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DB355" w14:textId="6E8AA3C2" w:rsidR="009A71D6" w:rsidRPr="006F3BC6" w:rsidRDefault="006206BD" w:rsidP="006206BD">
      <w:pPr>
        <w:tabs>
          <w:tab w:val="left" w:pos="142"/>
          <w:tab w:val="center" w:pos="4701"/>
        </w:tabs>
        <w:ind w:left="142"/>
      </w:pPr>
      <w:r w:rsidRPr="006F3BC6">
        <w:rPr>
          <w:b/>
          <w:bCs/>
          <w:noProof/>
          <w:sz w:val="24"/>
          <w:szCs w:val="24"/>
        </w:rPr>
        <mc:AlternateContent>
          <mc:Choice Requires="wps">
            <w:drawing>
              <wp:anchor distT="0" distB="0" distL="114300" distR="114300" simplePos="0" relativeHeight="251685888" behindDoc="1" locked="0" layoutInCell="1" allowOverlap="1" wp14:anchorId="6ABC3A1C" wp14:editId="57B92CFB">
                <wp:simplePos x="0" y="0"/>
                <wp:positionH relativeFrom="margin">
                  <wp:align>left</wp:align>
                </wp:positionH>
                <wp:positionV relativeFrom="paragraph">
                  <wp:posOffset>13970</wp:posOffset>
                </wp:positionV>
                <wp:extent cx="5876925" cy="8781415"/>
                <wp:effectExtent l="19050" t="19050" r="28575" b="1968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878141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318E7" id="Rectangle 5" o:spid="_x0000_s1026" style="position:absolute;margin-left:0;margin-top:1.1pt;width:462.75pt;height:691.45pt;z-index:-2516305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" strokeweight="3pt">
                <v:stroke linestyle="thinThin"/>
                <w10:wrap anchorx="margin"/>
              </v:rect>
            </w:pict>
          </mc:Fallback>
        </mc:AlternateContent>
      </w:r>
      <w:r>
        <w:tab/>
      </w:r>
    </w:p>
    <w:p w14:paraId="4BE91FF0" w14:textId="0EBBDF2C" w:rsidR="009A71D6" w:rsidRPr="006F3BC6" w:rsidRDefault="009A71D6" w:rsidP="00B87174">
      <w:pPr>
        <w:rPr>
          <w:sz w:val="30"/>
          <w:szCs w:val="30"/>
        </w:rPr>
      </w:pPr>
      <w:bookmarkStart w:id="0" w:name="_Toc143875814"/>
    </w:p>
    <w:p w14:paraId="36D481B8" w14:textId="42C4CCCE" w:rsidR="009A71D6" w:rsidRPr="006F3BC6" w:rsidRDefault="009A71D6" w:rsidP="009A71D6">
      <w:pPr>
        <w:spacing w:line="360" w:lineRule="auto"/>
        <w:jc w:val="center"/>
        <w:rPr>
          <w:sz w:val="26"/>
          <w:szCs w:val="26"/>
        </w:rPr>
      </w:pPr>
      <w:r w:rsidRPr="006F3BC6">
        <w:rPr>
          <w:b/>
          <w:bCs/>
          <w:sz w:val="26"/>
          <w:szCs w:val="26"/>
        </w:rPr>
        <w:t>BỘ GIÁO DỤC VÀ ĐÀO TẠO</w:t>
      </w:r>
    </w:p>
    <w:p w14:paraId="11814EC8" w14:textId="456F559B" w:rsidR="009A71D6" w:rsidRPr="006F3BC6" w:rsidRDefault="009A71D6" w:rsidP="009A71D6">
      <w:pPr>
        <w:tabs>
          <w:tab w:val="left" w:pos="142"/>
        </w:tabs>
        <w:ind w:left="142"/>
        <w:jc w:val="center"/>
        <w:rPr>
          <w:b/>
          <w:bCs/>
          <w:sz w:val="26"/>
          <w:szCs w:val="26"/>
        </w:rPr>
      </w:pPr>
      <w:r w:rsidRPr="006F3BC6">
        <w:rPr>
          <w:b/>
          <w:bCs/>
          <w:sz w:val="26"/>
          <w:szCs w:val="26"/>
        </w:rPr>
        <w:t>ĐẠI HỌC KINH TẾ THÀNH PHỐ</w:t>
      </w:r>
      <w:r w:rsidR="00FF517D" w:rsidRPr="006F3BC6">
        <w:rPr>
          <w:b/>
          <w:bCs/>
          <w:sz w:val="26"/>
          <w:szCs w:val="26"/>
        </w:rPr>
        <w:t xml:space="preserve"> HỒ CHÍ MINH</w:t>
      </w:r>
    </w:p>
    <w:p w14:paraId="28B80774" w14:textId="2F0887DA" w:rsidR="009A71D6" w:rsidRPr="006F3BC6" w:rsidRDefault="009A71D6" w:rsidP="009A71D6">
      <w:pPr>
        <w:spacing w:before="100" w:beforeAutospacing="1" w:after="100" w:afterAutospacing="1" w:line="360" w:lineRule="auto"/>
        <w:jc w:val="center"/>
        <w:rPr>
          <w:b/>
          <w:bCs/>
          <w:sz w:val="30"/>
          <w:szCs w:val="30"/>
        </w:rPr>
      </w:pPr>
      <w:r w:rsidRPr="006F3BC6">
        <w:rPr>
          <w:b/>
          <w:bCs/>
          <w:noProof/>
          <w:sz w:val="26"/>
          <w:szCs w:val="26"/>
        </w:rPr>
        <mc:AlternateContent>
          <mc:Choice Requires="wps">
            <w:drawing>
              <wp:anchor distT="0" distB="0" distL="114300" distR="114300" simplePos="0" relativeHeight="251683840" behindDoc="0" locked="0" layoutInCell="1" allowOverlap="1" wp14:anchorId="00E7F2D4" wp14:editId="5D5B65F0">
                <wp:simplePos x="0" y="0"/>
                <wp:positionH relativeFrom="column">
                  <wp:posOffset>2183130</wp:posOffset>
                </wp:positionH>
                <wp:positionV relativeFrom="paragraph">
                  <wp:posOffset>96520</wp:posOffset>
                </wp:positionV>
                <wp:extent cx="1439545" cy="0"/>
                <wp:effectExtent l="11430" t="6985" r="6350" b="120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88E8848" id="Straight Arrow Connector 16" o:spid="_x0000_s1026" type="#_x0000_t32" style="position:absolute;margin-left:171.9pt;margin-top:7.6pt;width:113.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wA8JgIAAEw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"/>
            </w:pict>
          </mc:Fallback>
        </mc:AlternateContent>
      </w:r>
    </w:p>
    <w:p w14:paraId="3702BAD8" w14:textId="028BB341" w:rsidR="009A71D6" w:rsidRPr="006F3BC6" w:rsidRDefault="009A71D6" w:rsidP="009A71D6">
      <w:pPr>
        <w:spacing w:before="100" w:beforeAutospacing="1" w:after="100" w:afterAutospacing="1" w:line="360" w:lineRule="auto"/>
        <w:jc w:val="center"/>
        <w:rPr>
          <w:b/>
          <w:bCs/>
          <w:sz w:val="30"/>
          <w:szCs w:val="30"/>
        </w:rPr>
      </w:pPr>
    </w:p>
    <w:p w14:paraId="06EB1A03" w14:textId="77777777" w:rsidR="00670288" w:rsidRPr="006F3BC6" w:rsidRDefault="00670288" w:rsidP="009A71D6">
      <w:pPr>
        <w:spacing w:before="100" w:beforeAutospacing="1" w:after="100" w:afterAutospacing="1" w:line="360" w:lineRule="auto"/>
        <w:jc w:val="center"/>
        <w:rPr>
          <w:b/>
          <w:bCs/>
          <w:sz w:val="30"/>
          <w:szCs w:val="30"/>
        </w:rPr>
      </w:pPr>
    </w:p>
    <w:p w14:paraId="64D5A96D" w14:textId="5C13254A" w:rsidR="00142180" w:rsidRPr="006206BD" w:rsidRDefault="006206BD" w:rsidP="006206BD">
      <w:pPr>
        <w:tabs>
          <w:tab w:val="left" w:pos="5310"/>
        </w:tabs>
        <w:spacing w:before="100" w:beforeAutospacing="1" w:after="100" w:afterAutospacing="1" w:line="360" w:lineRule="auto"/>
        <w:ind w:firstLine="284"/>
        <w:jc w:val="center"/>
        <w:rPr>
          <w:b/>
          <w:sz w:val="30"/>
          <w:szCs w:val="30"/>
        </w:rPr>
      </w:pPr>
      <w:r w:rsidRPr="006206BD">
        <w:rPr>
          <w:b/>
          <w:sz w:val="30"/>
          <w:szCs w:val="30"/>
        </w:rPr>
        <w:t>LÊ DUY NGỌC</w:t>
      </w:r>
    </w:p>
    <w:p w14:paraId="434575BB" w14:textId="048B089A" w:rsidR="009A71D6" w:rsidRPr="006F3BC6" w:rsidRDefault="009A71D6" w:rsidP="009A71D6">
      <w:pPr>
        <w:tabs>
          <w:tab w:val="left" w:pos="5310"/>
        </w:tabs>
        <w:spacing w:before="100" w:beforeAutospacing="1" w:after="100" w:afterAutospacing="1" w:line="360" w:lineRule="auto"/>
        <w:ind w:firstLine="284"/>
        <w:rPr>
          <w:sz w:val="24"/>
          <w:szCs w:val="24"/>
        </w:rPr>
      </w:pPr>
      <w:r w:rsidRPr="006F3BC6">
        <w:rPr>
          <w:sz w:val="24"/>
          <w:szCs w:val="24"/>
        </w:rPr>
        <w:tab/>
      </w:r>
    </w:p>
    <w:p w14:paraId="42624B3E" w14:textId="462E955D" w:rsidR="00873AAF" w:rsidRPr="006F3BC6" w:rsidRDefault="00873AAF" w:rsidP="00873AAF">
      <w:pPr>
        <w:spacing w:line="360" w:lineRule="auto"/>
        <w:ind w:firstLine="567"/>
        <w:jc w:val="center"/>
        <w:rPr>
          <w:b/>
          <w:sz w:val="30"/>
          <w:szCs w:val="30"/>
        </w:rPr>
      </w:pPr>
      <w:r w:rsidRPr="006F3BC6">
        <w:rPr>
          <w:b/>
          <w:caps/>
          <w:sz w:val="30"/>
          <w:szCs w:val="30"/>
        </w:rPr>
        <w:t>tác động của công bố THÔNG TIN MÔI TRƯỜNG, XÃ HỘI VÀ QUẢN TRỊ (EsG) lên giá trị doanh nghiệp: vai trò ĐIỀU TIẾT của cạnh tranh ngành Ở MỨC ĐỘ THẤP</w:t>
      </w:r>
    </w:p>
    <w:p w14:paraId="6C38926C" w14:textId="77777777" w:rsidR="009A71D6" w:rsidRPr="006F3BC6" w:rsidRDefault="009A71D6" w:rsidP="009A71D6">
      <w:pPr>
        <w:spacing w:line="360" w:lineRule="auto"/>
        <w:ind w:firstLine="567"/>
        <w:jc w:val="center"/>
        <w:rPr>
          <w:b/>
          <w:sz w:val="30"/>
          <w:szCs w:val="30"/>
        </w:rPr>
      </w:pPr>
    </w:p>
    <w:p w14:paraId="4E8D87F0" w14:textId="2D6F0B47" w:rsidR="009A71D6" w:rsidRDefault="009A71D6" w:rsidP="009A71D6">
      <w:pPr>
        <w:spacing w:line="360" w:lineRule="auto"/>
        <w:ind w:left="3600" w:firstLine="369"/>
        <w:rPr>
          <w:b/>
          <w:bCs/>
          <w:sz w:val="30"/>
          <w:szCs w:val="30"/>
        </w:rPr>
      </w:pPr>
    </w:p>
    <w:p w14:paraId="18106136" w14:textId="77777777" w:rsidR="006206BD" w:rsidRPr="006F3BC6" w:rsidRDefault="006206BD" w:rsidP="009A71D6">
      <w:pPr>
        <w:spacing w:line="360" w:lineRule="auto"/>
        <w:ind w:left="3600" w:firstLine="369"/>
        <w:rPr>
          <w:b/>
          <w:bCs/>
          <w:sz w:val="30"/>
          <w:szCs w:val="30"/>
        </w:rPr>
      </w:pPr>
    </w:p>
    <w:p w14:paraId="0429DE12" w14:textId="476E13DB" w:rsidR="00670288" w:rsidRDefault="00670288" w:rsidP="00670288">
      <w:pPr>
        <w:spacing w:line="360" w:lineRule="auto"/>
        <w:ind w:firstLine="567"/>
        <w:jc w:val="center"/>
        <w:rPr>
          <w:sz w:val="30"/>
          <w:szCs w:val="30"/>
        </w:rPr>
      </w:pPr>
    </w:p>
    <w:p w14:paraId="64FC9E16" w14:textId="77777777" w:rsidR="006206BD" w:rsidRPr="006F3BC6" w:rsidRDefault="006206BD" w:rsidP="00670288">
      <w:pPr>
        <w:spacing w:line="360" w:lineRule="auto"/>
        <w:ind w:firstLine="567"/>
        <w:jc w:val="center"/>
        <w:rPr>
          <w:sz w:val="30"/>
          <w:szCs w:val="30"/>
        </w:rPr>
      </w:pPr>
    </w:p>
    <w:p w14:paraId="08704AD0" w14:textId="160EA73A" w:rsidR="009A71D6" w:rsidRPr="006F3BC6" w:rsidRDefault="00670288" w:rsidP="006206BD">
      <w:pPr>
        <w:spacing w:line="360" w:lineRule="auto"/>
        <w:ind w:firstLine="567"/>
        <w:jc w:val="center"/>
        <w:rPr>
          <w:sz w:val="30"/>
          <w:szCs w:val="30"/>
        </w:rPr>
      </w:pPr>
      <w:r w:rsidRPr="006F3BC6">
        <w:rPr>
          <w:sz w:val="30"/>
          <w:szCs w:val="30"/>
        </w:rPr>
        <w:t>LUẬN ÁN TIẾN SĨ KINH TẾ</w:t>
      </w:r>
    </w:p>
    <w:p w14:paraId="2B8F9F83" w14:textId="4A49908D" w:rsidR="00142180" w:rsidRPr="006F3BC6" w:rsidRDefault="006206BD" w:rsidP="006206BD">
      <w:pPr>
        <w:tabs>
          <w:tab w:val="left" w:pos="4920"/>
        </w:tabs>
        <w:spacing w:line="360" w:lineRule="auto"/>
        <w:ind w:left="3600" w:firstLine="369"/>
        <w:rPr>
          <w:sz w:val="30"/>
          <w:szCs w:val="30"/>
        </w:rPr>
      </w:pPr>
      <w:r>
        <w:rPr>
          <w:sz w:val="30"/>
          <w:szCs w:val="30"/>
        </w:rPr>
        <w:tab/>
      </w:r>
    </w:p>
    <w:p w14:paraId="1CBB4B79" w14:textId="77777777" w:rsidR="00142180" w:rsidRPr="006F3BC6" w:rsidRDefault="00142180" w:rsidP="009A71D6">
      <w:pPr>
        <w:spacing w:line="360" w:lineRule="auto"/>
        <w:ind w:left="3600" w:firstLine="369"/>
        <w:rPr>
          <w:sz w:val="30"/>
          <w:szCs w:val="30"/>
        </w:rPr>
      </w:pPr>
    </w:p>
    <w:p w14:paraId="21323E33" w14:textId="77777777" w:rsidR="009A71D6" w:rsidRPr="006F3BC6" w:rsidRDefault="009A71D6" w:rsidP="009A71D6">
      <w:pPr>
        <w:jc w:val="center"/>
        <w:rPr>
          <w:bCs/>
          <w:sz w:val="26"/>
          <w:szCs w:val="26"/>
        </w:rPr>
      </w:pPr>
    </w:p>
    <w:p w14:paraId="1F88EA5F" w14:textId="77777777" w:rsidR="009A71D6" w:rsidRPr="006F3BC6" w:rsidRDefault="009A71D6" w:rsidP="009A71D6">
      <w:pPr>
        <w:spacing w:line="360" w:lineRule="auto"/>
        <w:jc w:val="center"/>
        <w:rPr>
          <w:bCs/>
          <w:sz w:val="26"/>
          <w:szCs w:val="26"/>
        </w:rPr>
      </w:pPr>
    </w:p>
    <w:p w14:paraId="610C14C4" w14:textId="77777777" w:rsidR="009A71D6" w:rsidRPr="006F3BC6" w:rsidRDefault="009A71D6" w:rsidP="009A71D6">
      <w:pPr>
        <w:spacing w:after="120" w:line="360" w:lineRule="auto"/>
        <w:jc w:val="center"/>
        <w:rPr>
          <w:bCs/>
          <w:sz w:val="26"/>
          <w:szCs w:val="26"/>
        </w:rPr>
      </w:pPr>
    </w:p>
    <w:p w14:paraId="27858942" w14:textId="4B321B89" w:rsidR="009A71D6" w:rsidRDefault="009A71D6" w:rsidP="009A71D6">
      <w:pPr>
        <w:spacing w:after="120" w:line="360" w:lineRule="auto"/>
        <w:jc w:val="center"/>
        <w:rPr>
          <w:bCs/>
          <w:sz w:val="26"/>
          <w:szCs w:val="26"/>
        </w:rPr>
      </w:pPr>
      <w:r w:rsidRPr="006F3BC6">
        <w:rPr>
          <w:bCs/>
          <w:sz w:val="26"/>
          <w:szCs w:val="26"/>
        </w:rPr>
        <w:t>TP. Hồ Chí Minh – Năm 202</w:t>
      </w:r>
      <w:r w:rsidR="006206BD">
        <w:rPr>
          <w:bCs/>
          <w:sz w:val="26"/>
          <w:szCs w:val="26"/>
        </w:rPr>
        <w:t>6</w:t>
      </w:r>
    </w:p>
    <w:p w14:paraId="5C5741D7" w14:textId="1A85C49A" w:rsidR="006206BD" w:rsidRDefault="006206BD" w:rsidP="009A71D6">
      <w:pPr>
        <w:spacing w:after="120" w:line="360" w:lineRule="auto"/>
        <w:jc w:val="center"/>
        <w:rPr>
          <w:bCs/>
          <w:sz w:val="26"/>
          <w:szCs w:val="26"/>
        </w:rPr>
      </w:pPr>
    </w:p>
    <w:p w14:paraId="18D40637" w14:textId="77777777" w:rsidR="006206BD" w:rsidRPr="006F3BC6" w:rsidRDefault="006206BD" w:rsidP="009A71D6">
      <w:pPr>
        <w:spacing w:after="120" w:line="360" w:lineRule="auto"/>
        <w:jc w:val="center"/>
        <w:rPr>
          <w:bCs/>
          <w:sz w:val="26"/>
          <w:szCs w:val="26"/>
        </w:rPr>
      </w:pPr>
    </w:p>
    <w:p w14:paraId="5ED43269" w14:textId="000C496E" w:rsidR="00F34005" w:rsidRDefault="00F34005" w:rsidP="00F34005">
      <w:pPr>
        <w:tabs>
          <w:tab w:val="left" w:pos="142"/>
        </w:tabs>
        <w:ind w:left="142"/>
        <w:jc w:val="right"/>
      </w:pPr>
    </w:p>
    <w:p w14:paraId="7269A6F2" w14:textId="5A3695A3" w:rsidR="006206BD" w:rsidRDefault="006206BD" w:rsidP="00F34005">
      <w:pPr>
        <w:tabs>
          <w:tab w:val="left" w:pos="142"/>
        </w:tabs>
        <w:ind w:left="142"/>
        <w:jc w:val="right"/>
      </w:pPr>
    </w:p>
    <w:p w14:paraId="7B178247" w14:textId="33DDFD95" w:rsidR="006206BD" w:rsidRDefault="006206BD" w:rsidP="006206BD">
      <w:pPr>
        <w:tabs>
          <w:tab w:val="left" w:pos="142"/>
        </w:tabs>
        <w:ind w:left="142"/>
      </w:pPr>
      <w:r w:rsidRPr="006F3BC6">
        <w:rPr>
          <w:b/>
          <w:bCs/>
          <w:noProof/>
          <w:sz w:val="24"/>
          <w:szCs w:val="24"/>
        </w:rPr>
        <mc:AlternateContent>
          <mc:Choice Requires="wps">
            <w:drawing>
              <wp:anchor distT="0" distB="0" distL="114300" distR="114300" simplePos="0" relativeHeight="251689984" behindDoc="1" locked="0" layoutInCell="1" allowOverlap="1" wp14:anchorId="66560236" wp14:editId="52FC2046">
                <wp:simplePos x="0" y="0"/>
                <wp:positionH relativeFrom="margin">
                  <wp:align>right</wp:align>
                </wp:positionH>
                <wp:positionV relativeFrom="paragraph">
                  <wp:posOffset>13970</wp:posOffset>
                </wp:positionV>
                <wp:extent cx="5857875" cy="8781535"/>
                <wp:effectExtent l="19050" t="19050" r="28575" b="1968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878153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21E70" id="Rectangle 11" o:spid="_x0000_s1026" style="position:absolute;margin-left:410.05pt;margin-top:1.1pt;width:461.25pt;height:691.45pt;z-index:-251626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" strokeweight="3pt">
                <v:stroke linestyle="thinThin"/>
                <w10:wrap anchorx="margin"/>
              </v:rect>
            </w:pict>
          </mc:Fallback>
        </mc:AlternateContent>
      </w:r>
    </w:p>
    <w:p w14:paraId="6FBE5B98" w14:textId="77777777" w:rsidR="006206BD" w:rsidRPr="006F3BC6" w:rsidRDefault="006206BD" w:rsidP="006206BD">
      <w:pPr>
        <w:tabs>
          <w:tab w:val="left" w:pos="142"/>
        </w:tabs>
        <w:ind w:left="142"/>
      </w:pPr>
    </w:p>
    <w:p w14:paraId="6A8AD7B0" w14:textId="77777777" w:rsidR="006206BD" w:rsidRPr="006F3BC6" w:rsidRDefault="006206BD" w:rsidP="006206BD">
      <w:pPr>
        <w:spacing w:line="360" w:lineRule="auto"/>
        <w:jc w:val="center"/>
        <w:rPr>
          <w:sz w:val="26"/>
          <w:szCs w:val="26"/>
        </w:rPr>
      </w:pPr>
      <w:r w:rsidRPr="006F3BC6">
        <w:rPr>
          <w:b/>
          <w:bCs/>
          <w:sz w:val="26"/>
          <w:szCs w:val="26"/>
        </w:rPr>
        <w:t>BỘ GIÁO DỤC VÀ ĐÀO TẠO</w:t>
      </w:r>
    </w:p>
    <w:p w14:paraId="6B816E1A" w14:textId="77777777" w:rsidR="006206BD" w:rsidRPr="006F3BC6" w:rsidRDefault="006206BD" w:rsidP="006206BD">
      <w:pPr>
        <w:tabs>
          <w:tab w:val="left" w:pos="142"/>
        </w:tabs>
        <w:ind w:left="142"/>
        <w:jc w:val="center"/>
        <w:rPr>
          <w:b/>
          <w:bCs/>
          <w:sz w:val="26"/>
          <w:szCs w:val="26"/>
        </w:rPr>
      </w:pPr>
      <w:r w:rsidRPr="006F3BC6">
        <w:rPr>
          <w:b/>
          <w:bCs/>
          <w:sz w:val="26"/>
          <w:szCs w:val="26"/>
        </w:rPr>
        <w:t>ĐẠI HỌC KINH TẾ THÀNH PHỐ HỒ CHÍ MINH</w:t>
      </w:r>
    </w:p>
    <w:p w14:paraId="7667D729" w14:textId="421A8470" w:rsidR="006206BD" w:rsidRPr="006F3BC6" w:rsidRDefault="006206BD" w:rsidP="006206BD">
      <w:pPr>
        <w:spacing w:before="100" w:beforeAutospacing="1" w:after="100" w:afterAutospacing="1" w:line="360" w:lineRule="auto"/>
        <w:jc w:val="center"/>
        <w:rPr>
          <w:b/>
          <w:bCs/>
          <w:sz w:val="30"/>
          <w:szCs w:val="30"/>
        </w:rPr>
      </w:pPr>
      <w:r w:rsidRPr="006F3BC6">
        <w:rPr>
          <w:b/>
          <w:bCs/>
          <w:noProof/>
          <w:sz w:val="26"/>
          <w:szCs w:val="26"/>
        </w:rPr>
        <mc:AlternateContent>
          <mc:Choice Requires="wps">
            <w:drawing>
              <wp:anchor distT="0" distB="0" distL="114300" distR="114300" simplePos="0" relativeHeight="251687936" behindDoc="0" locked="0" layoutInCell="1" allowOverlap="1" wp14:anchorId="0F2E16F3" wp14:editId="76332065">
                <wp:simplePos x="0" y="0"/>
                <wp:positionH relativeFrom="column">
                  <wp:posOffset>2183130</wp:posOffset>
                </wp:positionH>
                <wp:positionV relativeFrom="paragraph">
                  <wp:posOffset>96520</wp:posOffset>
                </wp:positionV>
                <wp:extent cx="1439545" cy="0"/>
                <wp:effectExtent l="11430" t="6985" r="6350" b="120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6B4B78" id="_x0000_t32" coordsize="21600,21600" o:spt="32" o:oned="t" path="m,l21600,21600e" filled="f">
                <v:path arrowok="t" fillok="f" o:connecttype="none"/>
                <o:lock v:ext="edit" shapetype="t"/>
              </v:shapetype>
              <v:shape id="Straight Arrow Connector 9" o:spid="_x0000_s1026" type="#_x0000_t32" style="position:absolute;margin-left:171.9pt;margin-top:7.6pt;width:113.3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mk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"/>
            </w:pict>
          </mc:Fallback>
        </mc:AlternateContent>
      </w:r>
    </w:p>
    <w:p w14:paraId="08B64007" w14:textId="77777777" w:rsidR="006206BD" w:rsidRPr="006F3BC6" w:rsidRDefault="006206BD" w:rsidP="006206BD">
      <w:pPr>
        <w:spacing w:before="100" w:beforeAutospacing="1" w:after="100" w:afterAutospacing="1" w:line="360" w:lineRule="auto"/>
        <w:jc w:val="center"/>
        <w:rPr>
          <w:b/>
          <w:bCs/>
          <w:sz w:val="30"/>
          <w:szCs w:val="30"/>
        </w:rPr>
      </w:pPr>
    </w:p>
    <w:p w14:paraId="52C2F108" w14:textId="77777777" w:rsidR="006206BD" w:rsidRPr="006206BD" w:rsidRDefault="006206BD" w:rsidP="006206BD">
      <w:pPr>
        <w:tabs>
          <w:tab w:val="left" w:pos="5310"/>
        </w:tabs>
        <w:spacing w:before="100" w:beforeAutospacing="1" w:after="100" w:afterAutospacing="1" w:line="360" w:lineRule="auto"/>
        <w:ind w:firstLine="284"/>
        <w:jc w:val="center"/>
        <w:rPr>
          <w:b/>
          <w:sz w:val="30"/>
          <w:szCs w:val="30"/>
        </w:rPr>
      </w:pPr>
      <w:r w:rsidRPr="006206BD">
        <w:rPr>
          <w:b/>
          <w:sz w:val="30"/>
          <w:szCs w:val="30"/>
        </w:rPr>
        <w:t>LÊ DUY NGỌC</w:t>
      </w:r>
    </w:p>
    <w:p w14:paraId="1BA5AB5B" w14:textId="77777777" w:rsidR="006206BD" w:rsidRPr="006F3BC6" w:rsidRDefault="006206BD" w:rsidP="006206BD">
      <w:pPr>
        <w:tabs>
          <w:tab w:val="left" w:pos="5310"/>
        </w:tabs>
        <w:spacing w:before="100" w:beforeAutospacing="1" w:after="100" w:afterAutospacing="1" w:line="360" w:lineRule="auto"/>
        <w:ind w:firstLine="284"/>
        <w:rPr>
          <w:sz w:val="24"/>
          <w:szCs w:val="24"/>
        </w:rPr>
      </w:pPr>
      <w:r w:rsidRPr="006F3BC6">
        <w:rPr>
          <w:sz w:val="24"/>
          <w:szCs w:val="24"/>
        </w:rPr>
        <w:tab/>
      </w:r>
    </w:p>
    <w:p w14:paraId="3DAB87AB" w14:textId="77777777" w:rsidR="006206BD" w:rsidRPr="006F3BC6" w:rsidRDefault="006206BD" w:rsidP="006206BD">
      <w:pPr>
        <w:spacing w:line="360" w:lineRule="auto"/>
        <w:ind w:firstLine="567"/>
        <w:jc w:val="center"/>
        <w:rPr>
          <w:b/>
          <w:sz w:val="30"/>
          <w:szCs w:val="30"/>
        </w:rPr>
      </w:pPr>
      <w:r w:rsidRPr="006F3BC6">
        <w:rPr>
          <w:b/>
          <w:caps/>
          <w:sz w:val="30"/>
          <w:szCs w:val="30"/>
        </w:rPr>
        <w:t>tác động của công bố THÔNG TIN MÔI TRƯỜNG, XÃ HỘI VÀ QUẢN TRỊ (EsG) lên giá trị doanh nghiệp: vai trò ĐIỀU TIẾT của cạnh tranh ngành Ở MỨC ĐỘ THẤP</w:t>
      </w:r>
    </w:p>
    <w:p w14:paraId="78807B24" w14:textId="77777777" w:rsidR="006206BD" w:rsidRPr="006F3BC6" w:rsidRDefault="006206BD" w:rsidP="006206BD">
      <w:pPr>
        <w:spacing w:line="360" w:lineRule="auto"/>
        <w:ind w:firstLine="567"/>
        <w:jc w:val="center"/>
        <w:rPr>
          <w:b/>
          <w:sz w:val="30"/>
          <w:szCs w:val="30"/>
        </w:rPr>
      </w:pPr>
    </w:p>
    <w:p w14:paraId="740113FA" w14:textId="77777777" w:rsidR="006206BD" w:rsidRPr="006F3BC6" w:rsidRDefault="006206BD" w:rsidP="006206BD">
      <w:pPr>
        <w:spacing w:line="360" w:lineRule="auto"/>
        <w:ind w:left="3600" w:hanging="481"/>
        <w:rPr>
          <w:sz w:val="26"/>
          <w:szCs w:val="26"/>
        </w:rPr>
      </w:pPr>
      <w:r w:rsidRPr="006F3BC6">
        <w:rPr>
          <w:sz w:val="26"/>
          <w:szCs w:val="26"/>
        </w:rPr>
        <w:t>Chuyên ngành: Kế toán</w:t>
      </w:r>
    </w:p>
    <w:p w14:paraId="6868606B" w14:textId="77777777" w:rsidR="006206BD" w:rsidRPr="006F3BC6" w:rsidRDefault="006206BD" w:rsidP="006206BD">
      <w:pPr>
        <w:spacing w:line="360" w:lineRule="auto"/>
        <w:ind w:left="3600" w:hanging="481"/>
        <w:rPr>
          <w:sz w:val="26"/>
          <w:szCs w:val="26"/>
        </w:rPr>
      </w:pPr>
      <w:r w:rsidRPr="006F3BC6">
        <w:rPr>
          <w:sz w:val="26"/>
          <w:szCs w:val="26"/>
        </w:rPr>
        <w:t>Mã số: 9340301</w:t>
      </w:r>
    </w:p>
    <w:p w14:paraId="0747D9CB" w14:textId="77777777" w:rsidR="006206BD" w:rsidRPr="006F3BC6" w:rsidRDefault="006206BD" w:rsidP="006206BD">
      <w:pPr>
        <w:spacing w:line="360" w:lineRule="auto"/>
        <w:ind w:left="3600" w:firstLine="369"/>
        <w:rPr>
          <w:b/>
          <w:bCs/>
          <w:sz w:val="30"/>
          <w:szCs w:val="30"/>
        </w:rPr>
      </w:pPr>
    </w:p>
    <w:p w14:paraId="6A7AE9F4" w14:textId="77777777" w:rsidR="006206BD" w:rsidRPr="006F3BC6" w:rsidRDefault="006206BD" w:rsidP="006206BD">
      <w:pPr>
        <w:spacing w:line="360" w:lineRule="auto"/>
        <w:ind w:firstLine="567"/>
        <w:jc w:val="center"/>
        <w:rPr>
          <w:sz w:val="30"/>
          <w:szCs w:val="30"/>
        </w:rPr>
      </w:pPr>
    </w:p>
    <w:p w14:paraId="086E321A" w14:textId="257E2F5D" w:rsidR="006206BD" w:rsidRDefault="006206BD" w:rsidP="006206BD">
      <w:pPr>
        <w:spacing w:line="360" w:lineRule="auto"/>
        <w:ind w:firstLine="567"/>
        <w:jc w:val="center"/>
        <w:rPr>
          <w:sz w:val="30"/>
          <w:szCs w:val="30"/>
        </w:rPr>
      </w:pPr>
      <w:r w:rsidRPr="006F3BC6">
        <w:rPr>
          <w:sz w:val="30"/>
          <w:szCs w:val="30"/>
        </w:rPr>
        <w:t>LUẬN ÁN TIẾN SĨ KINH TẾ</w:t>
      </w:r>
    </w:p>
    <w:p w14:paraId="74EBDB33" w14:textId="17451A42" w:rsidR="006206BD" w:rsidRDefault="006206BD" w:rsidP="006206BD">
      <w:pPr>
        <w:spacing w:line="360" w:lineRule="auto"/>
        <w:ind w:firstLine="567"/>
        <w:jc w:val="center"/>
        <w:rPr>
          <w:sz w:val="30"/>
          <w:szCs w:val="30"/>
        </w:rPr>
      </w:pPr>
    </w:p>
    <w:p w14:paraId="0968FB51" w14:textId="77777777" w:rsidR="006206BD" w:rsidRPr="00CE5365" w:rsidRDefault="006206BD" w:rsidP="006206BD">
      <w:pPr>
        <w:spacing w:line="380" w:lineRule="exact"/>
        <w:ind w:left="2880" w:firstLine="720"/>
        <w:rPr>
          <w:b/>
          <w:sz w:val="26"/>
          <w:szCs w:val="26"/>
        </w:rPr>
      </w:pPr>
      <w:r w:rsidRPr="00CE5365">
        <w:rPr>
          <w:b/>
          <w:sz w:val="26"/>
          <w:szCs w:val="26"/>
        </w:rPr>
        <w:t>NGƯỜI HƯỚNG DẪN KHOA HỌC:</w:t>
      </w:r>
    </w:p>
    <w:p w14:paraId="1164C99E" w14:textId="67DDF502" w:rsidR="006206BD" w:rsidRPr="00CE5365" w:rsidRDefault="006206BD" w:rsidP="006206BD">
      <w:pPr>
        <w:spacing w:line="380" w:lineRule="exact"/>
        <w:ind w:left="2880" w:firstLine="720"/>
        <w:rPr>
          <w:b/>
          <w:sz w:val="26"/>
          <w:szCs w:val="26"/>
        </w:rPr>
      </w:pPr>
      <w:r w:rsidRPr="00CE5365">
        <w:rPr>
          <w:b/>
          <w:sz w:val="26"/>
          <w:szCs w:val="26"/>
        </w:rPr>
        <w:t>TS. NGHUYỄN THỊ THU HIỀN</w:t>
      </w:r>
    </w:p>
    <w:p w14:paraId="0AE65A15" w14:textId="5A34AA2E" w:rsidR="006206BD" w:rsidRPr="00CE5365" w:rsidRDefault="006206BD" w:rsidP="006206BD">
      <w:pPr>
        <w:spacing w:line="380" w:lineRule="exact"/>
        <w:ind w:left="2880" w:firstLine="720"/>
        <w:rPr>
          <w:b/>
          <w:sz w:val="26"/>
          <w:szCs w:val="26"/>
        </w:rPr>
      </w:pPr>
      <w:r w:rsidRPr="00CE5365">
        <w:rPr>
          <w:b/>
          <w:sz w:val="26"/>
          <w:szCs w:val="26"/>
        </w:rPr>
        <w:t>TS. HUỲNH LỢI</w:t>
      </w:r>
    </w:p>
    <w:p w14:paraId="31718905" w14:textId="6BA24447" w:rsidR="006206BD" w:rsidRDefault="006206BD" w:rsidP="006206BD">
      <w:pPr>
        <w:spacing w:line="380" w:lineRule="exact"/>
        <w:ind w:left="2880" w:firstLine="720"/>
        <w:rPr>
          <w:bCs/>
          <w:sz w:val="26"/>
          <w:szCs w:val="26"/>
        </w:rPr>
      </w:pPr>
    </w:p>
    <w:p w14:paraId="4B22523A" w14:textId="77777777" w:rsidR="006206BD" w:rsidRPr="006F3BC6" w:rsidRDefault="006206BD" w:rsidP="006206BD">
      <w:pPr>
        <w:spacing w:line="380" w:lineRule="exact"/>
        <w:ind w:left="2880" w:firstLine="720"/>
        <w:rPr>
          <w:bCs/>
          <w:sz w:val="26"/>
          <w:szCs w:val="26"/>
        </w:rPr>
      </w:pPr>
    </w:p>
    <w:p w14:paraId="56D1C3BB" w14:textId="3502E568" w:rsidR="006206BD" w:rsidRDefault="006206BD" w:rsidP="006206BD">
      <w:pPr>
        <w:spacing w:after="120" w:line="360" w:lineRule="auto"/>
        <w:jc w:val="center"/>
        <w:rPr>
          <w:bCs/>
          <w:sz w:val="26"/>
          <w:szCs w:val="26"/>
        </w:rPr>
      </w:pPr>
    </w:p>
    <w:p w14:paraId="4B279A40" w14:textId="77777777" w:rsidR="006206BD" w:rsidRPr="006F3BC6" w:rsidRDefault="006206BD" w:rsidP="006206BD">
      <w:pPr>
        <w:spacing w:after="120" w:line="360" w:lineRule="auto"/>
        <w:jc w:val="center"/>
        <w:rPr>
          <w:bCs/>
          <w:sz w:val="26"/>
          <w:szCs w:val="26"/>
        </w:rPr>
      </w:pPr>
    </w:p>
    <w:p w14:paraId="484EB978" w14:textId="77777777" w:rsidR="006206BD" w:rsidRPr="006F3BC6" w:rsidRDefault="006206BD" w:rsidP="006206BD">
      <w:pPr>
        <w:spacing w:after="120" w:line="360" w:lineRule="auto"/>
        <w:jc w:val="center"/>
        <w:rPr>
          <w:bCs/>
          <w:sz w:val="26"/>
          <w:szCs w:val="26"/>
        </w:rPr>
      </w:pPr>
      <w:r w:rsidRPr="006F3BC6">
        <w:rPr>
          <w:bCs/>
          <w:sz w:val="26"/>
          <w:szCs w:val="26"/>
        </w:rPr>
        <w:t>TP. Hồ Chí Minh – Năm 202</w:t>
      </w:r>
      <w:r>
        <w:rPr>
          <w:bCs/>
          <w:sz w:val="26"/>
          <w:szCs w:val="26"/>
        </w:rPr>
        <w:t>6</w:t>
      </w:r>
    </w:p>
    <w:p w14:paraId="585F814C" w14:textId="51EF6AB0" w:rsidR="00B1632D" w:rsidRPr="006F3BC6" w:rsidRDefault="00B1632D" w:rsidP="00F34005">
      <w:pPr>
        <w:tabs>
          <w:tab w:val="left" w:pos="142"/>
        </w:tabs>
        <w:ind w:left="142"/>
        <w:jc w:val="right"/>
        <w:sectPr w:rsidR="00B1632D" w:rsidRPr="006F3BC6" w:rsidSect="00B1632D">
          <w:footerReference w:type="default" r:id="rId8"/>
          <w:pgSz w:w="11920" w:h="16840"/>
          <w:pgMar w:top="1418" w:right="1321" w:bottom="244" w:left="1338" w:header="284" w:footer="284" w:gutter="0"/>
          <w:pgNumType w:start="1" w:chapStyle="1"/>
          <w:cols w:space="720"/>
          <w:docGrid w:linePitch="299"/>
        </w:sectPr>
      </w:pPr>
    </w:p>
    <w:p w14:paraId="12B62530" w14:textId="77777777" w:rsidR="008F23A1" w:rsidRPr="006F3BC6" w:rsidRDefault="008F23A1" w:rsidP="00CD7C41">
      <w:pPr>
        <w:pStyle w:val="Heading1"/>
      </w:pPr>
      <w:bookmarkStart w:id="1" w:name="_Toc117433093"/>
      <w:bookmarkStart w:id="2" w:name="_Toc218700791"/>
      <w:r w:rsidRPr="006F3BC6">
        <w:lastRenderedPageBreak/>
        <w:t>LỜI CAM ĐOAN</w:t>
      </w:r>
      <w:bookmarkEnd w:id="1"/>
      <w:bookmarkEnd w:id="2"/>
    </w:p>
    <w:p w14:paraId="70BD5097" w14:textId="77777777" w:rsidR="008F23A1" w:rsidRPr="006F3BC6" w:rsidRDefault="008F23A1" w:rsidP="00D64838">
      <w:pPr>
        <w:rPr>
          <w:sz w:val="26"/>
          <w:szCs w:val="26"/>
        </w:rPr>
      </w:pPr>
    </w:p>
    <w:p w14:paraId="29C9ACDD" w14:textId="06A83011" w:rsidR="008F23A1" w:rsidRPr="006F3BC6" w:rsidRDefault="008F23A1" w:rsidP="00CD7C41">
      <w:pPr>
        <w:spacing w:line="360" w:lineRule="auto"/>
        <w:ind w:firstLine="567"/>
        <w:jc w:val="both"/>
        <w:rPr>
          <w:sz w:val="26"/>
          <w:szCs w:val="26"/>
        </w:rPr>
      </w:pPr>
      <w:r w:rsidRPr="006F3BC6">
        <w:rPr>
          <w:sz w:val="26"/>
          <w:szCs w:val="26"/>
        </w:rPr>
        <w:t xml:space="preserve">Tôi xin cam đoan Luận án tiến sĩ với đề tài “ </w:t>
      </w:r>
      <w:r w:rsidRPr="006F3BC6">
        <w:rPr>
          <w:b/>
          <w:sz w:val="26"/>
          <w:szCs w:val="26"/>
        </w:rPr>
        <w:t xml:space="preserve">Tác động của công bố thông tin môi trường, xã hội và quản trị </w:t>
      </w:r>
      <w:r w:rsidR="00AD139E">
        <w:rPr>
          <w:b/>
          <w:sz w:val="26"/>
          <w:szCs w:val="26"/>
        </w:rPr>
        <w:t xml:space="preserve">(ESG) </w:t>
      </w:r>
      <w:r w:rsidRPr="006F3BC6">
        <w:rPr>
          <w:b/>
          <w:sz w:val="26"/>
          <w:szCs w:val="26"/>
        </w:rPr>
        <w:t>lên giá trị doanh ngh</w:t>
      </w:r>
      <w:r w:rsidR="003301CF" w:rsidRPr="006F3BC6">
        <w:rPr>
          <w:b/>
          <w:sz w:val="26"/>
          <w:szCs w:val="26"/>
        </w:rPr>
        <w:t xml:space="preserve">iệp: Vai trò </w:t>
      </w:r>
      <w:r w:rsidR="00873AAF" w:rsidRPr="006F3BC6">
        <w:rPr>
          <w:b/>
          <w:sz w:val="26"/>
          <w:szCs w:val="26"/>
        </w:rPr>
        <w:t xml:space="preserve">điều tiết </w:t>
      </w:r>
      <w:r w:rsidR="003301CF" w:rsidRPr="006F3BC6">
        <w:rPr>
          <w:b/>
          <w:sz w:val="26"/>
          <w:szCs w:val="26"/>
        </w:rPr>
        <w:t>của cạnh tranh ngành</w:t>
      </w:r>
      <w:r w:rsidR="00873AAF" w:rsidRPr="006F3BC6">
        <w:rPr>
          <w:b/>
          <w:sz w:val="26"/>
          <w:szCs w:val="26"/>
        </w:rPr>
        <w:t xml:space="preserve"> ở mức độ thấp</w:t>
      </w:r>
      <w:r w:rsidRPr="006F3BC6">
        <w:rPr>
          <w:sz w:val="26"/>
          <w:szCs w:val="26"/>
        </w:rPr>
        <w:t xml:space="preserve">” là công trình nghiên cứu của riêng tôi. </w:t>
      </w:r>
    </w:p>
    <w:p w14:paraId="38F96570" w14:textId="77777777" w:rsidR="008F23A1" w:rsidRPr="006F3BC6" w:rsidRDefault="008F23A1" w:rsidP="00CD7C41">
      <w:pPr>
        <w:spacing w:line="360" w:lineRule="auto"/>
        <w:ind w:firstLine="567"/>
        <w:jc w:val="both"/>
        <w:rPr>
          <w:sz w:val="26"/>
          <w:szCs w:val="26"/>
        </w:rPr>
      </w:pPr>
      <w:r w:rsidRPr="006F3BC6">
        <w:rPr>
          <w:sz w:val="26"/>
          <w:szCs w:val="26"/>
        </w:rPr>
        <w:t>Các thông tin, số liệu và các kết quả nghiên cứu trình bày trong luận án được tôi tự phân tích một cách trung thực, khách quan và chưa từng công bố trong bất kỳ công trình nào khác.</w:t>
      </w:r>
    </w:p>
    <w:p w14:paraId="52B55AA5" w14:textId="77777777" w:rsidR="008F23A1" w:rsidRPr="006F3BC6" w:rsidRDefault="008F23A1" w:rsidP="00CD7C41">
      <w:pPr>
        <w:spacing w:line="360" w:lineRule="auto"/>
        <w:ind w:firstLine="567"/>
        <w:jc w:val="both"/>
        <w:rPr>
          <w:sz w:val="26"/>
          <w:szCs w:val="26"/>
        </w:rPr>
      </w:pPr>
    </w:p>
    <w:p w14:paraId="1263476F" w14:textId="77777777" w:rsidR="008F23A1" w:rsidRPr="006F3BC6" w:rsidRDefault="008F23A1" w:rsidP="00CD7C41">
      <w:pPr>
        <w:spacing w:line="360" w:lineRule="auto"/>
        <w:ind w:firstLine="567"/>
        <w:jc w:val="both"/>
        <w:rPr>
          <w:sz w:val="26"/>
          <w:szCs w:val="26"/>
        </w:rPr>
      </w:pPr>
    </w:p>
    <w:p w14:paraId="36688E40" w14:textId="10148649" w:rsidR="00E36559" w:rsidRPr="006F3BC6" w:rsidRDefault="008F23A1" w:rsidP="00CD7C41">
      <w:pPr>
        <w:spacing w:line="360" w:lineRule="auto"/>
        <w:ind w:firstLine="567"/>
        <w:jc w:val="both"/>
        <w:rPr>
          <w:b/>
          <w:sz w:val="26"/>
          <w:szCs w:val="26"/>
        </w:rPr>
      </w:pPr>
      <w:r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00511610" w:rsidRPr="006F3BC6">
        <w:rPr>
          <w:b/>
          <w:sz w:val="26"/>
          <w:szCs w:val="26"/>
        </w:rPr>
        <w:tab/>
      </w:r>
      <w:r w:rsidRPr="006F3BC6">
        <w:rPr>
          <w:b/>
          <w:sz w:val="26"/>
          <w:szCs w:val="26"/>
        </w:rPr>
        <w:t xml:space="preserve">Nghiên cứu sinh </w:t>
      </w:r>
      <w:bookmarkStart w:id="3" w:name="_Toc117433094"/>
    </w:p>
    <w:p w14:paraId="1EEED04F" w14:textId="1D8C9FCF" w:rsidR="000E39DC" w:rsidRPr="006F3BC6" w:rsidRDefault="000E39DC" w:rsidP="00CD7C41">
      <w:pPr>
        <w:spacing w:line="360" w:lineRule="auto"/>
        <w:ind w:firstLine="567"/>
        <w:jc w:val="both"/>
        <w:rPr>
          <w:b/>
          <w:sz w:val="26"/>
          <w:szCs w:val="26"/>
        </w:rPr>
      </w:pPr>
    </w:p>
    <w:p w14:paraId="36DB7F92" w14:textId="182D1887" w:rsidR="000E39DC" w:rsidRPr="006F3BC6" w:rsidRDefault="000E39DC" w:rsidP="00CD7C41">
      <w:pPr>
        <w:spacing w:line="360" w:lineRule="auto"/>
        <w:ind w:firstLine="567"/>
        <w:jc w:val="both"/>
        <w:rPr>
          <w:b/>
          <w:sz w:val="26"/>
          <w:szCs w:val="26"/>
        </w:rPr>
      </w:pPr>
    </w:p>
    <w:p w14:paraId="1512A120" w14:textId="06BC174E" w:rsidR="000E39DC" w:rsidRPr="006F3BC6" w:rsidRDefault="000E39DC" w:rsidP="00CD7C41">
      <w:pPr>
        <w:spacing w:line="360" w:lineRule="auto"/>
        <w:ind w:firstLine="567"/>
        <w:jc w:val="both"/>
        <w:rPr>
          <w:b/>
          <w:sz w:val="26"/>
          <w:szCs w:val="26"/>
        </w:rPr>
      </w:pPr>
    </w:p>
    <w:p w14:paraId="78D6B42B" w14:textId="5FCAD599" w:rsidR="000E39DC" w:rsidRPr="006F3BC6" w:rsidRDefault="000E39DC" w:rsidP="00D64838">
      <w:pPr>
        <w:rPr>
          <w:b/>
          <w:sz w:val="26"/>
          <w:szCs w:val="26"/>
        </w:rPr>
      </w:pPr>
    </w:p>
    <w:p w14:paraId="037131B7" w14:textId="288CF8DF" w:rsidR="000E39DC" w:rsidRPr="006F3BC6" w:rsidRDefault="000E39DC" w:rsidP="00D64838">
      <w:pPr>
        <w:rPr>
          <w:b/>
          <w:sz w:val="26"/>
          <w:szCs w:val="26"/>
        </w:rPr>
      </w:pPr>
    </w:p>
    <w:p w14:paraId="4334501D" w14:textId="48F23EDA" w:rsidR="000E39DC" w:rsidRPr="006F3BC6" w:rsidRDefault="000E39DC" w:rsidP="00D64838">
      <w:pPr>
        <w:rPr>
          <w:b/>
          <w:sz w:val="26"/>
          <w:szCs w:val="26"/>
        </w:rPr>
      </w:pPr>
    </w:p>
    <w:p w14:paraId="106214A1" w14:textId="1DBE1964" w:rsidR="000E39DC" w:rsidRPr="006F3BC6" w:rsidRDefault="000E39DC" w:rsidP="00D64838">
      <w:pPr>
        <w:rPr>
          <w:b/>
          <w:sz w:val="26"/>
          <w:szCs w:val="26"/>
        </w:rPr>
      </w:pPr>
    </w:p>
    <w:p w14:paraId="20E0CDF3" w14:textId="6B4994BA" w:rsidR="000E39DC" w:rsidRPr="006F3BC6" w:rsidRDefault="000E39DC" w:rsidP="00D64838">
      <w:pPr>
        <w:rPr>
          <w:b/>
          <w:sz w:val="26"/>
          <w:szCs w:val="26"/>
        </w:rPr>
      </w:pPr>
    </w:p>
    <w:p w14:paraId="00DB9F48" w14:textId="047A3C71" w:rsidR="000E39DC" w:rsidRPr="006F3BC6" w:rsidRDefault="000E39DC" w:rsidP="00D64838">
      <w:pPr>
        <w:rPr>
          <w:b/>
          <w:sz w:val="26"/>
          <w:szCs w:val="26"/>
        </w:rPr>
      </w:pPr>
    </w:p>
    <w:p w14:paraId="606D5FC4" w14:textId="5EFFC7B0" w:rsidR="000E39DC" w:rsidRPr="006F3BC6" w:rsidRDefault="000E39DC" w:rsidP="00D64838">
      <w:pPr>
        <w:rPr>
          <w:b/>
          <w:sz w:val="26"/>
          <w:szCs w:val="26"/>
        </w:rPr>
      </w:pPr>
    </w:p>
    <w:p w14:paraId="159C9198" w14:textId="328A21DA" w:rsidR="000E39DC" w:rsidRPr="006F3BC6" w:rsidRDefault="000E39DC" w:rsidP="00D64838">
      <w:pPr>
        <w:rPr>
          <w:b/>
          <w:sz w:val="26"/>
          <w:szCs w:val="26"/>
        </w:rPr>
      </w:pPr>
    </w:p>
    <w:p w14:paraId="7841736C" w14:textId="01F5DE2A" w:rsidR="000E39DC" w:rsidRPr="006F3BC6" w:rsidRDefault="000E39DC" w:rsidP="00D64838">
      <w:pPr>
        <w:rPr>
          <w:b/>
          <w:sz w:val="26"/>
          <w:szCs w:val="26"/>
        </w:rPr>
      </w:pPr>
    </w:p>
    <w:p w14:paraId="5058A256" w14:textId="7358961B" w:rsidR="000E39DC" w:rsidRPr="006F3BC6" w:rsidRDefault="000E39DC" w:rsidP="00D64838">
      <w:pPr>
        <w:rPr>
          <w:b/>
          <w:sz w:val="26"/>
          <w:szCs w:val="26"/>
        </w:rPr>
      </w:pPr>
    </w:p>
    <w:p w14:paraId="28838AFD" w14:textId="5977C514" w:rsidR="000E39DC" w:rsidRPr="006F3BC6" w:rsidRDefault="000E39DC" w:rsidP="00D64838">
      <w:pPr>
        <w:rPr>
          <w:b/>
          <w:sz w:val="26"/>
          <w:szCs w:val="26"/>
        </w:rPr>
      </w:pPr>
    </w:p>
    <w:p w14:paraId="62D080CE" w14:textId="73EA584B" w:rsidR="000E39DC" w:rsidRPr="006F3BC6" w:rsidRDefault="000E39DC" w:rsidP="00D64838">
      <w:pPr>
        <w:rPr>
          <w:b/>
          <w:sz w:val="26"/>
          <w:szCs w:val="26"/>
        </w:rPr>
      </w:pPr>
    </w:p>
    <w:p w14:paraId="004A1FF3" w14:textId="36B85391" w:rsidR="000E39DC" w:rsidRPr="006F3BC6" w:rsidRDefault="000E39DC" w:rsidP="00D64838">
      <w:pPr>
        <w:rPr>
          <w:b/>
          <w:sz w:val="26"/>
          <w:szCs w:val="26"/>
        </w:rPr>
      </w:pPr>
    </w:p>
    <w:p w14:paraId="586AB48C" w14:textId="109D430B" w:rsidR="000E39DC" w:rsidRPr="006F3BC6" w:rsidRDefault="000E39DC" w:rsidP="00D64838">
      <w:pPr>
        <w:rPr>
          <w:b/>
          <w:sz w:val="26"/>
          <w:szCs w:val="26"/>
        </w:rPr>
      </w:pPr>
    </w:p>
    <w:p w14:paraId="7C21AAD9" w14:textId="32A44D54" w:rsidR="000E39DC" w:rsidRPr="006F3BC6" w:rsidRDefault="000E39DC" w:rsidP="00D64838">
      <w:pPr>
        <w:rPr>
          <w:b/>
          <w:sz w:val="26"/>
          <w:szCs w:val="26"/>
        </w:rPr>
      </w:pPr>
    </w:p>
    <w:p w14:paraId="64376B27" w14:textId="7E70554A" w:rsidR="000E39DC" w:rsidRPr="006F3BC6" w:rsidRDefault="000E39DC" w:rsidP="00D64838">
      <w:pPr>
        <w:rPr>
          <w:b/>
          <w:sz w:val="26"/>
          <w:szCs w:val="26"/>
        </w:rPr>
      </w:pPr>
    </w:p>
    <w:p w14:paraId="3684EF9E" w14:textId="24E9646E" w:rsidR="00511610" w:rsidRPr="006F3BC6" w:rsidRDefault="00511610" w:rsidP="00D64838">
      <w:pPr>
        <w:rPr>
          <w:b/>
          <w:sz w:val="26"/>
          <w:szCs w:val="26"/>
        </w:rPr>
      </w:pPr>
    </w:p>
    <w:p w14:paraId="28BE963F" w14:textId="3296B0E6" w:rsidR="00511610" w:rsidRPr="006F3BC6" w:rsidRDefault="00511610" w:rsidP="00D64838">
      <w:pPr>
        <w:rPr>
          <w:b/>
          <w:sz w:val="26"/>
          <w:szCs w:val="26"/>
        </w:rPr>
      </w:pPr>
    </w:p>
    <w:p w14:paraId="5A0D425E" w14:textId="49B7EFAF" w:rsidR="00511610" w:rsidRPr="006F3BC6" w:rsidRDefault="00511610" w:rsidP="00D64838">
      <w:pPr>
        <w:rPr>
          <w:b/>
          <w:sz w:val="26"/>
          <w:szCs w:val="26"/>
        </w:rPr>
      </w:pPr>
    </w:p>
    <w:p w14:paraId="3072D6C1" w14:textId="40A57D36" w:rsidR="00511610" w:rsidRPr="006F3BC6" w:rsidRDefault="00511610" w:rsidP="00D64838">
      <w:pPr>
        <w:rPr>
          <w:b/>
          <w:sz w:val="26"/>
          <w:szCs w:val="26"/>
        </w:rPr>
      </w:pPr>
    </w:p>
    <w:p w14:paraId="27C144F4" w14:textId="515B292A" w:rsidR="00511610" w:rsidRPr="006F3BC6" w:rsidRDefault="00511610" w:rsidP="00D64838">
      <w:pPr>
        <w:rPr>
          <w:b/>
          <w:sz w:val="26"/>
          <w:szCs w:val="26"/>
        </w:rPr>
      </w:pPr>
    </w:p>
    <w:p w14:paraId="498C89FB" w14:textId="3D1696A1" w:rsidR="000E39DC" w:rsidRPr="006F3BC6" w:rsidRDefault="003F5143" w:rsidP="00CD7C41">
      <w:pPr>
        <w:pStyle w:val="Heading1"/>
      </w:pPr>
      <w:bookmarkStart w:id="4" w:name="_Toc218700792"/>
      <w:r w:rsidRPr="006F3BC6">
        <w:lastRenderedPageBreak/>
        <w:t>LỜI CẢM ƠN</w:t>
      </w:r>
      <w:bookmarkEnd w:id="3"/>
      <w:bookmarkEnd w:id="4"/>
    </w:p>
    <w:p w14:paraId="269D61B3" w14:textId="77777777" w:rsidR="000E39DC" w:rsidRPr="006F3BC6" w:rsidRDefault="000E39DC" w:rsidP="00CD7C41">
      <w:pPr>
        <w:spacing w:line="360" w:lineRule="auto"/>
        <w:ind w:firstLine="567"/>
        <w:jc w:val="both"/>
      </w:pPr>
    </w:p>
    <w:p w14:paraId="52A13291" w14:textId="65DC77E4" w:rsidR="003F5143" w:rsidRPr="006F3BC6" w:rsidRDefault="003F5143" w:rsidP="00CD7C41">
      <w:pPr>
        <w:spacing w:line="360" w:lineRule="auto"/>
        <w:ind w:firstLine="567"/>
        <w:jc w:val="both"/>
        <w:rPr>
          <w:spacing w:val="-4"/>
          <w:sz w:val="26"/>
          <w:szCs w:val="26"/>
        </w:rPr>
      </w:pPr>
      <w:r w:rsidRPr="006F3BC6">
        <w:rPr>
          <w:spacing w:val="-4"/>
          <w:sz w:val="26"/>
          <w:szCs w:val="26"/>
        </w:rPr>
        <w:t>Trước tiên, tôi xin được gửi lời cảm ơn chân thành đến Quý thầy cô Đại học Kinh tế Thành Phố Hồ Chí Minh nói chung và Quý thầy cô tại khoa Kế toán nói riêng đã truyền đạt những kiến thức quý báu về chuyên ngành cũng như phương pháp nghiên cứu và cung cấp các tài liệu cần thiết để tôi có đủ điều kiện hoàn thành luận án này. Ngoài ra, tôi xin cảm ơn quý thầy cô ở viện Sau đại học đã nhiệt tình hướng dẫn, hỗ trợ tôi trong suốt quá trình học và thực hiện luận án.</w:t>
      </w:r>
    </w:p>
    <w:p w14:paraId="79B3CC42" w14:textId="77777777" w:rsidR="007E6B0B" w:rsidRPr="006F7B6A" w:rsidRDefault="007E6B0B" w:rsidP="007E6B0B">
      <w:pPr>
        <w:spacing w:line="360" w:lineRule="auto"/>
        <w:ind w:firstLine="567"/>
        <w:jc w:val="both"/>
        <w:rPr>
          <w:spacing w:val="-4"/>
          <w:sz w:val="26"/>
          <w:szCs w:val="26"/>
        </w:rPr>
      </w:pPr>
      <w:r w:rsidRPr="006F7B6A">
        <w:rPr>
          <w:spacing w:val="-4"/>
          <w:sz w:val="26"/>
          <w:szCs w:val="26"/>
        </w:rPr>
        <w:t xml:space="preserve">Tôi xin gửi lời cảm ơn chân thành nhất đến </w:t>
      </w:r>
      <w:r>
        <w:rPr>
          <w:spacing w:val="-4"/>
          <w:sz w:val="26"/>
          <w:szCs w:val="26"/>
        </w:rPr>
        <w:t>TS. Nguyễn Thị Thu Hiền và TS. Huỳnh Lợi</w:t>
      </w:r>
      <w:r w:rsidRPr="006F7B6A">
        <w:rPr>
          <w:spacing w:val="-4"/>
          <w:sz w:val="26"/>
          <w:szCs w:val="26"/>
        </w:rPr>
        <w:t xml:space="preserve">, </w:t>
      </w:r>
      <w:r>
        <w:rPr>
          <w:spacing w:val="-4"/>
          <w:sz w:val="26"/>
          <w:szCs w:val="26"/>
        </w:rPr>
        <w:t>những</w:t>
      </w:r>
      <w:r w:rsidRPr="006F7B6A">
        <w:rPr>
          <w:spacing w:val="-4"/>
          <w:sz w:val="26"/>
          <w:szCs w:val="26"/>
        </w:rPr>
        <w:t xml:space="preserve"> người đã trực tiếp hướng dẫn tôi một cách tận tình, chu đáo, giúp tôi tích lũy thêm nhiều kiến thức và kỹ năng để tôi có thể hoàn thành luận án</w:t>
      </w:r>
      <w:r>
        <w:rPr>
          <w:spacing w:val="-4"/>
          <w:sz w:val="26"/>
          <w:szCs w:val="26"/>
        </w:rPr>
        <w:t xml:space="preserve"> này</w:t>
      </w:r>
      <w:r w:rsidRPr="006F7B6A">
        <w:rPr>
          <w:spacing w:val="-4"/>
          <w:sz w:val="26"/>
          <w:szCs w:val="26"/>
        </w:rPr>
        <w:t>.</w:t>
      </w:r>
    </w:p>
    <w:p w14:paraId="77E63493" w14:textId="2DA83A6F" w:rsidR="001633A3" w:rsidRPr="006F3BC6" w:rsidRDefault="003F5143" w:rsidP="00CD7C41">
      <w:pPr>
        <w:spacing w:line="360" w:lineRule="auto"/>
        <w:ind w:firstLine="567"/>
        <w:jc w:val="both"/>
        <w:rPr>
          <w:spacing w:val="-4"/>
          <w:sz w:val="26"/>
          <w:szCs w:val="26"/>
        </w:rPr>
      </w:pPr>
      <w:r w:rsidRPr="006F3BC6">
        <w:rPr>
          <w:spacing w:val="-4"/>
          <w:sz w:val="26"/>
          <w:szCs w:val="26"/>
        </w:rPr>
        <w:t xml:space="preserve">Đồng thời, tôi xin được gửi lời cảm ơn đến </w:t>
      </w:r>
      <w:r w:rsidR="00195200" w:rsidRPr="006F3BC6">
        <w:rPr>
          <w:spacing w:val="-4"/>
          <w:sz w:val="26"/>
          <w:szCs w:val="26"/>
        </w:rPr>
        <w:t xml:space="preserve">các </w:t>
      </w:r>
      <w:r w:rsidRPr="006F3BC6">
        <w:rPr>
          <w:spacing w:val="-4"/>
          <w:sz w:val="26"/>
          <w:szCs w:val="26"/>
        </w:rPr>
        <w:t>đồng nghiệp</w:t>
      </w:r>
      <w:r w:rsidR="00595DF0" w:rsidRPr="006F3BC6">
        <w:rPr>
          <w:spacing w:val="-4"/>
          <w:sz w:val="26"/>
          <w:szCs w:val="26"/>
        </w:rPr>
        <w:t xml:space="preserve">, </w:t>
      </w:r>
      <w:r w:rsidRPr="006F3BC6">
        <w:rPr>
          <w:spacing w:val="-4"/>
          <w:sz w:val="26"/>
          <w:szCs w:val="26"/>
        </w:rPr>
        <w:t xml:space="preserve">các chuyên gia, </w:t>
      </w:r>
      <w:r w:rsidR="003145CB" w:rsidRPr="006F3BC6">
        <w:rPr>
          <w:spacing w:val="-4"/>
          <w:sz w:val="26"/>
          <w:szCs w:val="26"/>
        </w:rPr>
        <w:t>quý</w:t>
      </w:r>
      <w:r w:rsidRPr="006F3BC6">
        <w:rPr>
          <w:spacing w:val="-4"/>
          <w:sz w:val="26"/>
          <w:szCs w:val="26"/>
        </w:rPr>
        <w:t xml:space="preserve"> doanh nghiệp</w:t>
      </w:r>
      <w:r w:rsidR="003145CB" w:rsidRPr="006F3BC6">
        <w:rPr>
          <w:spacing w:val="-4"/>
          <w:sz w:val="26"/>
          <w:szCs w:val="26"/>
        </w:rPr>
        <w:t xml:space="preserve"> </w:t>
      </w:r>
      <w:r w:rsidRPr="006F3BC6">
        <w:rPr>
          <w:spacing w:val="-4"/>
          <w:sz w:val="26"/>
          <w:szCs w:val="26"/>
        </w:rPr>
        <w:t xml:space="preserve">đã cung cấp nhiều </w:t>
      </w:r>
      <w:r w:rsidR="00195200" w:rsidRPr="006F3BC6">
        <w:rPr>
          <w:spacing w:val="-4"/>
          <w:sz w:val="26"/>
          <w:szCs w:val="26"/>
        </w:rPr>
        <w:t xml:space="preserve">thông tin và </w:t>
      </w:r>
      <w:r w:rsidRPr="006F3BC6">
        <w:rPr>
          <w:spacing w:val="-4"/>
          <w:sz w:val="26"/>
          <w:szCs w:val="26"/>
        </w:rPr>
        <w:t xml:space="preserve">chia sẽ nhiều kinh nghiệm thực tế, có những đóng góp quý báu để thực hiện đề tài. </w:t>
      </w:r>
    </w:p>
    <w:p w14:paraId="4CB7965F" w14:textId="5E695469" w:rsidR="003F5143" w:rsidRPr="006F3BC6" w:rsidRDefault="003F5143" w:rsidP="00CD7C41">
      <w:pPr>
        <w:spacing w:line="360" w:lineRule="auto"/>
        <w:ind w:firstLine="567"/>
        <w:jc w:val="both"/>
        <w:rPr>
          <w:spacing w:val="-4"/>
          <w:sz w:val="26"/>
          <w:szCs w:val="26"/>
        </w:rPr>
      </w:pPr>
      <w:r w:rsidRPr="006F3BC6">
        <w:rPr>
          <w:spacing w:val="-4"/>
          <w:sz w:val="26"/>
          <w:szCs w:val="26"/>
        </w:rPr>
        <w:t xml:space="preserve">Đặc biệt, tôi xin cảm ơn </w:t>
      </w:r>
      <w:r w:rsidR="001633A3" w:rsidRPr="006F3BC6">
        <w:rPr>
          <w:spacing w:val="-4"/>
          <w:sz w:val="26"/>
          <w:szCs w:val="26"/>
        </w:rPr>
        <w:t>gia đình</w:t>
      </w:r>
      <w:r w:rsidR="00142180" w:rsidRPr="006F3BC6">
        <w:rPr>
          <w:spacing w:val="-4"/>
          <w:sz w:val="26"/>
          <w:szCs w:val="26"/>
        </w:rPr>
        <w:t xml:space="preserve"> và </w:t>
      </w:r>
      <w:r w:rsidRPr="006F3BC6">
        <w:rPr>
          <w:spacing w:val="-4"/>
          <w:sz w:val="26"/>
          <w:szCs w:val="26"/>
        </w:rPr>
        <w:t>người thân</w:t>
      </w:r>
      <w:r w:rsidR="005B18F3" w:rsidRPr="006F3BC6">
        <w:rPr>
          <w:spacing w:val="-4"/>
          <w:sz w:val="26"/>
          <w:szCs w:val="26"/>
        </w:rPr>
        <w:t xml:space="preserve"> </w:t>
      </w:r>
      <w:r w:rsidRPr="006F3BC6">
        <w:rPr>
          <w:spacing w:val="-4"/>
          <w:sz w:val="26"/>
          <w:szCs w:val="26"/>
        </w:rPr>
        <w:t>đã luôn đồng hành, chia sẽ và hỗ trợ tinh thần lẫn tài chính giúp tôi có thể hoàn thiện luận án như ngày hôm nay.</w:t>
      </w:r>
    </w:p>
    <w:p w14:paraId="71882D18" w14:textId="77777777" w:rsidR="00142180" w:rsidRPr="006F3BC6" w:rsidRDefault="00142180" w:rsidP="00CD7C41">
      <w:pPr>
        <w:spacing w:line="360" w:lineRule="auto"/>
        <w:ind w:firstLine="567"/>
        <w:jc w:val="both"/>
        <w:rPr>
          <w:spacing w:val="-4"/>
          <w:sz w:val="26"/>
          <w:szCs w:val="26"/>
        </w:rPr>
      </w:pPr>
    </w:p>
    <w:p w14:paraId="3A1089A3" w14:textId="77777777" w:rsidR="003F5143" w:rsidRPr="006F3BC6" w:rsidRDefault="003F5143" w:rsidP="00CD7C41">
      <w:pPr>
        <w:spacing w:line="360" w:lineRule="auto"/>
        <w:ind w:firstLine="567"/>
        <w:jc w:val="both"/>
        <w:rPr>
          <w:spacing w:val="-4"/>
          <w:sz w:val="26"/>
          <w:szCs w:val="26"/>
        </w:rPr>
      </w:pPr>
      <w:r w:rsidRPr="006F3BC6">
        <w:rPr>
          <w:spacing w:val="-4"/>
          <w:sz w:val="26"/>
          <w:szCs w:val="26"/>
        </w:rPr>
        <w:t>Xin trân trọng cám ơn!</w:t>
      </w:r>
    </w:p>
    <w:p w14:paraId="277D04DD" w14:textId="77777777" w:rsidR="003F5143" w:rsidRPr="006F3BC6" w:rsidRDefault="003F5143" w:rsidP="00CD7C41">
      <w:pPr>
        <w:spacing w:line="360" w:lineRule="auto"/>
        <w:ind w:firstLine="567"/>
        <w:jc w:val="both"/>
        <w:rPr>
          <w:spacing w:val="-4"/>
          <w:sz w:val="26"/>
          <w:szCs w:val="26"/>
        </w:rPr>
      </w:pPr>
    </w:p>
    <w:p w14:paraId="0230532D" w14:textId="77777777" w:rsidR="003F5143" w:rsidRPr="006F3BC6" w:rsidRDefault="003F5143" w:rsidP="00CD7C41">
      <w:pPr>
        <w:spacing w:line="360" w:lineRule="auto"/>
        <w:ind w:firstLine="567"/>
        <w:jc w:val="both"/>
        <w:rPr>
          <w:spacing w:val="-4"/>
          <w:sz w:val="26"/>
          <w:szCs w:val="26"/>
        </w:rPr>
      </w:pPr>
    </w:p>
    <w:p w14:paraId="12F3A45E" w14:textId="1844EF22" w:rsidR="003F5143" w:rsidRPr="006F3BC6" w:rsidRDefault="003F5143" w:rsidP="00857BBF">
      <w:pPr>
        <w:spacing w:line="360" w:lineRule="auto"/>
        <w:ind w:firstLine="6521"/>
        <w:rPr>
          <w:b/>
          <w:sz w:val="26"/>
          <w:szCs w:val="26"/>
        </w:rPr>
      </w:pPr>
      <w:r w:rsidRPr="006F3BC6">
        <w:rPr>
          <w:b/>
          <w:sz w:val="26"/>
          <w:szCs w:val="26"/>
        </w:rPr>
        <w:t xml:space="preserve">Nghiên cứu sinh </w:t>
      </w:r>
    </w:p>
    <w:p w14:paraId="6BEBD7F3" w14:textId="77777777" w:rsidR="003F5143" w:rsidRPr="006F3BC6" w:rsidRDefault="003F5143" w:rsidP="00CD7C41">
      <w:pPr>
        <w:spacing w:line="360" w:lineRule="auto"/>
        <w:ind w:firstLine="567"/>
        <w:jc w:val="both"/>
        <w:rPr>
          <w:sz w:val="26"/>
          <w:szCs w:val="26"/>
        </w:rPr>
      </w:pPr>
    </w:p>
    <w:p w14:paraId="119F14EC" w14:textId="77777777" w:rsidR="003F5143" w:rsidRPr="006F3BC6" w:rsidRDefault="003F5143" w:rsidP="00CD7C41">
      <w:pPr>
        <w:spacing w:line="360" w:lineRule="auto"/>
        <w:ind w:firstLine="567"/>
        <w:jc w:val="both"/>
        <w:rPr>
          <w:sz w:val="26"/>
          <w:szCs w:val="26"/>
        </w:rPr>
      </w:pPr>
    </w:p>
    <w:p w14:paraId="54C6C73E" w14:textId="77777777" w:rsidR="003F5143" w:rsidRPr="006F3BC6" w:rsidRDefault="003F5143" w:rsidP="00CD7C41">
      <w:pPr>
        <w:spacing w:line="360" w:lineRule="auto"/>
        <w:ind w:firstLine="567"/>
        <w:jc w:val="both"/>
        <w:rPr>
          <w:sz w:val="26"/>
          <w:szCs w:val="26"/>
        </w:rPr>
      </w:pPr>
    </w:p>
    <w:p w14:paraId="27969D08" w14:textId="68D66AA4" w:rsidR="003F5143" w:rsidRPr="006F3BC6" w:rsidRDefault="003F5143" w:rsidP="00CD7C41">
      <w:pPr>
        <w:spacing w:line="360" w:lineRule="auto"/>
        <w:ind w:firstLine="567"/>
        <w:jc w:val="both"/>
        <w:rPr>
          <w:sz w:val="26"/>
          <w:szCs w:val="26"/>
        </w:rPr>
      </w:pPr>
    </w:p>
    <w:p w14:paraId="3DA40514" w14:textId="5726AABE" w:rsidR="009A71D6" w:rsidRPr="006F3BC6" w:rsidRDefault="003F5143" w:rsidP="00CD7C41">
      <w:pPr>
        <w:spacing w:line="360" w:lineRule="auto"/>
        <w:ind w:firstLine="567"/>
        <w:jc w:val="both"/>
        <w:rPr>
          <w:sz w:val="26"/>
          <w:szCs w:val="26"/>
        </w:rPr>
      </w:pPr>
      <w:r w:rsidRPr="006F3BC6">
        <w:rPr>
          <w:sz w:val="26"/>
          <w:szCs w:val="26"/>
        </w:rPr>
        <w:tab/>
      </w:r>
    </w:p>
    <w:p w14:paraId="01712593" w14:textId="6CBB371D" w:rsidR="00E36559" w:rsidRPr="006F3BC6" w:rsidRDefault="00E36559" w:rsidP="00CD7C41">
      <w:pPr>
        <w:spacing w:line="360" w:lineRule="auto"/>
        <w:ind w:firstLine="567"/>
        <w:jc w:val="both"/>
        <w:rPr>
          <w:sz w:val="30"/>
          <w:szCs w:val="30"/>
        </w:rPr>
      </w:pPr>
    </w:p>
    <w:p w14:paraId="653E5503" w14:textId="235034AD" w:rsidR="00E36559" w:rsidRPr="006F3BC6" w:rsidRDefault="00E36559" w:rsidP="00D64838">
      <w:pPr>
        <w:rPr>
          <w:sz w:val="30"/>
          <w:szCs w:val="30"/>
        </w:rPr>
      </w:pPr>
    </w:p>
    <w:p w14:paraId="5A3D0296" w14:textId="60864C4C" w:rsidR="00974500" w:rsidRPr="006F3BC6" w:rsidRDefault="00EA6E61" w:rsidP="00CD7C41">
      <w:pPr>
        <w:pStyle w:val="Heading1"/>
      </w:pPr>
      <w:bookmarkStart w:id="5" w:name="_Toc218700793"/>
      <w:r w:rsidRPr="009F2CC5">
        <w:lastRenderedPageBreak/>
        <w:t>MỤC LỤC</w:t>
      </w:r>
      <w:bookmarkEnd w:id="5"/>
    </w:p>
    <w:p w14:paraId="51021666" w14:textId="582228FC" w:rsidR="00974500" w:rsidRPr="006F3BC6" w:rsidRDefault="00974500" w:rsidP="00D64838">
      <w:pPr>
        <w:rPr>
          <w:sz w:val="30"/>
          <w:szCs w:val="30"/>
        </w:rPr>
      </w:pPr>
    </w:p>
    <w:p w14:paraId="56A18773" w14:textId="13A460EF" w:rsidR="00D4056B" w:rsidRPr="006F3BC6" w:rsidRDefault="001E1EC0" w:rsidP="008F3443">
      <w:pPr>
        <w:pStyle w:val="TOC1"/>
        <w:rPr>
          <w:rFonts w:eastAsiaTheme="minorEastAsia"/>
          <w:noProof/>
        </w:rPr>
      </w:pPr>
      <w:r w:rsidRPr="006F3BC6">
        <w:fldChar w:fldCharType="begin"/>
      </w:r>
      <w:r w:rsidRPr="006F3BC6">
        <w:instrText xml:space="preserve"> TOC \o "1-5" \h \z \u </w:instrText>
      </w:r>
      <w:r w:rsidRPr="006F3BC6">
        <w:fldChar w:fldCharType="separate"/>
      </w:r>
      <w:hyperlink w:anchor="_Toc218700791" w:history="1">
        <w:r w:rsidR="00D4056B" w:rsidRPr="006F3BC6">
          <w:rPr>
            <w:rStyle w:val="Hyperlink"/>
            <w:noProof/>
            <w:color w:val="auto"/>
            <w:sz w:val="26"/>
            <w:szCs w:val="26"/>
          </w:rPr>
          <w:t>LỜI CAM ĐOAN</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_Toc218700791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i</w:t>
        </w:r>
        <w:r w:rsidR="00D4056B" w:rsidRPr="006F3BC6">
          <w:rPr>
            <w:noProof/>
            <w:webHidden/>
            <w:sz w:val="26"/>
            <w:szCs w:val="26"/>
          </w:rPr>
          <w:fldChar w:fldCharType="end"/>
        </w:r>
      </w:hyperlink>
    </w:p>
    <w:p w14:paraId="0DD6342D" w14:textId="4B706FC3" w:rsidR="00D4056B" w:rsidRPr="006F3BC6" w:rsidRDefault="00096791" w:rsidP="008F3443">
      <w:pPr>
        <w:pStyle w:val="TOC1"/>
        <w:rPr>
          <w:rFonts w:eastAsiaTheme="minorEastAsia"/>
          <w:noProof/>
        </w:rPr>
      </w:pPr>
      <w:hyperlink w:anchor="_Toc218700792" w:history="1">
        <w:r w:rsidR="00D4056B" w:rsidRPr="006F3BC6">
          <w:rPr>
            <w:rStyle w:val="Hyperlink"/>
            <w:noProof/>
            <w:color w:val="auto"/>
            <w:sz w:val="26"/>
            <w:szCs w:val="26"/>
          </w:rPr>
          <w:t>LỜI CẢM ƠN</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_Toc218700792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ii</w:t>
        </w:r>
        <w:r w:rsidR="00D4056B" w:rsidRPr="006F3BC6">
          <w:rPr>
            <w:noProof/>
            <w:webHidden/>
            <w:sz w:val="26"/>
            <w:szCs w:val="26"/>
          </w:rPr>
          <w:fldChar w:fldCharType="end"/>
        </w:r>
      </w:hyperlink>
    </w:p>
    <w:p w14:paraId="6D9C5D50" w14:textId="4441CDCF" w:rsidR="00D4056B" w:rsidRPr="006F3BC6" w:rsidRDefault="00096791" w:rsidP="008F3443">
      <w:pPr>
        <w:pStyle w:val="TOC1"/>
        <w:rPr>
          <w:rFonts w:eastAsiaTheme="minorEastAsia"/>
          <w:noProof/>
        </w:rPr>
      </w:pPr>
      <w:hyperlink w:anchor="_Toc218700793" w:history="1">
        <w:r w:rsidR="00D4056B" w:rsidRPr="006F3BC6">
          <w:rPr>
            <w:rStyle w:val="Hyperlink"/>
            <w:noProof/>
            <w:color w:val="auto"/>
            <w:sz w:val="26"/>
            <w:szCs w:val="26"/>
          </w:rPr>
          <w:t>MỤC LỤC</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_Toc218700793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iii</w:t>
        </w:r>
        <w:r w:rsidR="00D4056B" w:rsidRPr="006F3BC6">
          <w:rPr>
            <w:noProof/>
            <w:webHidden/>
            <w:sz w:val="26"/>
            <w:szCs w:val="26"/>
          </w:rPr>
          <w:fldChar w:fldCharType="end"/>
        </w:r>
      </w:hyperlink>
    </w:p>
    <w:p w14:paraId="22B4C465" w14:textId="1B4F327D" w:rsidR="00D4056B" w:rsidRPr="006F3BC6" w:rsidRDefault="00096791" w:rsidP="008F3443">
      <w:pPr>
        <w:pStyle w:val="TOC1"/>
        <w:rPr>
          <w:rFonts w:eastAsiaTheme="minorEastAsia"/>
          <w:noProof/>
        </w:rPr>
      </w:pPr>
      <w:hyperlink w:anchor="_Toc218700794" w:history="1">
        <w:r w:rsidR="00D4056B" w:rsidRPr="006F3BC6">
          <w:rPr>
            <w:rStyle w:val="Hyperlink"/>
            <w:noProof/>
            <w:color w:val="auto"/>
            <w:sz w:val="26"/>
            <w:szCs w:val="26"/>
          </w:rPr>
          <w:t>TÓM TẮT</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_Toc218700794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viii</w:t>
        </w:r>
        <w:r w:rsidR="00D4056B" w:rsidRPr="006F3BC6">
          <w:rPr>
            <w:noProof/>
            <w:webHidden/>
            <w:sz w:val="26"/>
            <w:szCs w:val="26"/>
          </w:rPr>
          <w:fldChar w:fldCharType="end"/>
        </w:r>
      </w:hyperlink>
    </w:p>
    <w:p w14:paraId="0BDF13C3" w14:textId="5A8F8566" w:rsidR="00D4056B" w:rsidRPr="006F3BC6" w:rsidRDefault="00096791" w:rsidP="008F3443">
      <w:pPr>
        <w:pStyle w:val="TOC1"/>
        <w:rPr>
          <w:rFonts w:eastAsiaTheme="minorEastAsia"/>
          <w:noProof/>
        </w:rPr>
      </w:pPr>
      <w:hyperlink w:anchor="_Toc218700795" w:history="1">
        <w:r w:rsidR="00D4056B" w:rsidRPr="006F3BC6">
          <w:rPr>
            <w:rStyle w:val="Hyperlink"/>
            <w:noProof/>
            <w:color w:val="auto"/>
            <w:sz w:val="26"/>
            <w:szCs w:val="26"/>
          </w:rPr>
          <w:t>DANH MỤC TỪ VIẾT TẮT</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_Toc218700795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xii</w:t>
        </w:r>
        <w:r w:rsidR="00D4056B" w:rsidRPr="006F3BC6">
          <w:rPr>
            <w:noProof/>
            <w:webHidden/>
            <w:sz w:val="26"/>
            <w:szCs w:val="26"/>
          </w:rPr>
          <w:fldChar w:fldCharType="end"/>
        </w:r>
      </w:hyperlink>
    </w:p>
    <w:p w14:paraId="0805D4BE" w14:textId="6D313FE7" w:rsidR="00D4056B" w:rsidRPr="006F3BC6" w:rsidRDefault="00096791" w:rsidP="008F3443">
      <w:pPr>
        <w:pStyle w:val="TOC1"/>
        <w:rPr>
          <w:rFonts w:eastAsiaTheme="minorEastAsia"/>
          <w:noProof/>
        </w:rPr>
      </w:pPr>
      <w:hyperlink w:anchor="_Toc218700796" w:history="1">
        <w:r w:rsidR="00D4056B" w:rsidRPr="006F3BC6">
          <w:rPr>
            <w:rStyle w:val="Hyperlink"/>
            <w:noProof/>
            <w:color w:val="auto"/>
            <w:sz w:val="26"/>
            <w:szCs w:val="26"/>
          </w:rPr>
          <w:t>DANH MỤC CÁC BẢNG</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_Toc218700796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xvi</w:t>
        </w:r>
        <w:r w:rsidR="00D4056B" w:rsidRPr="006F3BC6">
          <w:rPr>
            <w:noProof/>
            <w:webHidden/>
            <w:sz w:val="26"/>
            <w:szCs w:val="26"/>
          </w:rPr>
          <w:fldChar w:fldCharType="end"/>
        </w:r>
      </w:hyperlink>
    </w:p>
    <w:p w14:paraId="62BF39A3" w14:textId="235E86D6" w:rsidR="00D4056B" w:rsidRPr="006F3BC6" w:rsidRDefault="00096791" w:rsidP="008F3443">
      <w:pPr>
        <w:pStyle w:val="TOC1"/>
        <w:rPr>
          <w:rFonts w:eastAsiaTheme="minorEastAsia"/>
          <w:noProof/>
        </w:rPr>
      </w:pPr>
      <w:hyperlink w:anchor="_Toc218700797" w:history="1">
        <w:r w:rsidR="00D4056B" w:rsidRPr="006F3BC6">
          <w:rPr>
            <w:rStyle w:val="Hyperlink"/>
            <w:noProof/>
            <w:color w:val="auto"/>
            <w:sz w:val="26"/>
            <w:szCs w:val="26"/>
          </w:rPr>
          <w:t>DANH MỤC CÁC HÌNH VẼ, ĐỒ THỊ</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_Toc218700797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xviii</w:t>
        </w:r>
        <w:r w:rsidR="00D4056B" w:rsidRPr="006F3BC6">
          <w:rPr>
            <w:noProof/>
            <w:webHidden/>
            <w:sz w:val="26"/>
            <w:szCs w:val="26"/>
          </w:rPr>
          <w:fldChar w:fldCharType="end"/>
        </w:r>
      </w:hyperlink>
    </w:p>
    <w:p w14:paraId="5D132065" w14:textId="2D115F96" w:rsidR="00D4056B" w:rsidRPr="006F3BC6" w:rsidRDefault="00096791" w:rsidP="008F3443">
      <w:pPr>
        <w:pStyle w:val="TOC1"/>
        <w:rPr>
          <w:rFonts w:eastAsiaTheme="minorEastAsia"/>
          <w:noProof/>
        </w:rPr>
      </w:pPr>
      <w:hyperlink w:anchor="_Toc218700798" w:history="1">
        <w:r w:rsidR="00D4056B" w:rsidRPr="006F3BC6">
          <w:rPr>
            <w:rStyle w:val="Hyperlink"/>
            <w:noProof/>
            <w:color w:val="auto"/>
            <w:sz w:val="26"/>
            <w:szCs w:val="26"/>
          </w:rPr>
          <w:t>MỞ ĐẦU</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_Toc218700798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w:t>
        </w:r>
        <w:r w:rsidR="00D4056B" w:rsidRPr="006F3BC6">
          <w:rPr>
            <w:noProof/>
            <w:webHidden/>
            <w:sz w:val="26"/>
            <w:szCs w:val="26"/>
          </w:rPr>
          <w:fldChar w:fldCharType="end"/>
        </w:r>
      </w:hyperlink>
    </w:p>
    <w:p w14:paraId="41CE9809" w14:textId="4BF9EBE1" w:rsidR="00D4056B" w:rsidRPr="006F3BC6" w:rsidRDefault="00096791" w:rsidP="00F55A5B">
      <w:pPr>
        <w:pStyle w:val="TOC2"/>
        <w:tabs>
          <w:tab w:val="right" w:leader="dot" w:pos="9250"/>
        </w:tabs>
        <w:spacing w:before="0"/>
        <w:ind w:left="851"/>
        <w:jc w:val="both"/>
        <w:rPr>
          <w:rFonts w:eastAsiaTheme="minorEastAsia"/>
          <w:noProof/>
        </w:rPr>
      </w:pPr>
      <w:hyperlink w:anchor="_Toc218700799" w:history="1">
        <w:r w:rsidR="00D4056B" w:rsidRPr="006F3BC6">
          <w:rPr>
            <w:rStyle w:val="Hyperlink"/>
            <w:noProof/>
            <w:color w:val="auto"/>
          </w:rPr>
          <w:t>1. Sự cần thiết của đề tài</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_Toc218700799 \h </w:instrText>
        </w:r>
        <w:r w:rsidR="00D4056B" w:rsidRPr="006F3BC6">
          <w:rPr>
            <w:noProof/>
            <w:webHidden/>
          </w:rPr>
        </w:r>
        <w:r w:rsidR="00D4056B" w:rsidRPr="006F3BC6">
          <w:rPr>
            <w:noProof/>
            <w:webHidden/>
          </w:rPr>
          <w:fldChar w:fldCharType="separate"/>
        </w:r>
        <w:r w:rsidR="00AD139E">
          <w:rPr>
            <w:noProof/>
            <w:webHidden/>
          </w:rPr>
          <w:t>1</w:t>
        </w:r>
        <w:r w:rsidR="00D4056B" w:rsidRPr="006F3BC6">
          <w:rPr>
            <w:noProof/>
            <w:webHidden/>
          </w:rPr>
          <w:fldChar w:fldCharType="end"/>
        </w:r>
      </w:hyperlink>
    </w:p>
    <w:p w14:paraId="2DAB66D7" w14:textId="62D9349C" w:rsidR="00D4056B" w:rsidRPr="006F3BC6" w:rsidRDefault="00096791" w:rsidP="00F55A5B">
      <w:pPr>
        <w:pStyle w:val="TOC2"/>
        <w:tabs>
          <w:tab w:val="right" w:leader="dot" w:pos="9250"/>
        </w:tabs>
        <w:spacing w:before="0"/>
        <w:ind w:left="851"/>
        <w:jc w:val="both"/>
        <w:rPr>
          <w:rFonts w:eastAsiaTheme="minorEastAsia"/>
          <w:noProof/>
        </w:rPr>
      </w:pPr>
      <w:hyperlink w:anchor="_Toc218700800" w:history="1">
        <w:r w:rsidR="00D4056B" w:rsidRPr="006F3BC6">
          <w:rPr>
            <w:rStyle w:val="Hyperlink"/>
            <w:noProof/>
            <w:color w:val="auto"/>
          </w:rPr>
          <w:t>2. Mục tiêu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_Toc218700800 \h </w:instrText>
        </w:r>
        <w:r w:rsidR="00D4056B" w:rsidRPr="006F3BC6">
          <w:rPr>
            <w:noProof/>
            <w:webHidden/>
          </w:rPr>
        </w:r>
        <w:r w:rsidR="00D4056B" w:rsidRPr="006F3BC6">
          <w:rPr>
            <w:noProof/>
            <w:webHidden/>
          </w:rPr>
          <w:fldChar w:fldCharType="separate"/>
        </w:r>
        <w:r w:rsidR="00AD139E">
          <w:rPr>
            <w:noProof/>
            <w:webHidden/>
          </w:rPr>
          <w:t>4</w:t>
        </w:r>
        <w:r w:rsidR="00D4056B" w:rsidRPr="006F3BC6">
          <w:rPr>
            <w:noProof/>
            <w:webHidden/>
          </w:rPr>
          <w:fldChar w:fldCharType="end"/>
        </w:r>
      </w:hyperlink>
    </w:p>
    <w:p w14:paraId="23950A38" w14:textId="1D770662" w:rsidR="00D4056B" w:rsidRPr="006F3BC6" w:rsidRDefault="00096791" w:rsidP="00A23A81">
      <w:pPr>
        <w:pStyle w:val="TOC3"/>
        <w:rPr>
          <w:rFonts w:eastAsiaTheme="minorEastAsia"/>
          <w:b w:val="0"/>
        </w:rPr>
      </w:pPr>
      <w:hyperlink w:anchor="_Toc218700801" w:history="1">
        <w:r w:rsidR="00D4056B" w:rsidRPr="006F3BC6">
          <w:rPr>
            <w:rStyle w:val="Hyperlink"/>
            <w:b w:val="0"/>
            <w:color w:val="auto"/>
          </w:rPr>
          <w:t>2.1. Mục tiêu chung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_Toc218700801 \h </w:instrText>
        </w:r>
        <w:r w:rsidR="00D4056B" w:rsidRPr="006F3BC6">
          <w:rPr>
            <w:b w:val="0"/>
            <w:webHidden/>
          </w:rPr>
        </w:r>
        <w:r w:rsidR="00D4056B" w:rsidRPr="006F3BC6">
          <w:rPr>
            <w:b w:val="0"/>
            <w:webHidden/>
          </w:rPr>
          <w:fldChar w:fldCharType="separate"/>
        </w:r>
        <w:r w:rsidR="00AD139E">
          <w:rPr>
            <w:b w:val="0"/>
            <w:webHidden/>
          </w:rPr>
          <w:t>4</w:t>
        </w:r>
        <w:r w:rsidR="00D4056B" w:rsidRPr="006F3BC6">
          <w:rPr>
            <w:b w:val="0"/>
            <w:webHidden/>
          </w:rPr>
          <w:fldChar w:fldCharType="end"/>
        </w:r>
      </w:hyperlink>
    </w:p>
    <w:p w14:paraId="27B5BE18" w14:textId="0256E9C4" w:rsidR="00D4056B" w:rsidRPr="006F3BC6" w:rsidRDefault="00096791" w:rsidP="00A23A81">
      <w:pPr>
        <w:pStyle w:val="TOC3"/>
        <w:rPr>
          <w:rFonts w:eastAsiaTheme="minorEastAsia"/>
          <w:b w:val="0"/>
        </w:rPr>
      </w:pPr>
      <w:hyperlink w:anchor="_Toc218700802" w:history="1">
        <w:r w:rsidR="00D4056B" w:rsidRPr="006F3BC6">
          <w:rPr>
            <w:rStyle w:val="Hyperlink"/>
            <w:b w:val="0"/>
            <w:color w:val="auto"/>
          </w:rPr>
          <w:t>2.2. Mục tiêu cụ thể</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_Toc218700802 \h </w:instrText>
        </w:r>
        <w:r w:rsidR="00D4056B" w:rsidRPr="006F3BC6">
          <w:rPr>
            <w:b w:val="0"/>
            <w:webHidden/>
          </w:rPr>
        </w:r>
        <w:r w:rsidR="00D4056B" w:rsidRPr="006F3BC6">
          <w:rPr>
            <w:b w:val="0"/>
            <w:webHidden/>
          </w:rPr>
          <w:fldChar w:fldCharType="separate"/>
        </w:r>
        <w:r w:rsidR="00AD139E">
          <w:rPr>
            <w:b w:val="0"/>
            <w:webHidden/>
          </w:rPr>
          <w:t>4</w:t>
        </w:r>
        <w:r w:rsidR="00D4056B" w:rsidRPr="006F3BC6">
          <w:rPr>
            <w:b w:val="0"/>
            <w:webHidden/>
          </w:rPr>
          <w:fldChar w:fldCharType="end"/>
        </w:r>
      </w:hyperlink>
    </w:p>
    <w:p w14:paraId="024A5798" w14:textId="10B6505F" w:rsidR="00D4056B" w:rsidRPr="006F3BC6" w:rsidRDefault="00096791" w:rsidP="00F55A5B">
      <w:pPr>
        <w:pStyle w:val="TOC2"/>
        <w:tabs>
          <w:tab w:val="right" w:leader="dot" w:pos="9250"/>
        </w:tabs>
        <w:spacing w:before="0"/>
        <w:ind w:left="851"/>
        <w:jc w:val="both"/>
        <w:rPr>
          <w:rFonts w:eastAsiaTheme="minorEastAsia"/>
          <w:noProof/>
        </w:rPr>
      </w:pPr>
      <w:hyperlink w:anchor="_Toc218700803" w:history="1">
        <w:r w:rsidR="00D4056B" w:rsidRPr="006F3BC6">
          <w:rPr>
            <w:rStyle w:val="Hyperlink"/>
            <w:noProof/>
            <w:color w:val="auto"/>
          </w:rPr>
          <w:t>3. Câu hỏi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_Toc218700803 \h </w:instrText>
        </w:r>
        <w:r w:rsidR="00D4056B" w:rsidRPr="006F3BC6">
          <w:rPr>
            <w:noProof/>
            <w:webHidden/>
          </w:rPr>
        </w:r>
        <w:r w:rsidR="00D4056B" w:rsidRPr="006F3BC6">
          <w:rPr>
            <w:noProof/>
            <w:webHidden/>
          </w:rPr>
          <w:fldChar w:fldCharType="separate"/>
        </w:r>
        <w:r w:rsidR="00AD139E">
          <w:rPr>
            <w:noProof/>
            <w:webHidden/>
          </w:rPr>
          <w:t>4</w:t>
        </w:r>
        <w:r w:rsidR="00D4056B" w:rsidRPr="006F3BC6">
          <w:rPr>
            <w:noProof/>
            <w:webHidden/>
          </w:rPr>
          <w:fldChar w:fldCharType="end"/>
        </w:r>
      </w:hyperlink>
    </w:p>
    <w:p w14:paraId="790F1085" w14:textId="59ECD2A0" w:rsidR="00D4056B" w:rsidRPr="006F3BC6" w:rsidRDefault="00096791" w:rsidP="007A0CA9">
      <w:pPr>
        <w:pStyle w:val="TOC2"/>
        <w:tabs>
          <w:tab w:val="right" w:leader="dot" w:pos="9250"/>
        </w:tabs>
        <w:spacing w:before="0"/>
        <w:ind w:left="851"/>
        <w:jc w:val="both"/>
        <w:rPr>
          <w:rFonts w:eastAsiaTheme="minorEastAsia"/>
          <w:noProof/>
        </w:rPr>
      </w:pPr>
      <w:hyperlink w:anchor="_Toc218700804" w:history="1">
        <w:r w:rsidR="00D4056B" w:rsidRPr="006F3BC6">
          <w:rPr>
            <w:rStyle w:val="Hyperlink"/>
            <w:noProof/>
            <w:color w:val="auto"/>
          </w:rPr>
          <w:t>4. Đối tượng và phạm vi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_Toc218700804 \h </w:instrText>
        </w:r>
        <w:r w:rsidR="00D4056B" w:rsidRPr="006F3BC6">
          <w:rPr>
            <w:noProof/>
            <w:webHidden/>
          </w:rPr>
        </w:r>
        <w:r w:rsidR="00D4056B" w:rsidRPr="006F3BC6">
          <w:rPr>
            <w:noProof/>
            <w:webHidden/>
          </w:rPr>
          <w:fldChar w:fldCharType="separate"/>
        </w:r>
        <w:r w:rsidR="00AD139E">
          <w:rPr>
            <w:noProof/>
            <w:webHidden/>
          </w:rPr>
          <w:t>5</w:t>
        </w:r>
        <w:r w:rsidR="00D4056B" w:rsidRPr="006F3BC6">
          <w:rPr>
            <w:noProof/>
            <w:webHidden/>
          </w:rPr>
          <w:fldChar w:fldCharType="end"/>
        </w:r>
      </w:hyperlink>
    </w:p>
    <w:p w14:paraId="51F9C843" w14:textId="128B541E" w:rsidR="00D4056B" w:rsidRPr="006F3BC6" w:rsidRDefault="00096791" w:rsidP="00A23A81">
      <w:pPr>
        <w:pStyle w:val="TOC3"/>
        <w:rPr>
          <w:rFonts w:eastAsiaTheme="minorEastAsia"/>
          <w:b w:val="0"/>
        </w:rPr>
      </w:pPr>
      <w:hyperlink w:anchor="_Toc218700805" w:history="1">
        <w:r w:rsidR="00D4056B" w:rsidRPr="006F3BC6">
          <w:rPr>
            <w:rStyle w:val="Hyperlink"/>
            <w:b w:val="0"/>
            <w:color w:val="auto"/>
          </w:rPr>
          <w:t>4.1. Đối tượng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_Toc218700805 \h </w:instrText>
        </w:r>
        <w:r w:rsidR="00D4056B" w:rsidRPr="006F3BC6">
          <w:rPr>
            <w:b w:val="0"/>
            <w:webHidden/>
          </w:rPr>
        </w:r>
        <w:r w:rsidR="00D4056B" w:rsidRPr="006F3BC6">
          <w:rPr>
            <w:b w:val="0"/>
            <w:webHidden/>
          </w:rPr>
          <w:fldChar w:fldCharType="separate"/>
        </w:r>
        <w:r w:rsidR="00AD139E">
          <w:rPr>
            <w:b w:val="0"/>
            <w:webHidden/>
          </w:rPr>
          <w:t>5</w:t>
        </w:r>
        <w:r w:rsidR="00D4056B" w:rsidRPr="006F3BC6">
          <w:rPr>
            <w:b w:val="0"/>
            <w:webHidden/>
          </w:rPr>
          <w:fldChar w:fldCharType="end"/>
        </w:r>
      </w:hyperlink>
    </w:p>
    <w:p w14:paraId="76848C2D" w14:textId="15661B9A" w:rsidR="00D4056B" w:rsidRPr="006F3BC6" w:rsidRDefault="00096791" w:rsidP="00A23A81">
      <w:pPr>
        <w:pStyle w:val="TOC3"/>
        <w:rPr>
          <w:rFonts w:eastAsiaTheme="minorEastAsia"/>
          <w:b w:val="0"/>
        </w:rPr>
      </w:pPr>
      <w:hyperlink w:anchor="_Toc218700806" w:history="1">
        <w:r w:rsidR="00D4056B" w:rsidRPr="006F3BC6">
          <w:rPr>
            <w:rStyle w:val="Hyperlink"/>
            <w:b w:val="0"/>
            <w:color w:val="auto"/>
          </w:rPr>
          <w:t>4.2. Phạm vi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_Toc218700806 \h </w:instrText>
        </w:r>
        <w:r w:rsidR="00D4056B" w:rsidRPr="006F3BC6">
          <w:rPr>
            <w:b w:val="0"/>
            <w:webHidden/>
          </w:rPr>
        </w:r>
        <w:r w:rsidR="00D4056B" w:rsidRPr="006F3BC6">
          <w:rPr>
            <w:b w:val="0"/>
            <w:webHidden/>
          </w:rPr>
          <w:fldChar w:fldCharType="separate"/>
        </w:r>
        <w:r w:rsidR="00AD139E">
          <w:rPr>
            <w:b w:val="0"/>
            <w:webHidden/>
          </w:rPr>
          <w:t>5</w:t>
        </w:r>
        <w:r w:rsidR="00D4056B" w:rsidRPr="006F3BC6">
          <w:rPr>
            <w:b w:val="0"/>
            <w:webHidden/>
          </w:rPr>
          <w:fldChar w:fldCharType="end"/>
        </w:r>
      </w:hyperlink>
    </w:p>
    <w:p w14:paraId="56029262" w14:textId="1DABDD49" w:rsidR="00D4056B" w:rsidRPr="006F3BC6" w:rsidRDefault="00096791" w:rsidP="00F55A5B">
      <w:pPr>
        <w:pStyle w:val="TOC2"/>
        <w:tabs>
          <w:tab w:val="right" w:leader="dot" w:pos="9250"/>
        </w:tabs>
        <w:spacing w:before="0"/>
        <w:ind w:left="851"/>
        <w:jc w:val="both"/>
        <w:rPr>
          <w:rFonts w:eastAsiaTheme="minorEastAsia"/>
          <w:noProof/>
        </w:rPr>
      </w:pPr>
      <w:hyperlink w:anchor="_Toc218700807" w:history="1">
        <w:r w:rsidR="00D4056B" w:rsidRPr="006F3BC6">
          <w:rPr>
            <w:rStyle w:val="Hyperlink"/>
            <w:noProof/>
            <w:color w:val="auto"/>
          </w:rPr>
          <w:t>5. Phương pháp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_Toc218700807 \h </w:instrText>
        </w:r>
        <w:r w:rsidR="00D4056B" w:rsidRPr="006F3BC6">
          <w:rPr>
            <w:noProof/>
            <w:webHidden/>
          </w:rPr>
        </w:r>
        <w:r w:rsidR="00D4056B" w:rsidRPr="006F3BC6">
          <w:rPr>
            <w:noProof/>
            <w:webHidden/>
          </w:rPr>
          <w:fldChar w:fldCharType="separate"/>
        </w:r>
        <w:r w:rsidR="00AD139E">
          <w:rPr>
            <w:noProof/>
            <w:webHidden/>
          </w:rPr>
          <w:t>6</w:t>
        </w:r>
        <w:r w:rsidR="00D4056B" w:rsidRPr="006F3BC6">
          <w:rPr>
            <w:noProof/>
            <w:webHidden/>
          </w:rPr>
          <w:fldChar w:fldCharType="end"/>
        </w:r>
      </w:hyperlink>
    </w:p>
    <w:p w14:paraId="3BB69324" w14:textId="066B006F" w:rsidR="00D4056B" w:rsidRPr="006F3BC6" w:rsidRDefault="00096791" w:rsidP="00F55A5B">
      <w:pPr>
        <w:pStyle w:val="TOC2"/>
        <w:tabs>
          <w:tab w:val="right" w:leader="dot" w:pos="9250"/>
        </w:tabs>
        <w:spacing w:before="0"/>
        <w:ind w:left="851"/>
        <w:jc w:val="both"/>
        <w:rPr>
          <w:rFonts w:eastAsiaTheme="minorEastAsia"/>
          <w:noProof/>
        </w:rPr>
      </w:pPr>
      <w:hyperlink w:anchor="_Toc218700808" w:history="1">
        <w:r w:rsidR="00D4056B" w:rsidRPr="006F3BC6">
          <w:rPr>
            <w:rStyle w:val="Hyperlink"/>
            <w:noProof/>
            <w:color w:val="auto"/>
          </w:rPr>
          <w:t>6. Ý nghĩa của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_Toc218700808 \h </w:instrText>
        </w:r>
        <w:r w:rsidR="00D4056B" w:rsidRPr="006F3BC6">
          <w:rPr>
            <w:noProof/>
            <w:webHidden/>
          </w:rPr>
        </w:r>
        <w:r w:rsidR="00D4056B" w:rsidRPr="006F3BC6">
          <w:rPr>
            <w:noProof/>
            <w:webHidden/>
          </w:rPr>
          <w:fldChar w:fldCharType="separate"/>
        </w:r>
        <w:r w:rsidR="00AD139E">
          <w:rPr>
            <w:noProof/>
            <w:webHidden/>
          </w:rPr>
          <w:t>7</w:t>
        </w:r>
        <w:r w:rsidR="00D4056B" w:rsidRPr="006F3BC6">
          <w:rPr>
            <w:noProof/>
            <w:webHidden/>
          </w:rPr>
          <w:fldChar w:fldCharType="end"/>
        </w:r>
      </w:hyperlink>
    </w:p>
    <w:p w14:paraId="6637A83D" w14:textId="571B7AAA" w:rsidR="00D4056B" w:rsidRPr="006F3BC6" w:rsidRDefault="00096791" w:rsidP="00F55A5B">
      <w:pPr>
        <w:pStyle w:val="TOC2"/>
        <w:tabs>
          <w:tab w:val="right" w:leader="dot" w:pos="9250"/>
        </w:tabs>
        <w:spacing w:before="0"/>
        <w:ind w:left="851"/>
        <w:jc w:val="both"/>
        <w:rPr>
          <w:rFonts w:eastAsiaTheme="minorEastAsia"/>
          <w:noProof/>
        </w:rPr>
      </w:pPr>
      <w:hyperlink w:anchor="_Toc218700809" w:history="1">
        <w:r w:rsidR="00D4056B" w:rsidRPr="006F3BC6">
          <w:rPr>
            <w:rStyle w:val="Hyperlink"/>
            <w:noProof/>
            <w:color w:val="auto"/>
          </w:rPr>
          <w:t>7. Cấu trúc của luận án</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_Toc218700809 \h </w:instrText>
        </w:r>
        <w:r w:rsidR="00D4056B" w:rsidRPr="006F3BC6">
          <w:rPr>
            <w:noProof/>
            <w:webHidden/>
          </w:rPr>
        </w:r>
        <w:r w:rsidR="00D4056B" w:rsidRPr="006F3BC6">
          <w:rPr>
            <w:noProof/>
            <w:webHidden/>
          </w:rPr>
          <w:fldChar w:fldCharType="separate"/>
        </w:r>
        <w:r w:rsidR="00AD139E">
          <w:rPr>
            <w:noProof/>
            <w:webHidden/>
          </w:rPr>
          <w:t>11</w:t>
        </w:r>
        <w:r w:rsidR="00D4056B" w:rsidRPr="006F3BC6">
          <w:rPr>
            <w:noProof/>
            <w:webHidden/>
          </w:rPr>
          <w:fldChar w:fldCharType="end"/>
        </w:r>
      </w:hyperlink>
    </w:p>
    <w:p w14:paraId="003E160A" w14:textId="5B547845" w:rsidR="00D4056B" w:rsidRPr="006F3BC6" w:rsidRDefault="00096791" w:rsidP="008F3443">
      <w:pPr>
        <w:pStyle w:val="TOC1"/>
        <w:rPr>
          <w:rFonts w:eastAsiaTheme="minorEastAsia"/>
          <w:noProof/>
        </w:rPr>
      </w:pPr>
      <w:hyperlink w:anchor="_Toc218700810" w:history="1">
        <w:r w:rsidR="00D4056B" w:rsidRPr="006F3BC6">
          <w:rPr>
            <w:rStyle w:val="Hyperlink"/>
            <w:rFonts w:eastAsiaTheme="minorHAnsi"/>
            <w:noProof/>
            <w:color w:val="auto"/>
            <w:sz w:val="26"/>
            <w:szCs w:val="26"/>
          </w:rPr>
          <w:t>Chương 1 - Tổng quan nghiên cứu</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_Toc218700810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13</w:t>
        </w:r>
        <w:r w:rsidR="00D4056B" w:rsidRPr="006F3BC6">
          <w:rPr>
            <w:noProof/>
            <w:webHidden/>
            <w:sz w:val="26"/>
            <w:szCs w:val="26"/>
          </w:rPr>
          <w:fldChar w:fldCharType="end"/>
        </w:r>
      </w:hyperlink>
    </w:p>
    <w:p w14:paraId="68E023FE" w14:textId="01609305" w:rsidR="00D4056B" w:rsidRPr="006F3BC6" w:rsidRDefault="00096791" w:rsidP="00F55A5B">
      <w:pPr>
        <w:pStyle w:val="TOC2"/>
        <w:tabs>
          <w:tab w:val="left" w:pos="851"/>
          <w:tab w:val="right" w:leader="dot" w:pos="9250"/>
        </w:tabs>
        <w:spacing w:before="0"/>
        <w:ind w:left="851"/>
        <w:jc w:val="both"/>
        <w:rPr>
          <w:rFonts w:eastAsiaTheme="minorEastAsia"/>
          <w:noProof/>
        </w:rPr>
      </w:pPr>
      <w:hyperlink w:anchor="_Toc218700811" w:history="1">
        <w:r w:rsidR="00D4056B" w:rsidRPr="006F3BC6">
          <w:rPr>
            <w:rStyle w:val="Hyperlink"/>
            <w:noProof/>
            <w:color w:val="auto"/>
          </w:rPr>
          <w:t>1.1.Giới thiệu</w:t>
        </w:r>
        <w:r w:rsidR="00D462F0" w:rsidRPr="006F3BC6">
          <w:rPr>
            <w:rStyle w:val="Hyperlink"/>
            <w:noProof/>
            <w:color w:val="auto"/>
          </w:rPr>
          <w:tab/>
        </w:r>
        <w:r w:rsidR="00D4056B" w:rsidRPr="006F3BC6">
          <w:rPr>
            <w:noProof/>
            <w:webHidden/>
          </w:rPr>
          <w:fldChar w:fldCharType="begin"/>
        </w:r>
        <w:r w:rsidR="00D4056B" w:rsidRPr="006F3BC6">
          <w:rPr>
            <w:noProof/>
            <w:webHidden/>
          </w:rPr>
          <w:instrText xml:space="preserve"> PAGEREF _Toc218700811 \h </w:instrText>
        </w:r>
        <w:r w:rsidR="00D4056B" w:rsidRPr="006F3BC6">
          <w:rPr>
            <w:noProof/>
            <w:webHidden/>
          </w:rPr>
        </w:r>
        <w:r w:rsidR="00D4056B" w:rsidRPr="006F3BC6">
          <w:rPr>
            <w:noProof/>
            <w:webHidden/>
          </w:rPr>
          <w:fldChar w:fldCharType="separate"/>
        </w:r>
        <w:r w:rsidR="00AD139E">
          <w:rPr>
            <w:noProof/>
            <w:webHidden/>
          </w:rPr>
          <w:t>13</w:t>
        </w:r>
        <w:r w:rsidR="00D4056B" w:rsidRPr="006F3BC6">
          <w:rPr>
            <w:noProof/>
            <w:webHidden/>
          </w:rPr>
          <w:fldChar w:fldCharType="end"/>
        </w:r>
      </w:hyperlink>
    </w:p>
    <w:p w14:paraId="79D1C779" w14:textId="7E446B73" w:rsidR="00D4056B" w:rsidRPr="006F3BC6" w:rsidRDefault="00096791" w:rsidP="00F55A5B">
      <w:pPr>
        <w:pStyle w:val="TOC2"/>
        <w:tabs>
          <w:tab w:val="right" w:leader="dot" w:pos="9250"/>
        </w:tabs>
        <w:spacing w:before="0"/>
        <w:ind w:left="851"/>
        <w:jc w:val="both"/>
        <w:rPr>
          <w:rFonts w:eastAsiaTheme="minorEastAsia"/>
          <w:noProof/>
        </w:rPr>
      </w:pPr>
      <w:hyperlink w:anchor="_Toc218700812" w:history="1">
        <w:r w:rsidR="00D4056B" w:rsidRPr="006F3BC6">
          <w:rPr>
            <w:rStyle w:val="Hyperlink"/>
            <w:noProof/>
            <w:color w:val="auto"/>
          </w:rPr>
          <w:t>1.2. Các quan điểm về trách nhiệm xã hội doanh nghiệp</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_Toc218700812 \h </w:instrText>
        </w:r>
        <w:r w:rsidR="00D4056B" w:rsidRPr="006F3BC6">
          <w:rPr>
            <w:noProof/>
            <w:webHidden/>
          </w:rPr>
        </w:r>
        <w:r w:rsidR="00D4056B" w:rsidRPr="006F3BC6">
          <w:rPr>
            <w:noProof/>
            <w:webHidden/>
          </w:rPr>
          <w:fldChar w:fldCharType="separate"/>
        </w:r>
        <w:r w:rsidR="00AD139E">
          <w:rPr>
            <w:noProof/>
            <w:webHidden/>
          </w:rPr>
          <w:t>14</w:t>
        </w:r>
        <w:r w:rsidR="00D4056B" w:rsidRPr="006F3BC6">
          <w:rPr>
            <w:noProof/>
            <w:webHidden/>
          </w:rPr>
          <w:fldChar w:fldCharType="end"/>
        </w:r>
      </w:hyperlink>
    </w:p>
    <w:p w14:paraId="7FDE7360" w14:textId="6A87C4E1" w:rsidR="00D4056B" w:rsidRPr="006F3BC6" w:rsidRDefault="00096791" w:rsidP="00A23A81">
      <w:pPr>
        <w:pStyle w:val="TOC3"/>
        <w:rPr>
          <w:rFonts w:eastAsiaTheme="minorEastAsia"/>
          <w:b w:val="0"/>
        </w:rPr>
      </w:pPr>
      <w:hyperlink w:anchor="_Toc218700813" w:history="1">
        <w:r w:rsidR="00D4056B" w:rsidRPr="006F3BC6">
          <w:rPr>
            <w:rStyle w:val="Hyperlink"/>
            <w:b w:val="0"/>
            <w:color w:val="auto"/>
          </w:rPr>
          <w:t>1.2.1. Quan điểm ảnh hưởng công bố thông tin ESG đến hiệu quả tài chính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_Toc218700813 \h </w:instrText>
        </w:r>
        <w:r w:rsidR="00D4056B" w:rsidRPr="006F3BC6">
          <w:rPr>
            <w:b w:val="0"/>
            <w:webHidden/>
          </w:rPr>
        </w:r>
        <w:r w:rsidR="00D4056B" w:rsidRPr="006F3BC6">
          <w:rPr>
            <w:b w:val="0"/>
            <w:webHidden/>
          </w:rPr>
          <w:fldChar w:fldCharType="separate"/>
        </w:r>
        <w:r w:rsidR="00AD139E">
          <w:rPr>
            <w:b w:val="0"/>
            <w:webHidden/>
          </w:rPr>
          <w:t>14</w:t>
        </w:r>
        <w:r w:rsidR="00D4056B" w:rsidRPr="006F3BC6">
          <w:rPr>
            <w:b w:val="0"/>
            <w:webHidden/>
          </w:rPr>
          <w:fldChar w:fldCharType="end"/>
        </w:r>
      </w:hyperlink>
    </w:p>
    <w:p w14:paraId="13FD24FC" w14:textId="06D12C07" w:rsidR="00D4056B" w:rsidRPr="006F3BC6" w:rsidRDefault="00096791" w:rsidP="00A23A81">
      <w:pPr>
        <w:pStyle w:val="TOC3"/>
        <w:rPr>
          <w:rFonts w:eastAsiaTheme="minorEastAsia"/>
          <w:b w:val="0"/>
        </w:rPr>
      </w:pPr>
      <w:hyperlink w:anchor="_Toc218700814" w:history="1">
        <w:r w:rsidR="00D4056B" w:rsidRPr="006F3BC6">
          <w:rPr>
            <w:rStyle w:val="Hyperlink"/>
            <w:b w:val="0"/>
            <w:color w:val="auto"/>
          </w:rPr>
          <w:t>1.2.2. Quan điểm kinh doanh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_Toc218700814 \h </w:instrText>
        </w:r>
        <w:r w:rsidR="00D4056B" w:rsidRPr="006F3BC6">
          <w:rPr>
            <w:b w:val="0"/>
            <w:webHidden/>
          </w:rPr>
        </w:r>
        <w:r w:rsidR="00D4056B" w:rsidRPr="006F3BC6">
          <w:rPr>
            <w:b w:val="0"/>
            <w:webHidden/>
          </w:rPr>
          <w:fldChar w:fldCharType="separate"/>
        </w:r>
        <w:r w:rsidR="00AD139E">
          <w:rPr>
            <w:b w:val="0"/>
            <w:webHidden/>
          </w:rPr>
          <w:t>16</w:t>
        </w:r>
        <w:r w:rsidR="00D4056B" w:rsidRPr="006F3BC6">
          <w:rPr>
            <w:b w:val="0"/>
            <w:webHidden/>
          </w:rPr>
          <w:fldChar w:fldCharType="end"/>
        </w:r>
      </w:hyperlink>
    </w:p>
    <w:p w14:paraId="71809BCE" w14:textId="163552A1" w:rsidR="00D4056B" w:rsidRPr="006F3BC6" w:rsidRDefault="00096791" w:rsidP="00F55A5B">
      <w:pPr>
        <w:pStyle w:val="TOC2"/>
        <w:tabs>
          <w:tab w:val="right" w:leader="dot" w:pos="9250"/>
        </w:tabs>
        <w:spacing w:before="0"/>
        <w:ind w:left="851"/>
        <w:jc w:val="both"/>
        <w:rPr>
          <w:rFonts w:eastAsiaTheme="minorEastAsia"/>
          <w:noProof/>
        </w:rPr>
      </w:pPr>
      <w:hyperlink w:anchor="_Toc218700815" w:history="1">
        <w:r w:rsidR="00D4056B" w:rsidRPr="006F3BC6">
          <w:rPr>
            <w:rStyle w:val="Hyperlink"/>
            <w:noProof/>
            <w:color w:val="auto"/>
          </w:rPr>
          <w:t>1.3. Các nghiên cứu ảnh hưởng của ESG đến giá trị doanh nghiệp</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_Toc218700815 \h </w:instrText>
        </w:r>
        <w:r w:rsidR="00D4056B" w:rsidRPr="006F3BC6">
          <w:rPr>
            <w:noProof/>
            <w:webHidden/>
          </w:rPr>
        </w:r>
        <w:r w:rsidR="00D4056B" w:rsidRPr="006F3BC6">
          <w:rPr>
            <w:noProof/>
            <w:webHidden/>
          </w:rPr>
          <w:fldChar w:fldCharType="separate"/>
        </w:r>
        <w:r w:rsidR="00AD139E">
          <w:rPr>
            <w:noProof/>
            <w:webHidden/>
          </w:rPr>
          <w:t>18</w:t>
        </w:r>
        <w:r w:rsidR="00D4056B" w:rsidRPr="006F3BC6">
          <w:rPr>
            <w:noProof/>
            <w:webHidden/>
          </w:rPr>
          <w:fldChar w:fldCharType="end"/>
        </w:r>
      </w:hyperlink>
    </w:p>
    <w:p w14:paraId="6DE619E1" w14:textId="6A1820BA" w:rsidR="00D4056B" w:rsidRPr="006F3BC6" w:rsidRDefault="00096791" w:rsidP="00A23A81">
      <w:pPr>
        <w:pStyle w:val="TOC3"/>
        <w:rPr>
          <w:rFonts w:eastAsiaTheme="minorEastAsia"/>
          <w:b w:val="0"/>
        </w:rPr>
      </w:pPr>
      <w:hyperlink w:anchor="_Toc218700816" w:history="1">
        <w:r w:rsidR="00D4056B" w:rsidRPr="006F3BC6">
          <w:rPr>
            <w:rStyle w:val="Hyperlink"/>
            <w:b w:val="0"/>
            <w:color w:val="auto"/>
          </w:rPr>
          <w:t>1.3.1. Các nghiên cứu ảnh hưởng tích cực giữa công bố các khía cạnh trách nhiệm xã hội với giá trị doanh nghiệp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_Toc218700816 \h </w:instrText>
        </w:r>
        <w:r w:rsidR="00D4056B" w:rsidRPr="006F3BC6">
          <w:rPr>
            <w:b w:val="0"/>
            <w:webHidden/>
          </w:rPr>
        </w:r>
        <w:r w:rsidR="00D4056B" w:rsidRPr="006F3BC6">
          <w:rPr>
            <w:b w:val="0"/>
            <w:webHidden/>
          </w:rPr>
          <w:fldChar w:fldCharType="separate"/>
        </w:r>
        <w:r w:rsidR="00AD139E">
          <w:rPr>
            <w:b w:val="0"/>
            <w:webHidden/>
          </w:rPr>
          <w:t>18</w:t>
        </w:r>
        <w:r w:rsidR="00D4056B" w:rsidRPr="006F3BC6">
          <w:rPr>
            <w:b w:val="0"/>
            <w:webHidden/>
          </w:rPr>
          <w:fldChar w:fldCharType="end"/>
        </w:r>
      </w:hyperlink>
    </w:p>
    <w:p w14:paraId="2F7BCA3F" w14:textId="063BA5C7" w:rsidR="00D4056B" w:rsidRPr="006F3BC6" w:rsidRDefault="00096791" w:rsidP="00F55A5B">
      <w:pPr>
        <w:pStyle w:val="TOC4"/>
        <w:rPr>
          <w:noProof/>
        </w:rPr>
      </w:pPr>
      <w:hyperlink w:anchor="_Toc218700817" w:history="1">
        <w:r w:rsidR="00D4056B" w:rsidRPr="006F3BC6">
          <w:rPr>
            <w:rStyle w:val="Hyperlink"/>
            <w:rFonts w:ascii="Times New Roman" w:hAnsi="Times New Roman" w:cs="Times New Roman"/>
            <w:noProof/>
            <w:color w:val="auto"/>
            <w:sz w:val="26"/>
            <w:szCs w:val="26"/>
          </w:rPr>
          <w:t>1.3.1.1. Ảnh hưởng của thông tin ESG tổng hợp</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_Toc218700817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19</w:t>
        </w:r>
        <w:r w:rsidR="00D4056B" w:rsidRPr="006F3BC6">
          <w:rPr>
            <w:rFonts w:ascii="Times New Roman" w:hAnsi="Times New Roman" w:cs="Times New Roman"/>
            <w:noProof/>
            <w:webHidden/>
            <w:sz w:val="26"/>
            <w:szCs w:val="26"/>
          </w:rPr>
          <w:fldChar w:fldCharType="end"/>
        </w:r>
      </w:hyperlink>
    </w:p>
    <w:p w14:paraId="3B0A8FF4" w14:textId="53A3E25B" w:rsidR="00D4056B" w:rsidRPr="006F3BC6" w:rsidRDefault="00096791" w:rsidP="00F55A5B">
      <w:pPr>
        <w:pStyle w:val="TOC4"/>
        <w:rPr>
          <w:noProof/>
        </w:rPr>
      </w:pPr>
      <w:hyperlink w:anchor="_Toc218700818" w:history="1">
        <w:r w:rsidR="00D4056B" w:rsidRPr="006F3BC6">
          <w:rPr>
            <w:rStyle w:val="Hyperlink"/>
            <w:rFonts w:ascii="Times New Roman" w:hAnsi="Times New Roman" w:cs="Times New Roman"/>
            <w:noProof/>
            <w:color w:val="auto"/>
            <w:sz w:val="26"/>
            <w:szCs w:val="26"/>
          </w:rPr>
          <w:t>1.3.1.2. Ảnh hưởng của thông tin môi trường (E)</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_Toc218700818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31</w:t>
        </w:r>
        <w:r w:rsidR="00D4056B" w:rsidRPr="006F3BC6">
          <w:rPr>
            <w:rFonts w:ascii="Times New Roman" w:hAnsi="Times New Roman" w:cs="Times New Roman"/>
            <w:noProof/>
            <w:webHidden/>
            <w:sz w:val="26"/>
            <w:szCs w:val="26"/>
          </w:rPr>
          <w:fldChar w:fldCharType="end"/>
        </w:r>
      </w:hyperlink>
    </w:p>
    <w:p w14:paraId="1F415EE8" w14:textId="2B7D330E" w:rsidR="00D4056B" w:rsidRPr="006F3BC6" w:rsidRDefault="00096791" w:rsidP="00F55A5B">
      <w:pPr>
        <w:pStyle w:val="TOC4"/>
        <w:rPr>
          <w:noProof/>
        </w:rPr>
      </w:pPr>
      <w:hyperlink w:anchor="_Toc218700819" w:history="1">
        <w:r w:rsidR="00D4056B" w:rsidRPr="006F3BC6">
          <w:rPr>
            <w:rStyle w:val="Hyperlink"/>
            <w:rFonts w:ascii="Times New Roman" w:hAnsi="Times New Roman" w:cs="Times New Roman"/>
            <w:noProof/>
            <w:color w:val="auto"/>
            <w:sz w:val="26"/>
            <w:szCs w:val="26"/>
          </w:rPr>
          <w:t>1.3.1.3. Ảnh hưởng của thông tin xã hội (S)</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_Toc218700819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36</w:t>
        </w:r>
        <w:r w:rsidR="00D4056B" w:rsidRPr="006F3BC6">
          <w:rPr>
            <w:rFonts w:ascii="Times New Roman" w:hAnsi="Times New Roman" w:cs="Times New Roman"/>
            <w:noProof/>
            <w:webHidden/>
            <w:sz w:val="26"/>
            <w:szCs w:val="26"/>
          </w:rPr>
          <w:fldChar w:fldCharType="end"/>
        </w:r>
      </w:hyperlink>
    </w:p>
    <w:p w14:paraId="29E2A6E6" w14:textId="4411BDB9" w:rsidR="00D4056B" w:rsidRPr="006F3BC6" w:rsidRDefault="00096791" w:rsidP="00F55A5B">
      <w:pPr>
        <w:pStyle w:val="TOC4"/>
        <w:rPr>
          <w:noProof/>
        </w:rPr>
      </w:pPr>
      <w:hyperlink w:anchor="_Toc218700820" w:history="1">
        <w:r w:rsidR="00D4056B" w:rsidRPr="006F3BC6">
          <w:rPr>
            <w:rStyle w:val="Hyperlink"/>
            <w:rFonts w:ascii="Times New Roman" w:hAnsi="Times New Roman" w:cs="Times New Roman"/>
            <w:noProof/>
            <w:color w:val="auto"/>
            <w:sz w:val="26"/>
            <w:szCs w:val="26"/>
          </w:rPr>
          <w:t>1.3.1.4. Ảnh hưởng của thông tin quản trị (G)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_Toc218700820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41</w:t>
        </w:r>
        <w:r w:rsidR="00D4056B" w:rsidRPr="006F3BC6">
          <w:rPr>
            <w:rFonts w:ascii="Times New Roman" w:hAnsi="Times New Roman" w:cs="Times New Roman"/>
            <w:noProof/>
            <w:webHidden/>
            <w:sz w:val="26"/>
            <w:szCs w:val="26"/>
          </w:rPr>
          <w:fldChar w:fldCharType="end"/>
        </w:r>
      </w:hyperlink>
    </w:p>
    <w:p w14:paraId="77299D5E" w14:textId="0DE05558" w:rsidR="00D4056B" w:rsidRPr="006F3BC6" w:rsidRDefault="00096791" w:rsidP="00A23A81">
      <w:pPr>
        <w:pStyle w:val="TOC3"/>
        <w:rPr>
          <w:rFonts w:eastAsiaTheme="minorEastAsia"/>
          <w:b w:val="0"/>
        </w:rPr>
      </w:pPr>
      <w:hyperlink w:anchor="_Toc218700821" w:history="1">
        <w:r w:rsidR="00D4056B" w:rsidRPr="006F3BC6">
          <w:rPr>
            <w:rStyle w:val="Hyperlink"/>
            <w:b w:val="0"/>
            <w:color w:val="auto"/>
          </w:rPr>
          <w:t>1.3.2. Các nghiên cứu ảnh hưởng tiêu cực hoặc không ảnh hưởng giữa công bố các khía cạnh trách nhiệm xã hội với giá trị doanh nghiệp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_Toc218700821 \h </w:instrText>
        </w:r>
        <w:r w:rsidR="00D4056B" w:rsidRPr="006F3BC6">
          <w:rPr>
            <w:b w:val="0"/>
            <w:webHidden/>
          </w:rPr>
        </w:r>
        <w:r w:rsidR="00D4056B" w:rsidRPr="006F3BC6">
          <w:rPr>
            <w:b w:val="0"/>
            <w:webHidden/>
          </w:rPr>
          <w:fldChar w:fldCharType="separate"/>
        </w:r>
        <w:r w:rsidR="00AD139E">
          <w:rPr>
            <w:b w:val="0"/>
            <w:webHidden/>
          </w:rPr>
          <w:t>48</w:t>
        </w:r>
        <w:r w:rsidR="00D4056B" w:rsidRPr="006F3BC6">
          <w:rPr>
            <w:b w:val="0"/>
            <w:webHidden/>
          </w:rPr>
          <w:fldChar w:fldCharType="end"/>
        </w:r>
      </w:hyperlink>
    </w:p>
    <w:p w14:paraId="12871ADC" w14:textId="38FBA805" w:rsidR="00D4056B" w:rsidRPr="006F3BC6" w:rsidRDefault="00096791" w:rsidP="00F55A5B">
      <w:pPr>
        <w:pStyle w:val="TOC4"/>
        <w:rPr>
          <w:noProof/>
        </w:rPr>
      </w:pPr>
      <w:hyperlink w:anchor="_Toc218700822" w:history="1">
        <w:r w:rsidR="00D4056B" w:rsidRPr="006F3BC6">
          <w:rPr>
            <w:rStyle w:val="Hyperlink"/>
            <w:rFonts w:ascii="Times New Roman" w:hAnsi="Times New Roman" w:cs="Times New Roman"/>
            <w:noProof/>
            <w:color w:val="auto"/>
            <w:sz w:val="26"/>
            <w:szCs w:val="26"/>
          </w:rPr>
          <w:t>1.3.2.1. Ảnh hưởng của công bố ESG tổng thể</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_Toc218700822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48</w:t>
        </w:r>
        <w:r w:rsidR="00D4056B" w:rsidRPr="006F3BC6">
          <w:rPr>
            <w:rFonts w:ascii="Times New Roman" w:hAnsi="Times New Roman" w:cs="Times New Roman"/>
            <w:noProof/>
            <w:webHidden/>
            <w:sz w:val="26"/>
            <w:szCs w:val="26"/>
          </w:rPr>
          <w:fldChar w:fldCharType="end"/>
        </w:r>
      </w:hyperlink>
    </w:p>
    <w:p w14:paraId="641E1933" w14:textId="52E48D4A" w:rsidR="00D4056B" w:rsidRPr="006F3BC6" w:rsidRDefault="00096791" w:rsidP="00F55A5B">
      <w:pPr>
        <w:pStyle w:val="TOC4"/>
        <w:rPr>
          <w:noProof/>
        </w:rPr>
      </w:pPr>
      <w:hyperlink w:anchor="_Toc218700823" w:history="1">
        <w:r w:rsidR="00D4056B" w:rsidRPr="006F3BC6">
          <w:rPr>
            <w:rStyle w:val="Hyperlink"/>
            <w:rFonts w:ascii="Times New Roman" w:hAnsi="Times New Roman" w:cs="Times New Roman"/>
            <w:noProof/>
            <w:color w:val="auto"/>
            <w:sz w:val="26"/>
            <w:szCs w:val="26"/>
          </w:rPr>
          <w:t>1.3.2.2. Ảnh hưởng của công bố thông tin môi trường (E)</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_Toc218700823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55</w:t>
        </w:r>
        <w:r w:rsidR="00D4056B" w:rsidRPr="006F3BC6">
          <w:rPr>
            <w:rFonts w:ascii="Times New Roman" w:hAnsi="Times New Roman" w:cs="Times New Roman"/>
            <w:noProof/>
            <w:webHidden/>
            <w:sz w:val="26"/>
            <w:szCs w:val="26"/>
          </w:rPr>
          <w:fldChar w:fldCharType="end"/>
        </w:r>
      </w:hyperlink>
    </w:p>
    <w:p w14:paraId="71B9AAF7" w14:textId="0876084F" w:rsidR="00D4056B" w:rsidRPr="006F3BC6" w:rsidRDefault="00096791" w:rsidP="00F55A5B">
      <w:pPr>
        <w:pStyle w:val="TOC4"/>
        <w:rPr>
          <w:noProof/>
        </w:rPr>
      </w:pPr>
      <w:hyperlink w:anchor="_Toc218700824" w:history="1">
        <w:r w:rsidR="00D4056B" w:rsidRPr="006F3BC6">
          <w:rPr>
            <w:rStyle w:val="Hyperlink"/>
            <w:rFonts w:ascii="Times New Roman" w:hAnsi="Times New Roman" w:cs="Times New Roman"/>
            <w:noProof/>
            <w:color w:val="auto"/>
            <w:sz w:val="26"/>
            <w:szCs w:val="26"/>
          </w:rPr>
          <w:t>1.3.2.3. Ảnh hưởng của công bố thông tin xã hội (S)</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_Toc218700824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58</w:t>
        </w:r>
        <w:r w:rsidR="00D4056B" w:rsidRPr="006F3BC6">
          <w:rPr>
            <w:rFonts w:ascii="Times New Roman" w:hAnsi="Times New Roman" w:cs="Times New Roman"/>
            <w:noProof/>
            <w:webHidden/>
            <w:sz w:val="26"/>
            <w:szCs w:val="26"/>
          </w:rPr>
          <w:fldChar w:fldCharType="end"/>
        </w:r>
      </w:hyperlink>
    </w:p>
    <w:p w14:paraId="7AE0C614" w14:textId="58BA7242" w:rsidR="00D4056B" w:rsidRPr="006F3BC6" w:rsidRDefault="00096791" w:rsidP="00F55A5B">
      <w:pPr>
        <w:pStyle w:val="TOC4"/>
        <w:rPr>
          <w:noProof/>
        </w:rPr>
      </w:pPr>
      <w:hyperlink w:anchor="_Toc218700825" w:history="1">
        <w:r w:rsidR="00D4056B" w:rsidRPr="006F3BC6">
          <w:rPr>
            <w:rStyle w:val="Hyperlink"/>
            <w:rFonts w:ascii="Times New Roman" w:hAnsi="Times New Roman" w:cs="Times New Roman"/>
            <w:noProof/>
            <w:color w:val="auto"/>
            <w:sz w:val="26"/>
            <w:szCs w:val="26"/>
          </w:rPr>
          <w:t>1.3.2.4. Ảnh hưởng của công bố thông tin quản trị (G)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_Toc218700825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61</w:t>
        </w:r>
        <w:r w:rsidR="00D4056B" w:rsidRPr="006F3BC6">
          <w:rPr>
            <w:rFonts w:ascii="Times New Roman" w:hAnsi="Times New Roman" w:cs="Times New Roman"/>
            <w:noProof/>
            <w:webHidden/>
            <w:sz w:val="26"/>
            <w:szCs w:val="26"/>
          </w:rPr>
          <w:fldChar w:fldCharType="end"/>
        </w:r>
      </w:hyperlink>
    </w:p>
    <w:p w14:paraId="1C1BF351" w14:textId="34296AA5" w:rsidR="00D4056B" w:rsidRPr="006F3BC6" w:rsidRDefault="00096791" w:rsidP="00F55A5B">
      <w:pPr>
        <w:pStyle w:val="TOC2"/>
        <w:tabs>
          <w:tab w:val="right" w:leader="dot" w:pos="9250"/>
        </w:tabs>
        <w:spacing w:before="0"/>
        <w:ind w:left="851"/>
        <w:jc w:val="both"/>
        <w:rPr>
          <w:rFonts w:eastAsiaTheme="minorEastAsia"/>
          <w:noProof/>
        </w:rPr>
      </w:pPr>
      <w:hyperlink w:anchor="_Toc218700826" w:history="1">
        <w:r w:rsidR="00D4056B" w:rsidRPr="006F3BC6">
          <w:rPr>
            <w:rStyle w:val="Hyperlink"/>
            <w:rFonts w:eastAsiaTheme="minorHAnsi"/>
            <w:noProof/>
            <w:color w:val="auto"/>
          </w:rPr>
          <w:t xml:space="preserve">1.4. </w:t>
        </w:r>
        <w:r w:rsidR="00D4056B" w:rsidRPr="006F3BC6">
          <w:rPr>
            <w:rStyle w:val="Hyperlink"/>
            <w:noProof/>
            <w:color w:val="auto"/>
          </w:rPr>
          <w:t>Các nghiên cứu ảnh hưởng của cạnh tranh lên mối liên hệ giữa ESG và giá trị doanh nghiệp</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_Toc218700826 \h </w:instrText>
        </w:r>
        <w:r w:rsidR="00D4056B" w:rsidRPr="006F3BC6">
          <w:rPr>
            <w:noProof/>
            <w:webHidden/>
          </w:rPr>
        </w:r>
        <w:r w:rsidR="00D4056B" w:rsidRPr="006F3BC6">
          <w:rPr>
            <w:noProof/>
            <w:webHidden/>
          </w:rPr>
          <w:fldChar w:fldCharType="separate"/>
        </w:r>
        <w:r w:rsidR="00AD139E">
          <w:rPr>
            <w:noProof/>
            <w:webHidden/>
          </w:rPr>
          <w:t>63</w:t>
        </w:r>
        <w:r w:rsidR="00D4056B" w:rsidRPr="006F3BC6">
          <w:rPr>
            <w:noProof/>
            <w:webHidden/>
          </w:rPr>
          <w:fldChar w:fldCharType="end"/>
        </w:r>
      </w:hyperlink>
    </w:p>
    <w:p w14:paraId="77521C40" w14:textId="2A21630E" w:rsidR="00D4056B" w:rsidRPr="006F3BC6" w:rsidRDefault="00096791" w:rsidP="00F55A5B">
      <w:pPr>
        <w:pStyle w:val="TOC2"/>
        <w:tabs>
          <w:tab w:val="right" w:leader="dot" w:pos="9250"/>
        </w:tabs>
        <w:spacing w:before="0"/>
        <w:ind w:left="851"/>
        <w:jc w:val="both"/>
        <w:rPr>
          <w:rFonts w:eastAsiaTheme="minorEastAsia"/>
          <w:noProof/>
        </w:rPr>
      </w:pPr>
      <w:hyperlink w:anchor="_Toc218700827" w:history="1">
        <w:r w:rsidR="00D4056B" w:rsidRPr="006F3BC6">
          <w:rPr>
            <w:rStyle w:val="Hyperlink"/>
            <w:rFonts w:eastAsiaTheme="minorHAnsi"/>
            <w:noProof/>
            <w:color w:val="auto"/>
          </w:rPr>
          <w:t>1.5. Tóm tắt kết quả các nghiên cứu trước và xác định khoảng trống trong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_Toc218700827 \h </w:instrText>
        </w:r>
        <w:r w:rsidR="00D4056B" w:rsidRPr="006F3BC6">
          <w:rPr>
            <w:noProof/>
            <w:webHidden/>
          </w:rPr>
        </w:r>
        <w:r w:rsidR="00D4056B" w:rsidRPr="006F3BC6">
          <w:rPr>
            <w:noProof/>
            <w:webHidden/>
          </w:rPr>
          <w:fldChar w:fldCharType="separate"/>
        </w:r>
        <w:r w:rsidR="00AD139E">
          <w:rPr>
            <w:noProof/>
            <w:webHidden/>
          </w:rPr>
          <w:t>64</w:t>
        </w:r>
        <w:r w:rsidR="00D4056B" w:rsidRPr="006F3BC6">
          <w:rPr>
            <w:noProof/>
            <w:webHidden/>
          </w:rPr>
          <w:fldChar w:fldCharType="end"/>
        </w:r>
      </w:hyperlink>
    </w:p>
    <w:p w14:paraId="2412BB70" w14:textId="39BEF57C" w:rsidR="00D4056B" w:rsidRPr="006F3BC6" w:rsidRDefault="00096791" w:rsidP="00A23A81">
      <w:pPr>
        <w:pStyle w:val="TOC3"/>
        <w:rPr>
          <w:rFonts w:eastAsiaTheme="minorEastAsia"/>
          <w:b w:val="0"/>
        </w:rPr>
      </w:pPr>
      <w:hyperlink w:anchor="_Toc218700828" w:history="1">
        <w:r w:rsidR="00D4056B" w:rsidRPr="006F3BC6">
          <w:rPr>
            <w:rStyle w:val="Hyperlink"/>
            <w:b w:val="0"/>
            <w:color w:val="auto"/>
          </w:rPr>
          <w:t>1.5.1. Tóm tắt kết quả các nghiên cứu trước</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_Toc218700828 \h </w:instrText>
        </w:r>
        <w:r w:rsidR="00D4056B" w:rsidRPr="006F3BC6">
          <w:rPr>
            <w:b w:val="0"/>
            <w:webHidden/>
          </w:rPr>
        </w:r>
        <w:r w:rsidR="00D4056B" w:rsidRPr="006F3BC6">
          <w:rPr>
            <w:b w:val="0"/>
            <w:webHidden/>
          </w:rPr>
          <w:fldChar w:fldCharType="separate"/>
        </w:r>
        <w:r w:rsidR="00AD139E">
          <w:rPr>
            <w:b w:val="0"/>
            <w:webHidden/>
          </w:rPr>
          <w:t>64</w:t>
        </w:r>
        <w:r w:rsidR="00D4056B" w:rsidRPr="006F3BC6">
          <w:rPr>
            <w:b w:val="0"/>
            <w:webHidden/>
          </w:rPr>
          <w:fldChar w:fldCharType="end"/>
        </w:r>
      </w:hyperlink>
    </w:p>
    <w:p w14:paraId="7DAD78A6" w14:textId="3B58B92C" w:rsidR="00D4056B" w:rsidRPr="006F3BC6" w:rsidRDefault="00096791" w:rsidP="00A23A81">
      <w:pPr>
        <w:pStyle w:val="TOC3"/>
        <w:rPr>
          <w:rFonts w:eastAsiaTheme="minorEastAsia"/>
          <w:b w:val="0"/>
        </w:rPr>
      </w:pPr>
      <w:hyperlink w:anchor="_Toc218700829" w:history="1">
        <w:r w:rsidR="00D4056B" w:rsidRPr="006F3BC6">
          <w:rPr>
            <w:rStyle w:val="Hyperlink"/>
            <w:b w:val="0"/>
            <w:color w:val="auto"/>
          </w:rPr>
          <w:t>1.5.2. Khoảng trống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_Toc218700829 \h </w:instrText>
        </w:r>
        <w:r w:rsidR="00D4056B" w:rsidRPr="006F3BC6">
          <w:rPr>
            <w:b w:val="0"/>
            <w:webHidden/>
          </w:rPr>
        </w:r>
        <w:r w:rsidR="00D4056B" w:rsidRPr="006F3BC6">
          <w:rPr>
            <w:b w:val="0"/>
            <w:webHidden/>
          </w:rPr>
          <w:fldChar w:fldCharType="separate"/>
        </w:r>
        <w:r w:rsidR="00AD139E">
          <w:rPr>
            <w:b w:val="0"/>
            <w:webHidden/>
          </w:rPr>
          <w:t>67</w:t>
        </w:r>
        <w:r w:rsidR="00D4056B" w:rsidRPr="006F3BC6">
          <w:rPr>
            <w:b w:val="0"/>
            <w:webHidden/>
          </w:rPr>
          <w:fldChar w:fldCharType="end"/>
        </w:r>
      </w:hyperlink>
    </w:p>
    <w:p w14:paraId="02FA64A8" w14:textId="760CA9A1" w:rsidR="00D4056B" w:rsidRPr="006F3BC6" w:rsidRDefault="00096791" w:rsidP="008F3443">
      <w:pPr>
        <w:pStyle w:val="TOC1"/>
        <w:rPr>
          <w:rFonts w:eastAsiaTheme="minorEastAsia"/>
          <w:noProof/>
        </w:rPr>
      </w:pPr>
      <w:hyperlink w:anchor="_Toc218700830" w:history="1">
        <w:r w:rsidR="00D4056B" w:rsidRPr="006F3BC6">
          <w:rPr>
            <w:rStyle w:val="Hyperlink"/>
            <w:rFonts w:eastAsiaTheme="minorHAnsi"/>
            <w:noProof/>
            <w:color w:val="auto"/>
            <w:sz w:val="26"/>
            <w:szCs w:val="26"/>
          </w:rPr>
          <w:t>Kết luận chương 1</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_Toc218700830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70</w:t>
        </w:r>
        <w:r w:rsidR="00D4056B" w:rsidRPr="006F3BC6">
          <w:rPr>
            <w:noProof/>
            <w:webHidden/>
            <w:sz w:val="26"/>
            <w:szCs w:val="26"/>
          </w:rPr>
          <w:fldChar w:fldCharType="end"/>
        </w:r>
      </w:hyperlink>
    </w:p>
    <w:p w14:paraId="5AF42751" w14:textId="18F4763E" w:rsidR="00D4056B" w:rsidRPr="006F3BC6" w:rsidRDefault="00096791" w:rsidP="008F3443">
      <w:pPr>
        <w:pStyle w:val="TOC1"/>
        <w:rPr>
          <w:rFonts w:eastAsiaTheme="minorEastAsia"/>
          <w:noProof/>
        </w:rPr>
      </w:pPr>
      <w:hyperlink w:anchor="_Toc218700831" w:history="1">
        <w:r w:rsidR="00D4056B" w:rsidRPr="006F3BC6">
          <w:rPr>
            <w:rStyle w:val="Hyperlink"/>
            <w:noProof/>
            <w:color w:val="auto"/>
            <w:sz w:val="26"/>
            <w:szCs w:val="26"/>
          </w:rPr>
          <w:t>Chương 2 - Cơ sở lý thuyết</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_Toc218700831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72</w:t>
        </w:r>
        <w:r w:rsidR="00D4056B" w:rsidRPr="006F3BC6">
          <w:rPr>
            <w:noProof/>
            <w:webHidden/>
            <w:sz w:val="26"/>
            <w:szCs w:val="26"/>
          </w:rPr>
          <w:fldChar w:fldCharType="end"/>
        </w:r>
      </w:hyperlink>
    </w:p>
    <w:p w14:paraId="639547A9" w14:textId="53879544" w:rsidR="00D4056B" w:rsidRPr="006F3BC6" w:rsidRDefault="00096791" w:rsidP="00F55A5B">
      <w:pPr>
        <w:pStyle w:val="TOC2"/>
        <w:tabs>
          <w:tab w:val="right" w:leader="dot" w:pos="9250"/>
        </w:tabs>
        <w:spacing w:before="0"/>
        <w:ind w:left="851"/>
        <w:jc w:val="both"/>
        <w:rPr>
          <w:rFonts w:eastAsiaTheme="minorEastAsia"/>
          <w:noProof/>
        </w:rPr>
      </w:pPr>
      <w:hyperlink w:anchor="_Toc218700832" w:history="1">
        <w:r w:rsidR="00D4056B" w:rsidRPr="006F3BC6">
          <w:rPr>
            <w:rStyle w:val="Hyperlink"/>
            <w:rFonts w:eastAsiaTheme="minorHAnsi"/>
            <w:noProof/>
            <w:color w:val="auto"/>
          </w:rPr>
          <w:t>2.1. Giới thiệu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_Toc218700832 \h </w:instrText>
        </w:r>
        <w:r w:rsidR="00D4056B" w:rsidRPr="006F3BC6">
          <w:rPr>
            <w:noProof/>
            <w:webHidden/>
          </w:rPr>
        </w:r>
        <w:r w:rsidR="00D4056B" w:rsidRPr="006F3BC6">
          <w:rPr>
            <w:noProof/>
            <w:webHidden/>
          </w:rPr>
          <w:fldChar w:fldCharType="separate"/>
        </w:r>
        <w:r w:rsidR="00AD139E">
          <w:rPr>
            <w:noProof/>
            <w:webHidden/>
          </w:rPr>
          <w:t>72</w:t>
        </w:r>
        <w:r w:rsidR="00D4056B" w:rsidRPr="006F3BC6">
          <w:rPr>
            <w:noProof/>
            <w:webHidden/>
          </w:rPr>
          <w:fldChar w:fldCharType="end"/>
        </w:r>
      </w:hyperlink>
    </w:p>
    <w:p w14:paraId="70EB0B30" w14:textId="377CC4A7" w:rsidR="00D4056B" w:rsidRPr="006F3BC6" w:rsidRDefault="00096791" w:rsidP="00F55A5B">
      <w:pPr>
        <w:pStyle w:val="TOC2"/>
        <w:tabs>
          <w:tab w:val="right" w:leader="dot" w:pos="9250"/>
        </w:tabs>
        <w:spacing w:before="0"/>
        <w:ind w:left="851"/>
        <w:jc w:val="both"/>
        <w:rPr>
          <w:rFonts w:eastAsiaTheme="minorEastAsia"/>
          <w:noProof/>
        </w:rPr>
      </w:pPr>
      <w:hyperlink w:anchor="_Toc218700833" w:history="1">
        <w:r w:rsidR="00D4056B" w:rsidRPr="006F3BC6">
          <w:rPr>
            <w:rStyle w:val="Hyperlink"/>
            <w:noProof/>
            <w:color w:val="auto"/>
          </w:rPr>
          <w:t xml:space="preserve">2.2. </w:t>
        </w:r>
        <w:r w:rsidR="00D4056B" w:rsidRPr="006F3BC6">
          <w:rPr>
            <w:rStyle w:val="Hyperlink"/>
            <w:noProof/>
            <w:color w:val="auto"/>
            <w:lang w:val="vi-VN"/>
          </w:rPr>
          <w:t>Lược sử phát triển lý thuyết ESG</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_Toc218700833 \h </w:instrText>
        </w:r>
        <w:r w:rsidR="00D4056B" w:rsidRPr="006F3BC6">
          <w:rPr>
            <w:noProof/>
            <w:webHidden/>
          </w:rPr>
        </w:r>
        <w:r w:rsidR="00D4056B" w:rsidRPr="006F3BC6">
          <w:rPr>
            <w:noProof/>
            <w:webHidden/>
          </w:rPr>
          <w:fldChar w:fldCharType="separate"/>
        </w:r>
        <w:r w:rsidR="00AD139E">
          <w:rPr>
            <w:noProof/>
            <w:webHidden/>
          </w:rPr>
          <w:t>73</w:t>
        </w:r>
        <w:r w:rsidR="00D4056B" w:rsidRPr="006F3BC6">
          <w:rPr>
            <w:noProof/>
            <w:webHidden/>
          </w:rPr>
          <w:fldChar w:fldCharType="end"/>
        </w:r>
      </w:hyperlink>
    </w:p>
    <w:p w14:paraId="041926C1" w14:textId="7E42EE1F" w:rsidR="00D4056B" w:rsidRPr="006F3BC6" w:rsidRDefault="00096791" w:rsidP="00F55A5B">
      <w:pPr>
        <w:pStyle w:val="TOC2"/>
        <w:tabs>
          <w:tab w:val="right" w:leader="dot" w:pos="9250"/>
        </w:tabs>
        <w:spacing w:before="0"/>
        <w:ind w:left="851"/>
        <w:jc w:val="both"/>
        <w:rPr>
          <w:rFonts w:eastAsiaTheme="minorEastAsia"/>
          <w:noProof/>
        </w:rPr>
      </w:pPr>
      <w:hyperlink w:anchor="_Toc218700834" w:history="1">
        <w:r w:rsidR="00D4056B" w:rsidRPr="006F3BC6">
          <w:rPr>
            <w:rStyle w:val="Hyperlink"/>
            <w:noProof/>
            <w:color w:val="auto"/>
          </w:rPr>
          <w:t xml:space="preserve">2.3. </w:t>
        </w:r>
        <w:r w:rsidR="00D4056B" w:rsidRPr="006F3BC6">
          <w:rPr>
            <w:rStyle w:val="Hyperlink"/>
            <w:rFonts w:eastAsiaTheme="minorHAnsi"/>
            <w:noProof/>
            <w:color w:val="auto"/>
          </w:rPr>
          <w:t>Các khái niệm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_Toc218700834 \h </w:instrText>
        </w:r>
        <w:r w:rsidR="00D4056B" w:rsidRPr="006F3BC6">
          <w:rPr>
            <w:noProof/>
            <w:webHidden/>
          </w:rPr>
        </w:r>
        <w:r w:rsidR="00D4056B" w:rsidRPr="006F3BC6">
          <w:rPr>
            <w:noProof/>
            <w:webHidden/>
          </w:rPr>
          <w:fldChar w:fldCharType="separate"/>
        </w:r>
        <w:r w:rsidR="00AD139E">
          <w:rPr>
            <w:noProof/>
            <w:webHidden/>
          </w:rPr>
          <w:t>77</w:t>
        </w:r>
        <w:r w:rsidR="00D4056B" w:rsidRPr="006F3BC6">
          <w:rPr>
            <w:noProof/>
            <w:webHidden/>
          </w:rPr>
          <w:fldChar w:fldCharType="end"/>
        </w:r>
      </w:hyperlink>
    </w:p>
    <w:p w14:paraId="53F06665" w14:textId="2ECF6464" w:rsidR="00D4056B" w:rsidRPr="006F3BC6" w:rsidRDefault="00096791" w:rsidP="00A23A81">
      <w:pPr>
        <w:pStyle w:val="TOC3"/>
        <w:rPr>
          <w:rFonts w:eastAsiaTheme="minorEastAsia"/>
          <w:b w:val="0"/>
        </w:rPr>
      </w:pPr>
      <w:hyperlink w:anchor="_Toc218700835" w:history="1">
        <w:r w:rsidR="00D4056B" w:rsidRPr="006F3BC6">
          <w:rPr>
            <w:rStyle w:val="Hyperlink"/>
            <w:b w:val="0"/>
            <w:color w:val="auto"/>
          </w:rPr>
          <w:t>2.3.1. Thông tin hoạt động bền vững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_Toc218700835 \h </w:instrText>
        </w:r>
        <w:r w:rsidR="00D4056B" w:rsidRPr="006F3BC6">
          <w:rPr>
            <w:b w:val="0"/>
            <w:webHidden/>
          </w:rPr>
        </w:r>
        <w:r w:rsidR="00D4056B" w:rsidRPr="006F3BC6">
          <w:rPr>
            <w:b w:val="0"/>
            <w:webHidden/>
          </w:rPr>
          <w:fldChar w:fldCharType="separate"/>
        </w:r>
        <w:r w:rsidR="00AD139E">
          <w:rPr>
            <w:b w:val="0"/>
            <w:webHidden/>
          </w:rPr>
          <w:t>77</w:t>
        </w:r>
        <w:r w:rsidR="00D4056B" w:rsidRPr="006F3BC6">
          <w:rPr>
            <w:b w:val="0"/>
            <w:webHidden/>
          </w:rPr>
          <w:fldChar w:fldCharType="end"/>
        </w:r>
      </w:hyperlink>
    </w:p>
    <w:p w14:paraId="489517F1" w14:textId="0D16C265" w:rsidR="00D4056B" w:rsidRPr="006F3BC6" w:rsidRDefault="00096791" w:rsidP="00A23A81">
      <w:pPr>
        <w:pStyle w:val="TOC3"/>
        <w:rPr>
          <w:rFonts w:eastAsiaTheme="minorEastAsia"/>
          <w:b w:val="0"/>
        </w:rPr>
      </w:pPr>
      <w:hyperlink w:anchor="_Toc218700836" w:history="1">
        <w:r w:rsidR="00D4056B" w:rsidRPr="006F3BC6">
          <w:rPr>
            <w:rStyle w:val="Hyperlink"/>
            <w:b w:val="0"/>
            <w:color w:val="auto"/>
          </w:rPr>
          <w:t>2.3.2. Trách nhiệm xã hội doanh nghiệp (CSR)</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_Toc218700836 \h </w:instrText>
        </w:r>
        <w:r w:rsidR="00D4056B" w:rsidRPr="006F3BC6">
          <w:rPr>
            <w:b w:val="0"/>
            <w:webHidden/>
          </w:rPr>
        </w:r>
        <w:r w:rsidR="00D4056B" w:rsidRPr="006F3BC6">
          <w:rPr>
            <w:b w:val="0"/>
            <w:webHidden/>
          </w:rPr>
          <w:fldChar w:fldCharType="separate"/>
        </w:r>
        <w:r w:rsidR="00AD139E">
          <w:rPr>
            <w:b w:val="0"/>
            <w:webHidden/>
          </w:rPr>
          <w:t>78</w:t>
        </w:r>
        <w:r w:rsidR="00D4056B" w:rsidRPr="006F3BC6">
          <w:rPr>
            <w:b w:val="0"/>
            <w:webHidden/>
          </w:rPr>
          <w:fldChar w:fldCharType="end"/>
        </w:r>
      </w:hyperlink>
    </w:p>
    <w:p w14:paraId="1AC45DEE" w14:textId="68F528D1" w:rsidR="00D4056B" w:rsidRPr="006F3BC6" w:rsidRDefault="00096791" w:rsidP="00A23A81">
      <w:pPr>
        <w:pStyle w:val="TOC3"/>
        <w:rPr>
          <w:rFonts w:eastAsiaTheme="minorEastAsia"/>
          <w:b w:val="0"/>
        </w:rPr>
      </w:pPr>
      <w:hyperlink w:anchor="_Toc218700837" w:history="1">
        <w:r w:rsidR="00D4056B" w:rsidRPr="006F3BC6">
          <w:rPr>
            <w:rStyle w:val="Hyperlink"/>
            <w:b w:val="0"/>
            <w:color w:val="auto"/>
          </w:rPr>
          <w:t>2.3.3. Thông tin trách nhiệm môi trường, xã hội và quản trị (ESG)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_Toc218700837 \h </w:instrText>
        </w:r>
        <w:r w:rsidR="00D4056B" w:rsidRPr="006F3BC6">
          <w:rPr>
            <w:b w:val="0"/>
            <w:webHidden/>
          </w:rPr>
        </w:r>
        <w:r w:rsidR="00D4056B" w:rsidRPr="006F3BC6">
          <w:rPr>
            <w:b w:val="0"/>
            <w:webHidden/>
          </w:rPr>
          <w:fldChar w:fldCharType="separate"/>
        </w:r>
        <w:r w:rsidR="00AD139E">
          <w:rPr>
            <w:b w:val="0"/>
            <w:webHidden/>
          </w:rPr>
          <w:t>80</w:t>
        </w:r>
        <w:r w:rsidR="00D4056B" w:rsidRPr="006F3BC6">
          <w:rPr>
            <w:b w:val="0"/>
            <w:webHidden/>
          </w:rPr>
          <w:fldChar w:fldCharType="end"/>
        </w:r>
      </w:hyperlink>
    </w:p>
    <w:p w14:paraId="7A544415" w14:textId="4942C4DD" w:rsidR="00D4056B" w:rsidRPr="006F3BC6" w:rsidRDefault="00096791" w:rsidP="00F55A5B">
      <w:pPr>
        <w:pStyle w:val="TOC4"/>
        <w:rPr>
          <w:noProof/>
        </w:rPr>
      </w:pPr>
      <w:hyperlink w:anchor="_Toc218700838" w:history="1">
        <w:r w:rsidR="00D4056B" w:rsidRPr="006F3BC6">
          <w:rPr>
            <w:rStyle w:val="Hyperlink"/>
            <w:rFonts w:ascii="Times New Roman" w:eastAsiaTheme="minorHAnsi" w:hAnsi="Times New Roman" w:cs="Times New Roman"/>
            <w:noProof/>
            <w:color w:val="auto"/>
            <w:sz w:val="26"/>
            <w:szCs w:val="26"/>
          </w:rPr>
          <w:t>2.3.3.1. Thông tin chung về ESG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_Toc218700838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80</w:t>
        </w:r>
        <w:r w:rsidR="00D4056B" w:rsidRPr="006F3BC6">
          <w:rPr>
            <w:rFonts w:ascii="Times New Roman" w:hAnsi="Times New Roman" w:cs="Times New Roman"/>
            <w:noProof/>
            <w:webHidden/>
            <w:sz w:val="26"/>
            <w:szCs w:val="26"/>
          </w:rPr>
          <w:fldChar w:fldCharType="end"/>
        </w:r>
      </w:hyperlink>
    </w:p>
    <w:p w14:paraId="0DC4C48E" w14:textId="5AD6EC3C" w:rsidR="00D4056B" w:rsidRPr="006F3BC6" w:rsidRDefault="00096791" w:rsidP="00F55A5B">
      <w:pPr>
        <w:pStyle w:val="TOC4"/>
        <w:rPr>
          <w:noProof/>
        </w:rPr>
      </w:pPr>
      <w:hyperlink w:anchor="_Toc218700839" w:history="1">
        <w:r w:rsidR="00D4056B" w:rsidRPr="006F3BC6">
          <w:rPr>
            <w:rStyle w:val="Hyperlink"/>
            <w:rFonts w:ascii="Times New Roman" w:eastAsiaTheme="minorHAnsi" w:hAnsi="Times New Roman" w:cs="Times New Roman"/>
            <w:noProof/>
            <w:color w:val="auto"/>
            <w:sz w:val="26"/>
            <w:szCs w:val="26"/>
          </w:rPr>
          <w:t>2.3.3.2. Thông tin trách nhiệm môi trường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_Toc218700839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82</w:t>
        </w:r>
        <w:r w:rsidR="00D4056B" w:rsidRPr="006F3BC6">
          <w:rPr>
            <w:rFonts w:ascii="Times New Roman" w:hAnsi="Times New Roman" w:cs="Times New Roman"/>
            <w:noProof/>
            <w:webHidden/>
            <w:sz w:val="26"/>
            <w:szCs w:val="26"/>
          </w:rPr>
          <w:fldChar w:fldCharType="end"/>
        </w:r>
      </w:hyperlink>
    </w:p>
    <w:p w14:paraId="50B536DB" w14:textId="43C5BCB4" w:rsidR="00D4056B" w:rsidRPr="006F3BC6" w:rsidRDefault="00096791" w:rsidP="00F55A5B">
      <w:pPr>
        <w:pStyle w:val="TOC4"/>
        <w:rPr>
          <w:noProof/>
        </w:rPr>
      </w:pPr>
      <w:hyperlink w:anchor="_Toc218700840" w:history="1">
        <w:r w:rsidR="00D4056B" w:rsidRPr="006F3BC6">
          <w:rPr>
            <w:rStyle w:val="Hyperlink"/>
            <w:rFonts w:ascii="Times New Roman" w:eastAsiaTheme="minorHAnsi" w:hAnsi="Times New Roman" w:cs="Times New Roman"/>
            <w:noProof/>
            <w:color w:val="auto"/>
            <w:sz w:val="26"/>
            <w:szCs w:val="26"/>
          </w:rPr>
          <w:t>2.3.3.3. Thông tin trách nhiệm xã hội</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_Toc218700840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84</w:t>
        </w:r>
        <w:r w:rsidR="00D4056B" w:rsidRPr="006F3BC6">
          <w:rPr>
            <w:rFonts w:ascii="Times New Roman" w:hAnsi="Times New Roman" w:cs="Times New Roman"/>
            <w:noProof/>
            <w:webHidden/>
            <w:sz w:val="26"/>
            <w:szCs w:val="26"/>
          </w:rPr>
          <w:fldChar w:fldCharType="end"/>
        </w:r>
      </w:hyperlink>
    </w:p>
    <w:p w14:paraId="53063D09" w14:textId="59FFCB2F" w:rsidR="00D4056B" w:rsidRPr="006F3BC6" w:rsidRDefault="00096791" w:rsidP="00F55A5B">
      <w:pPr>
        <w:pStyle w:val="TOC4"/>
        <w:rPr>
          <w:noProof/>
        </w:rPr>
      </w:pPr>
      <w:hyperlink w:anchor="_Toc218700841" w:history="1">
        <w:r w:rsidR="00D4056B" w:rsidRPr="006F3BC6">
          <w:rPr>
            <w:rStyle w:val="Hyperlink"/>
            <w:rFonts w:ascii="Times New Roman" w:eastAsiaTheme="minorHAnsi" w:hAnsi="Times New Roman" w:cs="Times New Roman"/>
            <w:noProof/>
            <w:color w:val="auto"/>
            <w:sz w:val="26"/>
            <w:szCs w:val="26"/>
          </w:rPr>
          <w:t>2.3.3.4. Thông tin quản trị</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_Toc218700841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87</w:t>
        </w:r>
        <w:r w:rsidR="00D4056B" w:rsidRPr="006F3BC6">
          <w:rPr>
            <w:rFonts w:ascii="Times New Roman" w:hAnsi="Times New Roman" w:cs="Times New Roman"/>
            <w:noProof/>
            <w:webHidden/>
            <w:sz w:val="26"/>
            <w:szCs w:val="26"/>
          </w:rPr>
          <w:fldChar w:fldCharType="end"/>
        </w:r>
      </w:hyperlink>
    </w:p>
    <w:p w14:paraId="31605511" w14:textId="5C44E1B2" w:rsidR="00D4056B" w:rsidRPr="006F3BC6" w:rsidRDefault="00096791" w:rsidP="00A23A81">
      <w:pPr>
        <w:pStyle w:val="TOC3"/>
        <w:rPr>
          <w:rFonts w:eastAsiaTheme="minorEastAsia"/>
          <w:b w:val="0"/>
        </w:rPr>
      </w:pPr>
      <w:hyperlink w:anchor="_Toc218700842" w:history="1">
        <w:r w:rsidR="00D4056B" w:rsidRPr="006F3BC6">
          <w:rPr>
            <w:rStyle w:val="Hyperlink"/>
            <w:b w:val="0"/>
            <w:color w:val="auto"/>
          </w:rPr>
          <w:t>2.3.4. Giá trị doanh nghiệp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_Toc218700842 \h </w:instrText>
        </w:r>
        <w:r w:rsidR="00D4056B" w:rsidRPr="006F3BC6">
          <w:rPr>
            <w:b w:val="0"/>
            <w:webHidden/>
          </w:rPr>
        </w:r>
        <w:r w:rsidR="00D4056B" w:rsidRPr="006F3BC6">
          <w:rPr>
            <w:b w:val="0"/>
            <w:webHidden/>
          </w:rPr>
          <w:fldChar w:fldCharType="separate"/>
        </w:r>
        <w:r w:rsidR="00AD139E">
          <w:rPr>
            <w:b w:val="0"/>
            <w:webHidden/>
          </w:rPr>
          <w:t>89</w:t>
        </w:r>
        <w:r w:rsidR="00D4056B" w:rsidRPr="006F3BC6">
          <w:rPr>
            <w:b w:val="0"/>
            <w:webHidden/>
          </w:rPr>
          <w:fldChar w:fldCharType="end"/>
        </w:r>
      </w:hyperlink>
    </w:p>
    <w:p w14:paraId="57AC3C00" w14:textId="054BD29A" w:rsidR="00D4056B" w:rsidRPr="006F3BC6" w:rsidRDefault="00096791" w:rsidP="00F55A5B">
      <w:pPr>
        <w:pStyle w:val="TOC4"/>
        <w:rPr>
          <w:noProof/>
        </w:rPr>
      </w:pPr>
      <w:hyperlink w:anchor="_Toc218700843" w:history="1">
        <w:r w:rsidR="00D4056B" w:rsidRPr="006F3BC6">
          <w:rPr>
            <w:rStyle w:val="Hyperlink"/>
            <w:rFonts w:ascii="Times New Roman" w:hAnsi="Times New Roman" w:cs="Times New Roman"/>
            <w:noProof/>
            <w:color w:val="auto"/>
            <w:sz w:val="26"/>
            <w:szCs w:val="26"/>
          </w:rPr>
          <w:t>2.3.4.1. Tiếp cận kế toán</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_Toc218700843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89</w:t>
        </w:r>
        <w:r w:rsidR="00D4056B" w:rsidRPr="006F3BC6">
          <w:rPr>
            <w:noProof/>
            <w:webHidden/>
            <w:sz w:val="26"/>
            <w:szCs w:val="26"/>
          </w:rPr>
          <w:fldChar w:fldCharType="end"/>
        </w:r>
      </w:hyperlink>
    </w:p>
    <w:p w14:paraId="0586A924" w14:textId="19155871" w:rsidR="00D4056B" w:rsidRPr="006F3BC6" w:rsidRDefault="00096791" w:rsidP="00F55A5B">
      <w:pPr>
        <w:pStyle w:val="TOC4"/>
        <w:rPr>
          <w:noProof/>
        </w:rPr>
      </w:pPr>
      <w:hyperlink w:anchor="_Toc218700844" w:history="1">
        <w:r w:rsidR="00D4056B" w:rsidRPr="006F3BC6">
          <w:rPr>
            <w:rStyle w:val="Hyperlink"/>
            <w:rFonts w:ascii="Times New Roman" w:hAnsi="Times New Roman" w:cs="Times New Roman"/>
            <w:noProof/>
            <w:color w:val="auto"/>
            <w:sz w:val="26"/>
            <w:szCs w:val="26"/>
          </w:rPr>
          <w:t>2.3.4.2. Tiếp cận theo thị trường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_Toc218700844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90</w:t>
        </w:r>
        <w:r w:rsidR="00D4056B" w:rsidRPr="006F3BC6">
          <w:rPr>
            <w:rFonts w:ascii="Times New Roman" w:hAnsi="Times New Roman" w:cs="Times New Roman"/>
            <w:noProof/>
            <w:webHidden/>
            <w:sz w:val="26"/>
            <w:szCs w:val="26"/>
          </w:rPr>
          <w:fldChar w:fldCharType="end"/>
        </w:r>
      </w:hyperlink>
    </w:p>
    <w:p w14:paraId="1A137517" w14:textId="7790F45E" w:rsidR="00D4056B" w:rsidRPr="006F3BC6" w:rsidRDefault="00096791" w:rsidP="00F55A5B">
      <w:pPr>
        <w:pStyle w:val="TOC2"/>
        <w:tabs>
          <w:tab w:val="right" w:leader="dot" w:pos="9250"/>
        </w:tabs>
        <w:spacing w:before="0"/>
        <w:ind w:left="851"/>
        <w:jc w:val="both"/>
        <w:rPr>
          <w:rFonts w:eastAsiaTheme="minorEastAsia"/>
          <w:noProof/>
        </w:rPr>
      </w:pPr>
      <w:hyperlink w:anchor="_Toc218700845" w:history="1">
        <w:r w:rsidR="00D4056B" w:rsidRPr="006F3BC6">
          <w:rPr>
            <w:rStyle w:val="Hyperlink"/>
            <w:rFonts w:eastAsiaTheme="minorHAnsi"/>
            <w:noProof/>
            <w:color w:val="auto"/>
          </w:rPr>
          <w:t>2.4. Nguyên nhân công bố thông tin ESG</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_Toc218700845 \h </w:instrText>
        </w:r>
        <w:r w:rsidR="00D4056B" w:rsidRPr="006F3BC6">
          <w:rPr>
            <w:noProof/>
            <w:webHidden/>
          </w:rPr>
        </w:r>
        <w:r w:rsidR="00D4056B" w:rsidRPr="006F3BC6">
          <w:rPr>
            <w:noProof/>
            <w:webHidden/>
          </w:rPr>
          <w:fldChar w:fldCharType="separate"/>
        </w:r>
        <w:r w:rsidR="00AD139E">
          <w:rPr>
            <w:noProof/>
            <w:webHidden/>
          </w:rPr>
          <w:t>91</w:t>
        </w:r>
        <w:r w:rsidR="00D4056B" w:rsidRPr="006F3BC6">
          <w:rPr>
            <w:noProof/>
            <w:webHidden/>
          </w:rPr>
          <w:fldChar w:fldCharType="end"/>
        </w:r>
      </w:hyperlink>
    </w:p>
    <w:p w14:paraId="777FB0DE" w14:textId="66ADC888" w:rsidR="00D4056B" w:rsidRPr="006F3BC6" w:rsidRDefault="00096791" w:rsidP="00A23A81">
      <w:pPr>
        <w:pStyle w:val="TOC3"/>
        <w:rPr>
          <w:rFonts w:eastAsiaTheme="minorEastAsia"/>
          <w:b w:val="0"/>
        </w:rPr>
      </w:pPr>
      <w:hyperlink w:anchor="_Toc218700846" w:history="1">
        <w:r w:rsidR="00D4056B" w:rsidRPr="006F3BC6">
          <w:rPr>
            <w:rStyle w:val="Hyperlink"/>
            <w:b w:val="0"/>
            <w:color w:val="auto"/>
          </w:rPr>
          <w:t>2.4.1. Yêu cầu giải trình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_Toc218700846 \h </w:instrText>
        </w:r>
        <w:r w:rsidR="00D4056B" w:rsidRPr="006F3BC6">
          <w:rPr>
            <w:b w:val="0"/>
            <w:webHidden/>
          </w:rPr>
        </w:r>
        <w:r w:rsidR="00D4056B" w:rsidRPr="006F3BC6">
          <w:rPr>
            <w:b w:val="0"/>
            <w:webHidden/>
          </w:rPr>
          <w:fldChar w:fldCharType="separate"/>
        </w:r>
        <w:r w:rsidR="00AD139E">
          <w:rPr>
            <w:b w:val="0"/>
            <w:webHidden/>
          </w:rPr>
          <w:t>91</w:t>
        </w:r>
        <w:r w:rsidR="00D4056B" w:rsidRPr="006F3BC6">
          <w:rPr>
            <w:b w:val="0"/>
            <w:webHidden/>
          </w:rPr>
          <w:fldChar w:fldCharType="end"/>
        </w:r>
      </w:hyperlink>
    </w:p>
    <w:p w14:paraId="78B139B8" w14:textId="0AB97A65" w:rsidR="00D4056B" w:rsidRPr="006F3BC6" w:rsidRDefault="00096791" w:rsidP="00A23A81">
      <w:pPr>
        <w:pStyle w:val="TOC3"/>
        <w:rPr>
          <w:rFonts w:eastAsiaTheme="minorEastAsia"/>
          <w:b w:val="0"/>
        </w:rPr>
      </w:pPr>
      <w:hyperlink w:anchor="_Toc218700847" w:history="1">
        <w:r w:rsidR="00D4056B" w:rsidRPr="006F3BC6">
          <w:rPr>
            <w:rStyle w:val="Hyperlink"/>
            <w:b w:val="0"/>
            <w:color w:val="auto"/>
          </w:rPr>
          <w:t>2.4.2. Yêu cầu từ các bên liên quan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_Toc218700847 \h </w:instrText>
        </w:r>
        <w:r w:rsidR="00D4056B" w:rsidRPr="006F3BC6">
          <w:rPr>
            <w:b w:val="0"/>
            <w:webHidden/>
          </w:rPr>
        </w:r>
        <w:r w:rsidR="00D4056B" w:rsidRPr="006F3BC6">
          <w:rPr>
            <w:b w:val="0"/>
            <w:webHidden/>
          </w:rPr>
          <w:fldChar w:fldCharType="separate"/>
        </w:r>
        <w:r w:rsidR="00AD139E">
          <w:rPr>
            <w:b w:val="0"/>
            <w:webHidden/>
          </w:rPr>
          <w:t>92</w:t>
        </w:r>
        <w:r w:rsidR="00D4056B" w:rsidRPr="006F3BC6">
          <w:rPr>
            <w:b w:val="0"/>
            <w:webHidden/>
          </w:rPr>
          <w:fldChar w:fldCharType="end"/>
        </w:r>
      </w:hyperlink>
    </w:p>
    <w:p w14:paraId="42003876" w14:textId="773964B2" w:rsidR="00D4056B" w:rsidRPr="006F3BC6" w:rsidRDefault="00096791" w:rsidP="00A23A81">
      <w:pPr>
        <w:pStyle w:val="TOC3"/>
        <w:rPr>
          <w:rFonts w:eastAsiaTheme="minorEastAsia"/>
          <w:b w:val="0"/>
        </w:rPr>
      </w:pPr>
      <w:hyperlink w:anchor="_Toc218700848" w:history="1">
        <w:r w:rsidR="00D4056B" w:rsidRPr="006F3BC6">
          <w:rPr>
            <w:rStyle w:val="Hyperlink"/>
            <w:b w:val="0"/>
            <w:color w:val="auto"/>
          </w:rPr>
          <w:t>2.4.3. Yêu cầu từ pháp luật</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_Toc218700848 \h </w:instrText>
        </w:r>
        <w:r w:rsidR="00D4056B" w:rsidRPr="006F3BC6">
          <w:rPr>
            <w:b w:val="0"/>
            <w:webHidden/>
          </w:rPr>
        </w:r>
        <w:r w:rsidR="00D4056B" w:rsidRPr="006F3BC6">
          <w:rPr>
            <w:b w:val="0"/>
            <w:webHidden/>
          </w:rPr>
          <w:fldChar w:fldCharType="separate"/>
        </w:r>
        <w:r w:rsidR="00AD139E">
          <w:rPr>
            <w:b w:val="0"/>
            <w:webHidden/>
          </w:rPr>
          <w:t>94</w:t>
        </w:r>
        <w:r w:rsidR="00D4056B" w:rsidRPr="006F3BC6">
          <w:rPr>
            <w:b w:val="0"/>
            <w:webHidden/>
          </w:rPr>
          <w:fldChar w:fldCharType="end"/>
        </w:r>
      </w:hyperlink>
    </w:p>
    <w:p w14:paraId="1D82E102" w14:textId="703196C7" w:rsidR="00D4056B" w:rsidRPr="006F3BC6" w:rsidRDefault="00096791" w:rsidP="00F55A5B">
      <w:pPr>
        <w:pStyle w:val="TOC2"/>
        <w:tabs>
          <w:tab w:val="right" w:leader="dot" w:pos="9250"/>
        </w:tabs>
        <w:spacing w:before="0"/>
        <w:ind w:left="851"/>
        <w:jc w:val="both"/>
        <w:rPr>
          <w:rFonts w:eastAsiaTheme="minorEastAsia"/>
          <w:noProof/>
        </w:rPr>
      </w:pPr>
      <w:hyperlink w:anchor="_Toc218700849" w:history="1">
        <w:r w:rsidR="00D4056B" w:rsidRPr="006F3BC6">
          <w:rPr>
            <w:rStyle w:val="Hyperlink"/>
            <w:noProof/>
            <w:color w:val="auto"/>
          </w:rPr>
          <w:t>2.5. Cơ sở lý thuyết về mối quan hệ giữa công bố ESG và giá trị DN</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_Toc218700849 \h </w:instrText>
        </w:r>
        <w:r w:rsidR="00D4056B" w:rsidRPr="006F3BC6">
          <w:rPr>
            <w:noProof/>
            <w:webHidden/>
          </w:rPr>
        </w:r>
        <w:r w:rsidR="00D4056B" w:rsidRPr="006F3BC6">
          <w:rPr>
            <w:noProof/>
            <w:webHidden/>
          </w:rPr>
          <w:fldChar w:fldCharType="separate"/>
        </w:r>
        <w:r w:rsidR="00AD139E">
          <w:rPr>
            <w:noProof/>
            <w:webHidden/>
          </w:rPr>
          <w:t>95</w:t>
        </w:r>
        <w:r w:rsidR="00D4056B" w:rsidRPr="006F3BC6">
          <w:rPr>
            <w:noProof/>
            <w:webHidden/>
          </w:rPr>
          <w:fldChar w:fldCharType="end"/>
        </w:r>
      </w:hyperlink>
    </w:p>
    <w:p w14:paraId="40FED0E9" w14:textId="7141ECFC" w:rsidR="00D4056B" w:rsidRPr="006F3BC6" w:rsidRDefault="00096791" w:rsidP="00A23A81">
      <w:pPr>
        <w:pStyle w:val="TOC3"/>
        <w:rPr>
          <w:rFonts w:eastAsiaTheme="minorEastAsia"/>
          <w:b w:val="0"/>
        </w:rPr>
      </w:pPr>
      <w:hyperlink w:anchor="_Toc218700850" w:history="1">
        <w:r w:rsidR="00D4056B" w:rsidRPr="006F3BC6">
          <w:rPr>
            <w:rStyle w:val="Hyperlink"/>
            <w:b w:val="0"/>
            <w:color w:val="auto"/>
          </w:rPr>
          <w:t>2.5.1. Lý thuyết đại diện (Agency theory)</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_Toc218700850 \h </w:instrText>
        </w:r>
        <w:r w:rsidR="00D4056B" w:rsidRPr="006F3BC6">
          <w:rPr>
            <w:b w:val="0"/>
            <w:webHidden/>
          </w:rPr>
        </w:r>
        <w:r w:rsidR="00D4056B" w:rsidRPr="006F3BC6">
          <w:rPr>
            <w:b w:val="0"/>
            <w:webHidden/>
          </w:rPr>
          <w:fldChar w:fldCharType="separate"/>
        </w:r>
        <w:r w:rsidR="00AD139E">
          <w:rPr>
            <w:b w:val="0"/>
            <w:webHidden/>
          </w:rPr>
          <w:t>96</w:t>
        </w:r>
        <w:r w:rsidR="00D4056B" w:rsidRPr="006F3BC6">
          <w:rPr>
            <w:b w:val="0"/>
            <w:webHidden/>
          </w:rPr>
          <w:fldChar w:fldCharType="end"/>
        </w:r>
      </w:hyperlink>
    </w:p>
    <w:p w14:paraId="0AA1438E" w14:textId="3017EB42" w:rsidR="00D4056B" w:rsidRPr="006F3BC6" w:rsidRDefault="00096791" w:rsidP="00F55A5B">
      <w:pPr>
        <w:pStyle w:val="TOC4"/>
        <w:rPr>
          <w:noProof/>
        </w:rPr>
      </w:pPr>
      <w:hyperlink w:anchor="_Toc218700851" w:history="1">
        <w:r w:rsidR="00D4056B" w:rsidRPr="006F3BC6">
          <w:rPr>
            <w:rStyle w:val="Hyperlink"/>
            <w:rFonts w:ascii="Times New Roman" w:hAnsi="Times New Roman" w:cs="Times New Roman"/>
            <w:noProof/>
            <w:color w:val="auto"/>
            <w:sz w:val="26"/>
            <w:szCs w:val="26"/>
          </w:rPr>
          <w:t>2.5.1.1. Định nghĩa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_Toc218700851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96</w:t>
        </w:r>
        <w:r w:rsidR="00D4056B" w:rsidRPr="006F3BC6">
          <w:rPr>
            <w:rFonts w:ascii="Times New Roman" w:hAnsi="Times New Roman" w:cs="Times New Roman"/>
            <w:noProof/>
            <w:webHidden/>
            <w:sz w:val="26"/>
            <w:szCs w:val="26"/>
          </w:rPr>
          <w:fldChar w:fldCharType="end"/>
        </w:r>
      </w:hyperlink>
    </w:p>
    <w:p w14:paraId="67A947F2" w14:textId="0E3723FA" w:rsidR="00D4056B" w:rsidRPr="006F3BC6" w:rsidRDefault="00096791" w:rsidP="00F55A5B">
      <w:pPr>
        <w:pStyle w:val="TOC4"/>
        <w:rPr>
          <w:noProof/>
        </w:rPr>
      </w:pPr>
      <w:hyperlink w:anchor="_Toc218700852" w:history="1">
        <w:r w:rsidR="00D4056B" w:rsidRPr="006F3BC6">
          <w:rPr>
            <w:rStyle w:val="Hyperlink"/>
            <w:rFonts w:ascii="Times New Roman" w:hAnsi="Times New Roman" w:cs="Times New Roman"/>
            <w:noProof/>
            <w:color w:val="auto"/>
            <w:sz w:val="26"/>
            <w:szCs w:val="26"/>
          </w:rPr>
          <w:t>2.5.1.2. Áp dụng lý thuyết để giải thích mối quan hệ giữa trách nhiệm xã hội với giá trị doanh nghiệp</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_Toc218700852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96</w:t>
        </w:r>
        <w:r w:rsidR="00D4056B" w:rsidRPr="006F3BC6">
          <w:rPr>
            <w:rFonts w:ascii="Times New Roman" w:hAnsi="Times New Roman" w:cs="Times New Roman"/>
            <w:noProof/>
            <w:webHidden/>
            <w:sz w:val="26"/>
            <w:szCs w:val="26"/>
          </w:rPr>
          <w:fldChar w:fldCharType="end"/>
        </w:r>
      </w:hyperlink>
    </w:p>
    <w:p w14:paraId="6439F2F1" w14:textId="6C86318F" w:rsidR="00D4056B" w:rsidRPr="006F3BC6" w:rsidRDefault="00096791" w:rsidP="00A23A81">
      <w:pPr>
        <w:pStyle w:val="TOC3"/>
        <w:rPr>
          <w:rFonts w:eastAsiaTheme="minorEastAsia"/>
          <w:b w:val="0"/>
        </w:rPr>
      </w:pPr>
      <w:hyperlink w:anchor="_Toc218700853" w:history="1">
        <w:r w:rsidR="00D4056B" w:rsidRPr="006F3BC6">
          <w:rPr>
            <w:rStyle w:val="Hyperlink"/>
            <w:b w:val="0"/>
            <w:color w:val="auto"/>
          </w:rPr>
          <w:t>2.5.2. Lý thuyết tín hiệu (Signalling theory)</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_Toc218700853 \h </w:instrText>
        </w:r>
        <w:r w:rsidR="00D4056B" w:rsidRPr="006F3BC6">
          <w:rPr>
            <w:b w:val="0"/>
            <w:webHidden/>
          </w:rPr>
        </w:r>
        <w:r w:rsidR="00D4056B" w:rsidRPr="006F3BC6">
          <w:rPr>
            <w:b w:val="0"/>
            <w:webHidden/>
          </w:rPr>
          <w:fldChar w:fldCharType="separate"/>
        </w:r>
        <w:r w:rsidR="00AD139E">
          <w:rPr>
            <w:b w:val="0"/>
            <w:webHidden/>
          </w:rPr>
          <w:t>97</w:t>
        </w:r>
        <w:r w:rsidR="00D4056B" w:rsidRPr="006F3BC6">
          <w:rPr>
            <w:b w:val="0"/>
            <w:webHidden/>
          </w:rPr>
          <w:fldChar w:fldCharType="end"/>
        </w:r>
      </w:hyperlink>
    </w:p>
    <w:p w14:paraId="1E29F433" w14:textId="685E2554" w:rsidR="00D4056B" w:rsidRPr="006F3BC6" w:rsidRDefault="00096791" w:rsidP="00F55A5B">
      <w:pPr>
        <w:pStyle w:val="TOC4"/>
        <w:rPr>
          <w:noProof/>
        </w:rPr>
      </w:pPr>
      <w:hyperlink w:anchor="_Toc218700854" w:history="1">
        <w:r w:rsidR="00D4056B" w:rsidRPr="006F3BC6">
          <w:rPr>
            <w:rStyle w:val="Hyperlink"/>
            <w:rFonts w:ascii="Times New Roman" w:hAnsi="Times New Roman" w:cs="Times New Roman"/>
            <w:noProof/>
            <w:color w:val="auto"/>
            <w:sz w:val="26"/>
            <w:szCs w:val="26"/>
          </w:rPr>
          <w:t>2.5.2.1. Định nghĩa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_Toc218700854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97</w:t>
        </w:r>
        <w:r w:rsidR="00D4056B" w:rsidRPr="006F3BC6">
          <w:rPr>
            <w:rFonts w:ascii="Times New Roman" w:hAnsi="Times New Roman" w:cs="Times New Roman"/>
            <w:noProof/>
            <w:webHidden/>
            <w:sz w:val="26"/>
            <w:szCs w:val="26"/>
          </w:rPr>
          <w:fldChar w:fldCharType="end"/>
        </w:r>
      </w:hyperlink>
    </w:p>
    <w:p w14:paraId="4A8A0A8A" w14:textId="4AFD11A8" w:rsidR="00D4056B" w:rsidRPr="006F3BC6" w:rsidRDefault="00096791" w:rsidP="00F55A5B">
      <w:pPr>
        <w:pStyle w:val="TOC4"/>
        <w:rPr>
          <w:noProof/>
        </w:rPr>
      </w:pPr>
      <w:hyperlink w:anchor="_Toc218700855" w:history="1">
        <w:r w:rsidR="00D4056B" w:rsidRPr="006F3BC6">
          <w:rPr>
            <w:rStyle w:val="Hyperlink"/>
            <w:rFonts w:ascii="Times New Roman" w:hAnsi="Times New Roman" w:cs="Times New Roman"/>
            <w:noProof/>
            <w:color w:val="auto"/>
            <w:sz w:val="26"/>
            <w:szCs w:val="26"/>
          </w:rPr>
          <w:t>2.5.2.2. Áp dụng lý thuyết để giải thích mối tương quan giữa công bố ESG và FV</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_Toc218700855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98</w:t>
        </w:r>
        <w:r w:rsidR="00D4056B" w:rsidRPr="006F3BC6">
          <w:rPr>
            <w:rFonts w:ascii="Times New Roman" w:hAnsi="Times New Roman" w:cs="Times New Roman"/>
            <w:noProof/>
            <w:webHidden/>
            <w:sz w:val="26"/>
            <w:szCs w:val="26"/>
          </w:rPr>
          <w:fldChar w:fldCharType="end"/>
        </w:r>
      </w:hyperlink>
    </w:p>
    <w:p w14:paraId="2CC32AF3" w14:textId="04272C69" w:rsidR="00D4056B" w:rsidRPr="006F3BC6" w:rsidRDefault="00096791" w:rsidP="00A23A81">
      <w:pPr>
        <w:pStyle w:val="TOC3"/>
        <w:rPr>
          <w:rFonts w:eastAsiaTheme="minorEastAsia"/>
          <w:b w:val="0"/>
        </w:rPr>
      </w:pPr>
      <w:hyperlink w:anchor="_Toc218700856" w:history="1">
        <w:r w:rsidR="00D4056B" w:rsidRPr="006F3BC6">
          <w:rPr>
            <w:rStyle w:val="Hyperlink"/>
            <w:b w:val="0"/>
            <w:color w:val="auto"/>
          </w:rPr>
          <w:t>2.5.3. Lý thuyết hợp pháp (Legitimacy theory)</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_Toc218700856 \h </w:instrText>
        </w:r>
        <w:r w:rsidR="00D4056B" w:rsidRPr="006F3BC6">
          <w:rPr>
            <w:b w:val="0"/>
            <w:webHidden/>
          </w:rPr>
        </w:r>
        <w:r w:rsidR="00D4056B" w:rsidRPr="006F3BC6">
          <w:rPr>
            <w:b w:val="0"/>
            <w:webHidden/>
          </w:rPr>
          <w:fldChar w:fldCharType="separate"/>
        </w:r>
        <w:r w:rsidR="00AD139E">
          <w:rPr>
            <w:b w:val="0"/>
            <w:webHidden/>
          </w:rPr>
          <w:t>99</w:t>
        </w:r>
        <w:r w:rsidR="00D4056B" w:rsidRPr="006F3BC6">
          <w:rPr>
            <w:b w:val="0"/>
            <w:webHidden/>
          </w:rPr>
          <w:fldChar w:fldCharType="end"/>
        </w:r>
      </w:hyperlink>
    </w:p>
    <w:p w14:paraId="56536572" w14:textId="2D30DB74" w:rsidR="00D4056B" w:rsidRPr="006F3BC6" w:rsidRDefault="00096791" w:rsidP="00F55A5B">
      <w:pPr>
        <w:pStyle w:val="TOC4"/>
        <w:rPr>
          <w:noProof/>
        </w:rPr>
      </w:pPr>
      <w:hyperlink w:anchor="_Toc218700857" w:history="1">
        <w:r w:rsidR="00D4056B" w:rsidRPr="006F3BC6">
          <w:rPr>
            <w:rStyle w:val="Hyperlink"/>
            <w:rFonts w:ascii="Times New Roman" w:hAnsi="Times New Roman" w:cs="Times New Roman"/>
            <w:noProof/>
            <w:color w:val="auto"/>
            <w:sz w:val="26"/>
            <w:szCs w:val="26"/>
          </w:rPr>
          <w:t>2.5.3.1. Định nghĩa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_Toc218700857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99</w:t>
        </w:r>
        <w:r w:rsidR="00D4056B" w:rsidRPr="006F3BC6">
          <w:rPr>
            <w:rFonts w:ascii="Times New Roman" w:hAnsi="Times New Roman" w:cs="Times New Roman"/>
            <w:noProof/>
            <w:webHidden/>
            <w:sz w:val="26"/>
            <w:szCs w:val="26"/>
          </w:rPr>
          <w:fldChar w:fldCharType="end"/>
        </w:r>
      </w:hyperlink>
    </w:p>
    <w:p w14:paraId="5867B6F5" w14:textId="649BC99C" w:rsidR="00D4056B" w:rsidRPr="006F3BC6" w:rsidRDefault="00096791" w:rsidP="00F55A5B">
      <w:pPr>
        <w:pStyle w:val="TOC4"/>
        <w:rPr>
          <w:noProof/>
        </w:rPr>
      </w:pPr>
      <w:hyperlink w:anchor="_Toc218700858" w:history="1">
        <w:r w:rsidR="00D4056B" w:rsidRPr="006F3BC6">
          <w:rPr>
            <w:rStyle w:val="Hyperlink"/>
            <w:rFonts w:ascii="Times New Roman" w:hAnsi="Times New Roman" w:cs="Times New Roman"/>
            <w:noProof/>
            <w:color w:val="auto"/>
            <w:sz w:val="26"/>
            <w:szCs w:val="26"/>
          </w:rPr>
          <w:t>2.5.3.2. Áp dụng lý thuyết để giải thích mối tương quan giữa công bố ESG và FV</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_Toc218700858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100</w:t>
        </w:r>
        <w:r w:rsidR="00D4056B" w:rsidRPr="006F3BC6">
          <w:rPr>
            <w:rFonts w:ascii="Times New Roman" w:hAnsi="Times New Roman" w:cs="Times New Roman"/>
            <w:noProof/>
            <w:webHidden/>
            <w:sz w:val="26"/>
            <w:szCs w:val="26"/>
          </w:rPr>
          <w:fldChar w:fldCharType="end"/>
        </w:r>
      </w:hyperlink>
    </w:p>
    <w:p w14:paraId="1DE2A81A" w14:textId="5632D5DB" w:rsidR="00D4056B" w:rsidRPr="006F3BC6" w:rsidRDefault="00096791" w:rsidP="00A23A81">
      <w:pPr>
        <w:pStyle w:val="TOC3"/>
        <w:rPr>
          <w:rFonts w:eastAsiaTheme="minorEastAsia"/>
          <w:b w:val="0"/>
        </w:rPr>
      </w:pPr>
      <w:hyperlink w:anchor="_Toc218700859" w:history="1">
        <w:r w:rsidR="00D4056B" w:rsidRPr="006F3BC6">
          <w:rPr>
            <w:rStyle w:val="Hyperlink"/>
            <w:b w:val="0"/>
            <w:color w:val="auto"/>
          </w:rPr>
          <w:t>2.5.4. Lý thuyết các bên liên quan (Stakeholder theory)</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_Toc218700859 \h </w:instrText>
        </w:r>
        <w:r w:rsidR="00D4056B" w:rsidRPr="006F3BC6">
          <w:rPr>
            <w:b w:val="0"/>
            <w:webHidden/>
          </w:rPr>
        </w:r>
        <w:r w:rsidR="00D4056B" w:rsidRPr="006F3BC6">
          <w:rPr>
            <w:b w:val="0"/>
            <w:webHidden/>
          </w:rPr>
          <w:fldChar w:fldCharType="separate"/>
        </w:r>
        <w:r w:rsidR="00AD139E">
          <w:rPr>
            <w:b w:val="0"/>
            <w:webHidden/>
          </w:rPr>
          <w:t>101</w:t>
        </w:r>
        <w:r w:rsidR="00D4056B" w:rsidRPr="006F3BC6">
          <w:rPr>
            <w:b w:val="0"/>
            <w:webHidden/>
          </w:rPr>
          <w:fldChar w:fldCharType="end"/>
        </w:r>
      </w:hyperlink>
    </w:p>
    <w:p w14:paraId="1B57B1C8" w14:textId="6513D622" w:rsidR="00D4056B" w:rsidRPr="006F3BC6" w:rsidRDefault="00096791" w:rsidP="00F55A5B">
      <w:pPr>
        <w:pStyle w:val="TOC4"/>
        <w:rPr>
          <w:noProof/>
        </w:rPr>
      </w:pPr>
      <w:hyperlink w:anchor="_Toc218700860" w:history="1">
        <w:r w:rsidR="00D4056B" w:rsidRPr="006F3BC6">
          <w:rPr>
            <w:rStyle w:val="Hyperlink"/>
            <w:rFonts w:ascii="Times New Roman" w:hAnsi="Times New Roman" w:cs="Times New Roman"/>
            <w:noProof/>
            <w:color w:val="auto"/>
            <w:sz w:val="26"/>
            <w:szCs w:val="26"/>
          </w:rPr>
          <w:t>2.5.4.1. Định nghĩa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_Toc218700860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101</w:t>
        </w:r>
        <w:r w:rsidR="00D4056B" w:rsidRPr="006F3BC6">
          <w:rPr>
            <w:rFonts w:ascii="Times New Roman" w:hAnsi="Times New Roman" w:cs="Times New Roman"/>
            <w:noProof/>
            <w:webHidden/>
            <w:sz w:val="26"/>
            <w:szCs w:val="26"/>
          </w:rPr>
          <w:fldChar w:fldCharType="end"/>
        </w:r>
      </w:hyperlink>
    </w:p>
    <w:p w14:paraId="0E4C1250" w14:textId="4B62DC6E" w:rsidR="00D4056B" w:rsidRPr="006F3BC6" w:rsidRDefault="00096791" w:rsidP="00F55A5B">
      <w:pPr>
        <w:pStyle w:val="TOC4"/>
        <w:rPr>
          <w:noProof/>
        </w:rPr>
      </w:pPr>
      <w:hyperlink w:anchor="_Toc218700861" w:history="1">
        <w:r w:rsidR="00D4056B" w:rsidRPr="006F3BC6">
          <w:rPr>
            <w:rStyle w:val="Hyperlink"/>
            <w:rFonts w:ascii="Times New Roman" w:hAnsi="Times New Roman" w:cs="Times New Roman"/>
            <w:noProof/>
            <w:color w:val="auto"/>
            <w:sz w:val="26"/>
            <w:szCs w:val="26"/>
          </w:rPr>
          <w:t>2.5.4.2. Áp dụng lý thuyết để giải thích mối tương quan giữa công bố ESG và FV</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_Toc218700861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102</w:t>
        </w:r>
        <w:r w:rsidR="00D4056B" w:rsidRPr="006F3BC6">
          <w:rPr>
            <w:rFonts w:ascii="Times New Roman" w:hAnsi="Times New Roman" w:cs="Times New Roman"/>
            <w:noProof/>
            <w:webHidden/>
            <w:sz w:val="26"/>
            <w:szCs w:val="26"/>
          </w:rPr>
          <w:fldChar w:fldCharType="end"/>
        </w:r>
      </w:hyperlink>
    </w:p>
    <w:p w14:paraId="17673393" w14:textId="221FD444" w:rsidR="00D4056B" w:rsidRPr="006F3BC6" w:rsidRDefault="00096791" w:rsidP="00A23A81">
      <w:pPr>
        <w:pStyle w:val="TOC3"/>
        <w:rPr>
          <w:rFonts w:eastAsiaTheme="minorEastAsia"/>
          <w:b w:val="0"/>
        </w:rPr>
      </w:pPr>
      <w:hyperlink w:anchor="_Toc218700862" w:history="1">
        <w:r w:rsidR="00D4056B" w:rsidRPr="006F3BC6">
          <w:rPr>
            <w:rStyle w:val="Hyperlink"/>
            <w:b w:val="0"/>
            <w:color w:val="auto"/>
          </w:rPr>
          <w:t>2.5.5. Ảnh hưởng của cạnh tranh lên mối quan hệ giữa công bố ESG với giá trị doanh nghiệp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_Toc218700862 \h </w:instrText>
        </w:r>
        <w:r w:rsidR="00D4056B" w:rsidRPr="006F3BC6">
          <w:rPr>
            <w:b w:val="0"/>
            <w:webHidden/>
          </w:rPr>
        </w:r>
        <w:r w:rsidR="00D4056B" w:rsidRPr="006F3BC6">
          <w:rPr>
            <w:b w:val="0"/>
            <w:webHidden/>
          </w:rPr>
          <w:fldChar w:fldCharType="separate"/>
        </w:r>
        <w:r w:rsidR="00AD139E">
          <w:rPr>
            <w:b w:val="0"/>
            <w:webHidden/>
          </w:rPr>
          <w:t>103</w:t>
        </w:r>
        <w:r w:rsidR="00D4056B" w:rsidRPr="006F3BC6">
          <w:rPr>
            <w:b w:val="0"/>
            <w:webHidden/>
          </w:rPr>
          <w:fldChar w:fldCharType="end"/>
        </w:r>
      </w:hyperlink>
    </w:p>
    <w:p w14:paraId="6D323DD4" w14:textId="507E6A35" w:rsidR="00D4056B" w:rsidRPr="006F3BC6" w:rsidRDefault="00096791" w:rsidP="00A23A81">
      <w:pPr>
        <w:pStyle w:val="TOC3"/>
        <w:rPr>
          <w:rFonts w:eastAsiaTheme="minorEastAsia"/>
          <w:b w:val="0"/>
        </w:rPr>
      </w:pPr>
      <w:hyperlink w:anchor="_Toc218700863" w:history="1">
        <w:r w:rsidR="00D4056B" w:rsidRPr="006F3BC6">
          <w:rPr>
            <w:rStyle w:val="Hyperlink"/>
            <w:b w:val="0"/>
            <w:color w:val="auto"/>
          </w:rPr>
          <w:t>2.5.6. Hàm ý chung của việc công bố ESG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_Toc218700863 \h </w:instrText>
        </w:r>
        <w:r w:rsidR="00D4056B" w:rsidRPr="006F3BC6">
          <w:rPr>
            <w:b w:val="0"/>
            <w:webHidden/>
          </w:rPr>
        </w:r>
        <w:r w:rsidR="00D4056B" w:rsidRPr="006F3BC6">
          <w:rPr>
            <w:b w:val="0"/>
            <w:webHidden/>
          </w:rPr>
          <w:fldChar w:fldCharType="separate"/>
        </w:r>
        <w:r w:rsidR="00AD139E">
          <w:rPr>
            <w:b w:val="0"/>
            <w:webHidden/>
          </w:rPr>
          <w:t>106</w:t>
        </w:r>
        <w:r w:rsidR="00D4056B" w:rsidRPr="006F3BC6">
          <w:rPr>
            <w:b w:val="0"/>
            <w:webHidden/>
          </w:rPr>
          <w:fldChar w:fldCharType="end"/>
        </w:r>
      </w:hyperlink>
    </w:p>
    <w:p w14:paraId="3B7AED65" w14:textId="26969422" w:rsidR="00D4056B" w:rsidRPr="006F3BC6" w:rsidRDefault="00096791" w:rsidP="008F3443">
      <w:pPr>
        <w:pStyle w:val="TOC1"/>
        <w:rPr>
          <w:rFonts w:eastAsiaTheme="minorEastAsia"/>
          <w:noProof/>
        </w:rPr>
      </w:pPr>
      <w:hyperlink w:anchor="_Toc218700864" w:history="1">
        <w:r w:rsidR="00D4056B" w:rsidRPr="006F3BC6">
          <w:rPr>
            <w:rStyle w:val="Hyperlink"/>
            <w:noProof/>
            <w:color w:val="auto"/>
            <w:sz w:val="26"/>
            <w:szCs w:val="26"/>
          </w:rPr>
          <w:t>Kết luận chương 2</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_Toc218700864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110</w:t>
        </w:r>
        <w:r w:rsidR="00D4056B" w:rsidRPr="006F3BC6">
          <w:rPr>
            <w:noProof/>
            <w:webHidden/>
            <w:sz w:val="26"/>
            <w:szCs w:val="26"/>
          </w:rPr>
          <w:fldChar w:fldCharType="end"/>
        </w:r>
      </w:hyperlink>
    </w:p>
    <w:p w14:paraId="75F20D6F" w14:textId="7A0F74FE" w:rsidR="00D4056B" w:rsidRPr="006F3BC6" w:rsidRDefault="00096791" w:rsidP="008F3443">
      <w:pPr>
        <w:pStyle w:val="TOC1"/>
        <w:rPr>
          <w:rFonts w:eastAsiaTheme="minorEastAsia"/>
          <w:noProof/>
        </w:rPr>
      </w:pPr>
      <w:hyperlink w:anchor="_Toc218700865" w:history="1">
        <w:r w:rsidR="00D4056B" w:rsidRPr="006F3BC6">
          <w:rPr>
            <w:rStyle w:val="Hyperlink"/>
            <w:noProof/>
            <w:color w:val="auto"/>
            <w:sz w:val="26"/>
            <w:szCs w:val="26"/>
          </w:rPr>
          <w:t>Chương 3 – Giả thuyết nghiên cứu và phương pháp nghiên cứu</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_Toc218700865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111</w:t>
        </w:r>
        <w:r w:rsidR="00D4056B" w:rsidRPr="006F3BC6">
          <w:rPr>
            <w:noProof/>
            <w:webHidden/>
            <w:sz w:val="26"/>
            <w:szCs w:val="26"/>
          </w:rPr>
          <w:fldChar w:fldCharType="end"/>
        </w:r>
      </w:hyperlink>
    </w:p>
    <w:p w14:paraId="61FA620B" w14:textId="5AB28B00" w:rsidR="00D4056B" w:rsidRPr="006F3BC6" w:rsidRDefault="00096791" w:rsidP="008F3443">
      <w:pPr>
        <w:pStyle w:val="TOC2"/>
        <w:tabs>
          <w:tab w:val="right" w:leader="dot" w:pos="9250"/>
        </w:tabs>
        <w:spacing w:before="0"/>
        <w:ind w:left="851"/>
        <w:jc w:val="both"/>
        <w:rPr>
          <w:rFonts w:eastAsiaTheme="minorEastAsia"/>
          <w:noProof/>
        </w:rPr>
      </w:pPr>
      <w:hyperlink w:anchor="_Toc218700866" w:history="1">
        <w:r w:rsidR="00D4056B" w:rsidRPr="006F3BC6">
          <w:rPr>
            <w:rStyle w:val="Hyperlink"/>
            <w:noProof/>
            <w:color w:val="auto"/>
          </w:rPr>
          <w:t>3.1. Giới thiệu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_Toc218700866 \h </w:instrText>
        </w:r>
        <w:r w:rsidR="00D4056B" w:rsidRPr="006F3BC6">
          <w:rPr>
            <w:noProof/>
            <w:webHidden/>
          </w:rPr>
        </w:r>
        <w:r w:rsidR="00D4056B" w:rsidRPr="006F3BC6">
          <w:rPr>
            <w:noProof/>
            <w:webHidden/>
          </w:rPr>
          <w:fldChar w:fldCharType="separate"/>
        </w:r>
        <w:r w:rsidR="00AD139E">
          <w:rPr>
            <w:noProof/>
            <w:webHidden/>
          </w:rPr>
          <w:t>111</w:t>
        </w:r>
        <w:r w:rsidR="00D4056B" w:rsidRPr="006F3BC6">
          <w:rPr>
            <w:noProof/>
            <w:webHidden/>
          </w:rPr>
          <w:fldChar w:fldCharType="end"/>
        </w:r>
      </w:hyperlink>
    </w:p>
    <w:p w14:paraId="5D90309D" w14:textId="125AA79A" w:rsidR="00D4056B" w:rsidRPr="006F3BC6" w:rsidRDefault="00096791" w:rsidP="00F55A5B">
      <w:pPr>
        <w:pStyle w:val="TOC2"/>
        <w:tabs>
          <w:tab w:val="right" w:leader="dot" w:pos="9250"/>
        </w:tabs>
        <w:spacing w:before="0"/>
        <w:ind w:left="851"/>
        <w:jc w:val="both"/>
        <w:rPr>
          <w:rFonts w:eastAsiaTheme="minorEastAsia"/>
          <w:noProof/>
        </w:rPr>
      </w:pPr>
      <w:hyperlink w:anchor="_Toc218700867" w:history="1">
        <w:r w:rsidR="00D4056B" w:rsidRPr="006F3BC6">
          <w:rPr>
            <w:rStyle w:val="Hyperlink"/>
            <w:noProof/>
            <w:color w:val="auto"/>
          </w:rPr>
          <w:t>3.2. Xây dựng giả thuyết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_Toc218700867 \h </w:instrText>
        </w:r>
        <w:r w:rsidR="00D4056B" w:rsidRPr="006F3BC6">
          <w:rPr>
            <w:noProof/>
            <w:webHidden/>
          </w:rPr>
        </w:r>
        <w:r w:rsidR="00D4056B" w:rsidRPr="006F3BC6">
          <w:rPr>
            <w:noProof/>
            <w:webHidden/>
          </w:rPr>
          <w:fldChar w:fldCharType="separate"/>
        </w:r>
        <w:r w:rsidR="00AD139E">
          <w:rPr>
            <w:noProof/>
            <w:webHidden/>
          </w:rPr>
          <w:t>111</w:t>
        </w:r>
        <w:r w:rsidR="00D4056B" w:rsidRPr="006F3BC6">
          <w:rPr>
            <w:noProof/>
            <w:webHidden/>
          </w:rPr>
          <w:fldChar w:fldCharType="end"/>
        </w:r>
      </w:hyperlink>
    </w:p>
    <w:p w14:paraId="7FA5D118" w14:textId="3518D6AD" w:rsidR="00D4056B" w:rsidRPr="006F3BC6" w:rsidRDefault="00096791" w:rsidP="00A23A81">
      <w:pPr>
        <w:pStyle w:val="TOC3"/>
        <w:rPr>
          <w:rFonts w:eastAsiaTheme="minorEastAsia"/>
          <w:b w:val="0"/>
        </w:rPr>
      </w:pPr>
      <w:hyperlink w:anchor="_Toc218700868" w:history="1">
        <w:r w:rsidR="00D4056B" w:rsidRPr="006F3BC6">
          <w:rPr>
            <w:rStyle w:val="Hyperlink"/>
            <w:b w:val="0"/>
            <w:color w:val="auto"/>
          </w:rPr>
          <w:t>3.2.1. Giả thuyết nghiên cứu về mối liên hệ giữa công bố ESG với FV</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_Toc218700868 \h </w:instrText>
        </w:r>
        <w:r w:rsidR="00D4056B" w:rsidRPr="006F3BC6">
          <w:rPr>
            <w:b w:val="0"/>
            <w:webHidden/>
          </w:rPr>
        </w:r>
        <w:r w:rsidR="00D4056B" w:rsidRPr="006F3BC6">
          <w:rPr>
            <w:b w:val="0"/>
            <w:webHidden/>
          </w:rPr>
          <w:fldChar w:fldCharType="separate"/>
        </w:r>
        <w:r w:rsidR="00AD139E">
          <w:rPr>
            <w:b w:val="0"/>
            <w:webHidden/>
          </w:rPr>
          <w:t>111</w:t>
        </w:r>
        <w:r w:rsidR="00D4056B" w:rsidRPr="006F3BC6">
          <w:rPr>
            <w:b w:val="0"/>
            <w:webHidden/>
          </w:rPr>
          <w:fldChar w:fldCharType="end"/>
        </w:r>
      </w:hyperlink>
    </w:p>
    <w:p w14:paraId="175392A9" w14:textId="68C35541" w:rsidR="00D4056B" w:rsidRPr="006F3BC6" w:rsidRDefault="00096791" w:rsidP="00A23A81">
      <w:pPr>
        <w:pStyle w:val="TOC3"/>
        <w:rPr>
          <w:rFonts w:eastAsiaTheme="minorEastAsia"/>
          <w:b w:val="0"/>
        </w:rPr>
      </w:pPr>
      <w:hyperlink w:anchor="_Toc218700869" w:history="1">
        <w:r w:rsidR="00D4056B" w:rsidRPr="006F3BC6">
          <w:rPr>
            <w:rStyle w:val="Hyperlink"/>
            <w:b w:val="0"/>
            <w:color w:val="auto"/>
          </w:rPr>
          <w:t>3.2.2. Giả thuyết về mối liên hệ giữa công bố ESG với FV trong môi trường cạnh tranh ở mức thấp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_Toc218700869 \h </w:instrText>
        </w:r>
        <w:r w:rsidR="00D4056B" w:rsidRPr="006F3BC6">
          <w:rPr>
            <w:b w:val="0"/>
            <w:webHidden/>
          </w:rPr>
        </w:r>
        <w:r w:rsidR="00D4056B" w:rsidRPr="006F3BC6">
          <w:rPr>
            <w:b w:val="0"/>
            <w:webHidden/>
          </w:rPr>
          <w:fldChar w:fldCharType="separate"/>
        </w:r>
        <w:r w:rsidR="00AD139E">
          <w:rPr>
            <w:b w:val="0"/>
            <w:webHidden/>
          </w:rPr>
          <w:t>120</w:t>
        </w:r>
        <w:r w:rsidR="00D4056B" w:rsidRPr="006F3BC6">
          <w:rPr>
            <w:b w:val="0"/>
            <w:webHidden/>
          </w:rPr>
          <w:fldChar w:fldCharType="end"/>
        </w:r>
      </w:hyperlink>
    </w:p>
    <w:p w14:paraId="7C2E2A7E" w14:textId="34876A81" w:rsidR="00D4056B" w:rsidRPr="006F3BC6" w:rsidRDefault="00096791" w:rsidP="00B960F6">
      <w:pPr>
        <w:pStyle w:val="TOC2"/>
        <w:tabs>
          <w:tab w:val="right" w:leader="dot" w:pos="9250"/>
        </w:tabs>
        <w:spacing w:before="0"/>
        <w:ind w:left="851"/>
        <w:jc w:val="both"/>
        <w:rPr>
          <w:rFonts w:eastAsiaTheme="minorEastAsia"/>
          <w:noProof/>
        </w:rPr>
      </w:pPr>
      <w:hyperlink w:anchor="_Toc218700870" w:history="1">
        <w:r w:rsidR="00D4056B" w:rsidRPr="006F3BC6">
          <w:rPr>
            <w:rStyle w:val="Hyperlink"/>
            <w:noProof/>
            <w:color w:val="auto"/>
          </w:rPr>
          <w:t>3.3. Mô hình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_Toc218700870 \h </w:instrText>
        </w:r>
        <w:r w:rsidR="00D4056B" w:rsidRPr="006F3BC6">
          <w:rPr>
            <w:noProof/>
            <w:webHidden/>
          </w:rPr>
        </w:r>
        <w:r w:rsidR="00D4056B" w:rsidRPr="006F3BC6">
          <w:rPr>
            <w:noProof/>
            <w:webHidden/>
          </w:rPr>
          <w:fldChar w:fldCharType="separate"/>
        </w:r>
        <w:r w:rsidR="00AD139E">
          <w:rPr>
            <w:noProof/>
            <w:webHidden/>
          </w:rPr>
          <w:t>124</w:t>
        </w:r>
        <w:r w:rsidR="00D4056B" w:rsidRPr="006F3BC6">
          <w:rPr>
            <w:noProof/>
            <w:webHidden/>
          </w:rPr>
          <w:fldChar w:fldCharType="end"/>
        </w:r>
      </w:hyperlink>
    </w:p>
    <w:p w14:paraId="12212075" w14:textId="08C26C44" w:rsidR="00D4056B" w:rsidRPr="006F3BC6" w:rsidRDefault="00096791" w:rsidP="008F3443">
      <w:pPr>
        <w:pStyle w:val="TOC2"/>
        <w:tabs>
          <w:tab w:val="right" w:leader="dot" w:pos="9250"/>
        </w:tabs>
        <w:spacing w:before="0"/>
        <w:ind w:left="851"/>
        <w:jc w:val="both"/>
        <w:rPr>
          <w:rFonts w:eastAsiaTheme="minorEastAsia"/>
          <w:noProof/>
        </w:rPr>
      </w:pPr>
      <w:hyperlink w:anchor="_Toc218700871" w:history="1">
        <w:r w:rsidR="00D4056B" w:rsidRPr="006F3BC6">
          <w:rPr>
            <w:rStyle w:val="Hyperlink"/>
            <w:noProof/>
            <w:color w:val="auto"/>
          </w:rPr>
          <w:t>3.4. Phương trình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_Toc218700871 \h </w:instrText>
        </w:r>
        <w:r w:rsidR="00D4056B" w:rsidRPr="006F3BC6">
          <w:rPr>
            <w:noProof/>
            <w:webHidden/>
          </w:rPr>
        </w:r>
        <w:r w:rsidR="00D4056B" w:rsidRPr="006F3BC6">
          <w:rPr>
            <w:noProof/>
            <w:webHidden/>
          </w:rPr>
          <w:fldChar w:fldCharType="separate"/>
        </w:r>
        <w:r w:rsidR="00AD139E">
          <w:rPr>
            <w:noProof/>
            <w:webHidden/>
          </w:rPr>
          <w:t>124</w:t>
        </w:r>
        <w:r w:rsidR="00D4056B" w:rsidRPr="006F3BC6">
          <w:rPr>
            <w:noProof/>
            <w:webHidden/>
          </w:rPr>
          <w:fldChar w:fldCharType="end"/>
        </w:r>
      </w:hyperlink>
    </w:p>
    <w:p w14:paraId="1BE6E593" w14:textId="5834A426" w:rsidR="00D4056B" w:rsidRPr="006F3BC6" w:rsidRDefault="00096791" w:rsidP="00A23A81">
      <w:pPr>
        <w:pStyle w:val="TOC3"/>
        <w:rPr>
          <w:rFonts w:eastAsiaTheme="minorEastAsia"/>
          <w:b w:val="0"/>
        </w:rPr>
      </w:pPr>
      <w:hyperlink w:anchor="_Toc218700872" w:history="1">
        <w:r w:rsidR="00D4056B" w:rsidRPr="006F3BC6">
          <w:rPr>
            <w:rStyle w:val="Hyperlink"/>
            <w:b w:val="0"/>
            <w:color w:val="auto"/>
          </w:rPr>
          <w:t>3.4.1. Phương trình nghiên cứu cho giả thuyết thứ nhất</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_Toc218700872 \h </w:instrText>
        </w:r>
        <w:r w:rsidR="00D4056B" w:rsidRPr="006F3BC6">
          <w:rPr>
            <w:b w:val="0"/>
            <w:webHidden/>
          </w:rPr>
        </w:r>
        <w:r w:rsidR="00D4056B" w:rsidRPr="006F3BC6">
          <w:rPr>
            <w:b w:val="0"/>
            <w:webHidden/>
          </w:rPr>
          <w:fldChar w:fldCharType="separate"/>
        </w:r>
        <w:r w:rsidR="00AD139E">
          <w:rPr>
            <w:b w:val="0"/>
            <w:webHidden/>
          </w:rPr>
          <w:t>124</w:t>
        </w:r>
        <w:r w:rsidR="00D4056B" w:rsidRPr="006F3BC6">
          <w:rPr>
            <w:b w:val="0"/>
            <w:webHidden/>
          </w:rPr>
          <w:fldChar w:fldCharType="end"/>
        </w:r>
      </w:hyperlink>
    </w:p>
    <w:p w14:paraId="0401ED4E" w14:textId="2B03F917" w:rsidR="00D4056B" w:rsidRPr="006F3BC6" w:rsidRDefault="00096791" w:rsidP="00A23A81">
      <w:pPr>
        <w:pStyle w:val="TOC3"/>
        <w:rPr>
          <w:rFonts w:eastAsiaTheme="minorEastAsia"/>
          <w:b w:val="0"/>
        </w:rPr>
      </w:pPr>
      <w:hyperlink w:anchor="_Toc218700873" w:history="1">
        <w:r w:rsidR="00D4056B" w:rsidRPr="006F3BC6">
          <w:rPr>
            <w:rStyle w:val="Hyperlink"/>
            <w:b w:val="0"/>
            <w:color w:val="auto"/>
          </w:rPr>
          <w:t>3.4.2. Phương trình nghiên cứu cho giả thuyết thứ hai</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_Toc218700873 \h </w:instrText>
        </w:r>
        <w:r w:rsidR="00D4056B" w:rsidRPr="006F3BC6">
          <w:rPr>
            <w:b w:val="0"/>
            <w:webHidden/>
          </w:rPr>
        </w:r>
        <w:r w:rsidR="00D4056B" w:rsidRPr="006F3BC6">
          <w:rPr>
            <w:b w:val="0"/>
            <w:webHidden/>
          </w:rPr>
          <w:fldChar w:fldCharType="separate"/>
        </w:r>
        <w:r w:rsidR="00AD139E">
          <w:rPr>
            <w:b w:val="0"/>
            <w:webHidden/>
          </w:rPr>
          <w:t>125</w:t>
        </w:r>
        <w:r w:rsidR="00D4056B" w:rsidRPr="006F3BC6">
          <w:rPr>
            <w:b w:val="0"/>
            <w:webHidden/>
          </w:rPr>
          <w:fldChar w:fldCharType="end"/>
        </w:r>
      </w:hyperlink>
    </w:p>
    <w:p w14:paraId="58F985F4" w14:textId="55754145" w:rsidR="00D4056B" w:rsidRPr="006F3BC6" w:rsidRDefault="00096791" w:rsidP="008F3443">
      <w:pPr>
        <w:pStyle w:val="TOC2"/>
        <w:tabs>
          <w:tab w:val="right" w:leader="dot" w:pos="9250"/>
        </w:tabs>
        <w:spacing w:before="0"/>
        <w:ind w:left="851"/>
        <w:jc w:val="both"/>
        <w:rPr>
          <w:rFonts w:eastAsiaTheme="minorEastAsia"/>
          <w:noProof/>
        </w:rPr>
      </w:pPr>
      <w:hyperlink w:anchor="_Toc218700874" w:history="1">
        <w:r w:rsidR="00D4056B" w:rsidRPr="006F3BC6">
          <w:rPr>
            <w:rStyle w:val="Hyperlink"/>
            <w:noProof/>
            <w:color w:val="auto"/>
          </w:rPr>
          <w:t>3.5. Các biến và đo lường các biến</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_Toc218700874 \h </w:instrText>
        </w:r>
        <w:r w:rsidR="00D4056B" w:rsidRPr="006F3BC6">
          <w:rPr>
            <w:noProof/>
            <w:webHidden/>
          </w:rPr>
        </w:r>
        <w:r w:rsidR="00D4056B" w:rsidRPr="006F3BC6">
          <w:rPr>
            <w:noProof/>
            <w:webHidden/>
          </w:rPr>
          <w:fldChar w:fldCharType="separate"/>
        </w:r>
        <w:r w:rsidR="00AD139E">
          <w:rPr>
            <w:noProof/>
            <w:webHidden/>
          </w:rPr>
          <w:t>126</w:t>
        </w:r>
        <w:r w:rsidR="00D4056B" w:rsidRPr="006F3BC6">
          <w:rPr>
            <w:noProof/>
            <w:webHidden/>
          </w:rPr>
          <w:fldChar w:fldCharType="end"/>
        </w:r>
      </w:hyperlink>
    </w:p>
    <w:p w14:paraId="7794B974" w14:textId="0C8F918B" w:rsidR="00D4056B" w:rsidRPr="006F3BC6" w:rsidRDefault="00096791" w:rsidP="00A23A81">
      <w:pPr>
        <w:pStyle w:val="TOC3"/>
        <w:rPr>
          <w:rFonts w:eastAsiaTheme="minorEastAsia"/>
          <w:b w:val="0"/>
        </w:rPr>
      </w:pPr>
      <w:hyperlink w:anchor="_Toc218700875" w:history="1">
        <w:r w:rsidR="00D4056B" w:rsidRPr="006F3BC6">
          <w:rPr>
            <w:rStyle w:val="Hyperlink"/>
            <w:b w:val="0"/>
            <w:color w:val="auto"/>
          </w:rPr>
          <w:t>3.5.1. Biến giải thích ESG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_Toc218700875 \h </w:instrText>
        </w:r>
        <w:r w:rsidR="00D4056B" w:rsidRPr="006F3BC6">
          <w:rPr>
            <w:b w:val="0"/>
            <w:webHidden/>
          </w:rPr>
        </w:r>
        <w:r w:rsidR="00D4056B" w:rsidRPr="006F3BC6">
          <w:rPr>
            <w:b w:val="0"/>
            <w:webHidden/>
          </w:rPr>
          <w:fldChar w:fldCharType="separate"/>
        </w:r>
        <w:r w:rsidR="00AD139E">
          <w:rPr>
            <w:b w:val="0"/>
            <w:webHidden/>
          </w:rPr>
          <w:t>126</w:t>
        </w:r>
        <w:r w:rsidR="00D4056B" w:rsidRPr="006F3BC6">
          <w:rPr>
            <w:b w:val="0"/>
            <w:webHidden/>
          </w:rPr>
          <w:fldChar w:fldCharType="end"/>
        </w:r>
      </w:hyperlink>
    </w:p>
    <w:p w14:paraId="1F9B92D9" w14:textId="7AF93D13" w:rsidR="00D4056B" w:rsidRPr="006F3BC6" w:rsidRDefault="00096791" w:rsidP="00A23A81">
      <w:pPr>
        <w:pStyle w:val="TOC3"/>
        <w:rPr>
          <w:rFonts w:eastAsiaTheme="minorEastAsia"/>
          <w:b w:val="0"/>
        </w:rPr>
      </w:pPr>
      <w:hyperlink w:anchor="_Toc218700876" w:history="1">
        <w:r w:rsidR="00D4056B" w:rsidRPr="006F3BC6">
          <w:rPr>
            <w:rStyle w:val="Hyperlink"/>
            <w:b w:val="0"/>
            <w:color w:val="auto"/>
          </w:rPr>
          <w:t>3.5.2. Biến cạnh tranh ngành (Industry Competition)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_Toc218700876 \h </w:instrText>
        </w:r>
        <w:r w:rsidR="00D4056B" w:rsidRPr="006F3BC6">
          <w:rPr>
            <w:b w:val="0"/>
            <w:webHidden/>
          </w:rPr>
        </w:r>
        <w:r w:rsidR="00D4056B" w:rsidRPr="006F3BC6">
          <w:rPr>
            <w:b w:val="0"/>
            <w:webHidden/>
          </w:rPr>
          <w:fldChar w:fldCharType="separate"/>
        </w:r>
        <w:r w:rsidR="00AD139E">
          <w:rPr>
            <w:b w:val="0"/>
            <w:webHidden/>
          </w:rPr>
          <w:t>127</w:t>
        </w:r>
        <w:r w:rsidR="00D4056B" w:rsidRPr="006F3BC6">
          <w:rPr>
            <w:b w:val="0"/>
            <w:webHidden/>
          </w:rPr>
          <w:fldChar w:fldCharType="end"/>
        </w:r>
      </w:hyperlink>
    </w:p>
    <w:p w14:paraId="2E5D647A" w14:textId="59B4BABB" w:rsidR="00D4056B" w:rsidRPr="006F3BC6" w:rsidRDefault="00096791" w:rsidP="00A23A81">
      <w:pPr>
        <w:pStyle w:val="TOC3"/>
        <w:rPr>
          <w:rFonts w:eastAsiaTheme="minorEastAsia"/>
          <w:b w:val="0"/>
        </w:rPr>
      </w:pPr>
      <w:hyperlink w:anchor="_Toc218700877" w:history="1">
        <w:r w:rsidR="00D4056B" w:rsidRPr="006F3BC6">
          <w:rPr>
            <w:rStyle w:val="Hyperlink"/>
            <w:b w:val="0"/>
            <w:color w:val="auto"/>
          </w:rPr>
          <w:t>3.5.3. Biến giá trị doanh nghiệp (FV)</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_Toc218700877 \h </w:instrText>
        </w:r>
        <w:r w:rsidR="00D4056B" w:rsidRPr="006F3BC6">
          <w:rPr>
            <w:b w:val="0"/>
            <w:webHidden/>
          </w:rPr>
        </w:r>
        <w:r w:rsidR="00D4056B" w:rsidRPr="006F3BC6">
          <w:rPr>
            <w:b w:val="0"/>
            <w:webHidden/>
          </w:rPr>
          <w:fldChar w:fldCharType="separate"/>
        </w:r>
        <w:r w:rsidR="00AD139E">
          <w:rPr>
            <w:b w:val="0"/>
            <w:webHidden/>
          </w:rPr>
          <w:t>128</w:t>
        </w:r>
        <w:r w:rsidR="00D4056B" w:rsidRPr="006F3BC6">
          <w:rPr>
            <w:b w:val="0"/>
            <w:webHidden/>
          </w:rPr>
          <w:fldChar w:fldCharType="end"/>
        </w:r>
      </w:hyperlink>
    </w:p>
    <w:p w14:paraId="4FE46766" w14:textId="2E9190DE" w:rsidR="00D4056B" w:rsidRPr="006F3BC6" w:rsidRDefault="00096791" w:rsidP="008F3443">
      <w:pPr>
        <w:pStyle w:val="TOC2"/>
        <w:tabs>
          <w:tab w:val="right" w:leader="dot" w:pos="9250"/>
        </w:tabs>
        <w:spacing w:before="0"/>
        <w:ind w:left="851"/>
        <w:jc w:val="both"/>
        <w:rPr>
          <w:rFonts w:eastAsiaTheme="minorEastAsia"/>
          <w:noProof/>
        </w:rPr>
      </w:pPr>
      <w:hyperlink w:anchor="_Toc218700878" w:history="1">
        <w:r w:rsidR="00D4056B" w:rsidRPr="006F3BC6">
          <w:rPr>
            <w:rStyle w:val="Hyperlink"/>
            <w:noProof/>
            <w:color w:val="auto"/>
          </w:rPr>
          <w:t>3.6. Đo lường các biến trong mô hình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_Toc218700878 \h </w:instrText>
        </w:r>
        <w:r w:rsidR="00D4056B" w:rsidRPr="006F3BC6">
          <w:rPr>
            <w:noProof/>
            <w:webHidden/>
          </w:rPr>
        </w:r>
        <w:r w:rsidR="00D4056B" w:rsidRPr="006F3BC6">
          <w:rPr>
            <w:noProof/>
            <w:webHidden/>
          </w:rPr>
          <w:fldChar w:fldCharType="separate"/>
        </w:r>
        <w:r w:rsidR="00AD139E">
          <w:rPr>
            <w:noProof/>
            <w:webHidden/>
          </w:rPr>
          <w:t>129</w:t>
        </w:r>
        <w:r w:rsidR="00D4056B" w:rsidRPr="006F3BC6">
          <w:rPr>
            <w:noProof/>
            <w:webHidden/>
          </w:rPr>
          <w:fldChar w:fldCharType="end"/>
        </w:r>
      </w:hyperlink>
    </w:p>
    <w:p w14:paraId="085F8E0C" w14:textId="48B27CD1" w:rsidR="00D4056B" w:rsidRPr="006F3BC6" w:rsidRDefault="00096791" w:rsidP="00A23A81">
      <w:pPr>
        <w:pStyle w:val="TOC3"/>
        <w:rPr>
          <w:rFonts w:eastAsiaTheme="minorEastAsia"/>
          <w:b w:val="0"/>
        </w:rPr>
      </w:pPr>
      <w:hyperlink w:anchor="_Toc218700879" w:history="1">
        <w:r w:rsidR="00D4056B" w:rsidRPr="006F3BC6">
          <w:rPr>
            <w:rStyle w:val="Hyperlink"/>
            <w:b w:val="0"/>
            <w:color w:val="auto"/>
          </w:rPr>
          <w:t>3.6.1. Đo lường công bố thông tin ESG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_Toc218700879 \h </w:instrText>
        </w:r>
        <w:r w:rsidR="00D4056B" w:rsidRPr="006F3BC6">
          <w:rPr>
            <w:b w:val="0"/>
            <w:webHidden/>
          </w:rPr>
        </w:r>
        <w:r w:rsidR="00D4056B" w:rsidRPr="006F3BC6">
          <w:rPr>
            <w:b w:val="0"/>
            <w:webHidden/>
          </w:rPr>
          <w:fldChar w:fldCharType="separate"/>
        </w:r>
        <w:r w:rsidR="00AD139E">
          <w:rPr>
            <w:b w:val="0"/>
            <w:webHidden/>
          </w:rPr>
          <w:t>129</w:t>
        </w:r>
        <w:r w:rsidR="00D4056B" w:rsidRPr="006F3BC6">
          <w:rPr>
            <w:b w:val="0"/>
            <w:webHidden/>
          </w:rPr>
          <w:fldChar w:fldCharType="end"/>
        </w:r>
      </w:hyperlink>
    </w:p>
    <w:p w14:paraId="54D91B9B" w14:textId="6860B3B0" w:rsidR="00D4056B" w:rsidRPr="006F3BC6" w:rsidRDefault="00096791" w:rsidP="00A23A81">
      <w:pPr>
        <w:pStyle w:val="TOC3"/>
        <w:rPr>
          <w:rFonts w:eastAsiaTheme="minorEastAsia"/>
          <w:b w:val="0"/>
        </w:rPr>
      </w:pPr>
      <w:hyperlink w:anchor="_Toc218700880" w:history="1">
        <w:r w:rsidR="00D4056B" w:rsidRPr="006F3BC6">
          <w:rPr>
            <w:rStyle w:val="Hyperlink"/>
            <w:b w:val="0"/>
            <w:color w:val="auto"/>
          </w:rPr>
          <w:t>3.6.2. Đo lường mức độ cạnh tranh ngành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_Toc218700880 \h </w:instrText>
        </w:r>
        <w:r w:rsidR="00D4056B" w:rsidRPr="006F3BC6">
          <w:rPr>
            <w:b w:val="0"/>
            <w:webHidden/>
          </w:rPr>
        </w:r>
        <w:r w:rsidR="00D4056B" w:rsidRPr="006F3BC6">
          <w:rPr>
            <w:b w:val="0"/>
            <w:webHidden/>
          </w:rPr>
          <w:fldChar w:fldCharType="separate"/>
        </w:r>
        <w:r w:rsidR="00AD139E">
          <w:rPr>
            <w:b w:val="0"/>
            <w:webHidden/>
          </w:rPr>
          <w:t>134</w:t>
        </w:r>
        <w:r w:rsidR="00D4056B" w:rsidRPr="006F3BC6">
          <w:rPr>
            <w:b w:val="0"/>
            <w:webHidden/>
          </w:rPr>
          <w:fldChar w:fldCharType="end"/>
        </w:r>
      </w:hyperlink>
    </w:p>
    <w:p w14:paraId="2804DA75" w14:textId="35211F59" w:rsidR="00D4056B" w:rsidRPr="006F3BC6" w:rsidRDefault="00096791" w:rsidP="00A23A81">
      <w:pPr>
        <w:pStyle w:val="TOC3"/>
        <w:rPr>
          <w:rFonts w:eastAsiaTheme="minorEastAsia"/>
          <w:b w:val="0"/>
        </w:rPr>
      </w:pPr>
      <w:hyperlink w:anchor="_Toc218700881" w:history="1">
        <w:r w:rsidR="00D4056B" w:rsidRPr="006F3BC6">
          <w:rPr>
            <w:rStyle w:val="Hyperlink"/>
            <w:b w:val="0"/>
            <w:color w:val="auto"/>
          </w:rPr>
          <w:t>3.6.3. Đo lường giá trị doanh nghiệp</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_Toc218700881 \h </w:instrText>
        </w:r>
        <w:r w:rsidR="00D4056B" w:rsidRPr="006F3BC6">
          <w:rPr>
            <w:b w:val="0"/>
            <w:webHidden/>
          </w:rPr>
        </w:r>
        <w:r w:rsidR="00D4056B" w:rsidRPr="006F3BC6">
          <w:rPr>
            <w:b w:val="0"/>
            <w:webHidden/>
          </w:rPr>
          <w:fldChar w:fldCharType="separate"/>
        </w:r>
        <w:r w:rsidR="00AD139E">
          <w:rPr>
            <w:b w:val="0"/>
            <w:webHidden/>
          </w:rPr>
          <w:t>135</w:t>
        </w:r>
        <w:r w:rsidR="00D4056B" w:rsidRPr="006F3BC6">
          <w:rPr>
            <w:b w:val="0"/>
            <w:webHidden/>
          </w:rPr>
          <w:fldChar w:fldCharType="end"/>
        </w:r>
      </w:hyperlink>
    </w:p>
    <w:p w14:paraId="5D3D897A" w14:textId="23EE6166" w:rsidR="00D4056B" w:rsidRPr="006F3BC6" w:rsidRDefault="00096791" w:rsidP="00A23A81">
      <w:pPr>
        <w:pStyle w:val="TOC3"/>
        <w:rPr>
          <w:rFonts w:eastAsiaTheme="minorEastAsia"/>
          <w:b w:val="0"/>
        </w:rPr>
      </w:pPr>
      <w:hyperlink w:anchor="_Toc218700882" w:history="1">
        <w:r w:rsidR="00D4056B" w:rsidRPr="006F3BC6">
          <w:rPr>
            <w:rStyle w:val="Hyperlink"/>
            <w:b w:val="0"/>
            <w:color w:val="auto"/>
          </w:rPr>
          <w:t>3.6.4. Đo lường các biến kiểm soát</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_Toc218700882 \h </w:instrText>
        </w:r>
        <w:r w:rsidR="00D4056B" w:rsidRPr="006F3BC6">
          <w:rPr>
            <w:b w:val="0"/>
            <w:webHidden/>
          </w:rPr>
        </w:r>
        <w:r w:rsidR="00D4056B" w:rsidRPr="006F3BC6">
          <w:rPr>
            <w:b w:val="0"/>
            <w:webHidden/>
          </w:rPr>
          <w:fldChar w:fldCharType="separate"/>
        </w:r>
        <w:r w:rsidR="00AD139E">
          <w:rPr>
            <w:b w:val="0"/>
            <w:webHidden/>
          </w:rPr>
          <w:t>138</w:t>
        </w:r>
        <w:r w:rsidR="00D4056B" w:rsidRPr="006F3BC6">
          <w:rPr>
            <w:b w:val="0"/>
            <w:webHidden/>
          </w:rPr>
          <w:fldChar w:fldCharType="end"/>
        </w:r>
      </w:hyperlink>
    </w:p>
    <w:p w14:paraId="1CCFF865" w14:textId="3046D363" w:rsidR="00D4056B" w:rsidRPr="006F3BC6" w:rsidRDefault="00096791" w:rsidP="008F3443">
      <w:pPr>
        <w:pStyle w:val="TOC2"/>
        <w:tabs>
          <w:tab w:val="right" w:leader="dot" w:pos="9250"/>
        </w:tabs>
        <w:spacing w:before="0"/>
        <w:ind w:left="851"/>
        <w:jc w:val="both"/>
        <w:rPr>
          <w:rFonts w:eastAsiaTheme="minorEastAsia"/>
          <w:noProof/>
        </w:rPr>
      </w:pPr>
      <w:hyperlink w:anchor="_Toc218700883" w:history="1">
        <w:r w:rsidR="00D4056B" w:rsidRPr="006F3BC6">
          <w:rPr>
            <w:rStyle w:val="Hyperlink"/>
            <w:noProof/>
            <w:color w:val="auto"/>
          </w:rPr>
          <w:t>3.7. Phương pháp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_Toc218700883 \h </w:instrText>
        </w:r>
        <w:r w:rsidR="00D4056B" w:rsidRPr="006F3BC6">
          <w:rPr>
            <w:noProof/>
            <w:webHidden/>
          </w:rPr>
        </w:r>
        <w:r w:rsidR="00D4056B" w:rsidRPr="006F3BC6">
          <w:rPr>
            <w:noProof/>
            <w:webHidden/>
          </w:rPr>
          <w:fldChar w:fldCharType="separate"/>
        </w:r>
        <w:r w:rsidR="00AD139E">
          <w:rPr>
            <w:noProof/>
            <w:webHidden/>
          </w:rPr>
          <w:t>138</w:t>
        </w:r>
        <w:r w:rsidR="00D4056B" w:rsidRPr="006F3BC6">
          <w:rPr>
            <w:noProof/>
            <w:webHidden/>
          </w:rPr>
          <w:fldChar w:fldCharType="end"/>
        </w:r>
      </w:hyperlink>
    </w:p>
    <w:p w14:paraId="717903D2" w14:textId="2D71BBB3" w:rsidR="00D4056B" w:rsidRPr="006F3BC6" w:rsidRDefault="00096791" w:rsidP="00A23A81">
      <w:pPr>
        <w:pStyle w:val="TOC3"/>
        <w:rPr>
          <w:rFonts w:eastAsiaTheme="minorEastAsia"/>
          <w:b w:val="0"/>
        </w:rPr>
      </w:pPr>
      <w:hyperlink w:anchor="_Toc218700884" w:history="1">
        <w:r w:rsidR="00D4056B" w:rsidRPr="006F3BC6">
          <w:rPr>
            <w:rStyle w:val="Hyperlink"/>
            <w:b w:val="0"/>
            <w:color w:val="auto"/>
          </w:rPr>
          <w:t>3.7.1. Mẫu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_Toc218700884 \h </w:instrText>
        </w:r>
        <w:r w:rsidR="00D4056B" w:rsidRPr="006F3BC6">
          <w:rPr>
            <w:b w:val="0"/>
            <w:webHidden/>
          </w:rPr>
        </w:r>
        <w:r w:rsidR="00D4056B" w:rsidRPr="006F3BC6">
          <w:rPr>
            <w:b w:val="0"/>
            <w:webHidden/>
          </w:rPr>
          <w:fldChar w:fldCharType="separate"/>
        </w:r>
        <w:r w:rsidR="00AD139E">
          <w:rPr>
            <w:b w:val="0"/>
            <w:webHidden/>
          </w:rPr>
          <w:t>138</w:t>
        </w:r>
        <w:r w:rsidR="00D4056B" w:rsidRPr="006F3BC6">
          <w:rPr>
            <w:b w:val="0"/>
            <w:webHidden/>
          </w:rPr>
          <w:fldChar w:fldCharType="end"/>
        </w:r>
      </w:hyperlink>
    </w:p>
    <w:p w14:paraId="4A9473EB" w14:textId="0629E8F2" w:rsidR="00D4056B" w:rsidRPr="006F3BC6" w:rsidRDefault="00096791" w:rsidP="00A23A81">
      <w:pPr>
        <w:pStyle w:val="TOC3"/>
        <w:rPr>
          <w:rFonts w:eastAsiaTheme="minorEastAsia"/>
          <w:b w:val="0"/>
        </w:rPr>
      </w:pPr>
      <w:hyperlink w:anchor="_Toc218700885" w:history="1">
        <w:r w:rsidR="00D4056B" w:rsidRPr="006F3BC6">
          <w:rPr>
            <w:rStyle w:val="Hyperlink"/>
            <w:b w:val="0"/>
            <w:color w:val="auto"/>
          </w:rPr>
          <w:t>3.7.2. Dữ liệu bảng</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_Toc218700885 \h </w:instrText>
        </w:r>
        <w:r w:rsidR="00D4056B" w:rsidRPr="006F3BC6">
          <w:rPr>
            <w:b w:val="0"/>
            <w:webHidden/>
          </w:rPr>
        </w:r>
        <w:r w:rsidR="00D4056B" w:rsidRPr="006F3BC6">
          <w:rPr>
            <w:b w:val="0"/>
            <w:webHidden/>
          </w:rPr>
          <w:fldChar w:fldCharType="separate"/>
        </w:r>
        <w:r w:rsidR="00AD139E">
          <w:rPr>
            <w:b w:val="0"/>
            <w:webHidden/>
          </w:rPr>
          <w:t>139</w:t>
        </w:r>
        <w:r w:rsidR="00D4056B" w:rsidRPr="006F3BC6">
          <w:rPr>
            <w:b w:val="0"/>
            <w:webHidden/>
          </w:rPr>
          <w:fldChar w:fldCharType="end"/>
        </w:r>
      </w:hyperlink>
    </w:p>
    <w:p w14:paraId="3C2FD61D" w14:textId="1FBEB101" w:rsidR="00D4056B" w:rsidRPr="006F3BC6" w:rsidRDefault="00096791" w:rsidP="008F3443">
      <w:pPr>
        <w:pStyle w:val="TOC2"/>
        <w:tabs>
          <w:tab w:val="right" w:leader="dot" w:pos="9250"/>
        </w:tabs>
        <w:spacing w:before="0"/>
        <w:ind w:left="851"/>
        <w:jc w:val="both"/>
        <w:rPr>
          <w:rFonts w:eastAsiaTheme="minorEastAsia"/>
          <w:noProof/>
        </w:rPr>
      </w:pPr>
      <w:hyperlink w:anchor="_Toc218700886" w:history="1">
        <w:r w:rsidR="00D4056B" w:rsidRPr="006F3BC6">
          <w:rPr>
            <w:rStyle w:val="Hyperlink"/>
            <w:noProof/>
            <w:color w:val="auto"/>
          </w:rPr>
          <w:t>3.8. Phương pháp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_Toc218700886 \h </w:instrText>
        </w:r>
        <w:r w:rsidR="00D4056B" w:rsidRPr="006F3BC6">
          <w:rPr>
            <w:noProof/>
            <w:webHidden/>
          </w:rPr>
        </w:r>
        <w:r w:rsidR="00D4056B" w:rsidRPr="006F3BC6">
          <w:rPr>
            <w:noProof/>
            <w:webHidden/>
          </w:rPr>
          <w:fldChar w:fldCharType="separate"/>
        </w:r>
        <w:r w:rsidR="00AD139E">
          <w:rPr>
            <w:noProof/>
            <w:webHidden/>
          </w:rPr>
          <w:t>139</w:t>
        </w:r>
        <w:r w:rsidR="00D4056B" w:rsidRPr="006F3BC6">
          <w:rPr>
            <w:noProof/>
            <w:webHidden/>
          </w:rPr>
          <w:fldChar w:fldCharType="end"/>
        </w:r>
      </w:hyperlink>
    </w:p>
    <w:p w14:paraId="1235E4EA" w14:textId="1B62988E" w:rsidR="00D4056B" w:rsidRPr="006F3BC6" w:rsidRDefault="00096791" w:rsidP="00A23A81">
      <w:pPr>
        <w:pStyle w:val="TOC3"/>
        <w:rPr>
          <w:rFonts w:eastAsiaTheme="minorEastAsia"/>
          <w:b w:val="0"/>
        </w:rPr>
      </w:pPr>
      <w:hyperlink w:anchor="_Toc218700887" w:history="1">
        <w:r w:rsidR="00D4056B" w:rsidRPr="006F3BC6">
          <w:rPr>
            <w:rStyle w:val="Hyperlink"/>
            <w:b w:val="0"/>
            <w:color w:val="auto"/>
          </w:rPr>
          <w:t>3.8.1. Phương pháp hồi quy bình phương nhỏ nhất thông thường (OLS)</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_Toc218700887 \h </w:instrText>
        </w:r>
        <w:r w:rsidR="00D4056B" w:rsidRPr="006F3BC6">
          <w:rPr>
            <w:b w:val="0"/>
            <w:webHidden/>
          </w:rPr>
        </w:r>
        <w:r w:rsidR="00D4056B" w:rsidRPr="006F3BC6">
          <w:rPr>
            <w:b w:val="0"/>
            <w:webHidden/>
          </w:rPr>
          <w:fldChar w:fldCharType="separate"/>
        </w:r>
        <w:r w:rsidR="00AD139E">
          <w:rPr>
            <w:b w:val="0"/>
            <w:webHidden/>
          </w:rPr>
          <w:t>140</w:t>
        </w:r>
        <w:r w:rsidR="00D4056B" w:rsidRPr="006F3BC6">
          <w:rPr>
            <w:b w:val="0"/>
            <w:webHidden/>
          </w:rPr>
          <w:fldChar w:fldCharType="end"/>
        </w:r>
      </w:hyperlink>
    </w:p>
    <w:p w14:paraId="389B9856" w14:textId="37EE1495" w:rsidR="00D4056B" w:rsidRPr="006F3BC6" w:rsidRDefault="00096791" w:rsidP="00A23A81">
      <w:pPr>
        <w:pStyle w:val="TOC3"/>
        <w:rPr>
          <w:rFonts w:eastAsiaTheme="minorEastAsia"/>
          <w:b w:val="0"/>
        </w:rPr>
      </w:pPr>
      <w:hyperlink w:anchor="_Toc218700888" w:history="1">
        <w:r w:rsidR="00D4056B" w:rsidRPr="006F3BC6">
          <w:rPr>
            <w:rStyle w:val="Hyperlink"/>
            <w:b w:val="0"/>
            <w:color w:val="auto"/>
          </w:rPr>
          <w:t>3.8.2. Phương pháp hồi quy biến công cụ</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_Toc218700888 \h </w:instrText>
        </w:r>
        <w:r w:rsidR="00D4056B" w:rsidRPr="006F3BC6">
          <w:rPr>
            <w:b w:val="0"/>
            <w:webHidden/>
          </w:rPr>
        </w:r>
        <w:r w:rsidR="00D4056B" w:rsidRPr="006F3BC6">
          <w:rPr>
            <w:b w:val="0"/>
            <w:webHidden/>
          </w:rPr>
          <w:fldChar w:fldCharType="separate"/>
        </w:r>
        <w:r w:rsidR="00AD139E">
          <w:rPr>
            <w:b w:val="0"/>
            <w:webHidden/>
          </w:rPr>
          <w:t>140</w:t>
        </w:r>
        <w:r w:rsidR="00D4056B" w:rsidRPr="006F3BC6">
          <w:rPr>
            <w:b w:val="0"/>
            <w:webHidden/>
          </w:rPr>
          <w:fldChar w:fldCharType="end"/>
        </w:r>
      </w:hyperlink>
    </w:p>
    <w:p w14:paraId="442FDEFA" w14:textId="4B673C9C" w:rsidR="00D4056B" w:rsidRPr="006F3BC6" w:rsidRDefault="00096791" w:rsidP="00A23A81">
      <w:pPr>
        <w:pStyle w:val="TOC3"/>
        <w:rPr>
          <w:rFonts w:eastAsiaTheme="minorEastAsia"/>
          <w:b w:val="0"/>
        </w:rPr>
      </w:pPr>
      <w:hyperlink w:anchor="_Toc218700889" w:history="1">
        <w:r w:rsidR="00D4056B" w:rsidRPr="006F3BC6">
          <w:rPr>
            <w:rStyle w:val="Hyperlink"/>
            <w:b w:val="0"/>
            <w:color w:val="auto"/>
          </w:rPr>
          <w:t>3.8.3. Phương pháp hồi quy điều chỉnh vấn đề lựa chọn mẫu của Heckman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_Toc218700889 \h </w:instrText>
        </w:r>
        <w:r w:rsidR="00D4056B" w:rsidRPr="006F3BC6">
          <w:rPr>
            <w:b w:val="0"/>
            <w:webHidden/>
          </w:rPr>
        </w:r>
        <w:r w:rsidR="00D4056B" w:rsidRPr="006F3BC6">
          <w:rPr>
            <w:b w:val="0"/>
            <w:webHidden/>
          </w:rPr>
          <w:fldChar w:fldCharType="separate"/>
        </w:r>
        <w:r w:rsidR="00AD139E">
          <w:rPr>
            <w:b w:val="0"/>
            <w:webHidden/>
          </w:rPr>
          <w:t>142</w:t>
        </w:r>
        <w:r w:rsidR="00D4056B" w:rsidRPr="006F3BC6">
          <w:rPr>
            <w:b w:val="0"/>
            <w:webHidden/>
          </w:rPr>
          <w:fldChar w:fldCharType="end"/>
        </w:r>
      </w:hyperlink>
    </w:p>
    <w:p w14:paraId="7B89FE73" w14:textId="069EA882" w:rsidR="00D4056B" w:rsidRPr="006F3BC6" w:rsidRDefault="00096791" w:rsidP="008F3443">
      <w:pPr>
        <w:pStyle w:val="TOC2"/>
        <w:tabs>
          <w:tab w:val="right" w:leader="dot" w:pos="9250"/>
        </w:tabs>
        <w:spacing w:before="0"/>
        <w:ind w:left="851"/>
        <w:jc w:val="both"/>
        <w:rPr>
          <w:rFonts w:eastAsiaTheme="minorEastAsia"/>
          <w:noProof/>
        </w:rPr>
      </w:pPr>
      <w:hyperlink w:anchor="_Toc218700890" w:history="1">
        <w:r w:rsidR="00D4056B" w:rsidRPr="006F3BC6">
          <w:rPr>
            <w:rStyle w:val="Hyperlink"/>
            <w:noProof/>
            <w:color w:val="auto"/>
          </w:rPr>
          <w:t>3.9. Trình tự thực hiện nghiên cứu định lượng</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_Toc218700890 \h </w:instrText>
        </w:r>
        <w:r w:rsidR="00D4056B" w:rsidRPr="006F3BC6">
          <w:rPr>
            <w:noProof/>
            <w:webHidden/>
          </w:rPr>
        </w:r>
        <w:r w:rsidR="00D4056B" w:rsidRPr="006F3BC6">
          <w:rPr>
            <w:noProof/>
            <w:webHidden/>
          </w:rPr>
          <w:fldChar w:fldCharType="separate"/>
        </w:r>
        <w:r w:rsidR="00AD139E">
          <w:rPr>
            <w:noProof/>
            <w:webHidden/>
          </w:rPr>
          <w:t>145</w:t>
        </w:r>
        <w:r w:rsidR="00D4056B" w:rsidRPr="006F3BC6">
          <w:rPr>
            <w:noProof/>
            <w:webHidden/>
          </w:rPr>
          <w:fldChar w:fldCharType="end"/>
        </w:r>
      </w:hyperlink>
    </w:p>
    <w:p w14:paraId="77F3759D" w14:textId="694C28CD" w:rsidR="00D4056B" w:rsidRPr="006F3BC6" w:rsidRDefault="00096791" w:rsidP="00A23A81">
      <w:pPr>
        <w:pStyle w:val="TOC3"/>
        <w:rPr>
          <w:rFonts w:eastAsiaTheme="minorEastAsia"/>
          <w:b w:val="0"/>
        </w:rPr>
      </w:pPr>
      <w:hyperlink w:anchor="_Toc218700891" w:history="1">
        <w:r w:rsidR="00D4056B" w:rsidRPr="006F3BC6">
          <w:rPr>
            <w:rStyle w:val="Hyperlink"/>
            <w:b w:val="0"/>
            <w:color w:val="auto"/>
          </w:rPr>
          <w:t>3.9.1. Phân tích thống kê mô tả</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_Toc218700891 \h </w:instrText>
        </w:r>
        <w:r w:rsidR="00D4056B" w:rsidRPr="006F3BC6">
          <w:rPr>
            <w:b w:val="0"/>
            <w:webHidden/>
          </w:rPr>
        </w:r>
        <w:r w:rsidR="00D4056B" w:rsidRPr="006F3BC6">
          <w:rPr>
            <w:b w:val="0"/>
            <w:webHidden/>
          </w:rPr>
          <w:fldChar w:fldCharType="separate"/>
        </w:r>
        <w:r w:rsidR="00AD139E">
          <w:rPr>
            <w:b w:val="0"/>
            <w:webHidden/>
          </w:rPr>
          <w:t>145</w:t>
        </w:r>
        <w:r w:rsidR="00D4056B" w:rsidRPr="006F3BC6">
          <w:rPr>
            <w:b w:val="0"/>
            <w:webHidden/>
          </w:rPr>
          <w:fldChar w:fldCharType="end"/>
        </w:r>
      </w:hyperlink>
    </w:p>
    <w:p w14:paraId="51F40158" w14:textId="345E8D86" w:rsidR="00D4056B" w:rsidRPr="006F3BC6" w:rsidRDefault="00096791" w:rsidP="00A23A81">
      <w:pPr>
        <w:pStyle w:val="TOC3"/>
        <w:rPr>
          <w:rFonts w:eastAsiaTheme="minorEastAsia"/>
          <w:b w:val="0"/>
        </w:rPr>
      </w:pPr>
      <w:hyperlink w:anchor="_Toc218700892" w:history="1">
        <w:r w:rsidR="00D4056B" w:rsidRPr="006F3BC6">
          <w:rPr>
            <w:rStyle w:val="Hyperlink"/>
            <w:b w:val="0"/>
            <w:color w:val="auto"/>
          </w:rPr>
          <w:t>3.9.2. Kiểm định đa cộng tuyến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_Toc218700892 \h </w:instrText>
        </w:r>
        <w:r w:rsidR="00D4056B" w:rsidRPr="006F3BC6">
          <w:rPr>
            <w:b w:val="0"/>
            <w:webHidden/>
          </w:rPr>
        </w:r>
        <w:r w:rsidR="00D4056B" w:rsidRPr="006F3BC6">
          <w:rPr>
            <w:b w:val="0"/>
            <w:webHidden/>
          </w:rPr>
          <w:fldChar w:fldCharType="separate"/>
        </w:r>
        <w:r w:rsidR="00AD139E">
          <w:rPr>
            <w:b w:val="0"/>
            <w:webHidden/>
          </w:rPr>
          <w:t>146</w:t>
        </w:r>
        <w:r w:rsidR="00D4056B" w:rsidRPr="006F3BC6">
          <w:rPr>
            <w:b w:val="0"/>
            <w:webHidden/>
          </w:rPr>
          <w:fldChar w:fldCharType="end"/>
        </w:r>
      </w:hyperlink>
    </w:p>
    <w:p w14:paraId="18E469CF" w14:textId="75964F75" w:rsidR="00D4056B" w:rsidRPr="006F3BC6" w:rsidRDefault="00096791" w:rsidP="00A23A81">
      <w:pPr>
        <w:pStyle w:val="TOC3"/>
        <w:rPr>
          <w:rFonts w:eastAsiaTheme="minorEastAsia"/>
          <w:b w:val="0"/>
        </w:rPr>
      </w:pPr>
      <w:hyperlink w:anchor="_Toc218700893" w:history="1">
        <w:r w:rsidR="00D4056B" w:rsidRPr="006F3BC6">
          <w:rPr>
            <w:rStyle w:val="Hyperlink"/>
            <w:b w:val="0"/>
            <w:color w:val="auto"/>
          </w:rPr>
          <w:t>3.9.3. Phân tích hồi quy</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_Toc218700893 \h </w:instrText>
        </w:r>
        <w:r w:rsidR="00D4056B" w:rsidRPr="006F3BC6">
          <w:rPr>
            <w:b w:val="0"/>
            <w:webHidden/>
          </w:rPr>
        </w:r>
        <w:r w:rsidR="00D4056B" w:rsidRPr="006F3BC6">
          <w:rPr>
            <w:b w:val="0"/>
            <w:webHidden/>
          </w:rPr>
          <w:fldChar w:fldCharType="separate"/>
        </w:r>
        <w:r w:rsidR="00AD139E">
          <w:rPr>
            <w:b w:val="0"/>
            <w:webHidden/>
          </w:rPr>
          <w:t>146</w:t>
        </w:r>
        <w:r w:rsidR="00D4056B" w:rsidRPr="006F3BC6">
          <w:rPr>
            <w:b w:val="0"/>
            <w:webHidden/>
          </w:rPr>
          <w:fldChar w:fldCharType="end"/>
        </w:r>
      </w:hyperlink>
    </w:p>
    <w:p w14:paraId="0DBBDFB4" w14:textId="35A49018" w:rsidR="00D4056B" w:rsidRPr="006F3BC6" w:rsidRDefault="00096791" w:rsidP="00A23A81">
      <w:pPr>
        <w:pStyle w:val="TOC3"/>
        <w:rPr>
          <w:rFonts w:eastAsiaTheme="minorEastAsia"/>
          <w:b w:val="0"/>
        </w:rPr>
      </w:pPr>
      <w:hyperlink w:anchor="_Toc218700894" w:history="1">
        <w:r w:rsidR="00D4056B" w:rsidRPr="006F3BC6">
          <w:rPr>
            <w:rStyle w:val="Hyperlink"/>
            <w:b w:val="0"/>
            <w:color w:val="auto"/>
          </w:rPr>
          <w:t>3.9.4. Áp dụng phương pháp biến công cụ trong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_Toc218700894 \h </w:instrText>
        </w:r>
        <w:r w:rsidR="00D4056B" w:rsidRPr="006F3BC6">
          <w:rPr>
            <w:b w:val="0"/>
            <w:webHidden/>
          </w:rPr>
        </w:r>
        <w:r w:rsidR="00D4056B" w:rsidRPr="006F3BC6">
          <w:rPr>
            <w:b w:val="0"/>
            <w:webHidden/>
          </w:rPr>
          <w:fldChar w:fldCharType="separate"/>
        </w:r>
        <w:r w:rsidR="00AD139E">
          <w:rPr>
            <w:b w:val="0"/>
            <w:webHidden/>
          </w:rPr>
          <w:t>147</w:t>
        </w:r>
        <w:r w:rsidR="00D4056B" w:rsidRPr="006F3BC6">
          <w:rPr>
            <w:b w:val="0"/>
            <w:webHidden/>
          </w:rPr>
          <w:fldChar w:fldCharType="end"/>
        </w:r>
      </w:hyperlink>
    </w:p>
    <w:p w14:paraId="7B81A406" w14:textId="6BD4ED68" w:rsidR="00D4056B" w:rsidRPr="006F3BC6" w:rsidRDefault="00096791" w:rsidP="00A23A81">
      <w:pPr>
        <w:pStyle w:val="TOC3"/>
        <w:rPr>
          <w:rFonts w:eastAsiaTheme="minorEastAsia"/>
          <w:b w:val="0"/>
        </w:rPr>
      </w:pPr>
      <w:hyperlink w:anchor="_Toc218700895" w:history="1">
        <w:r w:rsidR="00D4056B" w:rsidRPr="006F3BC6">
          <w:rPr>
            <w:rStyle w:val="Hyperlink"/>
            <w:b w:val="0"/>
            <w:color w:val="auto"/>
          </w:rPr>
          <w:t>3.9.5. Áp dụng thủ tục Heckman hai giai đoạn vào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_Toc218700895 \h </w:instrText>
        </w:r>
        <w:r w:rsidR="00D4056B" w:rsidRPr="006F3BC6">
          <w:rPr>
            <w:b w:val="0"/>
            <w:webHidden/>
          </w:rPr>
        </w:r>
        <w:r w:rsidR="00D4056B" w:rsidRPr="006F3BC6">
          <w:rPr>
            <w:b w:val="0"/>
            <w:webHidden/>
          </w:rPr>
          <w:fldChar w:fldCharType="separate"/>
        </w:r>
        <w:r w:rsidR="00AD139E">
          <w:rPr>
            <w:b w:val="0"/>
            <w:webHidden/>
          </w:rPr>
          <w:t>148</w:t>
        </w:r>
        <w:r w:rsidR="00D4056B" w:rsidRPr="006F3BC6">
          <w:rPr>
            <w:b w:val="0"/>
            <w:webHidden/>
          </w:rPr>
          <w:fldChar w:fldCharType="end"/>
        </w:r>
      </w:hyperlink>
    </w:p>
    <w:p w14:paraId="377E7DC1" w14:textId="5F89D15E" w:rsidR="00D4056B" w:rsidRPr="006F3BC6" w:rsidRDefault="00096791" w:rsidP="00A23A81">
      <w:pPr>
        <w:pStyle w:val="TOC3"/>
        <w:rPr>
          <w:rFonts w:eastAsiaTheme="minorEastAsia"/>
          <w:b w:val="0"/>
        </w:rPr>
      </w:pPr>
      <w:hyperlink w:anchor="_Toc218700896" w:history="1">
        <w:r w:rsidR="00D4056B" w:rsidRPr="006F3BC6">
          <w:rPr>
            <w:rStyle w:val="Hyperlink"/>
            <w:b w:val="0"/>
            <w:color w:val="auto"/>
          </w:rPr>
          <w:t>3.9.6. Áp dụng mô hình với thử nghiệm điều tiết</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_Toc218700896 \h </w:instrText>
        </w:r>
        <w:r w:rsidR="00D4056B" w:rsidRPr="006F3BC6">
          <w:rPr>
            <w:b w:val="0"/>
            <w:webHidden/>
          </w:rPr>
        </w:r>
        <w:r w:rsidR="00D4056B" w:rsidRPr="006F3BC6">
          <w:rPr>
            <w:b w:val="0"/>
            <w:webHidden/>
          </w:rPr>
          <w:fldChar w:fldCharType="separate"/>
        </w:r>
        <w:r w:rsidR="00AD139E">
          <w:rPr>
            <w:b w:val="0"/>
            <w:webHidden/>
          </w:rPr>
          <w:t>148</w:t>
        </w:r>
        <w:r w:rsidR="00D4056B" w:rsidRPr="006F3BC6">
          <w:rPr>
            <w:b w:val="0"/>
            <w:webHidden/>
          </w:rPr>
          <w:fldChar w:fldCharType="end"/>
        </w:r>
      </w:hyperlink>
    </w:p>
    <w:p w14:paraId="0AAB2D75" w14:textId="28DD1AB5" w:rsidR="00D4056B" w:rsidRPr="006F3BC6" w:rsidRDefault="00096791" w:rsidP="008F3443">
      <w:pPr>
        <w:pStyle w:val="TOC1"/>
        <w:rPr>
          <w:rFonts w:eastAsiaTheme="minorEastAsia"/>
          <w:noProof/>
        </w:rPr>
      </w:pPr>
      <w:hyperlink w:anchor="_Toc218700897" w:history="1">
        <w:r w:rsidR="00D4056B" w:rsidRPr="006F3BC6">
          <w:rPr>
            <w:rStyle w:val="Hyperlink"/>
            <w:noProof/>
            <w:color w:val="auto"/>
            <w:sz w:val="26"/>
            <w:szCs w:val="26"/>
          </w:rPr>
          <w:t>Kết luận chương 3</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_Toc218700897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150</w:t>
        </w:r>
        <w:r w:rsidR="00D4056B" w:rsidRPr="006F3BC6">
          <w:rPr>
            <w:noProof/>
            <w:webHidden/>
            <w:sz w:val="26"/>
            <w:szCs w:val="26"/>
          </w:rPr>
          <w:fldChar w:fldCharType="end"/>
        </w:r>
      </w:hyperlink>
    </w:p>
    <w:p w14:paraId="63FB9AE6" w14:textId="1DC3EAE7" w:rsidR="00D4056B" w:rsidRPr="006F3BC6" w:rsidRDefault="00096791" w:rsidP="008F3443">
      <w:pPr>
        <w:pStyle w:val="TOC1"/>
        <w:rPr>
          <w:rFonts w:eastAsiaTheme="minorEastAsia"/>
          <w:noProof/>
        </w:rPr>
      </w:pPr>
      <w:hyperlink w:anchor="_Toc218700898" w:history="1">
        <w:r w:rsidR="00D4056B" w:rsidRPr="006F3BC6">
          <w:rPr>
            <w:rStyle w:val="Hyperlink"/>
            <w:noProof/>
            <w:color w:val="auto"/>
            <w:sz w:val="26"/>
            <w:szCs w:val="26"/>
          </w:rPr>
          <w:t>Chương 4 – Kết quả nghiên cứu và thảo luận</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_Toc218700898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151</w:t>
        </w:r>
        <w:r w:rsidR="00D4056B" w:rsidRPr="006F3BC6">
          <w:rPr>
            <w:noProof/>
            <w:webHidden/>
            <w:sz w:val="26"/>
            <w:szCs w:val="26"/>
          </w:rPr>
          <w:fldChar w:fldCharType="end"/>
        </w:r>
      </w:hyperlink>
    </w:p>
    <w:p w14:paraId="467248A3" w14:textId="1E6207C4" w:rsidR="00D4056B" w:rsidRPr="006F3BC6" w:rsidRDefault="00096791" w:rsidP="008F3443">
      <w:pPr>
        <w:pStyle w:val="TOC2"/>
        <w:tabs>
          <w:tab w:val="right" w:leader="dot" w:pos="9250"/>
        </w:tabs>
        <w:spacing w:before="0"/>
        <w:ind w:left="851"/>
        <w:jc w:val="both"/>
        <w:rPr>
          <w:rFonts w:eastAsiaTheme="minorEastAsia"/>
          <w:noProof/>
        </w:rPr>
      </w:pPr>
      <w:hyperlink w:anchor="_Toc218700899" w:history="1">
        <w:r w:rsidR="00D4056B" w:rsidRPr="006F3BC6">
          <w:rPr>
            <w:rStyle w:val="Hyperlink"/>
            <w:noProof/>
            <w:color w:val="auto"/>
          </w:rPr>
          <w:t>4.1. Giới thiệu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_Toc218700899 \h </w:instrText>
        </w:r>
        <w:r w:rsidR="00D4056B" w:rsidRPr="006F3BC6">
          <w:rPr>
            <w:noProof/>
            <w:webHidden/>
          </w:rPr>
        </w:r>
        <w:r w:rsidR="00D4056B" w:rsidRPr="006F3BC6">
          <w:rPr>
            <w:noProof/>
            <w:webHidden/>
          </w:rPr>
          <w:fldChar w:fldCharType="separate"/>
        </w:r>
        <w:r w:rsidR="00AD139E">
          <w:rPr>
            <w:noProof/>
            <w:webHidden/>
          </w:rPr>
          <w:t>151</w:t>
        </w:r>
        <w:r w:rsidR="00D4056B" w:rsidRPr="006F3BC6">
          <w:rPr>
            <w:noProof/>
            <w:webHidden/>
          </w:rPr>
          <w:fldChar w:fldCharType="end"/>
        </w:r>
      </w:hyperlink>
    </w:p>
    <w:p w14:paraId="29598250" w14:textId="2BF8D31D" w:rsidR="00D4056B" w:rsidRPr="006F3BC6" w:rsidRDefault="00096791" w:rsidP="008F3443">
      <w:pPr>
        <w:pStyle w:val="TOC2"/>
        <w:tabs>
          <w:tab w:val="right" w:leader="dot" w:pos="9250"/>
        </w:tabs>
        <w:spacing w:before="0"/>
        <w:ind w:left="851"/>
        <w:jc w:val="both"/>
        <w:rPr>
          <w:rFonts w:eastAsiaTheme="minorEastAsia"/>
          <w:noProof/>
        </w:rPr>
      </w:pPr>
      <w:hyperlink w:anchor="_Toc218700900" w:history="1">
        <w:r w:rsidR="00D4056B" w:rsidRPr="006F3BC6">
          <w:rPr>
            <w:rStyle w:val="Hyperlink"/>
            <w:noProof/>
            <w:color w:val="auto"/>
          </w:rPr>
          <w:t>4.2. Thống kê mô tả</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_Toc218700900 \h </w:instrText>
        </w:r>
        <w:r w:rsidR="00D4056B" w:rsidRPr="006F3BC6">
          <w:rPr>
            <w:noProof/>
            <w:webHidden/>
          </w:rPr>
        </w:r>
        <w:r w:rsidR="00D4056B" w:rsidRPr="006F3BC6">
          <w:rPr>
            <w:noProof/>
            <w:webHidden/>
          </w:rPr>
          <w:fldChar w:fldCharType="separate"/>
        </w:r>
        <w:r w:rsidR="00AD139E">
          <w:rPr>
            <w:noProof/>
            <w:webHidden/>
          </w:rPr>
          <w:t>151</w:t>
        </w:r>
        <w:r w:rsidR="00D4056B" w:rsidRPr="006F3BC6">
          <w:rPr>
            <w:noProof/>
            <w:webHidden/>
          </w:rPr>
          <w:fldChar w:fldCharType="end"/>
        </w:r>
      </w:hyperlink>
    </w:p>
    <w:p w14:paraId="69E8FC85" w14:textId="2549E548" w:rsidR="00D4056B" w:rsidRPr="006F3BC6" w:rsidRDefault="00096791" w:rsidP="00A23A81">
      <w:pPr>
        <w:pStyle w:val="TOC3"/>
        <w:rPr>
          <w:rFonts w:eastAsiaTheme="minorEastAsia"/>
          <w:b w:val="0"/>
        </w:rPr>
      </w:pPr>
      <w:hyperlink w:anchor="_Toc218700901" w:history="1">
        <w:r w:rsidR="00D4056B" w:rsidRPr="006F3BC6">
          <w:rPr>
            <w:rStyle w:val="Hyperlink"/>
            <w:b w:val="0"/>
            <w:color w:val="auto"/>
          </w:rPr>
          <w:t>4.2.1. Thống kê mô tả các biến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_Toc218700901 \h </w:instrText>
        </w:r>
        <w:r w:rsidR="00D4056B" w:rsidRPr="006F3BC6">
          <w:rPr>
            <w:b w:val="0"/>
            <w:webHidden/>
          </w:rPr>
        </w:r>
        <w:r w:rsidR="00D4056B" w:rsidRPr="006F3BC6">
          <w:rPr>
            <w:b w:val="0"/>
            <w:webHidden/>
          </w:rPr>
          <w:fldChar w:fldCharType="separate"/>
        </w:r>
        <w:r w:rsidR="00AD139E">
          <w:rPr>
            <w:b w:val="0"/>
            <w:webHidden/>
          </w:rPr>
          <w:t>151</w:t>
        </w:r>
        <w:r w:rsidR="00D4056B" w:rsidRPr="006F3BC6">
          <w:rPr>
            <w:b w:val="0"/>
            <w:webHidden/>
          </w:rPr>
          <w:fldChar w:fldCharType="end"/>
        </w:r>
      </w:hyperlink>
    </w:p>
    <w:p w14:paraId="2A2C62C5" w14:textId="21DDD12B" w:rsidR="00D4056B" w:rsidRPr="006F3BC6" w:rsidRDefault="00096791" w:rsidP="00A23A81">
      <w:pPr>
        <w:pStyle w:val="TOC3"/>
        <w:rPr>
          <w:rFonts w:eastAsiaTheme="minorEastAsia"/>
          <w:b w:val="0"/>
        </w:rPr>
      </w:pPr>
      <w:hyperlink w:anchor="_Toc218700902" w:history="1">
        <w:r w:rsidR="00D4056B" w:rsidRPr="006F3BC6">
          <w:rPr>
            <w:rStyle w:val="Hyperlink"/>
            <w:b w:val="0"/>
            <w:color w:val="auto"/>
          </w:rPr>
          <w:t>4.2.2. Thống kê mô tả từng biến theo thời gian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_Toc218700902 \h </w:instrText>
        </w:r>
        <w:r w:rsidR="00D4056B" w:rsidRPr="006F3BC6">
          <w:rPr>
            <w:b w:val="0"/>
            <w:webHidden/>
          </w:rPr>
        </w:r>
        <w:r w:rsidR="00D4056B" w:rsidRPr="006F3BC6">
          <w:rPr>
            <w:b w:val="0"/>
            <w:webHidden/>
          </w:rPr>
          <w:fldChar w:fldCharType="separate"/>
        </w:r>
        <w:r w:rsidR="00AD139E">
          <w:rPr>
            <w:b w:val="0"/>
            <w:webHidden/>
          </w:rPr>
          <w:t>153</w:t>
        </w:r>
        <w:r w:rsidR="00D4056B" w:rsidRPr="006F3BC6">
          <w:rPr>
            <w:b w:val="0"/>
            <w:webHidden/>
          </w:rPr>
          <w:fldChar w:fldCharType="end"/>
        </w:r>
      </w:hyperlink>
    </w:p>
    <w:p w14:paraId="03D5DAFD" w14:textId="157152CC" w:rsidR="00D4056B" w:rsidRPr="006F3BC6" w:rsidRDefault="00096791" w:rsidP="008F3443">
      <w:pPr>
        <w:pStyle w:val="TOC2"/>
        <w:tabs>
          <w:tab w:val="right" w:leader="dot" w:pos="9250"/>
        </w:tabs>
        <w:spacing w:before="0"/>
        <w:ind w:left="851"/>
        <w:jc w:val="both"/>
        <w:rPr>
          <w:rFonts w:eastAsiaTheme="minorEastAsia"/>
          <w:noProof/>
        </w:rPr>
      </w:pPr>
      <w:hyperlink w:anchor="_Toc218700903" w:history="1">
        <w:r w:rsidR="00D4056B" w:rsidRPr="006F3BC6">
          <w:rPr>
            <w:rStyle w:val="Hyperlink"/>
            <w:noProof/>
            <w:color w:val="auto"/>
          </w:rPr>
          <w:t>4.3. Kiểm tra tương quan</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_Toc218700903 \h </w:instrText>
        </w:r>
        <w:r w:rsidR="00D4056B" w:rsidRPr="006F3BC6">
          <w:rPr>
            <w:noProof/>
            <w:webHidden/>
          </w:rPr>
        </w:r>
        <w:r w:rsidR="00D4056B" w:rsidRPr="006F3BC6">
          <w:rPr>
            <w:noProof/>
            <w:webHidden/>
          </w:rPr>
          <w:fldChar w:fldCharType="separate"/>
        </w:r>
        <w:r w:rsidR="00AD139E">
          <w:rPr>
            <w:noProof/>
            <w:webHidden/>
          </w:rPr>
          <w:t>157</w:t>
        </w:r>
        <w:r w:rsidR="00D4056B" w:rsidRPr="006F3BC6">
          <w:rPr>
            <w:noProof/>
            <w:webHidden/>
          </w:rPr>
          <w:fldChar w:fldCharType="end"/>
        </w:r>
      </w:hyperlink>
    </w:p>
    <w:p w14:paraId="3E3ED0F6" w14:textId="126EECBF" w:rsidR="00D4056B" w:rsidRPr="006F3BC6" w:rsidRDefault="00096791" w:rsidP="008F3443">
      <w:pPr>
        <w:pStyle w:val="TOC2"/>
        <w:tabs>
          <w:tab w:val="right" w:leader="dot" w:pos="9250"/>
        </w:tabs>
        <w:spacing w:before="0"/>
        <w:ind w:left="851"/>
        <w:jc w:val="both"/>
        <w:rPr>
          <w:rFonts w:eastAsiaTheme="minorEastAsia"/>
          <w:noProof/>
        </w:rPr>
      </w:pPr>
      <w:hyperlink w:anchor="_Toc218700904" w:history="1">
        <w:r w:rsidR="00D4056B" w:rsidRPr="006F3BC6">
          <w:rPr>
            <w:rStyle w:val="Hyperlink"/>
            <w:noProof/>
            <w:color w:val="auto"/>
          </w:rPr>
          <w:t>4.4. Kiểm định đa cộng tuyến trong mô hình</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_Toc218700904 \h </w:instrText>
        </w:r>
        <w:r w:rsidR="00D4056B" w:rsidRPr="006F3BC6">
          <w:rPr>
            <w:noProof/>
            <w:webHidden/>
          </w:rPr>
        </w:r>
        <w:r w:rsidR="00D4056B" w:rsidRPr="006F3BC6">
          <w:rPr>
            <w:noProof/>
            <w:webHidden/>
          </w:rPr>
          <w:fldChar w:fldCharType="separate"/>
        </w:r>
        <w:r w:rsidR="00AD139E">
          <w:rPr>
            <w:noProof/>
            <w:webHidden/>
          </w:rPr>
          <w:t>158</w:t>
        </w:r>
        <w:r w:rsidR="00D4056B" w:rsidRPr="006F3BC6">
          <w:rPr>
            <w:noProof/>
            <w:webHidden/>
          </w:rPr>
          <w:fldChar w:fldCharType="end"/>
        </w:r>
      </w:hyperlink>
    </w:p>
    <w:p w14:paraId="0AE337ED" w14:textId="0E39D43E" w:rsidR="00D4056B" w:rsidRPr="006F3BC6" w:rsidRDefault="00096791" w:rsidP="008F3443">
      <w:pPr>
        <w:pStyle w:val="TOC2"/>
        <w:tabs>
          <w:tab w:val="right" w:leader="dot" w:pos="9250"/>
        </w:tabs>
        <w:spacing w:before="0"/>
        <w:ind w:left="851"/>
        <w:jc w:val="both"/>
        <w:rPr>
          <w:rFonts w:eastAsiaTheme="minorEastAsia"/>
          <w:noProof/>
        </w:rPr>
      </w:pPr>
      <w:hyperlink w:anchor="_Toc218700905" w:history="1">
        <w:r w:rsidR="00D4056B" w:rsidRPr="006F3BC6">
          <w:rPr>
            <w:rStyle w:val="Hyperlink"/>
            <w:noProof/>
            <w:color w:val="auto"/>
          </w:rPr>
          <w:t>4.5. Mô hình hồi quy</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_Toc218700905 \h </w:instrText>
        </w:r>
        <w:r w:rsidR="00D4056B" w:rsidRPr="006F3BC6">
          <w:rPr>
            <w:noProof/>
            <w:webHidden/>
          </w:rPr>
        </w:r>
        <w:r w:rsidR="00D4056B" w:rsidRPr="006F3BC6">
          <w:rPr>
            <w:noProof/>
            <w:webHidden/>
          </w:rPr>
          <w:fldChar w:fldCharType="separate"/>
        </w:r>
        <w:r w:rsidR="00AD139E">
          <w:rPr>
            <w:noProof/>
            <w:webHidden/>
          </w:rPr>
          <w:t>158</w:t>
        </w:r>
        <w:r w:rsidR="00D4056B" w:rsidRPr="006F3BC6">
          <w:rPr>
            <w:noProof/>
            <w:webHidden/>
          </w:rPr>
          <w:fldChar w:fldCharType="end"/>
        </w:r>
      </w:hyperlink>
    </w:p>
    <w:p w14:paraId="49E5284F" w14:textId="403919B2" w:rsidR="00D4056B" w:rsidRPr="006F3BC6" w:rsidRDefault="00096791" w:rsidP="008F3443">
      <w:pPr>
        <w:pStyle w:val="TOC2"/>
        <w:tabs>
          <w:tab w:val="right" w:leader="dot" w:pos="9250"/>
        </w:tabs>
        <w:spacing w:before="0"/>
        <w:ind w:left="851"/>
        <w:jc w:val="both"/>
        <w:rPr>
          <w:rFonts w:eastAsiaTheme="minorEastAsia"/>
          <w:noProof/>
        </w:rPr>
      </w:pPr>
      <w:hyperlink w:anchor="_Toc218700906" w:history="1">
        <w:r w:rsidR="00D4056B" w:rsidRPr="006F3BC6">
          <w:rPr>
            <w:rStyle w:val="Hyperlink"/>
            <w:noProof/>
            <w:color w:val="auto"/>
          </w:rPr>
          <w:t>4.6. Lựa chọn mô hình</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_Toc218700906 \h </w:instrText>
        </w:r>
        <w:r w:rsidR="00D4056B" w:rsidRPr="006F3BC6">
          <w:rPr>
            <w:noProof/>
            <w:webHidden/>
          </w:rPr>
        </w:r>
        <w:r w:rsidR="00D4056B" w:rsidRPr="006F3BC6">
          <w:rPr>
            <w:noProof/>
            <w:webHidden/>
          </w:rPr>
          <w:fldChar w:fldCharType="separate"/>
        </w:r>
        <w:r w:rsidR="00AD139E">
          <w:rPr>
            <w:noProof/>
            <w:webHidden/>
          </w:rPr>
          <w:t>161</w:t>
        </w:r>
        <w:r w:rsidR="00D4056B" w:rsidRPr="006F3BC6">
          <w:rPr>
            <w:noProof/>
            <w:webHidden/>
          </w:rPr>
          <w:fldChar w:fldCharType="end"/>
        </w:r>
      </w:hyperlink>
    </w:p>
    <w:p w14:paraId="774834CA" w14:textId="11FCD1CA" w:rsidR="00D4056B" w:rsidRPr="006F3BC6" w:rsidRDefault="00096791" w:rsidP="008F3443">
      <w:pPr>
        <w:pStyle w:val="TOC2"/>
        <w:tabs>
          <w:tab w:val="right" w:leader="dot" w:pos="9250"/>
        </w:tabs>
        <w:spacing w:before="0"/>
        <w:ind w:left="851"/>
        <w:jc w:val="both"/>
        <w:rPr>
          <w:rFonts w:eastAsiaTheme="minorEastAsia"/>
          <w:noProof/>
        </w:rPr>
      </w:pPr>
      <w:hyperlink w:anchor="_Toc218700907" w:history="1">
        <w:r w:rsidR="00D4056B" w:rsidRPr="006F3BC6">
          <w:rPr>
            <w:rStyle w:val="Hyperlink"/>
            <w:noProof/>
            <w:color w:val="auto"/>
          </w:rPr>
          <w:t>4.7. Tổng hợp các kết quả thực nghiệm</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_Toc218700907 \h </w:instrText>
        </w:r>
        <w:r w:rsidR="00D4056B" w:rsidRPr="006F3BC6">
          <w:rPr>
            <w:noProof/>
            <w:webHidden/>
          </w:rPr>
        </w:r>
        <w:r w:rsidR="00D4056B" w:rsidRPr="006F3BC6">
          <w:rPr>
            <w:noProof/>
            <w:webHidden/>
          </w:rPr>
          <w:fldChar w:fldCharType="separate"/>
        </w:r>
        <w:r w:rsidR="00AD139E">
          <w:rPr>
            <w:noProof/>
            <w:webHidden/>
          </w:rPr>
          <w:t>162</w:t>
        </w:r>
        <w:r w:rsidR="00D4056B" w:rsidRPr="006F3BC6">
          <w:rPr>
            <w:noProof/>
            <w:webHidden/>
          </w:rPr>
          <w:fldChar w:fldCharType="end"/>
        </w:r>
      </w:hyperlink>
    </w:p>
    <w:p w14:paraId="281E1E46" w14:textId="0EAC2301" w:rsidR="00D4056B" w:rsidRPr="006F3BC6" w:rsidRDefault="00096791" w:rsidP="00A23A81">
      <w:pPr>
        <w:pStyle w:val="TOC3"/>
        <w:rPr>
          <w:rFonts w:eastAsiaTheme="minorEastAsia"/>
          <w:b w:val="0"/>
        </w:rPr>
      </w:pPr>
      <w:hyperlink w:anchor="_Toc218700908" w:history="1">
        <w:r w:rsidR="00D4056B" w:rsidRPr="006F3BC6">
          <w:rPr>
            <w:rStyle w:val="Hyperlink"/>
            <w:b w:val="0"/>
            <w:color w:val="auto"/>
          </w:rPr>
          <w:t>4.7.1. Kết quả ước lượng OLS của công bố thông tin ESG; E; S; G lên giá trị doanh nghiệp (Tobin’s Q, ROA)</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_Toc218700908 \h </w:instrText>
        </w:r>
        <w:r w:rsidR="00D4056B" w:rsidRPr="006F3BC6">
          <w:rPr>
            <w:b w:val="0"/>
            <w:webHidden/>
          </w:rPr>
        </w:r>
        <w:r w:rsidR="00D4056B" w:rsidRPr="006F3BC6">
          <w:rPr>
            <w:b w:val="0"/>
            <w:webHidden/>
          </w:rPr>
          <w:fldChar w:fldCharType="separate"/>
        </w:r>
        <w:r w:rsidR="00AD139E">
          <w:rPr>
            <w:b w:val="0"/>
            <w:webHidden/>
          </w:rPr>
          <w:t>162</w:t>
        </w:r>
        <w:r w:rsidR="00D4056B" w:rsidRPr="006F3BC6">
          <w:rPr>
            <w:b w:val="0"/>
            <w:webHidden/>
          </w:rPr>
          <w:fldChar w:fldCharType="end"/>
        </w:r>
      </w:hyperlink>
    </w:p>
    <w:p w14:paraId="267C24B2" w14:textId="0EE13BB8" w:rsidR="00D4056B" w:rsidRPr="006F3BC6" w:rsidRDefault="00096791" w:rsidP="00A23A81">
      <w:pPr>
        <w:pStyle w:val="TOC3"/>
        <w:rPr>
          <w:rFonts w:eastAsiaTheme="minorEastAsia"/>
          <w:b w:val="0"/>
        </w:rPr>
      </w:pPr>
      <w:hyperlink w:anchor="_Toc218700909" w:history="1">
        <w:r w:rsidR="00D4056B" w:rsidRPr="006F3BC6">
          <w:rPr>
            <w:rStyle w:val="Hyperlink"/>
            <w:b w:val="0"/>
            <w:color w:val="auto"/>
          </w:rPr>
          <w:t>4.7.2. Kết quả ước lượng OLS của công bố thông tin ESG; E; S; G lên giá trị doanh nghiệp (Tobin’s Q, ROA) trong môi trường cạnh tranh thấp (H)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_Toc218700909 \h </w:instrText>
        </w:r>
        <w:r w:rsidR="00D4056B" w:rsidRPr="006F3BC6">
          <w:rPr>
            <w:b w:val="0"/>
            <w:webHidden/>
          </w:rPr>
        </w:r>
        <w:r w:rsidR="00D4056B" w:rsidRPr="006F3BC6">
          <w:rPr>
            <w:b w:val="0"/>
            <w:webHidden/>
          </w:rPr>
          <w:fldChar w:fldCharType="separate"/>
        </w:r>
        <w:r w:rsidR="00AD139E">
          <w:rPr>
            <w:b w:val="0"/>
            <w:webHidden/>
          </w:rPr>
          <w:t>166</w:t>
        </w:r>
        <w:r w:rsidR="00D4056B" w:rsidRPr="006F3BC6">
          <w:rPr>
            <w:b w:val="0"/>
            <w:webHidden/>
          </w:rPr>
          <w:fldChar w:fldCharType="end"/>
        </w:r>
      </w:hyperlink>
    </w:p>
    <w:p w14:paraId="03987C29" w14:textId="72FA34A0" w:rsidR="00D4056B" w:rsidRPr="006F3BC6" w:rsidRDefault="00096791" w:rsidP="008F3443">
      <w:pPr>
        <w:pStyle w:val="TOC2"/>
        <w:tabs>
          <w:tab w:val="right" w:leader="dot" w:pos="9250"/>
        </w:tabs>
        <w:spacing w:before="0"/>
        <w:ind w:left="851"/>
        <w:jc w:val="both"/>
        <w:rPr>
          <w:rFonts w:eastAsiaTheme="minorEastAsia"/>
          <w:noProof/>
        </w:rPr>
      </w:pPr>
      <w:hyperlink w:anchor="_Toc218700910" w:history="1">
        <w:r w:rsidR="00D4056B" w:rsidRPr="006F3BC6">
          <w:rPr>
            <w:rStyle w:val="Hyperlink"/>
            <w:noProof/>
            <w:color w:val="auto"/>
          </w:rPr>
          <w:t>4.8. Kiểm tra độ vững của mô hình</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_Toc218700910 \h </w:instrText>
        </w:r>
        <w:r w:rsidR="00D4056B" w:rsidRPr="006F3BC6">
          <w:rPr>
            <w:noProof/>
            <w:webHidden/>
          </w:rPr>
        </w:r>
        <w:r w:rsidR="00D4056B" w:rsidRPr="006F3BC6">
          <w:rPr>
            <w:noProof/>
            <w:webHidden/>
          </w:rPr>
          <w:fldChar w:fldCharType="separate"/>
        </w:r>
        <w:r w:rsidR="00AD139E">
          <w:rPr>
            <w:noProof/>
            <w:webHidden/>
          </w:rPr>
          <w:t>168</w:t>
        </w:r>
        <w:r w:rsidR="00D4056B" w:rsidRPr="006F3BC6">
          <w:rPr>
            <w:noProof/>
            <w:webHidden/>
          </w:rPr>
          <w:fldChar w:fldCharType="end"/>
        </w:r>
      </w:hyperlink>
    </w:p>
    <w:p w14:paraId="0BDFECEA" w14:textId="3EF11478" w:rsidR="00D4056B" w:rsidRPr="006F3BC6" w:rsidRDefault="00096791" w:rsidP="00A23A81">
      <w:pPr>
        <w:pStyle w:val="TOC3"/>
        <w:rPr>
          <w:rFonts w:eastAsiaTheme="minorEastAsia"/>
          <w:b w:val="0"/>
        </w:rPr>
      </w:pPr>
      <w:hyperlink w:anchor="_Toc218700911" w:history="1">
        <w:r w:rsidR="00D4056B" w:rsidRPr="006F3BC6">
          <w:rPr>
            <w:rStyle w:val="Hyperlink"/>
            <w:b w:val="0"/>
            <w:color w:val="auto"/>
          </w:rPr>
          <w:t>4.8.1. Thay thế biến phụ thuộc</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_Toc218700911 \h </w:instrText>
        </w:r>
        <w:r w:rsidR="00D4056B" w:rsidRPr="006F3BC6">
          <w:rPr>
            <w:b w:val="0"/>
            <w:webHidden/>
          </w:rPr>
        </w:r>
        <w:r w:rsidR="00D4056B" w:rsidRPr="006F3BC6">
          <w:rPr>
            <w:b w:val="0"/>
            <w:webHidden/>
          </w:rPr>
          <w:fldChar w:fldCharType="separate"/>
        </w:r>
        <w:r w:rsidR="00AD139E">
          <w:rPr>
            <w:b w:val="0"/>
            <w:webHidden/>
          </w:rPr>
          <w:t>169</w:t>
        </w:r>
        <w:r w:rsidR="00D4056B" w:rsidRPr="006F3BC6">
          <w:rPr>
            <w:b w:val="0"/>
            <w:webHidden/>
          </w:rPr>
          <w:fldChar w:fldCharType="end"/>
        </w:r>
      </w:hyperlink>
    </w:p>
    <w:p w14:paraId="28909371" w14:textId="5DDB9366" w:rsidR="00D4056B" w:rsidRPr="006F3BC6" w:rsidRDefault="00096791" w:rsidP="00F55A5B">
      <w:pPr>
        <w:pStyle w:val="TOC4"/>
        <w:rPr>
          <w:noProof/>
        </w:rPr>
      </w:pPr>
      <w:hyperlink w:anchor="_Toc218700912" w:history="1">
        <w:r w:rsidR="00D4056B" w:rsidRPr="006F3BC6">
          <w:rPr>
            <w:rStyle w:val="Hyperlink"/>
            <w:rFonts w:ascii="Times New Roman" w:hAnsi="Times New Roman" w:cs="Times New Roman"/>
            <w:noProof/>
            <w:color w:val="auto"/>
            <w:sz w:val="26"/>
            <w:szCs w:val="26"/>
          </w:rPr>
          <w:t>4.8.1.1. Kết quả ước lượng OLS của công bố ESG; E; S; G lên ROA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_Toc218700912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169</w:t>
        </w:r>
        <w:r w:rsidR="00D4056B" w:rsidRPr="006F3BC6">
          <w:rPr>
            <w:rFonts w:ascii="Times New Roman" w:hAnsi="Times New Roman" w:cs="Times New Roman"/>
            <w:noProof/>
            <w:webHidden/>
            <w:sz w:val="26"/>
            <w:szCs w:val="26"/>
          </w:rPr>
          <w:fldChar w:fldCharType="end"/>
        </w:r>
      </w:hyperlink>
    </w:p>
    <w:p w14:paraId="4D752600" w14:textId="1BA8C4A2" w:rsidR="00D4056B" w:rsidRPr="006F3BC6" w:rsidRDefault="00096791" w:rsidP="00F55A5B">
      <w:pPr>
        <w:pStyle w:val="TOC4"/>
        <w:rPr>
          <w:noProof/>
        </w:rPr>
      </w:pPr>
      <w:hyperlink w:anchor="_Toc218700913" w:history="1">
        <w:r w:rsidR="00D4056B" w:rsidRPr="006F3BC6">
          <w:rPr>
            <w:rStyle w:val="Hyperlink"/>
            <w:rFonts w:ascii="Times New Roman" w:hAnsi="Times New Roman" w:cs="Times New Roman"/>
            <w:noProof/>
            <w:color w:val="auto"/>
            <w:sz w:val="26"/>
            <w:szCs w:val="26"/>
          </w:rPr>
          <w:t>4.8.1.2. Kết quả ước lượng OLS của công bố ESG; E; S; G lên ROA trong môi trường cạnh tranh thấp (H)</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_Toc218700913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170</w:t>
        </w:r>
        <w:r w:rsidR="00D4056B" w:rsidRPr="006F3BC6">
          <w:rPr>
            <w:rFonts w:ascii="Times New Roman" w:hAnsi="Times New Roman" w:cs="Times New Roman"/>
            <w:noProof/>
            <w:webHidden/>
            <w:sz w:val="26"/>
            <w:szCs w:val="26"/>
          </w:rPr>
          <w:fldChar w:fldCharType="end"/>
        </w:r>
      </w:hyperlink>
    </w:p>
    <w:p w14:paraId="223FA093" w14:textId="0297AA25" w:rsidR="00D4056B" w:rsidRPr="006F3BC6" w:rsidRDefault="00096791" w:rsidP="00A23A81">
      <w:pPr>
        <w:pStyle w:val="TOC3"/>
        <w:rPr>
          <w:rFonts w:eastAsiaTheme="minorEastAsia"/>
          <w:b w:val="0"/>
        </w:rPr>
      </w:pPr>
      <w:hyperlink w:anchor="_Toc218700914" w:history="1">
        <w:r w:rsidR="00D4056B" w:rsidRPr="006F3BC6">
          <w:rPr>
            <w:rStyle w:val="Hyperlink"/>
            <w:b w:val="0"/>
            <w:color w:val="auto"/>
          </w:rPr>
          <w:t>4.8.2. Ước lượng bằng phương pháp biến công cụ (IV)</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_Toc218700914 \h </w:instrText>
        </w:r>
        <w:r w:rsidR="00D4056B" w:rsidRPr="006F3BC6">
          <w:rPr>
            <w:b w:val="0"/>
            <w:webHidden/>
          </w:rPr>
        </w:r>
        <w:r w:rsidR="00D4056B" w:rsidRPr="006F3BC6">
          <w:rPr>
            <w:b w:val="0"/>
            <w:webHidden/>
          </w:rPr>
          <w:fldChar w:fldCharType="separate"/>
        </w:r>
        <w:r w:rsidR="00AD139E">
          <w:rPr>
            <w:b w:val="0"/>
            <w:webHidden/>
          </w:rPr>
          <w:t>172</w:t>
        </w:r>
        <w:r w:rsidR="00D4056B" w:rsidRPr="006F3BC6">
          <w:rPr>
            <w:b w:val="0"/>
            <w:webHidden/>
          </w:rPr>
          <w:fldChar w:fldCharType="end"/>
        </w:r>
      </w:hyperlink>
    </w:p>
    <w:p w14:paraId="7DFFE152" w14:textId="7F8C52AB" w:rsidR="00D4056B" w:rsidRPr="006F3BC6" w:rsidRDefault="00096791" w:rsidP="00F55A5B">
      <w:pPr>
        <w:pStyle w:val="TOC4"/>
        <w:rPr>
          <w:noProof/>
        </w:rPr>
      </w:pPr>
      <w:hyperlink w:anchor="_Toc218700915" w:history="1">
        <w:r w:rsidR="00D4056B" w:rsidRPr="006F3BC6">
          <w:rPr>
            <w:rStyle w:val="Hyperlink"/>
            <w:rFonts w:ascii="Times New Roman" w:hAnsi="Times New Roman" w:cs="Times New Roman"/>
            <w:noProof/>
            <w:color w:val="auto"/>
            <w:sz w:val="26"/>
            <w:szCs w:val="26"/>
          </w:rPr>
          <w:t>4.8.2.1. Phương pháp ước lượng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_Toc218700915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172</w:t>
        </w:r>
        <w:r w:rsidR="00D4056B" w:rsidRPr="006F3BC6">
          <w:rPr>
            <w:rFonts w:ascii="Times New Roman" w:hAnsi="Times New Roman" w:cs="Times New Roman"/>
            <w:noProof/>
            <w:webHidden/>
            <w:sz w:val="26"/>
            <w:szCs w:val="26"/>
          </w:rPr>
          <w:fldChar w:fldCharType="end"/>
        </w:r>
      </w:hyperlink>
    </w:p>
    <w:p w14:paraId="5C73F049" w14:textId="1F9D83A5" w:rsidR="00D4056B" w:rsidRPr="006F3BC6" w:rsidRDefault="00096791" w:rsidP="00F55A5B">
      <w:pPr>
        <w:pStyle w:val="TOC4"/>
        <w:rPr>
          <w:noProof/>
        </w:rPr>
      </w:pPr>
      <w:hyperlink w:anchor="_Toc218700916" w:history="1">
        <w:r w:rsidR="00D4056B" w:rsidRPr="006F3BC6">
          <w:rPr>
            <w:rStyle w:val="Hyperlink"/>
            <w:rFonts w:ascii="Times New Roman" w:hAnsi="Times New Roman" w:cs="Times New Roman"/>
            <w:noProof/>
            <w:color w:val="auto"/>
            <w:sz w:val="26"/>
            <w:szCs w:val="26"/>
          </w:rPr>
          <w:t>4.8.2.2. Kết quả ước lượng (IV) của công bố ESG; E; S và G lên giá trị doanh nghiệp (Tobin’s Q, ROA)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_Toc218700916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173</w:t>
        </w:r>
        <w:r w:rsidR="00D4056B" w:rsidRPr="006F3BC6">
          <w:rPr>
            <w:rFonts w:ascii="Times New Roman" w:hAnsi="Times New Roman" w:cs="Times New Roman"/>
            <w:noProof/>
            <w:webHidden/>
            <w:sz w:val="26"/>
            <w:szCs w:val="26"/>
          </w:rPr>
          <w:fldChar w:fldCharType="end"/>
        </w:r>
      </w:hyperlink>
    </w:p>
    <w:p w14:paraId="66D61721" w14:textId="5F043184" w:rsidR="00D4056B" w:rsidRPr="006F3BC6" w:rsidRDefault="00096791" w:rsidP="00F55A5B">
      <w:pPr>
        <w:pStyle w:val="TOC4"/>
        <w:rPr>
          <w:noProof/>
        </w:rPr>
      </w:pPr>
      <w:hyperlink w:anchor="_Toc218700917" w:history="1">
        <w:r w:rsidR="00D4056B" w:rsidRPr="006F3BC6">
          <w:rPr>
            <w:rStyle w:val="Hyperlink"/>
            <w:rFonts w:ascii="Times New Roman" w:hAnsi="Times New Roman" w:cs="Times New Roman"/>
            <w:noProof/>
            <w:color w:val="auto"/>
            <w:sz w:val="26"/>
            <w:szCs w:val="26"/>
          </w:rPr>
          <w:t>4.8.2.3. Kết quả ước lượng (IV) của công bố ESG; E; S và G lên giá trị doanh nghiệp (Tobin’s Q, ROA) trong môi trường cạnh tranh thấp (H)</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_Toc218700917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175</w:t>
        </w:r>
        <w:r w:rsidR="00D4056B" w:rsidRPr="006F3BC6">
          <w:rPr>
            <w:rFonts w:ascii="Times New Roman" w:hAnsi="Times New Roman" w:cs="Times New Roman"/>
            <w:noProof/>
            <w:webHidden/>
            <w:sz w:val="26"/>
            <w:szCs w:val="26"/>
          </w:rPr>
          <w:fldChar w:fldCharType="end"/>
        </w:r>
      </w:hyperlink>
    </w:p>
    <w:p w14:paraId="3E423B6F" w14:textId="120994E6" w:rsidR="00D4056B" w:rsidRPr="006F3BC6" w:rsidRDefault="00096791" w:rsidP="00F55A5B">
      <w:pPr>
        <w:pStyle w:val="TOC4"/>
        <w:rPr>
          <w:noProof/>
        </w:rPr>
      </w:pPr>
      <w:hyperlink w:anchor="_Toc218700918" w:history="1">
        <w:r w:rsidR="00D4056B" w:rsidRPr="006F3BC6">
          <w:rPr>
            <w:rStyle w:val="Hyperlink"/>
            <w:rFonts w:ascii="Times New Roman" w:hAnsi="Times New Roman" w:cs="Times New Roman"/>
            <w:noProof/>
            <w:color w:val="auto"/>
            <w:sz w:val="26"/>
            <w:szCs w:val="26"/>
          </w:rPr>
          <w:t>4.8.2.4 Kiểm định tính nội sinh của biến giải thích (ESG, E, S, G) trong mô hình chính</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_Toc218700918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178</w:t>
        </w:r>
        <w:r w:rsidR="00D4056B" w:rsidRPr="006F3BC6">
          <w:rPr>
            <w:rFonts w:ascii="Times New Roman" w:hAnsi="Times New Roman" w:cs="Times New Roman"/>
            <w:noProof/>
            <w:webHidden/>
            <w:sz w:val="26"/>
            <w:szCs w:val="26"/>
          </w:rPr>
          <w:fldChar w:fldCharType="end"/>
        </w:r>
      </w:hyperlink>
    </w:p>
    <w:p w14:paraId="0DEEE120" w14:textId="2704ED6B" w:rsidR="00D4056B" w:rsidRPr="006F3BC6" w:rsidRDefault="00096791" w:rsidP="00F55A5B">
      <w:pPr>
        <w:pStyle w:val="TOC4"/>
        <w:rPr>
          <w:noProof/>
        </w:rPr>
      </w:pPr>
      <w:hyperlink w:anchor="_Toc218700919" w:history="1">
        <w:r w:rsidR="00D4056B" w:rsidRPr="006F3BC6">
          <w:rPr>
            <w:rStyle w:val="Hyperlink"/>
            <w:rFonts w:ascii="Times New Roman" w:hAnsi="Times New Roman" w:cs="Times New Roman"/>
            <w:noProof/>
            <w:color w:val="auto"/>
            <w:sz w:val="26"/>
            <w:szCs w:val="26"/>
          </w:rPr>
          <w:t>4.8.2.5. Kiểm định độ mạnh yếu của biến công cụ (IV)</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_Toc218700919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179</w:t>
        </w:r>
        <w:r w:rsidR="00D4056B" w:rsidRPr="006F3BC6">
          <w:rPr>
            <w:rFonts w:ascii="Times New Roman" w:hAnsi="Times New Roman" w:cs="Times New Roman"/>
            <w:noProof/>
            <w:webHidden/>
            <w:sz w:val="26"/>
            <w:szCs w:val="26"/>
          </w:rPr>
          <w:fldChar w:fldCharType="end"/>
        </w:r>
      </w:hyperlink>
    </w:p>
    <w:p w14:paraId="203F4D43" w14:textId="56DB48DB" w:rsidR="00D4056B" w:rsidRPr="006F3BC6" w:rsidRDefault="00096791" w:rsidP="00A23A81">
      <w:pPr>
        <w:pStyle w:val="TOC3"/>
        <w:rPr>
          <w:rFonts w:eastAsiaTheme="minorEastAsia"/>
          <w:b w:val="0"/>
        </w:rPr>
      </w:pPr>
      <w:hyperlink w:anchor="_Toc218700920" w:history="1">
        <w:r w:rsidR="00D4056B" w:rsidRPr="006F3BC6">
          <w:rPr>
            <w:rStyle w:val="Hyperlink"/>
            <w:b w:val="0"/>
            <w:color w:val="auto"/>
          </w:rPr>
          <w:t>4.8.3. Ước lượng bằng phương pháp Heckman hai giai đoạn</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_Toc218700920 \h </w:instrText>
        </w:r>
        <w:r w:rsidR="00D4056B" w:rsidRPr="006F3BC6">
          <w:rPr>
            <w:b w:val="0"/>
            <w:webHidden/>
          </w:rPr>
        </w:r>
        <w:r w:rsidR="00D4056B" w:rsidRPr="006F3BC6">
          <w:rPr>
            <w:b w:val="0"/>
            <w:webHidden/>
          </w:rPr>
          <w:fldChar w:fldCharType="separate"/>
        </w:r>
        <w:r w:rsidR="00AD139E">
          <w:rPr>
            <w:b w:val="0"/>
            <w:webHidden/>
          </w:rPr>
          <w:t>180</w:t>
        </w:r>
        <w:r w:rsidR="00D4056B" w:rsidRPr="006F3BC6">
          <w:rPr>
            <w:b w:val="0"/>
            <w:webHidden/>
          </w:rPr>
          <w:fldChar w:fldCharType="end"/>
        </w:r>
      </w:hyperlink>
    </w:p>
    <w:p w14:paraId="3783C581" w14:textId="147969EB" w:rsidR="00D4056B" w:rsidRPr="006F3BC6" w:rsidRDefault="00096791" w:rsidP="00F55A5B">
      <w:pPr>
        <w:pStyle w:val="TOC4"/>
        <w:rPr>
          <w:noProof/>
        </w:rPr>
      </w:pPr>
      <w:hyperlink w:anchor="_Toc218700921" w:history="1">
        <w:r w:rsidR="00D4056B" w:rsidRPr="006F3BC6">
          <w:rPr>
            <w:rStyle w:val="Hyperlink"/>
            <w:rFonts w:ascii="Times New Roman" w:hAnsi="Times New Roman" w:cs="Times New Roman"/>
            <w:noProof/>
            <w:color w:val="auto"/>
            <w:sz w:val="26"/>
            <w:szCs w:val="26"/>
          </w:rPr>
          <w:t>4.8.3.1. Phương pháp ước lượng</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_Toc218700921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180</w:t>
        </w:r>
        <w:r w:rsidR="00D4056B" w:rsidRPr="006F3BC6">
          <w:rPr>
            <w:rFonts w:ascii="Times New Roman" w:hAnsi="Times New Roman" w:cs="Times New Roman"/>
            <w:noProof/>
            <w:webHidden/>
            <w:sz w:val="26"/>
            <w:szCs w:val="26"/>
          </w:rPr>
          <w:fldChar w:fldCharType="end"/>
        </w:r>
      </w:hyperlink>
    </w:p>
    <w:p w14:paraId="553CA840" w14:textId="2463726E" w:rsidR="00D4056B" w:rsidRPr="006F3BC6" w:rsidRDefault="00096791" w:rsidP="00F55A5B">
      <w:pPr>
        <w:pStyle w:val="TOC4"/>
        <w:rPr>
          <w:noProof/>
        </w:rPr>
      </w:pPr>
      <w:hyperlink w:anchor="_Toc218700922" w:history="1">
        <w:r w:rsidR="00D4056B" w:rsidRPr="006F3BC6">
          <w:rPr>
            <w:rStyle w:val="Hyperlink"/>
            <w:rFonts w:ascii="Times New Roman" w:hAnsi="Times New Roman" w:cs="Times New Roman"/>
            <w:noProof/>
            <w:color w:val="auto"/>
            <w:sz w:val="26"/>
            <w:szCs w:val="26"/>
          </w:rPr>
          <w:t>4.8.3.2. Kết quả ước lượng Heckman của công bố ESG; E; S; G lên giá trị doanh nghiệp (Tobin’s Q, ROA)</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_Toc218700922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181</w:t>
        </w:r>
        <w:r w:rsidR="00D4056B" w:rsidRPr="006F3BC6">
          <w:rPr>
            <w:rFonts w:ascii="Times New Roman" w:hAnsi="Times New Roman" w:cs="Times New Roman"/>
            <w:noProof/>
            <w:webHidden/>
            <w:sz w:val="26"/>
            <w:szCs w:val="26"/>
          </w:rPr>
          <w:fldChar w:fldCharType="end"/>
        </w:r>
      </w:hyperlink>
    </w:p>
    <w:p w14:paraId="130F768B" w14:textId="573D74D9" w:rsidR="00D4056B" w:rsidRPr="006F3BC6" w:rsidRDefault="00096791" w:rsidP="00F55A5B">
      <w:pPr>
        <w:pStyle w:val="TOC4"/>
        <w:rPr>
          <w:noProof/>
        </w:rPr>
      </w:pPr>
      <w:hyperlink w:anchor="_Toc218700923" w:history="1">
        <w:r w:rsidR="00D4056B" w:rsidRPr="006F3BC6">
          <w:rPr>
            <w:rStyle w:val="Hyperlink"/>
            <w:rFonts w:ascii="Times New Roman" w:hAnsi="Times New Roman" w:cs="Times New Roman"/>
            <w:noProof/>
            <w:color w:val="auto"/>
            <w:sz w:val="26"/>
            <w:szCs w:val="26"/>
          </w:rPr>
          <w:t>4.8.3.3. Kết quả ước lượng Heckman của công bố ESG; E; S; G lên giá trị doanh nghiệp (Tobin’s Q, ROA) trong môi trường cạnh tranh thấp (H)</w:t>
        </w:r>
        <w:r w:rsidR="00D4056B" w:rsidRPr="006F3BC6">
          <w:rPr>
            <w:noProof/>
            <w:webHidden/>
          </w:rPr>
          <w:tab/>
        </w:r>
        <w:r w:rsidR="00D4056B" w:rsidRPr="006F3BC6">
          <w:rPr>
            <w:rFonts w:ascii="Times New Roman" w:hAnsi="Times New Roman" w:cs="Times New Roman"/>
            <w:noProof/>
            <w:webHidden/>
            <w:sz w:val="26"/>
            <w:szCs w:val="26"/>
          </w:rPr>
          <w:fldChar w:fldCharType="begin"/>
        </w:r>
        <w:r w:rsidR="00D4056B" w:rsidRPr="006F3BC6">
          <w:rPr>
            <w:rFonts w:ascii="Times New Roman" w:hAnsi="Times New Roman" w:cs="Times New Roman"/>
            <w:noProof/>
            <w:webHidden/>
            <w:sz w:val="26"/>
            <w:szCs w:val="26"/>
          </w:rPr>
          <w:instrText xml:space="preserve"> PAGEREF _Toc218700923 \h </w:instrText>
        </w:r>
        <w:r w:rsidR="00D4056B" w:rsidRPr="006F3BC6">
          <w:rPr>
            <w:rFonts w:ascii="Times New Roman" w:hAnsi="Times New Roman" w:cs="Times New Roman"/>
            <w:noProof/>
            <w:webHidden/>
            <w:sz w:val="26"/>
            <w:szCs w:val="26"/>
          </w:rPr>
        </w:r>
        <w:r w:rsidR="00D4056B" w:rsidRPr="006F3BC6">
          <w:rPr>
            <w:rFonts w:ascii="Times New Roman" w:hAnsi="Times New Roman" w:cs="Times New Roman"/>
            <w:noProof/>
            <w:webHidden/>
            <w:sz w:val="26"/>
            <w:szCs w:val="26"/>
          </w:rPr>
          <w:fldChar w:fldCharType="separate"/>
        </w:r>
        <w:r w:rsidR="00AD139E">
          <w:rPr>
            <w:rFonts w:ascii="Times New Roman" w:hAnsi="Times New Roman" w:cs="Times New Roman"/>
            <w:noProof/>
            <w:webHidden/>
            <w:sz w:val="26"/>
            <w:szCs w:val="26"/>
          </w:rPr>
          <w:t>185</w:t>
        </w:r>
        <w:r w:rsidR="00D4056B" w:rsidRPr="006F3BC6">
          <w:rPr>
            <w:rFonts w:ascii="Times New Roman" w:hAnsi="Times New Roman" w:cs="Times New Roman"/>
            <w:noProof/>
            <w:webHidden/>
            <w:sz w:val="26"/>
            <w:szCs w:val="26"/>
          </w:rPr>
          <w:fldChar w:fldCharType="end"/>
        </w:r>
      </w:hyperlink>
    </w:p>
    <w:p w14:paraId="53437D6C" w14:textId="2048F45B" w:rsidR="00D4056B" w:rsidRPr="006F3BC6" w:rsidRDefault="00096791" w:rsidP="008F3443">
      <w:pPr>
        <w:pStyle w:val="TOC2"/>
        <w:tabs>
          <w:tab w:val="right" w:leader="dot" w:pos="9250"/>
        </w:tabs>
        <w:spacing w:before="0"/>
        <w:ind w:left="851"/>
        <w:jc w:val="both"/>
        <w:rPr>
          <w:rFonts w:eastAsiaTheme="minorEastAsia"/>
          <w:noProof/>
        </w:rPr>
      </w:pPr>
      <w:hyperlink w:anchor="_Toc218700924" w:history="1">
        <w:r w:rsidR="00D4056B" w:rsidRPr="006F3BC6">
          <w:rPr>
            <w:rStyle w:val="Hyperlink"/>
            <w:noProof/>
            <w:color w:val="auto"/>
          </w:rPr>
          <w:t>4.9.</w:t>
        </w:r>
        <w:r w:rsidR="00D4056B" w:rsidRPr="006F3BC6">
          <w:rPr>
            <w:rStyle w:val="Hyperlink"/>
            <w:noProof/>
            <w:color w:val="auto"/>
            <w:spacing w:val="-4"/>
          </w:rPr>
          <w:t xml:space="preserve"> </w:t>
        </w:r>
        <w:r w:rsidR="00D4056B" w:rsidRPr="006F3BC6">
          <w:rPr>
            <w:rStyle w:val="Hyperlink"/>
            <w:noProof/>
            <w:color w:val="auto"/>
          </w:rPr>
          <w:t>Thảo</w:t>
        </w:r>
        <w:r w:rsidR="00D4056B" w:rsidRPr="006F3BC6">
          <w:rPr>
            <w:rStyle w:val="Hyperlink"/>
            <w:noProof/>
            <w:color w:val="auto"/>
            <w:spacing w:val="-4"/>
          </w:rPr>
          <w:t xml:space="preserve"> </w:t>
        </w:r>
        <w:r w:rsidR="00D4056B" w:rsidRPr="006F3BC6">
          <w:rPr>
            <w:rStyle w:val="Hyperlink"/>
            <w:noProof/>
            <w:color w:val="auto"/>
          </w:rPr>
          <w:t>luận</w:t>
        </w:r>
        <w:r w:rsidR="00D4056B" w:rsidRPr="006F3BC6">
          <w:rPr>
            <w:rStyle w:val="Hyperlink"/>
            <w:noProof/>
            <w:color w:val="auto"/>
            <w:spacing w:val="-3"/>
          </w:rPr>
          <w:t xml:space="preserve"> </w:t>
        </w:r>
        <w:r w:rsidR="00D4056B" w:rsidRPr="006F3BC6">
          <w:rPr>
            <w:rStyle w:val="Hyperlink"/>
            <w:noProof/>
            <w:color w:val="auto"/>
          </w:rPr>
          <w:t>các</w:t>
        </w:r>
        <w:r w:rsidR="00D4056B" w:rsidRPr="006F3BC6">
          <w:rPr>
            <w:rStyle w:val="Hyperlink"/>
            <w:noProof/>
            <w:color w:val="auto"/>
            <w:spacing w:val="-2"/>
          </w:rPr>
          <w:t xml:space="preserve"> </w:t>
        </w:r>
        <w:r w:rsidR="00D4056B" w:rsidRPr="006F3BC6">
          <w:rPr>
            <w:rStyle w:val="Hyperlink"/>
            <w:noProof/>
            <w:color w:val="auto"/>
          </w:rPr>
          <w:t>kết</w:t>
        </w:r>
        <w:r w:rsidR="00D4056B" w:rsidRPr="006F3BC6">
          <w:rPr>
            <w:rStyle w:val="Hyperlink"/>
            <w:noProof/>
            <w:color w:val="auto"/>
            <w:spacing w:val="-3"/>
          </w:rPr>
          <w:t xml:space="preserve"> </w:t>
        </w:r>
        <w:r w:rsidR="00D4056B" w:rsidRPr="006F3BC6">
          <w:rPr>
            <w:rStyle w:val="Hyperlink"/>
            <w:noProof/>
            <w:color w:val="auto"/>
          </w:rPr>
          <w:t>quả</w:t>
        </w:r>
        <w:r w:rsidR="00D4056B" w:rsidRPr="006F3BC6">
          <w:rPr>
            <w:rStyle w:val="Hyperlink"/>
            <w:noProof/>
            <w:color w:val="auto"/>
            <w:spacing w:val="-2"/>
          </w:rPr>
          <w:t xml:space="preserve"> </w:t>
        </w:r>
        <w:r w:rsidR="00D4056B" w:rsidRPr="006F3BC6">
          <w:rPr>
            <w:rStyle w:val="Hyperlink"/>
            <w:noProof/>
            <w:color w:val="auto"/>
          </w:rPr>
          <w:t>đạt</w:t>
        </w:r>
        <w:r w:rsidR="00D4056B" w:rsidRPr="006F3BC6">
          <w:rPr>
            <w:rStyle w:val="Hyperlink"/>
            <w:noProof/>
            <w:color w:val="auto"/>
            <w:spacing w:val="-4"/>
          </w:rPr>
          <w:t xml:space="preserve"> </w:t>
        </w:r>
        <w:r w:rsidR="00D4056B" w:rsidRPr="006F3BC6">
          <w:rPr>
            <w:rStyle w:val="Hyperlink"/>
            <w:noProof/>
            <w:color w:val="auto"/>
          </w:rPr>
          <w:t>được</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_Toc218700924 \h </w:instrText>
        </w:r>
        <w:r w:rsidR="00D4056B" w:rsidRPr="006F3BC6">
          <w:rPr>
            <w:noProof/>
            <w:webHidden/>
          </w:rPr>
        </w:r>
        <w:r w:rsidR="00D4056B" w:rsidRPr="006F3BC6">
          <w:rPr>
            <w:noProof/>
            <w:webHidden/>
          </w:rPr>
          <w:fldChar w:fldCharType="separate"/>
        </w:r>
        <w:r w:rsidR="00AD139E">
          <w:rPr>
            <w:noProof/>
            <w:webHidden/>
          </w:rPr>
          <w:t>196</w:t>
        </w:r>
        <w:r w:rsidR="00D4056B" w:rsidRPr="006F3BC6">
          <w:rPr>
            <w:noProof/>
            <w:webHidden/>
          </w:rPr>
          <w:fldChar w:fldCharType="end"/>
        </w:r>
      </w:hyperlink>
    </w:p>
    <w:p w14:paraId="5F2F8AA6" w14:textId="2293B563" w:rsidR="00D4056B" w:rsidRPr="006F3BC6" w:rsidRDefault="00096791" w:rsidP="00A23A81">
      <w:pPr>
        <w:pStyle w:val="TOC3"/>
        <w:rPr>
          <w:rFonts w:eastAsiaTheme="minorEastAsia"/>
          <w:b w:val="0"/>
        </w:rPr>
      </w:pPr>
      <w:hyperlink w:anchor="_Toc218700925" w:history="1">
        <w:r w:rsidR="00D4056B" w:rsidRPr="006F3BC6">
          <w:rPr>
            <w:rStyle w:val="Hyperlink"/>
            <w:b w:val="0"/>
            <w:color w:val="auto"/>
          </w:rPr>
          <w:t>4.9.1.Thảo luận độ vững của kết quả nghiên cứu</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_Toc218700925 \h </w:instrText>
        </w:r>
        <w:r w:rsidR="00D4056B" w:rsidRPr="006F3BC6">
          <w:rPr>
            <w:b w:val="0"/>
            <w:webHidden/>
          </w:rPr>
        </w:r>
        <w:r w:rsidR="00D4056B" w:rsidRPr="006F3BC6">
          <w:rPr>
            <w:b w:val="0"/>
            <w:webHidden/>
          </w:rPr>
          <w:fldChar w:fldCharType="separate"/>
        </w:r>
        <w:r w:rsidR="00AD139E">
          <w:rPr>
            <w:b w:val="0"/>
            <w:webHidden/>
          </w:rPr>
          <w:t>197</w:t>
        </w:r>
        <w:r w:rsidR="00D4056B" w:rsidRPr="006F3BC6">
          <w:rPr>
            <w:b w:val="0"/>
            <w:webHidden/>
          </w:rPr>
          <w:fldChar w:fldCharType="end"/>
        </w:r>
      </w:hyperlink>
    </w:p>
    <w:p w14:paraId="3DE6EA28" w14:textId="488D1D08" w:rsidR="00D4056B" w:rsidRPr="006F3BC6" w:rsidRDefault="00096791" w:rsidP="00A23A81">
      <w:pPr>
        <w:pStyle w:val="TOC3"/>
        <w:rPr>
          <w:rFonts w:eastAsiaTheme="minorEastAsia"/>
          <w:b w:val="0"/>
        </w:rPr>
      </w:pPr>
      <w:hyperlink w:anchor="_Toc218700926" w:history="1">
        <w:r w:rsidR="00D4056B" w:rsidRPr="006F3BC6">
          <w:rPr>
            <w:rStyle w:val="Hyperlink"/>
            <w:b w:val="0"/>
            <w:color w:val="auto"/>
          </w:rPr>
          <w:t>4.9.2</w:t>
        </w:r>
        <w:r w:rsidR="00971837" w:rsidRPr="006F3BC6">
          <w:rPr>
            <w:rStyle w:val="Hyperlink"/>
            <w:b w:val="0"/>
            <w:color w:val="auto"/>
            <w:spacing w:val="1"/>
          </w:rPr>
          <w:t xml:space="preserve">. </w:t>
        </w:r>
        <w:r w:rsidR="00D4056B" w:rsidRPr="006F3BC6">
          <w:rPr>
            <w:rStyle w:val="Hyperlink"/>
            <w:b w:val="0"/>
            <w:color w:val="auto"/>
          </w:rPr>
          <w:t>Mối</w:t>
        </w:r>
        <w:r w:rsidR="00D4056B" w:rsidRPr="006F3BC6">
          <w:rPr>
            <w:rStyle w:val="Hyperlink"/>
            <w:b w:val="0"/>
            <w:color w:val="auto"/>
            <w:spacing w:val="3"/>
          </w:rPr>
          <w:t xml:space="preserve"> </w:t>
        </w:r>
        <w:r w:rsidR="00D4056B" w:rsidRPr="006F3BC6">
          <w:rPr>
            <w:rStyle w:val="Hyperlink"/>
            <w:b w:val="0"/>
            <w:color w:val="auto"/>
          </w:rPr>
          <w:t>liên</w:t>
        </w:r>
        <w:r w:rsidR="00D4056B" w:rsidRPr="006F3BC6">
          <w:rPr>
            <w:rStyle w:val="Hyperlink"/>
            <w:b w:val="0"/>
            <w:color w:val="auto"/>
            <w:spacing w:val="1"/>
          </w:rPr>
          <w:t xml:space="preserve"> h</w:t>
        </w:r>
        <w:r w:rsidR="00D4056B" w:rsidRPr="006F3BC6">
          <w:rPr>
            <w:rStyle w:val="Hyperlink"/>
            <w:b w:val="0"/>
            <w:color w:val="auto"/>
          </w:rPr>
          <w:t>ệ</w:t>
        </w:r>
        <w:r w:rsidR="00D4056B" w:rsidRPr="006F3BC6">
          <w:rPr>
            <w:rStyle w:val="Hyperlink"/>
            <w:b w:val="0"/>
            <w:color w:val="auto"/>
            <w:spacing w:val="9"/>
          </w:rPr>
          <w:t xml:space="preserve"> </w:t>
        </w:r>
        <w:r w:rsidR="00D4056B" w:rsidRPr="006F3BC6">
          <w:rPr>
            <w:rStyle w:val="Hyperlink"/>
            <w:b w:val="0"/>
            <w:color w:val="auto"/>
          </w:rPr>
          <w:t>giữa</w:t>
        </w:r>
        <w:r w:rsidR="00D4056B" w:rsidRPr="006F3BC6">
          <w:rPr>
            <w:rStyle w:val="Hyperlink"/>
            <w:b w:val="0"/>
            <w:color w:val="auto"/>
            <w:spacing w:val="2"/>
          </w:rPr>
          <w:t xml:space="preserve"> </w:t>
        </w:r>
        <w:r w:rsidR="00D4056B" w:rsidRPr="006F3BC6">
          <w:rPr>
            <w:rStyle w:val="Hyperlink"/>
            <w:b w:val="0"/>
            <w:color w:val="auto"/>
          </w:rPr>
          <w:t>trách</w:t>
        </w:r>
        <w:r w:rsidR="00D4056B" w:rsidRPr="006F3BC6">
          <w:rPr>
            <w:rStyle w:val="Hyperlink"/>
            <w:b w:val="0"/>
            <w:color w:val="auto"/>
            <w:spacing w:val="3"/>
          </w:rPr>
          <w:t xml:space="preserve"> </w:t>
        </w:r>
        <w:r w:rsidR="00D4056B" w:rsidRPr="006F3BC6">
          <w:rPr>
            <w:rStyle w:val="Hyperlink"/>
            <w:b w:val="0"/>
            <w:color w:val="auto"/>
          </w:rPr>
          <w:t>nh</w:t>
        </w:r>
        <w:r w:rsidR="00D4056B" w:rsidRPr="006F3BC6">
          <w:rPr>
            <w:rStyle w:val="Hyperlink"/>
            <w:b w:val="0"/>
            <w:color w:val="auto"/>
            <w:spacing w:val="1"/>
          </w:rPr>
          <w:t>i</w:t>
        </w:r>
        <w:r w:rsidR="00D4056B" w:rsidRPr="006F3BC6">
          <w:rPr>
            <w:rStyle w:val="Hyperlink"/>
            <w:b w:val="0"/>
            <w:color w:val="auto"/>
            <w:spacing w:val="3"/>
          </w:rPr>
          <w:t>ệ</w:t>
        </w:r>
        <w:r w:rsidR="00D4056B" w:rsidRPr="006F3BC6">
          <w:rPr>
            <w:rStyle w:val="Hyperlink"/>
            <w:b w:val="0"/>
            <w:color w:val="auto"/>
          </w:rPr>
          <w:t>m xã</w:t>
        </w:r>
        <w:r w:rsidR="00D4056B" w:rsidRPr="006F3BC6">
          <w:rPr>
            <w:rStyle w:val="Hyperlink"/>
            <w:b w:val="0"/>
            <w:color w:val="auto"/>
            <w:spacing w:val="4"/>
          </w:rPr>
          <w:t xml:space="preserve"> </w:t>
        </w:r>
        <w:r w:rsidR="00D4056B" w:rsidRPr="006F3BC6">
          <w:rPr>
            <w:rStyle w:val="Hyperlink"/>
            <w:b w:val="0"/>
            <w:color w:val="auto"/>
            <w:spacing w:val="3"/>
          </w:rPr>
          <w:t>h</w:t>
        </w:r>
        <w:r w:rsidR="00D4056B" w:rsidRPr="006F3BC6">
          <w:rPr>
            <w:rStyle w:val="Hyperlink"/>
            <w:b w:val="0"/>
            <w:color w:val="auto"/>
          </w:rPr>
          <w:t>ội</w:t>
        </w:r>
        <w:r w:rsidR="00D4056B" w:rsidRPr="006F3BC6">
          <w:rPr>
            <w:rStyle w:val="Hyperlink"/>
            <w:b w:val="0"/>
            <w:color w:val="auto"/>
            <w:spacing w:val="4"/>
          </w:rPr>
          <w:t xml:space="preserve"> </w:t>
        </w:r>
        <w:r w:rsidR="00D4056B" w:rsidRPr="006F3BC6">
          <w:rPr>
            <w:rStyle w:val="Hyperlink"/>
            <w:b w:val="0"/>
            <w:color w:val="auto"/>
          </w:rPr>
          <w:t>và</w:t>
        </w:r>
        <w:r w:rsidR="00D4056B" w:rsidRPr="006F3BC6">
          <w:rPr>
            <w:rStyle w:val="Hyperlink"/>
            <w:b w:val="0"/>
            <w:color w:val="auto"/>
            <w:spacing w:val="4"/>
          </w:rPr>
          <w:t xml:space="preserve"> </w:t>
        </w:r>
        <w:r w:rsidR="00D4056B" w:rsidRPr="006F3BC6">
          <w:rPr>
            <w:rStyle w:val="Hyperlink"/>
            <w:b w:val="0"/>
            <w:color w:val="auto"/>
          </w:rPr>
          <w:t>giá trị doanh nghiệp</w:t>
        </w:r>
        <w:r w:rsidR="00D4056B" w:rsidRPr="006F3BC6">
          <w:rPr>
            <w:rStyle w:val="Hyperlink"/>
            <w:b w:val="0"/>
            <w:color w:val="auto"/>
            <w:spacing w:val="5"/>
          </w:rPr>
          <w:t xml:space="preserve"> </w:t>
        </w:r>
        <w:r w:rsidR="00D4056B" w:rsidRPr="006F3BC6">
          <w:rPr>
            <w:rStyle w:val="Hyperlink"/>
            <w:b w:val="0"/>
            <w:color w:val="auto"/>
            <w:spacing w:val="-2"/>
          </w:rPr>
          <w:t>(</w:t>
        </w:r>
        <w:r w:rsidR="00D4056B" w:rsidRPr="006F3BC6">
          <w:rPr>
            <w:rStyle w:val="Hyperlink"/>
            <w:b w:val="0"/>
            <w:color w:val="auto"/>
          </w:rPr>
          <w:t>câu</w:t>
        </w:r>
        <w:r w:rsidR="00D4056B" w:rsidRPr="006F3BC6">
          <w:rPr>
            <w:rStyle w:val="Hyperlink"/>
            <w:b w:val="0"/>
            <w:color w:val="auto"/>
            <w:spacing w:val="5"/>
          </w:rPr>
          <w:t xml:space="preserve"> </w:t>
        </w:r>
        <w:r w:rsidR="00D4056B" w:rsidRPr="006F3BC6">
          <w:rPr>
            <w:rStyle w:val="Hyperlink"/>
            <w:b w:val="0"/>
            <w:color w:val="auto"/>
          </w:rPr>
          <w:t>hỏi nghiên</w:t>
        </w:r>
        <w:r w:rsidR="00D4056B" w:rsidRPr="006F3BC6">
          <w:rPr>
            <w:rStyle w:val="Hyperlink"/>
            <w:b w:val="0"/>
            <w:color w:val="auto"/>
            <w:spacing w:val="-7"/>
          </w:rPr>
          <w:t xml:space="preserve"> </w:t>
        </w:r>
        <w:r w:rsidR="00D4056B" w:rsidRPr="006F3BC6">
          <w:rPr>
            <w:rStyle w:val="Hyperlink"/>
            <w:b w:val="0"/>
            <w:color w:val="auto"/>
          </w:rPr>
          <w:t>cứu</w:t>
        </w:r>
        <w:r w:rsidR="00D4056B" w:rsidRPr="006F3BC6">
          <w:rPr>
            <w:rStyle w:val="Hyperlink"/>
            <w:b w:val="0"/>
            <w:color w:val="auto"/>
            <w:spacing w:val="-4"/>
          </w:rPr>
          <w:t xml:space="preserve"> </w:t>
        </w:r>
        <w:r w:rsidR="00D4056B" w:rsidRPr="006F3BC6">
          <w:rPr>
            <w:rStyle w:val="Hyperlink"/>
            <w:b w:val="0"/>
            <w:color w:val="auto"/>
            <w:spacing w:val="2"/>
          </w:rPr>
          <w:t>t</w:t>
        </w:r>
        <w:r w:rsidR="00D4056B" w:rsidRPr="006F3BC6">
          <w:rPr>
            <w:rStyle w:val="Hyperlink"/>
            <w:b w:val="0"/>
            <w:color w:val="auto"/>
          </w:rPr>
          <w:t>hứ</w:t>
        </w:r>
        <w:r w:rsidR="00D4056B" w:rsidRPr="006F3BC6">
          <w:rPr>
            <w:rStyle w:val="Hyperlink"/>
            <w:b w:val="0"/>
            <w:color w:val="auto"/>
            <w:spacing w:val="-3"/>
          </w:rPr>
          <w:t xml:space="preserve"> </w:t>
        </w:r>
        <w:r w:rsidR="00D4056B" w:rsidRPr="006F3BC6">
          <w:rPr>
            <w:rStyle w:val="Hyperlink"/>
            <w:b w:val="0"/>
            <w:color w:val="auto"/>
            <w:spacing w:val="2"/>
          </w:rPr>
          <w:t>nhất)</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_Toc218700926 \h </w:instrText>
        </w:r>
        <w:r w:rsidR="00D4056B" w:rsidRPr="006F3BC6">
          <w:rPr>
            <w:b w:val="0"/>
            <w:webHidden/>
          </w:rPr>
        </w:r>
        <w:r w:rsidR="00D4056B" w:rsidRPr="006F3BC6">
          <w:rPr>
            <w:b w:val="0"/>
            <w:webHidden/>
          </w:rPr>
          <w:fldChar w:fldCharType="separate"/>
        </w:r>
        <w:r w:rsidR="00AD139E">
          <w:rPr>
            <w:b w:val="0"/>
            <w:webHidden/>
          </w:rPr>
          <w:t>199</w:t>
        </w:r>
        <w:r w:rsidR="00D4056B" w:rsidRPr="006F3BC6">
          <w:rPr>
            <w:b w:val="0"/>
            <w:webHidden/>
          </w:rPr>
          <w:fldChar w:fldCharType="end"/>
        </w:r>
      </w:hyperlink>
    </w:p>
    <w:p w14:paraId="5EB1D0EE" w14:textId="4EC1C0BA" w:rsidR="00D4056B" w:rsidRPr="006F3BC6" w:rsidRDefault="00096791" w:rsidP="00A23A81">
      <w:pPr>
        <w:pStyle w:val="TOC3"/>
        <w:rPr>
          <w:rFonts w:eastAsiaTheme="minorEastAsia"/>
          <w:b w:val="0"/>
        </w:rPr>
      </w:pPr>
      <w:hyperlink w:anchor="_Toc218700927" w:history="1">
        <w:r w:rsidR="00D4056B" w:rsidRPr="006F3BC6">
          <w:rPr>
            <w:rStyle w:val="Hyperlink"/>
            <w:b w:val="0"/>
            <w:color w:val="auto"/>
          </w:rPr>
          <w:t>4.9.3</w:t>
        </w:r>
        <w:r w:rsidR="00971837" w:rsidRPr="006F3BC6">
          <w:rPr>
            <w:rStyle w:val="Hyperlink"/>
            <w:b w:val="0"/>
            <w:color w:val="auto"/>
          </w:rPr>
          <w:t xml:space="preserve">. </w:t>
        </w:r>
        <w:r w:rsidR="00D4056B" w:rsidRPr="006F3BC6">
          <w:rPr>
            <w:rStyle w:val="Hyperlink"/>
            <w:b w:val="0"/>
            <w:color w:val="auto"/>
          </w:rPr>
          <w:t>Mối</w:t>
        </w:r>
        <w:r w:rsidR="00D4056B" w:rsidRPr="006F3BC6">
          <w:rPr>
            <w:rStyle w:val="Hyperlink"/>
            <w:b w:val="0"/>
            <w:color w:val="auto"/>
            <w:spacing w:val="3"/>
          </w:rPr>
          <w:t xml:space="preserve"> </w:t>
        </w:r>
        <w:r w:rsidR="00D4056B" w:rsidRPr="006F3BC6">
          <w:rPr>
            <w:rStyle w:val="Hyperlink"/>
            <w:b w:val="0"/>
            <w:color w:val="auto"/>
          </w:rPr>
          <w:t>liên</w:t>
        </w:r>
        <w:r w:rsidR="00D4056B" w:rsidRPr="006F3BC6">
          <w:rPr>
            <w:rStyle w:val="Hyperlink"/>
            <w:b w:val="0"/>
            <w:color w:val="auto"/>
            <w:spacing w:val="1"/>
          </w:rPr>
          <w:t xml:space="preserve"> h</w:t>
        </w:r>
        <w:r w:rsidR="00D4056B" w:rsidRPr="006F3BC6">
          <w:rPr>
            <w:rStyle w:val="Hyperlink"/>
            <w:b w:val="0"/>
            <w:color w:val="auto"/>
          </w:rPr>
          <w:t>ệ</w:t>
        </w:r>
        <w:r w:rsidR="00D4056B" w:rsidRPr="006F3BC6">
          <w:rPr>
            <w:rStyle w:val="Hyperlink"/>
            <w:b w:val="0"/>
            <w:color w:val="auto"/>
            <w:spacing w:val="9"/>
          </w:rPr>
          <w:t xml:space="preserve"> </w:t>
        </w:r>
        <w:r w:rsidR="00D4056B" w:rsidRPr="006F3BC6">
          <w:rPr>
            <w:rStyle w:val="Hyperlink"/>
            <w:b w:val="0"/>
            <w:color w:val="auto"/>
          </w:rPr>
          <w:t>giữa</w:t>
        </w:r>
        <w:r w:rsidR="00D4056B" w:rsidRPr="006F3BC6">
          <w:rPr>
            <w:rStyle w:val="Hyperlink"/>
            <w:b w:val="0"/>
            <w:color w:val="auto"/>
            <w:spacing w:val="2"/>
          </w:rPr>
          <w:t xml:space="preserve"> </w:t>
        </w:r>
        <w:r w:rsidR="00D4056B" w:rsidRPr="006F3BC6">
          <w:rPr>
            <w:rStyle w:val="Hyperlink"/>
            <w:b w:val="0"/>
            <w:color w:val="auto"/>
          </w:rPr>
          <w:t>trách</w:t>
        </w:r>
        <w:r w:rsidR="00D4056B" w:rsidRPr="006F3BC6">
          <w:rPr>
            <w:rStyle w:val="Hyperlink"/>
            <w:b w:val="0"/>
            <w:color w:val="auto"/>
            <w:spacing w:val="3"/>
          </w:rPr>
          <w:t xml:space="preserve"> </w:t>
        </w:r>
        <w:r w:rsidR="00D4056B" w:rsidRPr="006F3BC6">
          <w:rPr>
            <w:rStyle w:val="Hyperlink"/>
            <w:b w:val="0"/>
            <w:color w:val="auto"/>
          </w:rPr>
          <w:t>nh</w:t>
        </w:r>
        <w:r w:rsidR="00D4056B" w:rsidRPr="006F3BC6">
          <w:rPr>
            <w:rStyle w:val="Hyperlink"/>
            <w:b w:val="0"/>
            <w:color w:val="auto"/>
            <w:spacing w:val="1"/>
          </w:rPr>
          <w:t>i</w:t>
        </w:r>
        <w:r w:rsidR="00D4056B" w:rsidRPr="006F3BC6">
          <w:rPr>
            <w:rStyle w:val="Hyperlink"/>
            <w:b w:val="0"/>
            <w:color w:val="auto"/>
            <w:spacing w:val="3"/>
          </w:rPr>
          <w:t>ệ</w:t>
        </w:r>
        <w:r w:rsidR="00D4056B" w:rsidRPr="006F3BC6">
          <w:rPr>
            <w:rStyle w:val="Hyperlink"/>
            <w:b w:val="0"/>
            <w:color w:val="auto"/>
          </w:rPr>
          <w:t>m xã</w:t>
        </w:r>
        <w:r w:rsidR="00D4056B" w:rsidRPr="006F3BC6">
          <w:rPr>
            <w:rStyle w:val="Hyperlink"/>
            <w:b w:val="0"/>
            <w:color w:val="auto"/>
            <w:spacing w:val="4"/>
          </w:rPr>
          <w:t xml:space="preserve"> </w:t>
        </w:r>
        <w:r w:rsidR="00D4056B" w:rsidRPr="006F3BC6">
          <w:rPr>
            <w:rStyle w:val="Hyperlink"/>
            <w:b w:val="0"/>
            <w:color w:val="auto"/>
            <w:spacing w:val="3"/>
          </w:rPr>
          <w:t>h</w:t>
        </w:r>
        <w:r w:rsidR="00D4056B" w:rsidRPr="006F3BC6">
          <w:rPr>
            <w:rStyle w:val="Hyperlink"/>
            <w:b w:val="0"/>
            <w:color w:val="auto"/>
          </w:rPr>
          <w:t>ội</w:t>
        </w:r>
        <w:r w:rsidR="00D4056B" w:rsidRPr="006F3BC6">
          <w:rPr>
            <w:rStyle w:val="Hyperlink"/>
            <w:b w:val="0"/>
            <w:color w:val="auto"/>
            <w:spacing w:val="4"/>
          </w:rPr>
          <w:t xml:space="preserve"> </w:t>
        </w:r>
        <w:r w:rsidR="00D4056B" w:rsidRPr="006F3BC6">
          <w:rPr>
            <w:rStyle w:val="Hyperlink"/>
            <w:b w:val="0"/>
            <w:color w:val="auto"/>
          </w:rPr>
          <w:t>và</w:t>
        </w:r>
        <w:r w:rsidR="00D4056B" w:rsidRPr="006F3BC6">
          <w:rPr>
            <w:rStyle w:val="Hyperlink"/>
            <w:b w:val="0"/>
            <w:color w:val="auto"/>
            <w:spacing w:val="4"/>
          </w:rPr>
          <w:t xml:space="preserve"> </w:t>
        </w:r>
        <w:r w:rsidR="00D4056B" w:rsidRPr="006F3BC6">
          <w:rPr>
            <w:rStyle w:val="Hyperlink"/>
            <w:b w:val="0"/>
            <w:color w:val="auto"/>
          </w:rPr>
          <w:t>giá trị doanh nghiệp trong điều kiện cạnh tranh ở mức thấp</w:t>
        </w:r>
        <w:r w:rsidR="00D4056B" w:rsidRPr="006F3BC6">
          <w:rPr>
            <w:rStyle w:val="Hyperlink"/>
            <w:b w:val="0"/>
            <w:color w:val="auto"/>
            <w:spacing w:val="5"/>
          </w:rPr>
          <w:t xml:space="preserve"> </w:t>
        </w:r>
        <w:r w:rsidR="00D4056B" w:rsidRPr="006F3BC6">
          <w:rPr>
            <w:rStyle w:val="Hyperlink"/>
            <w:b w:val="0"/>
            <w:color w:val="auto"/>
            <w:spacing w:val="-2"/>
          </w:rPr>
          <w:t>(</w:t>
        </w:r>
        <w:r w:rsidR="00D4056B" w:rsidRPr="006F3BC6">
          <w:rPr>
            <w:rStyle w:val="Hyperlink"/>
            <w:b w:val="0"/>
            <w:color w:val="auto"/>
          </w:rPr>
          <w:t>câu</w:t>
        </w:r>
        <w:r w:rsidR="00D4056B" w:rsidRPr="006F3BC6">
          <w:rPr>
            <w:rStyle w:val="Hyperlink"/>
            <w:b w:val="0"/>
            <w:color w:val="auto"/>
            <w:spacing w:val="5"/>
          </w:rPr>
          <w:t xml:space="preserve"> </w:t>
        </w:r>
        <w:r w:rsidR="00D4056B" w:rsidRPr="006F3BC6">
          <w:rPr>
            <w:rStyle w:val="Hyperlink"/>
            <w:b w:val="0"/>
            <w:color w:val="auto"/>
          </w:rPr>
          <w:t>hỏi nghiên</w:t>
        </w:r>
        <w:r w:rsidR="00D4056B" w:rsidRPr="006F3BC6">
          <w:rPr>
            <w:rStyle w:val="Hyperlink"/>
            <w:b w:val="0"/>
            <w:color w:val="auto"/>
            <w:spacing w:val="-7"/>
          </w:rPr>
          <w:t xml:space="preserve"> </w:t>
        </w:r>
        <w:r w:rsidR="00D4056B" w:rsidRPr="006F3BC6">
          <w:rPr>
            <w:rStyle w:val="Hyperlink"/>
            <w:b w:val="0"/>
            <w:color w:val="auto"/>
          </w:rPr>
          <w:t>cứu</w:t>
        </w:r>
        <w:r w:rsidR="00D4056B" w:rsidRPr="006F3BC6">
          <w:rPr>
            <w:rStyle w:val="Hyperlink"/>
            <w:b w:val="0"/>
            <w:color w:val="auto"/>
            <w:spacing w:val="-4"/>
          </w:rPr>
          <w:t xml:space="preserve"> </w:t>
        </w:r>
        <w:r w:rsidR="00D4056B" w:rsidRPr="006F3BC6">
          <w:rPr>
            <w:rStyle w:val="Hyperlink"/>
            <w:b w:val="0"/>
            <w:color w:val="auto"/>
            <w:spacing w:val="2"/>
          </w:rPr>
          <w:t>t</w:t>
        </w:r>
        <w:r w:rsidR="00D4056B" w:rsidRPr="006F3BC6">
          <w:rPr>
            <w:rStyle w:val="Hyperlink"/>
            <w:b w:val="0"/>
            <w:color w:val="auto"/>
          </w:rPr>
          <w:t>hứ</w:t>
        </w:r>
        <w:r w:rsidR="00D4056B" w:rsidRPr="006F3BC6">
          <w:rPr>
            <w:rStyle w:val="Hyperlink"/>
            <w:b w:val="0"/>
            <w:color w:val="auto"/>
            <w:spacing w:val="-3"/>
          </w:rPr>
          <w:t xml:space="preserve"> </w:t>
        </w:r>
        <w:r w:rsidR="00D4056B" w:rsidRPr="006F3BC6">
          <w:rPr>
            <w:rStyle w:val="Hyperlink"/>
            <w:b w:val="0"/>
            <w:color w:val="auto"/>
            <w:spacing w:val="2"/>
          </w:rPr>
          <w:t>hai)</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_Toc218700927 \h </w:instrText>
        </w:r>
        <w:r w:rsidR="00D4056B" w:rsidRPr="006F3BC6">
          <w:rPr>
            <w:b w:val="0"/>
            <w:webHidden/>
          </w:rPr>
        </w:r>
        <w:r w:rsidR="00D4056B" w:rsidRPr="006F3BC6">
          <w:rPr>
            <w:b w:val="0"/>
            <w:webHidden/>
          </w:rPr>
          <w:fldChar w:fldCharType="separate"/>
        </w:r>
        <w:r w:rsidR="00AD139E">
          <w:rPr>
            <w:b w:val="0"/>
            <w:webHidden/>
          </w:rPr>
          <w:t>203</w:t>
        </w:r>
        <w:r w:rsidR="00D4056B" w:rsidRPr="006F3BC6">
          <w:rPr>
            <w:b w:val="0"/>
            <w:webHidden/>
          </w:rPr>
          <w:fldChar w:fldCharType="end"/>
        </w:r>
      </w:hyperlink>
    </w:p>
    <w:p w14:paraId="66A9107A" w14:textId="28A75B81" w:rsidR="00D4056B" w:rsidRPr="006F3BC6" w:rsidRDefault="00096791" w:rsidP="008F3443">
      <w:pPr>
        <w:pStyle w:val="TOC2"/>
        <w:tabs>
          <w:tab w:val="right" w:leader="dot" w:pos="9250"/>
        </w:tabs>
        <w:spacing w:before="0"/>
        <w:ind w:left="851"/>
        <w:jc w:val="both"/>
        <w:rPr>
          <w:rFonts w:eastAsiaTheme="minorEastAsia"/>
          <w:noProof/>
        </w:rPr>
      </w:pPr>
      <w:hyperlink w:anchor="_Toc218700928" w:history="1">
        <w:r w:rsidR="00D4056B" w:rsidRPr="006F3BC6">
          <w:rPr>
            <w:rStyle w:val="Hyperlink"/>
            <w:noProof/>
            <w:color w:val="auto"/>
          </w:rPr>
          <w:t>4.10. Liên kết kết quả nghiên cứu với bối cảnh Việt Nam</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_Toc218700928 \h </w:instrText>
        </w:r>
        <w:r w:rsidR="00D4056B" w:rsidRPr="006F3BC6">
          <w:rPr>
            <w:noProof/>
            <w:webHidden/>
          </w:rPr>
        </w:r>
        <w:r w:rsidR="00D4056B" w:rsidRPr="006F3BC6">
          <w:rPr>
            <w:noProof/>
            <w:webHidden/>
          </w:rPr>
          <w:fldChar w:fldCharType="separate"/>
        </w:r>
        <w:r w:rsidR="00AD139E">
          <w:rPr>
            <w:noProof/>
            <w:webHidden/>
          </w:rPr>
          <w:t>206</w:t>
        </w:r>
        <w:r w:rsidR="00D4056B" w:rsidRPr="006F3BC6">
          <w:rPr>
            <w:noProof/>
            <w:webHidden/>
          </w:rPr>
          <w:fldChar w:fldCharType="end"/>
        </w:r>
      </w:hyperlink>
    </w:p>
    <w:p w14:paraId="7EEA063D" w14:textId="1770A009" w:rsidR="00D4056B" w:rsidRPr="006F3BC6" w:rsidRDefault="00096791" w:rsidP="008F3443">
      <w:pPr>
        <w:pStyle w:val="TOC1"/>
        <w:rPr>
          <w:rFonts w:eastAsiaTheme="minorEastAsia"/>
          <w:noProof/>
        </w:rPr>
      </w:pPr>
      <w:hyperlink w:anchor="_Toc218700929" w:history="1">
        <w:r w:rsidR="00D4056B" w:rsidRPr="006F3BC6">
          <w:rPr>
            <w:rStyle w:val="Hyperlink"/>
            <w:noProof/>
            <w:color w:val="auto"/>
            <w:sz w:val="26"/>
            <w:szCs w:val="26"/>
          </w:rPr>
          <w:t>Kết luận chương 4</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_Toc218700929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209</w:t>
        </w:r>
        <w:r w:rsidR="00D4056B" w:rsidRPr="006F3BC6">
          <w:rPr>
            <w:noProof/>
            <w:webHidden/>
            <w:sz w:val="26"/>
            <w:szCs w:val="26"/>
          </w:rPr>
          <w:fldChar w:fldCharType="end"/>
        </w:r>
      </w:hyperlink>
    </w:p>
    <w:p w14:paraId="72FE3DE7" w14:textId="758A8B2C" w:rsidR="00D4056B" w:rsidRPr="006F3BC6" w:rsidRDefault="00096791" w:rsidP="008F3443">
      <w:pPr>
        <w:pStyle w:val="TOC1"/>
        <w:rPr>
          <w:rFonts w:eastAsiaTheme="minorEastAsia"/>
          <w:noProof/>
        </w:rPr>
      </w:pPr>
      <w:hyperlink w:anchor="_Toc218700930" w:history="1">
        <w:r w:rsidR="00D4056B" w:rsidRPr="006F3BC6">
          <w:rPr>
            <w:rStyle w:val="Hyperlink"/>
            <w:noProof/>
            <w:color w:val="auto"/>
            <w:sz w:val="26"/>
            <w:szCs w:val="26"/>
          </w:rPr>
          <w:t>Chương 5 – Kết luận</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_Toc218700930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211</w:t>
        </w:r>
        <w:r w:rsidR="00D4056B" w:rsidRPr="006F3BC6">
          <w:rPr>
            <w:noProof/>
            <w:webHidden/>
            <w:sz w:val="26"/>
            <w:szCs w:val="26"/>
          </w:rPr>
          <w:fldChar w:fldCharType="end"/>
        </w:r>
      </w:hyperlink>
    </w:p>
    <w:p w14:paraId="1E99CEEA" w14:textId="20426888" w:rsidR="00D4056B" w:rsidRPr="006F3BC6" w:rsidRDefault="00096791" w:rsidP="008F3443">
      <w:pPr>
        <w:pStyle w:val="TOC2"/>
        <w:tabs>
          <w:tab w:val="right" w:leader="dot" w:pos="9250"/>
        </w:tabs>
        <w:spacing w:before="0"/>
        <w:ind w:left="851"/>
        <w:jc w:val="both"/>
        <w:rPr>
          <w:rFonts w:eastAsiaTheme="minorEastAsia"/>
          <w:noProof/>
        </w:rPr>
      </w:pPr>
      <w:hyperlink w:anchor="_Toc218700931" w:history="1">
        <w:r w:rsidR="00D4056B" w:rsidRPr="006F3BC6">
          <w:rPr>
            <w:rStyle w:val="Hyperlink"/>
            <w:noProof/>
            <w:color w:val="auto"/>
          </w:rPr>
          <w:t>5.1</w:t>
        </w:r>
        <w:r w:rsidR="00971837" w:rsidRPr="006F3BC6">
          <w:rPr>
            <w:rStyle w:val="Hyperlink"/>
            <w:noProof/>
            <w:color w:val="auto"/>
          </w:rPr>
          <w:t xml:space="preserve">. </w:t>
        </w:r>
        <w:r w:rsidR="00D4056B" w:rsidRPr="006F3BC6">
          <w:rPr>
            <w:rStyle w:val="Hyperlink"/>
            <w:noProof/>
            <w:color w:val="auto"/>
          </w:rPr>
          <w:t>Giới thiệu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_Toc218700931 \h </w:instrText>
        </w:r>
        <w:r w:rsidR="00D4056B" w:rsidRPr="006F3BC6">
          <w:rPr>
            <w:noProof/>
            <w:webHidden/>
          </w:rPr>
        </w:r>
        <w:r w:rsidR="00D4056B" w:rsidRPr="006F3BC6">
          <w:rPr>
            <w:noProof/>
            <w:webHidden/>
          </w:rPr>
          <w:fldChar w:fldCharType="separate"/>
        </w:r>
        <w:r w:rsidR="00AD139E">
          <w:rPr>
            <w:noProof/>
            <w:webHidden/>
          </w:rPr>
          <w:t>211</w:t>
        </w:r>
        <w:r w:rsidR="00D4056B" w:rsidRPr="006F3BC6">
          <w:rPr>
            <w:noProof/>
            <w:webHidden/>
          </w:rPr>
          <w:fldChar w:fldCharType="end"/>
        </w:r>
      </w:hyperlink>
    </w:p>
    <w:p w14:paraId="0DA3B490" w14:textId="567A8935" w:rsidR="00D4056B" w:rsidRPr="006F3BC6" w:rsidRDefault="00096791" w:rsidP="008F3443">
      <w:pPr>
        <w:pStyle w:val="TOC2"/>
        <w:tabs>
          <w:tab w:val="right" w:leader="dot" w:pos="9250"/>
        </w:tabs>
        <w:spacing w:before="0"/>
        <w:ind w:left="851"/>
        <w:jc w:val="both"/>
        <w:rPr>
          <w:rFonts w:eastAsiaTheme="minorEastAsia"/>
          <w:noProof/>
        </w:rPr>
      </w:pPr>
      <w:hyperlink w:anchor="_Toc218700932" w:history="1">
        <w:r w:rsidR="00D4056B" w:rsidRPr="006F3BC6">
          <w:rPr>
            <w:rStyle w:val="Hyperlink"/>
            <w:noProof/>
            <w:color w:val="auto"/>
          </w:rPr>
          <w:t>5.2. Hàm ý</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_Toc218700932 \h </w:instrText>
        </w:r>
        <w:r w:rsidR="00D4056B" w:rsidRPr="006F3BC6">
          <w:rPr>
            <w:noProof/>
            <w:webHidden/>
          </w:rPr>
        </w:r>
        <w:r w:rsidR="00D4056B" w:rsidRPr="006F3BC6">
          <w:rPr>
            <w:noProof/>
            <w:webHidden/>
          </w:rPr>
          <w:fldChar w:fldCharType="separate"/>
        </w:r>
        <w:r w:rsidR="00AD139E">
          <w:rPr>
            <w:noProof/>
            <w:webHidden/>
          </w:rPr>
          <w:t>212</w:t>
        </w:r>
        <w:r w:rsidR="00D4056B" w:rsidRPr="006F3BC6">
          <w:rPr>
            <w:noProof/>
            <w:webHidden/>
          </w:rPr>
          <w:fldChar w:fldCharType="end"/>
        </w:r>
      </w:hyperlink>
    </w:p>
    <w:p w14:paraId="5C52ABB6" w14:textId="1C069B4C" w:rsidR="00D4056B" w:rsidRPr="006F3BC6" w:rsidRDefault="00096791" w:rsidP="00A23A81">
      <w:pPr>
        <w:pStyle w:val="TOC3"/>
        <w:rPr>
          <w:rFonts w:eastAsiaTheme="minorEastAsia"/>
          <w:b w:val="0"/>
        </w:rPr>
      </w:pPr>
      <w:hyperlink w:anchor="_Toc218700933" w:history="1">
        <w:r w:rsidR="00D4056B" w:rsidRPr="006F3BC6">
          <w:rPr>
            <w:rStyle w:val="Hyperlink"/>
            <w:b w:val="0"/>
            <w:color w:val="auto"/>
          </w:rPr>
          <w:t>5.2.1. Hàm ý đối với nhà quản lý</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_Toc218700933 \h </w:instrText>
        </w:r>
        <w:r w:rsidR="00D4056B" w:rsidRPr="006F3BC6">
          <w:rPr>
            <w:b w:val="0"/>
            <w:webHidden/>
          </w:rPr>
        </w:r>
        <w:r w:rsidR="00D4056B" w:rsidRPr="006F3BC6">
          <w:rPr>
            <w:b w:val="0"/>
            <w:webHidden/>
          </w:rPr>
          <w:fldChar w:fldCharType="separate"/>
        </w:r>
        <w:r w:rsidR="00AD139E">
          <w:rPr>
            <w:b w:val="0"/>
            <w:webHidden/>
          </w:rPr>
          <w:t>212</w:t>
        </w:r>
        <w:r w:rsidR="00D4056B" w:rsidRPr="006F3BC6">
          <w:rPr>
            <w:b w:val="0"/>
            <w:webHidden/>
          </w:rPr>
          <w:fldChar w:fldCharType="end"/>
        </w:r>
      </w:hyperlink>
    </w:p>
    <w:p w14:paraId="6A92562F" w14:textId="111A9AA7" w:rsidR="00D4056B" w:rsidRPr="006F3BC6" w:rsidRDefault="00096791" w:rsidP="00A23A81">
      <w:pPr>
        <w:pStyle w:val="TOC3"/>
        <w:rPr>
          <w:rFonts w:eastAsiaTheme="minorEastAsia"/>
          <w:b w:val="0"/>
        </w:rPr>
      </w:pPr>
      <w:hyperlink w:anchor="_Toc218700934" w:history="1">
        <w:r w:rsidR="00D4056B" w:rsidRPr="006F3BC6">
          <w:rPr>
            <w:rStyle w:val="Hyperlink"/>
            <w:b w:val="0"/>
            <w:color w:val="auto"/>
          </w:rPr>
          <w:t>5.2.2. Hàm ý đối với nhà hoạch định</w:t>
        </w:r>
        <w:r w:rsidR="00D4056B" w:rsidRPr="006F3BC6">
          <w:rPr>
            <w:b w:val="0"/>
            <w:webHidden/>
          </w:rPr>
          <w:tab/>
        </w:r>
        <w:r w:rsidR="00D4056B" w:rsidRPr="006F3BC6">
          <w:rPr>
            <w:b w:val="0"/>
            <w:webHidden/>
          </w:rPr>
          <w:fldChar w:fldCharType="begin"/>
        </w:r>
        <w:r w:rsidR="00D4056B" w:rsidRPr="006F3BC6">
          <w:rPr>
            <w:b w:val="0"/>
            <w:webHidden/>
          </w:rPr>
          <w:instrText xml:space="preserve"> PAGEREF _Toc218700934 \h </w:instrText>
        </w:r>
        <w:r w:rsidR="00D4056B" w:rsidRPr="006F3BC6">
          <w:rPr>
            <w:b w:val="0"/>
            <w:webHidden/>
          </w:rPr>
        </w:r>
        <w:r w:rsidR="00D4056B" w:rsidRPr="006F3BC6">
          <w:rPr>
            <w:b w:val="0"/>
            <w:webHidden/>
          </w:rPr>
          <w:fldChar w:fldCharType="separate"/>
        </w:r>
        <w:r w:rsidR="00AD139E">
          <w:rPr>
            <w:b w:val="0"/>
            <w:webHidden/>
          </w:rPr>
          <w:t>220</w:t>
        </w:r>
        <w:r w:rsidR="00D4056B" w:rsidRPr="006F3BC6">
          <w:rPr>
            <w:b w:val="0"/>
            <w:webHidden/>
          </w:rPr>
          <w:fldChar w:fldCharType="end"/>
        </w:r>
      </w:hyperlink>
    </w:p>
    <w:p w14:paraId="0B012697" w14:textId="0A8D26E2" w:rsidR="00D4056B" w:rsidRPr="006F3BC6" w:rsidRDefault="00096791" w:rsidP="008F3443">
      <w:pPr>
        <w:pStyle w:val="TOC2"/>
        <w:tabs>
          <w:tab w:val="right" w:leader="dot" w:pos="9250"/>
        </w:tabs>
        <w:spacing w:before="0"/>
        <w:ind w:left="851"/>
        <w:jc w:val="both"/>
        <w:rPr>
          <w:rFonts w:eastAsiaTheme="minorEastAsia"/>
          <w:noProof/>
        </w:rPr>
      </w:pPr>
      <w:hyperlink w:anchor="_Toc218700935" w:history="1">
        <w:r w:rsidR="00D4056B" w:rsidRPr="006F3BC6">
          <w:rPr>
            <w:rStyle w:val="Hyperlink"/>
            <w:noProof/>
            <w:color w:val="auto"/>
          </w:rPr>
          <w:t>5.3. Hạn chế của nghiên cứu</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_Toc218700935 \h </w:instrText>
        </w:r>
        <w:r w:rsidR="00D4056B" w:rsidRPr="006F3BC6">
          <w:rPr>
            <w:noProof/>
            <w:webHidden/>
          </w:rPr>
        </w:r>
        <w:r w:rsidR="00D4056B" w:rsidRPr="006F3BC6">
          <w:rPr>
            <w:noProof/>
            <w:webHidden/>
          </w:rPr>
          <w:fldChar w:fldCharType="separate"/>
        </w:r>
        <w:r w:rsidR="00AD139E">
          <w:rPr>
            <w:noProof/>
            <w:webHidden/>
          </w:rPr>
          <w:t>225</w:t>
        </w:r>
        <w:r w:rsidR="00D4056B" w:rsidRPr="006F3BC6">
          <w:rPr>
            <w:noProof/>
            <w:webHidden/>
          </w:rPr>
          <w:fldChar w:fldCharType="end"/>
        </w:r>
      </w:hyperlink>
    </w:p>
    <w:p w14:paraId="46321658" w14:textId="3B8BACEA" w:rsidR="00D4056B" w:rsidRPr="006F3BC6" w:rsidRDefault="00096791" w:rsidP="00B8517E">
      <w:pPr>
        <w:pStyle w:val="TOC2"/>
        <w:tabs>
          <w:tab w:val="right" w:leader="dot" w:pos="9250"/>
        </w:tabs>
        <w:spacing w:before="0"/>
        <w:ind w:left="851"/>
        <w:jc w:val="both"/>
        <w:rPr>
          <w:rFonts w:eastAsiaTheme="minorEastAsia"/>
          <w:noProof/>
        </w:rPr>
      </w:pPr>
      <w:hyperlink w:anchor="_Toc218700936" w:history="1">
        <w:r w:rsidR="00D4056B" w:rsidRPr="006F3BC6">
          <w:rPr>
            <w:rStyle w:val="Hyperlink"/>
            <w:noProof/>
            <w:color w:val="auto"/>
          </w:rPr>
          <w:t>5.4. Các</w:t>
        </w:r>
        <w:r w:rsidR="00D4056B" w:rsidRPr="006F3BC6">
          <w:rPr>
            <w:rStyle w:val="Hyperlink"/>
            <w:noProof/>
            <w:color w:val="auto"/>
            <w:spacing w:val="-4"/>
          </w:rPr>
          <w:t xml:space="preserve"> </w:t>
        </w:r>
        <w:r w:rsidR="00D4056B" w:rsidRPr="006F3BC6">
          <w:rPr>
            <w:rStyle w:val="Hyperlink"/>
            <w:noProof/>
            <w:color w:val="auto"/>
            <w:spacing w:val="2"/>
          </w:rPr>
          <w:t>n</w:t>
        </w:r>
        <w:r w:rsidR="00D4056B" w:rsidRPr="006F3BC6">
          <w:rPr>
            <w:rStyle w:val="Hyperlink"/>
            <w:noProof/>
            <w:color w:val="auto"/>
          </w:rPr>
          <w:t>ghiên</w:t>
        </w:r>
        <w:r w:rsidR="00D4056B" w:rsidRPr="006F3BC6">
          <w:rPr>
            <w:rStyle w:val="Hyperlink"/>
            <w:noProof/>
            <w:color w:val="auto"/>
            <w:spacing w:val="-8"/>
          </w:rPr>
          <w:t xml:space="preserve"> </w:t>
        </w:r>
        <w:r w:rsidR="00D4056B" w:rsidRPr="006F3BC6">
          <w:rPr>
            <w:rStyle w:val="Hyperlink"/>
            <w:noProof/>
            <w:color w:val="auto"/>
            <w:spacing w:val="1"/>
          </w:rPr>
          <w:t>c</w:t>
        </w:r>
        <w:r w:rsidR="00D4056B" w:rsidRPr="006F3BC6">
          <w:rPr>
            <w:rStyle w:val="Hyperlink"/>
            <w:noProof/>
            <w:color w:val="auto"/>
            <w:spacing w:val="3"/>
          </w:rPr>
          <w:t>ứ</w:t>
        </w:r>
        <w:r w:rsidR="00D4056B" w:rsidRPr="006F3BC6">
          <w:rPr>
            <w:rStyle w:val="Hyperlink"/>
            <w:noProof/>
            <w:color w:val="auto"/>
          </w:rPr>
          <w:t>u</w:t>
        </w:r>
        <w:r w:rsidR="00D4056B" w:rsidRPr="006F3BC6">
          <w:rPr>
            <w:rStyle w:val="Hyperlink"/>
            <w:noProof/>
            <w:color w:val="auto"/>
            <w:spacing w:val="-4"/>
          </w:rPr>
          <w:t xml:space="preserve"> </w:t>
        </w:r>
        <w:r w:rsidR="00D4056B" w:rsidRPr="006F3BC6">
          <w:rPr>
            <w:rStyle w:val="Hyperlink"/>
            <w:noProof/>
            <w:color w:val="auto"/>
            <w:spacing w:val="2"/>
          </w:rPr>
          <w:t>t</w:t>
        </w:r>
        <w:r w:rsidR="00D4056B" w:rsidRPr="006F3BC6">
          <w:rPr>
            <w:rStyle w:val="Hyperlink"/>
            <w:noProof/>
            <w:color w:val="auto"/>
          </w:rPr>
          <w:t>ư</w:t>
        </w:r>
        <w:r w:rsidR="00D4056B" w:rsidRPr="006F3BC6">
          <w:rPr>
            <w:rStyle w:val="Hyperlink"/>
            <w:noProof/>
            <w:color w:val="auto"/>
            <w:spacing w:val="1"/>
          </w:rPr>
          <w:t>ơ</w:t>
        </w:r>
        <w:r w:rsidR="00D4056B" w:rsidRPr="006F3BC6">
          <w:rPr>
            <w:rStyle w:val="Hyperlink"/>
            <w:noProof/>
            <w:color w:val="auto"/>
          </w:rPr>
          <w:t>ng</w:t>
        </w:r>
        <w:r w:rsidR="00D4056B" w:rsidRPr="006F3BC6">
          <w:rPr>
            <w:rStyle w:val="Hyperlink"/>
            <w:noProof/>
            <w:color w:val="auto"/>
            <w:spacing w:val="-7"/>
          </w:rPr>
          <w:t xml:space="preserve"> </w:t>
        </w:r>
        <w:r w:rsidR="00D4056B" w:rsidRPr="006F3BC6">
          <w:rPr>
            <w:rStyle w:val="Hyperlink"/>
            <w:noProof/>
            <w:color w:val="auto"/>
          </w:rPr>
          <w:t>lai</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_Toc218700936 \h </w:instrText>
        </w:r>
        <w:r w:rsidR="00D4056B" w:rsidRPr="006F3BC6">
          <w:rPr>
            <w:noProof/>
            <w:webHidden/>
          </w:rPr>
        </w:r>
        <w:r w:rsidR="00D4056B" w:rsidRPr="006F3BC6">
          <w:rPr>
            <w:noProof/>
            <w:webHidden/>
          </w:rPr>
          <w:fldChar w:fldCharType="separate"/>
        </w:r>
        <w:r w:rsidR="00AD139E">
          <w:rPr>
            <w:noProof/>
            <w:webHidden/>
          </w:rPr>
          <w:t>227</w:t>
        </w:r>
        <w:r w:rsidR="00D4056B" w:rsidRPr="006F3BC6">
          <w:rPr>
            <w:noProof/>
            <w:webHidden/>
          </w:rPr>
          <w:fldChar w:fldCharType="end"/>
        </w:r>
      </w:hyperlink>
    </w:p>
    <w:p w14:paraId="0A8FFD3F" w14:textId="492E5911" w:rsidR="00D4056B" w:rsidRPr="006F3BC6" w:rsidRDefault="00096791" w:rsidP="00B8517E">
      <w:pPr>
        <w:pStyle w:val="TOC2"/>
        <w:tabs>
          <w:tab w:val="right" w:leader="dot" w:pos="9250"/>
        </w:tabs>
        <w:spacing w:before="0"/>
        <w:ind w:left="851"/>
        <w:jc w:val="both"/>
        <w:rPr>
          <w:rFonts w:eastAsiaTheme="minorEastAsia"/>
          <w:noProof/>
        </w:rPr>
      </w:pPr>
      <w:hyperlink w:anchor="_Toc218700937" w:history="1">
        <w:r w:rsidR="00D4056B" w:rsidRPr="006F3BC6">
          <w:rPr>
            <w:rStyle w:val="Hyperlink"/>
            <w:noProof/>
            <w:color w:val="auto"/>
          </w:rPr>
          <w:t>5.5. Kết</w:t>
        </w:r>
        <w:r w:rsidR="00D4056B" w:rsidRPr="006F3BC6">
          <w:rPr>
            <w:rStyle w:val="Hyperlink"/>
            <w:noProof/>
            <w:color w:val="auto"/>
            <w:spacing w:val="-4"/>
          </w:rPr>
          <w:t xml:space="preserve"> </w:t>
        </w:r>
        <w:r w:rsidR="00D4056B" w:rsidRPr="006F3BC6">
          <w:rPr>
            <w:rStyle w:val="Hyperlink"/>
            <w:noProof/>
            <w:color w:val="auto"/>
          </w:rPr>
          <w:t>l</w:t>
        </w:r>
        <w:r w:rsidR="00D4056B" w:rsidRPr="006F3BC6">
          <w:rPr>
            <w:rStyle w:val="Hyperlink"/>
            <w:noProof/>
            <w:color w:val="auto"/>
            <w:spacing w:val="2"/>
          </w:rPr>
          <w:t>u</w:t>
        </w:r>
        <w:r w:rsidR="00D4056B" w:rsidRPr="006F3BC6">
          <w:rPr>
            <w:rStyle w:val="Hyperlink"/>
            <w:noProof/>
            <w:color w:val="auto"/>
          </w:rPr>
          <w:t>ận</w:t>
        </w:r>
        <w:r w:rsidR="00D4056B" w:rsidRPr="006F3BC6">
          <w:rPr>
            <w:noProof/>
            <w:webHidden/>
          </w:rPr>
          <w:tab/>
        </w:r>
        <w:r w:rsidR="00D4056B" w:rsidRPr="006F3BC6">
          <w:rPr>
            <w:noProof/>
            <w:webHidden/>
          </w:rPr>
          <w:fldChar w:fldCharType="begin"/>
        </w:r>
        <w:r w:rsidR="00D4056B" w:rsidRPr="006F3BC6">
          <w:rPr>
            <w:noProof/>
            <w:webHidden/>
          </w:rPr>
          <w:instrText xml:space="preserve"> PAGEREF _Toc218700937 \h </w:instrText>
        </w:r>
        <w:r w:rsidR="00D4056B" w:rsidRPr="006F3BC6">
          <w:rPr>
            <w:noProof/>
            <w:webHidden/>
          </w:rPr>
        </w:r>
        <w:r w:rsidR="00D4056B" w:rsidRPr="006F3BC6">
          <w:rPr>
            <w:noProof/>
            <w:webHidden/>
          </w:rPr>
          <w:fldChar w:fldCharType="separate"/>
        </w:r>
        <w:r w:rsidR="00AD139E">
          <w:rPr>
            <w:noProof/>
            <w:webHidden/>
          </w:rPr>
          <w:t>228</w:t>
        </w:r>
        <w:r w:rsidR="00D4056B" w:rsidRPr="006F3BC6">
          <w:rPr>
            <w:noProof/>
            <w:webHidden/>
          </w:rPr>
          <w:fldChar w:fldCharType="end"/>
        </w:r>
      </w:hyperlink>
    </w:p>
    <w:p w14:paraId="50F3141B" w14:textId="4D49D578" w:rsidR="00D4056B" w:rsidRPr="006F3BC6" w:rsidRDefault="00096791" w:rsidP="008F3443">
      <w:pPr>
        <w:pStyle w:val="TOC1"/>
        <w:rPr>
          <w:rFonts w:eastAsiaTheme="minorEastAsia"/>
          <w:noProof/>
        </w:rPr>
      </w:pPr>
      <w:hyperlink w:anchor="_Toc218700938" w:history="1">
        <w:r w:rsidR="00D4056B" w:rsidRPr="006F3BC6">
          <w:rPr>
            <w:rStyle w:val="Hyperlink"/>
            <w:noProof/>
            <w:color w:val="auto"/>
            <w:sz w:val="26"/>
            <w:szCs w:val="26"/>
          </w:rPr>
          <w:t>DANH MỤC CÁC CÔNG TRÌNH ĐÃ CÔNG BỐ</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_Toc218700938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1</w:t>
        </w:r>
        <w:r w:rsidR="00D4056B" w:rsidRPr="006F3BC6">
          <w:rPr>
            <w:noProof/>
            <w:webHidden/>
            <w:sz w:val="26"/>
            <w:szCs w:val="26"/>
          </w:rPr>
          <w:fldChar w:fldCharType="end"/>
        </w:r>
      </w:hyperlink>
    </w:p>
    <w:p w14:paraId="18572ED2" w14:textId="25DA49FB" w:rsidR="00D4056B" w:rsidRPr="006F3BC6" w:rsidRDefault="00096791" w:rsidP="008F3443">
      <w:pPr>
        <w:pStyle w:val="TOC1"/>
        <w:rPr>
          <w:rFonts w:eastAsiaTheme="minorEastAsia"/>
          <w:noProof/>
        </w:rPr>
      </w:pPr>
      <w:hyperlink w:anchor="_Toc218700939" w:history="1">
        <w:r w:rsidR="00D4056B" w:rsidRPr="006F3BC6">
          <w:rPr>
            <w:rStyle w:val="Hyperlink"/>
            <w:rFonts w:eastAsiaTheme="minorHAnsi"/>
            <w:noProof/>
            <w:color w:val="auto"/>
            <w:sz w:val="26"/>
            <w:szCs w:val="26"/>
          </w:rPr>
          <w:t>DANH MỤC TÀI LIỆU THAM KHẢO</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_Toc218700939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2</w:t>
        </w:r>
        <w:r w:rsidR="00D4056B" w:rsidRPr="006F3BC6">
          <w:rPr>
            <w:noProof/>
            <w:webHidden/>
            <w:sz w:val="26"/>
            <w:szCs w:val="26"/>
          </w:rPr>
          <w:fldChar w:fldCharType="end"/>
        </w:r>
      </w:hyperlink>
    </w:p>
    <w:p w14:paraId="63ABEE0D" w14:textId="4D787057" w:rsidR="00D4056B" w:rsidRPr="006F3BC6" w:rsidRDefault="00096791" w:rsidP="008F3443">
      <w:pPr>
        <w:pStyle w:val="TOC1"/>
        <w:rPr>
          <w:rFonts w:asciiTheme="minorHAnsi" w:eastAsiaTheme="minorEastAsia" w:hAnsiTheme="minorHAnsi" w:cstheme="minorBidi"/>
          <w:noProof/>
        </w:rPr>
      </w:pPr>
      <w:hyperlink w:anchor="_Toc218700940" w:history="1">
        <w:r w:rsidR="00D4056B" w:rsidRPr="006F3BC6">
          <w:rPr>
            <w:rStyle w:val="Hyperlink"/>
            <w:noProof/>
            <w:color w:val="auto"/>
            <w:sz w:val="26"/>
            <w:szCs w:val="26"/>
          </w:rPr>
          <w:t>PHỤ LỤC</w:t>
        </w:r>
        <w:r w:rsidR="00D4056B" w:rsidRPr="006F3BC6">
          <w:rPr>
            <w:noProof/>
            <w:webHidden/>
          </w:rPr>
          <w:tab/>
        </w:r>
        <w:r w:rsidR="00D4056B" w:rsidRPr="006F3BC6">
          <w:rPr>
            <w:noProof/>
            <w:webHidden/>
            <w:sz w:val="26"/>
            <w:szCs w:val="26"/>
          </w:rPr>
          <w:fldChar w:fldCharType="begin"/>
        </w:r>
        <w:r w:rsidR="00D4056B" w:rsidRPr="006F3BC6">
          <w:rPr>
            <w:noProof/>
            <w:webHidden/>
            <w:sz w:val="26"/>
            <w:szCs w:val="26"/>
          </w:rPr>
          <w:instrText xml:space="preserve"> PAGEREF _Toc218700940 \h </w:instrText>
        </w:r>
        <w:r w:rsidR="00D4056B" w:rsidRPr="006F3BC6">
          <w:rPr>
            <w:noProof/>
            <w:webHidden/>
            <w:sz w:val="26"/>
            <w:szCs w:val="26"/>
          </w:rPr>
        </w:r>
        <w:r w:rsidR="00D4056B" w:rsidRPr="006F3BC6">
          <w:rPr>
            <w:noProof/>
            <w:webHidden/>
            <w:sz w:val="26"/>
            <w:szCs w:val="26"/>
          </w:rPr>
          <w:fldChar w:fldCharType="separate"/>
        </w:r>
        <w:r w:rsidR="00AD139E">
          <w:rPr>
            <w:noProof/>
            <w:webHidden/>
            <w:sz w:val="26"/>
            <w:szCs w:val="26"/>
          </w:rPr>
          <w:t>21</w:t>
        </w:r>
        <w:r w:rsidR="00D4056B" w:rsidRPr="006F3BC6">
          <w:rPr>
            <w:noProof/>
            <w:webHidden/>
            <w:sz w:val="26"/>
            <w:szCs w:val="26"/>
          </w:rPr>
          <w:fldChar w:fldCharType="end"/>
        </w:r>
      </w:hyperlink>
    </w:p>
    <w:p w14:paraId="318B34E6" w14:textId="5BE40BB2" w:rsidR="00974500" w:rsidRPr="006F3BC6" w:rsidRDefault="001E1EC0" w:rsidP="00740DD0">
      <w:pPr>
        <w:ind w:firstLine="284"/>
        <w:rPr>
          <w:sz w:val="26"/>
          <w:szCs w:val="26"/>
        </w:rPr>
      </w:pPr>
      <w:r w:rsidRPr="006F3BC6">
        <w:rPr>
          <w:sz w:val="26"/>
          <w:szCs w:val="26"/>
        </w:rPr>
        <w:fldChar w:fldCharType="end"/>
      </w:r>
    </w:p>
    <w:p w14:paraId="3A588686" w14:textId="712D83DD" w:rsidR="00D4056B" w:rsidRPr="006F3BC6" w:rsidRDefault="00D4056B" w:rsidP="00D64838">
      <w:pPr>
        <w:rPr>
          <w:sz w:val="30"/>
          <w:szCs w:val="30"/>
        </w:rPr>
      </w:pPr>
    </w:p>
    <w:p w14:paraId="7A28B689" w14:textId="2185188B" w:rsidR="00D4056B" w:rsidRPr="006F3BC6" w:rsidRDefault="00D4056B" w:rsidP="00D64838">
      <w:pPr>
        <w:rPr>
          <w:sz w:val="30"/>
          <w:szCs w:val="30"/>
        </w:rPr>
      </w:pPr>
    </w:p>
    <w:p w14:paraId="0A0B5854" w14:textId="77777777" w:rsidR="00B960F6" w:rsidRPr="006F3BC6" w:rsidRDefault="00B960F6" w:rsidP="00D64838">
      <w:pPr>
        <w:rPr>
          <w:sz w:val="30"/>
          <w:szCs w:val="30"/>
        </w:rPr>
      </w:pPr>
    </w:p>
    <w:p w14:paraId="2EE7FF6F" w14:textId="153F1BA5" w:rsidR="00D4056B" w:rsidRPr="006F3BC6" w:rsidRDefault="00D4056B" w:rsidP="00D64838">
      <w:pPr>
        <w:rPr>
          <w:sz w:val="30"/>
          <w:szCs w:val="30"/>
        </w:rPr>
      </w:pPr>
    </w:p>
    <w:p w14:paraId="31144602" w14:textId="71CE95FD" w:rsidR="00D4056B" w:rsidRPr="006F3BC6" w:rsidRDefault="00D4056B" w:rsidP="00D64838">
      <w:pPr>
        <w:rPr>
          <w:sz w:val="30"/>
          <w:szCs w:val="30"/>
        </w:rPr>
      </w:pPr>
    </w:p>
    <w:p w14:paraId="1D5CEDE5" w14:textId="5664F1D5" w:rsidR="00D4056B" w:rsidRDefault="00D4056B" w:rsidP="00D64838">
      <w:pPr>
        <w:rPr>
          <w:sz w:val="30"/>
          <w:szCs w:val="30"/>
        </w:rPr>
      </w:pPr>
    </w:p>
    <w:p w14:paraId="799E4EEB" w14:textId="39908D84" w:rsidR="003F7596" w:rsidRDefault="003F7596" w:rsidP="00D64838">
      <w:pPr>
        <w:rPr>
          <w:sz w:val="30"/>
          <w:szCs w:val="30"/>
        </w:rPr>
      </w:pPr>
    </w:p>
    <w:p w14:paraId="7991C5F5" w14:textId="6864535E" w:rsidR="003F7596" w:rsidRDefault="003F7596" w:rsidP="00D64838">
      <w:pPr>
        <w:rPr>
          <w:sz w:val="30"/>
          <w:szCs w:val="30"/>
        </w:rPr>
      </w:pPr>
    </w:p>
    <w:p w14:paraId="6BDF37A7" w14:textId="6D670132" w:rsidR="003F7596" w:rsidRDefault="003F7596" w:rsidP="00D64838">
      <w:pPr>
        <w:rPr>
          <w:sz w:val="30"/>
          <w:szCs w:val="30"/>
        </w:rPr>
      </w:pPr>
    </w:p>
    <w:p w14:paraId="23A5BB00" w14:textId="2803AEC4" w:rsidR="003F7596" w:rsidRDefault="003F7596" w:rsidP="00D64838">
      <w:pPr>
        <w:rPr>
          <w:sz w:val="30"/>
          <w:szCs w:val="30"/>
        </w:rPr>
      </w:pPr>
    </w:p>
    <w:p w14:paraId="30545EC9" w14:textId="2FC506BC" w:rsidR="003F7596" w:rsidRDefault="003F7596" w:rsidP="00D64838">
      <w:pPr>
        <w:rPr>
          <w:sz w:val="30"/>
          <w:szCs w:val="30"/>
        </w:rPr>
      </w:pPr>
    </w:p>
    <w:p w14:paraId="34A0193D" w14:textId="7CF502D0" w:rsidR="003F7596" w:rsidRDefault="003F7596" w:rsidP="00D64838">
      <w:pPr>
        <w:rPr>
          <w:sz w:val="30"/>
          <w:szCs w:val="30"/>
        </w:rPr>
      </w:pPr>
    </w:p>
    <w:p w14:paraId="5E79D49B" w14:textId="02DE1FA5" w:rsidR="003F7596" w:rsidRDefault="003F7596" w:rsidP="00D64838">
      <w:pPr>
        <w:rPr>
          <w:sz w:val="30"/>
          <w:szCs w:val="30"/>
        </w:rPr>
      </w:pPr>
    </w:p>
    <w:p w14:paraId="1E70AE8C" w14:textId="63E4EDC7" w:rsidR="003F7596" w:rsidRDefault="003F7596" w:rsidP="00D64838">
      <w:pPr>
        <w:rPr>
          <w:sz w:val="30"/>
          <w:szCs w:val="30"/>
        </w:rPr>
      </w:pPr>
    </w:p>
    <w:p w14:paraId="6082CF9F" w14:textId="1563E8EC" w:rsidR="003F7596" w:rsidRDefault="003F7596" w:rsidP="00D64838">
      <w:pPr>
        <w:rPr>
          <w:sz w:val="30"/>
          <w:szCs w:val="30"/>
        </w:rPr>
      </w:pPr>
    </w:p>
    <w:p w14:paraId="34EB5743" w14:textId="437F81A7" w:rsidR="003F7596" w:rsidRDefault="003F7596" w:rsidP="00D64838">
      <w:pPr>
        <w:rPr>
          <w:sz w:val="30"/>
          <w:szCs w:val="30"/>
        </w:rPr>
      </w:pPr>
    </w:p>
    <w:p w14:paraId="0D9DB51E" w14:textId="763A0461" w:rsidR="003F7596" w:rsidRDefault="003F7596" w:rsidP="00D64838">
      <w:pPr>
        <w:rPr>
          <w:sz w:val="30"/>
          <w:szCs w:val="30"/>
        </w:rPr>
      </w:pPr>
    </w:p>
    <w:p w14:paraId="2AC6FE31" w14:textId="2F126881" w:rsidR="003F7596" w:rsidRDefault="003F7596" w:rsidP="00D64838">
      <w:pPr>
        <w:rPr>
          <w:sz w:val="30"/>
          <w:szCs w:val="30"/>
        </w:rPr>
      </w:pPr>
    </w:p>
    <w:p w14:paraId="703FFA5F" w14:textId="617502B9" w:rsidR="003F7596" w:rsidRDefault="003F7596" w:rsidP="00D64838">
      <w:pPr>
        <w:rPr>
          <w:sz w:val="30"/>
          <w:szCs w:val="30"/>
        </w:rPr>
      </w:pPr>
    </w:p>
    <w:p w14:paraId="60F668EB" w14:textId="6823E6EB" w:rsidR="003F7596" w:rsidRDefault="003F7596" w:rsidP="00D64838">
      <w:pPr>
        <w:rPr>
          <w:sz w:val="30"/>
          <w:szCs w:val="30"/>
        </w:rPr>
      </w:pPr>
    </w:p>
    <w:p w14:paraId="445EC69F" w14:textId="02F6A845" w:rsidR="003F7596" w:rsidRDefault="003F7596" w:rsidP="00D64838">
      <w:pPr>
        <w:rPr>
          <w:sz w:val="30"/>
          <w:szCs w:val="30"/>
        </w:rPr>
      </w:pPr>
    </w:p>
    <w:p w14:paraId="4BA1FEC3" w14:textId="20B75251" w:rsidR="003F7596" w:rsidRDefault="003F7596" w:rsidP="00D64838">
      <w:pPr>
        <w:rPr>
          <w:sz w:val="30"/>
          <w:szCs w:val="30"/>
        </w:rPr>
      </w:pPr>
    </w:p>
    <w:p w14:paraId="33DD9EE1" w14:textId="77777777" w:rsidR="003F7596" w:rsidRPr="006F3BC6" w:rsidRDefault="003F7596" w:rsidP="00D64838">
      <w:pPr>
        <w:rPr>
          <w:sz w:val="30"/>
          <w:szCs w:val="30"/>
        </w:rPr>
      </w:pPr>
    </w:p>
    <w:p w14:paraId="31BCEB02" w14:textId="0AE4FD3D" w:rsidR="0056509D" w:rsidRPr="006F3BC6" w:rsidRDefault="0056509D" w:rsidP="00D64838">
      <w:pPr>
        <w:rPr>
          <w:sz w:val="30"/>
          <w:szCs w:val="30"/>
        </w:rPr>
      </w:pPr>
    </w:p>
    <w:p w14:paraId="0DD3D52B" w14:textId="12A59B74" w:rsidR="00B8517E" w:rsidRPr="006F3BC6" w:rsidRDefault="00B8517E" w:rsidP="00D64838">
      <w:pPr>
        <w:rPr>
          <w:sz w:val="30"/>
          <w:szCs w:val="30"/>
        </w:rPr>
      </w:pPr>
    </w:p>
    <w:p w14:paraId="764979E5" w14:textId="77777777" w:rsidR="00B8517E" w:rsidRPr="006F3BC6" w:rsidRDefault="00B8517E" w:rsidP="00D64838">
      <w:pPr>
        <w:rPr>
          <w:sz w:val="30"/>
          <w:szCs w:val="30"/>
        </w:rPr>
      </w:pPr>
    </w:p>
    <w:p w14:paraId="77210DAA" w14:textId="77777777" w:rsidR="00663F11" w:rsidRPr="006F3BC6" w:rsidRDefault="00663F11" w:rsidP="00D64838">
      <w:pPr>
        <w:rPr>
          <w:sz w:val="30"/>
          <w:szCs w:val="30"/>
        </w:rPr>
      </w:pPr>
    </w:p>
    <w:p w14:paraId="1B63EF2D" w14:textId="63DB6052" w:rsidR="00974500" w:rsidRPr="006F3BC6" w:rsidRDefault="00974500" w:rsidP="00D64838">
      <w:pPr>
        <w:rPr>
          <w:sz w:val="30"/>
          <w:szCs w:val="30"/>
        </w:rPr>
      </w:pPr>
    </w:p>
    <w:p w14:paraId="451225B6" w14:textId="5ACB5C78" w:rsidR="000E39DC" w:rsidRPr="006F3BC6" w:rsidRDefault="000E39DC" w:rsidP="00CD7C41">
      <w:pPr>
        <w:pStyle w:val="Heading1"/>
      </w:pPr>
      <w:bookmarkStart w:id="6" w:name="_Toc218700794"/>
      <w:r w:rsidRPr="006F3BC6">
        <w:lastRenderedPageBreak/>
        <w:t>TÓM TẮT</w:t>
      </w:r>
      <w:bookmarkEnd w:id="6"/>
    </w:p>
    <w:p w14:paraId="04643BC8" w14:textId="77777777" w:rsidR="00E36559" w:rsidRPr="006F3BC6" w:rsidRDefault="00E36559" w:rsidP="00CD7C41">
      <w:pPr>
        <w:spacing w:line="360" w:lineRule="auto"/>
        <w:ind w:firstLine="567"/>
        <w:jc w:val="both"/>
        <w:rPr>
          <w:b/>
          <w:sz w:val="30"/>
          <w:szCs w:val="30"/>
        </w:rPr>
      </w:pPr>
      <w:r w:rsidRPr="006F3BC6">
        <w:rPr>
          <w:b/>
          <w:sz w:val="30"/>
          <w:szCs w:val="30"/>
        </w:rPr>
        <w:t>Tên đề tài:</w:t>
      </w:r>
    </w:p>
    <w:p w14:paraId="14562D6B" w14:textId="06E30BCB" w:rsidR="00E36559" w:rsidRPr="006F3BC6" w:rsidRDefault="00E36559" w:rsidP="00CD7C41">
      <w:pPr>
        <w:spacing w:line="360" w:lineRule="auto"/>
        <w:ind w:firstLine="567"/>
        <w:jc w:val="both"/>
        <w:rPr>
          <w:sz w:val="26"/>
          <w:szCs w:val="26"/>
        </w:rPr>
      </w:pPr>
      <w:r w:rsidRPr="006F3BC6">
        <w:rPr>
          <w:sz w:val="26"/>
          <w:szCs w:val="26"/>
        </w:rPr>
        <w:t xml:space="preserve">Tác động của công bố thông tin môi trường, xã hội và quản trị (ESG) lên giá trị doanh nghiệp: Vai trò </w:t>
      </w:r>
      <w:r w:rsidR="00E66F54" w:rsidRPr="006F3BC6">
        <w:rPr>
          <w:sz w:val="26"/>
          <w:szCs w:val="26"/>
        </w:rPr>
        <w:t xml:space="preserve">điều tiết </w:t>
      </w:r>
      <w:r w:rsidRPr="006F3BC6">
        <w:rPr>
          <w:sz w:val="26"/>
          <w:szCs w:val="26"/>
        </w:rPr>
        <w:t>của cạnh tranh ngành</w:t>
      </w:r>
      <w:r w:rsidR="00E66F54" w:rsidRPr="006F3BC6">
        <w:rPr>
          <w:sz w:val="26"/>
          <w:szCs w:val="26"/>
        </w:rPr>
        <w:t xml:space="preserve"> ở mức độ thấp</w:t>
      </w:r>
    </w:p>
    <w:p w14:paraId="49191978" w14:textId="77777777" w:rsidR="00E36559" w:rsidRPr="006F3BC6" w:rsidRDefault="00E36559" w:rsidP="00CD7C41">
      <w:pPr>
        <w:spacing w:line="360" w:lineRule="auto"/>
        <w:ind w:firstLine="567"/>
        <w:jc w:val="both"/>
        <w:rPr>
          <w:b/>
          <w:sz w:val="30"/>
          <w:szCs w:val="30"/>
        </w:rPr>
      </w:pPr>
      <w:r w:rsidRPr="006F3BC6">
        <w:rPr>
          <w:b/>
          <w:sz w:val="26"/>
          <w:szCs w:val="26"/>
        </w:rPr>
        <w:t>Tóm tắt:</w:t>
      </w:r>
      <w:r w:rsidRPr="006F3BC6">
        <w:rPr>
          <w:caps/>
          <w:sz w:val="30"/>
          <w:szCs w:val="30"/>
        </w:rPr>
        <w:t xml:space="preserve"> </w:t>
      </w:r>
    </w:p>
    <w:p w14:paraId="62F2E1E4" w14:textId="1B5D0089" w:rsidR="00E36559" w:rsidRPr="006F3BC6" w:rsidRDefault="00E36559" w:rsidP="00CD7C41">
      <w:pPr>
        <w:spacing w:line="360" w:lineRule="auto"/>
        <w:ind w:firstLine="567"/>
        <w:jc w:val="both"/>
        <w:rPr>
          <w:sz w:val="26"/>
          <w:szCs w:val="26"/>
        </w:rPr>
      </w:pPr>
      <w:r w:rsidRPr="006F3BC6">
        <w:rPr>
          <w:sz w:val="26"/>
          <w:szCs w:val="26"/>
        </w:rPr>
        <w:t xml:space="preserve">Thông tin môi trường, xã hội và quản trị (ESG) là tiêu chí quan trọng để đánh giá tính bền vững của một doanh nghiệp và là thông tin quan trọng để các bên liên quan thực hiện các quyết định kinh tế của mình. Nhiều nghiên cứu trên thế giới đã chứng minh công bố thông tin ESG có ảnh hưởng đến giá trị doanh nghiệp, tuy nhiên, các kết quả vẫn chưa nhất quán. Bên cạnh đó, các nghiên cứu đa phần đều kiểm tra mối liên hệ trong bối cảnh không xem xét đến yếu tố cạnh tranh, trong khi các doanh nghiệp đều hoạt động trong những ngành có mức độ cạnh tranh khác nhau. Do đó, việc nghiên cứu ảnh hưởng của công bố thông tin môi trường, xã hội và quản trị (ESG) lên giá trị doanh nghiệp trong bối cảnh có xem xét đến yếu tố cạnh tranh là nhu cầu cần thiết. </w:t>
      </w:r>
    </w:p>
    <w:p w14:paraId="1AD0C4BE" w14:textId="633BAC04" w:rsidR="00E36559" w:rsidRPr="006F3BC6" w:rsidRDefault="00E36559" w:rsidP="00CD7C41">
      <w:pPr>
        <w:spacing w:line="360" w:lineRule="auto"/>
        <w:ind w:firstLine="567"/>
        <w:jc w:val="both"/>
        <w:rPr>
          <w:sz w:val="26"/>
          <w:szCs w:val="26"/>
        </w:rPr>
      </w:pPr>
      <w:r w:rsidRPr="006F3BC6">
        <w:rPr>
          <w:sz w:val="26"/>
          <w:szCs w:val="26"/>
        </w:rPr>
        <w:t xml:space="preserve">Bằng cách sử dụng dữ liệu của 386 công ty từ 2015 đến 2021 tại hai Sở giao dịch chứng khoán NASDAQ và New York ở Hoa Kỳ, nghiên cứu đã kiểm tra ảnh hưởng của công bố các khía cạnh môi trường, xã hội và quản trị lên giá trị doanh nghiệp trong bối cảnh các doanh nghiệp hoạt động trong những ngành có </w:t>
      </w:r>
      <w:r w:rsidR="001860C0" w:rsidRPr="006F3BC6">
        <w:rPr>
          <w:sz w:val="26"/>
          <w:szCs w:val="26"/>
        </w:rPr>
        <w:t xml:space="preserve">sức </w:t>
      </w:r>
      <w:r w:rsidRPr="006F3BC6">
        <w:rPr>
          <w:sz w:val="26"/>
          <w:szCs w:val="26"/>
        </w:rPr>
        <w:t xml:space="preserve">cạnh tranh </w:t>
      </w:r>
      <w:r w:rsidR="001860C0" w:rsidRPr="006F3BC6">
        <w:rPr>
          <w:sz w:val="26"/>
          <w:szCs w:val="26"/>
        </w:rPr>
        <w:t xml:space="preserve">ở mức độ </w:t>
      </w:r>
      <w:r w:rsidR="00921F42" w:rsidRPr="006F3BC6">
        <w:rPr>
          <w:sz w:val="26"/>
          <w:szCs w:val="26"/>
        </w:rPr>
        <w:t>thấp</w:t>
      </w:r>
      <w:r w:rsidRPr="006F3BC6">
        <w:rPr>
          <w:sz w:val="26"/>
          <w:szCs w:val="26"/>
        </w:rPr>
        <w:t xml:space="preserve">. Kết quả phân tích thực nghiệm đã cho thấy cạnh tranh </w:t>
      </w:r>
      <w:r w:rsidR="001860C0" w:rsidRPr="006F3BC6">
        <w:rPr>
          <w:sz w:val="26"/>
          <w:szCs w:val="26"/>
        </w:rPr>
        <w:t>ngành</w:t>
      </w:r>
      <w:r w:rsidRPr="006F3BC6">
        <w:rPr>
          <w:sz w:val="26"/>
          <w:szCs w:val="26"/>
        </w:rPr>
        <w:t xml:space="preserve"> đóng vai trò quan trọng trong việc giải thích mối liên hệ giữa công bố ESG với giá trị doanh nghiệp. Khi doanh nghiệp hoạt động trong những ngành có sức cạnh tranh</w:t>
      </w:r>
      <w:r w:rsidR="001860C0" w:rsidRPr="006F3BC6">
        <w:rPr>
          <w:sz w:val="26"/>
          <w:szCs w:val="26"/>
        </w:rPr>
        <w:t xml:space="preserve"> ở mức </w:t>
      </w:r>
      <w:r w:rsidRPr="006F3BC6">
        <w:rPr>
          <w:sz w:val="26"/>
          <w:szCs w:val="26"/>
        </w:rPr>
        <w:t xml:space="preserve">thấp, công bố tổng hợp </w:t>
      </w:r>
      <w:r w:rsidR="001860C0" w:rsidRPr="006F3BC6">
        <w:rPr>
          <w:sz w:val="26"/>
          <w:szCs w:val="26"/>
        </w:rPr>
        <w:t xml:space="preserve">các </w:t>
      </w:r>
      <w:r w:rsidRPr="006F3BC6">
        <w:rPr>
          <w:sz w:val="26"/>
          <w:szCs w:val="26"/>
        </w:rPr>
        <w:t xml:space="preserve">thông tin môi trường, xã hội và quản trị (ESG) có tác động tích cực đến giá trị doanh nghiệp, đồng thời công bố riêng lẻ thông tin môi trường (E) cũng tác động tích cực đến giá trị doanh nghiệp, trong khi đó, công bố riêng lẻ </w:t>
      </w:r>
      <w:r w:rsidR="001860C0" w:rsidRPr="006F3BC6">
        <w:rPr>
          <w:sz w:val="26"/>
          <w:szCs w:val="26"/>
        </w:rPr>
        <w:t xml:space="preserve">các </w:t>
      </w:r>
      <w:r w:rsidRPr="006F3BC6">
        <w:rPr>
          <w:sz w:val="26"/>
          <w:szCs w:val="26"/>
        </w:rPr>
        <w:t xml:space="preserve">thông tin xã hội (S) và quản trị (G) không ảnh hưởng đến giá trị doanh nghiệp. Kết quả nghiên cứu có ý nghĩa lớn trong việc giải thích mối liên hệ giữa công bố ESG với giá trị doanh nghiệp, việc ảnh hưởng của thông tin ESG lên giá trị doanh nghiệp còn tuỳ thuộc vào môi trường mà doanh nghiệp đang hoạt động, điều này cung </w:t>
      </w:r>
      <w:r w:rsidRPr="006F3BC6">
        <w:rPr>
          <w:sz w:val="26"/>
          <w:szCs w:val="26"/>
        </w:rPr>
        <w:lastRenderedPageBreak/>
        <w:t>cấp nhiều thông tin giá trị cho các bên liên quan.</w:t>
      </w:r>
      <w:bookmarkStart w:id="7" w:name="_Toc117433100"/>
    </w:p>
    <w:p w14:paraId="5618697D" w14:textId="5D8CD3CE" w:rsidR="00E36559" w:rsidRPr="006F3BC6" w:rsidRDefault="00E36559" w:rsidP="00CD7C41">
      <w:pPr>
        <w:spacing w:line="360" w:lineRule="auto"/>
        <w:ind w:firstLine="567"/>
        <w:jc w:val="both"/>
        <w:rPr>
          <w:sz w:val="26"/>
          <w:szCs w:val="26"/>
        </w:rPr>
      </w:pPr>
      <w:r w:rsidRPr="006F3BC6">
        <w:rPr>
          <w:b/>
          <w:sz w:val="26"/>
          <w:szCs w:val="26"/>
        </w:rPr>
        <w:t xml:space="preserve">Từ khóa: </w:t>
      </w:r>
      <w:r w:rsidRPr="006F3BC6">
        <w:rPr>
          <w:sz w:val="26"/>
          <w:szCs w:val="26"/>
        </w:rPr>
        <w:t>Trách nhiệm xã hội doanh nghiệp; Thông tin môi trường; Thông tin xã hội; Thông tin quản trị; Giá trị doanh nghiệp; Cạnh tranh ngành.</w:t>
      </w:r>
    </w:p>
    <w:p w14:paraId="7EA663B8" w14:textId="77777777" w:rsidR="00E36559" w:rsidRPr="006F3BC6" w:rsidRDefault="00E36559" w:rsidP="00387E37">
      <w:pPr>
        <w:spacing w:line="360" w:lineRule="auto"/>
        <w:ind w:left="142"/>
        <w:jc w:val="both"/>
        <w:rPr>
          <w:sz w:val="26"/>
          <w:szCs w:val="26"/>
        </w:rPr>
      </w:pPr>
    </w:p>
    <w:p w14:paraId="1EB87441" w14:textId="0C0F0BD5" w:rsidR="00E36559" w:rsidRDefault="00E36559" w:rsidP="00387E37">
      <w:pPr>
        <w:spacing w:line="360" w:lineRule="auto"/>
        <w:ind w:left="142"/>
        <w:jc w:val="both"/>
        <w:rPr>
          <w:sz w:val="26"/>
          <w:szCs w:val="26"/>
        </w:rPr>
      </w:pPr>
    </w:p>
    <w:p w14:paraId="3845A0C7" w14:textId="6235C72F" w:rsidR="003F7596" w:rsidRDefault="003F7596" w:rsidP="00387E37">
      <w:pPr>
        <w:spacing w:line="360" w:lineRule="auto"/>
        <w:ind w:left="142"/>
        <w:jc w:val="both"/>
        <w:rPr>
          <w:sz w:val="26"/>
          <w:szCs w:val="26"/>
        </w:rPr>
      </w:pPr>
    </w:p>
    <w:p w14:paraId="44274E8F" w14:textId="32FDA0C9" w:rsidR="003F7596" w:rsidRDefault="003F7596" w:rsidP="00387E37">
      <w:pPr>
        <w:spacing w:line="360" w:lineRule="auto"/>
        <w:ind w:left="142"/>
        <w:jc w:val="both"/>
        <w:rPr>
          <w:sz w:val="26"/>
          <w:szCs w:val="26"/>
        </w:rPr>
      </w:pPr>
    </w:p>
    <w:p w14:paraId="470E1AE2" w14:textId="032A1E1B" w:rsidR="003F7596" w:rsidRDefault="003F7596" w:rsidP="00387E37">
      <w:pPr>
        <w:spacing w:line="360" w:lineRule="auto"/>
        <w:ind w:left="142"/>
        <w:jc w:val="both"/>
        <w:rPr>
          <w:sz w:val="26"/>
          <w:szCs w:val="26"/>
        </w:rPr>
      </w:pPr>
    </w:p>
    <w:p w14:paraId="01D1A8A9" w14:textId="63400D5F" w:rsidR="003F7596" w:rsidRDefault="003F7596" w:rsidP="00387E37">
      <w:pPr>
        <w:spacing w:line="360" w:lineRule="auto"/>
        <w:ind w:left="142"/>
        <w:jc w:val="both"/>
        <w:rPr>
          <w:sz w:val="26"/>
          <w:szCs w:val="26"/>
        </w:rPr>
      </w:pPr>
    </w:p>
    <w:p w14:paraId="2B4DEC45" w14:textId="676DE170" w:rsidR="003F7596" w:rsidRDefault="003F7596" w:rsidP="00387E37">
      <w:pPr>
        <w:spacing w:line="360" w:lineRule="auto"/>
        <w:ind w:left="142"/>
        <w:jc w:val="both"/>
        <w:rPr>
          <w:sz w:val="26"/>
          <w:szCs w:val="26"/>
        </w:rPr>
      </w:pPr>
    </w:p>
    <w:p w14:paraId="7D6E85BD" w14:textId="140D8DC3" w:rsidR="003F7596" w:rsidRDefault="003F7596" w:rsidP="00387E37">
      <w:pPr>
        <w:spacing w:line="360" w:lineRule="auto"/>
        <w:ind w:left="142"/>
        <w:jc w:val="both"/>
        <w:rPr>
          <w:sz w:val="26"/>
          <w:szCs w:val="26"/>
        </w:rPr>
      </w:pPr>
    </w:p>
    <w:p w14:paraId="67042D1B" w14:textId="264358A6" w:rsidR="003F7596" w:rsidRDefault="003F7596" w:rsidP="00387E37">
      <w:pPr>
        <w:spacing w:line="360" w:lineRule="auto"/>
        <w:ind w:left="142"/>
        <w:jc w:val="both"/>
        <w:rPr>
          <w:sz w:val="26"/>
          <w:szCs w:val="26"/>
        </w:rPr>
      </w:pPr>
    </w:p>
    <w:p w14:paraId="00ACAB1B" w14:textId="7B2CD344" w:rsidR="003F7596" w:rsidRDefault="003F7596" w:rsidP="00387E37">
      <w:pPr>
        <w:spacing w:line="360" w:lineRule="auto"/>
        <w:ind w:left="142"/>
        <w:jc w:val="both"/>
        <w:rPr>
          <w:sz w:val="26"/>
          <w:szCs w:val="26"/>
        </w:rPr>
      </w:pPr>
    </w:p>
    <w:p w14:paraId="01B1DB35" w14:textId="1F3336E1" w:rsidR="003F7596" w:rsidRDefault="003F7596" w:rsidP="00387E37">
      <w:pPr>
        <w:spacing w:line="360" w:lineRule="auto"/>
        <w:ind w:left="142"/>
        <w:jc w:val="both"/>
        <w:rPr>
          <w:sz w:val="26"/>
          <w:szCs w:val="26"/>
        </w:rPr>
      </w:pPr>
    </w:p>
    <w:p w14:paraId="0ACD192E" w14:textId="794BB01B" w:rsidR="003F7596" w:rsidRDefault="003F7596" w:rsidP="00387E37">
      <w:pPr>
        <w:spacing w:line="360" w:lineRule="auto"/>
        <w:ind w:left="142"/>
        <w:jc w:val="both"/>
        <w:rPr>
          <w:sz w:val="26"/>
          <w:szCs w:val="26"/>
        </w:rPr>
      </w:pPr>
    </w:p>
    <w:p w14:paraId="67AFF710" w14:textId="64A6195F" w:rsidR="003F7596" w:rsidRDefault="003F7596" w:rsidP="00387E37">
      <w:pPr>
        <w:spacing w:line="360" w:lineRule="auto"/>
        <w:ind w:left="142"/>
        <w:jc w:val="both"/>
        <w:rPr>
          <w:sz w:val="26"/>
          <w:szCs w:val="26"/>
        </w:rPr>
      </w:pPr>
    </w:p>
    <w:p w14:paraId="53283551" w14:textId="48923C2B" w:rsidR="003F7596" w:rsidRDefault="003F7596" w:rsidP="00387E37">
      <w:pPr>
        <w:spacing w:line="360" w:lineRule="auto"/>
        <w:ind w:left="142"/>
        <w:jc w:val="both"/>
        <w:rPr>
          <w:sz w:val="26"/>
          <w:szCs w:val="26"/>
        </w:rPr>
      </w:pPr>
    </w:p>
    <w:p w14:paraId="2D1B0BFF" w14:textId="01A80F54" w:rsidR="003F7596" w:rsidRDefault="003F7596" w:rsidP="00387E37">
      <w:pPr>
        <w:spacing w:line="360" w:lineRule="auto"/>
        <w:ind w:left="142"/>
        <w:jc w:val="both"/>
        <w:rPr>
          <w:sz w:val="26"/>
          <w:szCs w:val="26"/>
        </w:rPr>
      </w:pPr>
    </w:p>
    <w:p w14:paraId="2760CD41" w14:textId="47AEF1E2" w:rsidR="003F7596" w:rsidRDefault="003F7596" w:rsidP="00387E37">
      <w:pPr>
        <w:spacing w:line="360" w:lineRule="auto"/>
        <w:ind w:left="142"/>
        <w:jc w:val="both"/>
        <w:rPr>
          <w:sz w:val="26"/>
          <w:szCs w:val="26"/>
        </w:rPr>
      </w:pPr>
    </w:p>
    <w:p w14:paraId="1D824415" w14:textId="297A94AD" w:rsidR="003F7596" w:rsidRDefault="003F7596" w:rsidP="00387E37">
      <w:pPr>
        <w:spacing w:line="360" w:lineRule="auto"/>
        <w:ind w:left="142"/>
        <w:jc w:val="both"/>
        <w:rPr>
          <w:sz w:val="26"/>
          <w:szCs w:val="26"/>
        </w:rPr>
      </w:pPr>
    </w:p>
    <w:p w14:paraId="5EA6696B" w14:textId="31270D08" w:rsidR="003F7596" w:rsidRDefault="003F7596" w:rsidP="00387E37">
      <w:pPr>
        <w:spacing w:line="360" w:lineRule="auto"/>
        <w:ind w:left="142"/>
        <w:jc w:val="both"/>
        <w:rPr>
          <w:sz w:val="26"/>
          <w:szCs w:val="26"/>
        </w:rPr>
      </w:pPr>
    </w:p>
    <w:p w14:paraId="422BB99B" w14:textId="227C5703" w:rsidR="003F7596" w:rsidRDefault="003F7596" w:rsidP="00387E37">
      <w:pPr>
        <w:spacing w:line="360" w:lineRule="auto"/>
        <w:ind w:left="142"/>
        <w:jc w:val="both"/>
        <w:rPr>
          <w:sz w:val="26"/>
          <w:szCs w:val="26"/>
        </w:rPr>
      </w:pPr>
    </w:p>
    <w:p w14:paraId="1722D08E" w14:textId="2DA78F7C" w:rsidR="003F7596" w:rsidRDefault="003F7596" w:rsidP="00387E37">
      <w:pPr>
        <w:spacing w:line="360" w:lineRule="auto"/>
        <w:ind w:left="142"/>
        <w:jc w:val="both"/>
        <w:rPr>
          <w:sz w:val="26"/>
          <w:szCs w:val="26"/>
        </w:rPr>
      </w:pPr>
    </w:p>
    <w:p w14:paraId="10384EDB" w14:textId="5B35F3FC" w:rsidR="003F7596" w:rsidRDefault="003F7596" w:rsidP="00387E37">
      <w:pPr>
        <w:spacing w:line="360" w:lineRule="auto"/>
        <w:ind w:left="142"/>
        <w:jc w:val="both"/>
        <w:rPr>
          <w:sz w:val="26"/>
          <w:szCs w:val="26"/>
        </w:rPr>
      </w:pPr>
    </w:p>
    <w:p w14:paraId="3FDDEEE0" w14:textId="4021E988" w:rsidR="003F7596" w:rsidRDefault="003F7596" w:rsidP="00387E37">
      <w:pPr>
        <w:spacing w:line="360" w:lineRule="auto"/>
        <w:ind w:left="142"/>
        <w:jc w:val="both"/>
        <w:rPr>
          <w:sz w:val="26"/>
          <w:szCs w:val="26"/>
        </w:rPr>
      </w:pPr>
    </w:p>
    <w:p w14:paraId="7008DE4B" w14:textId="1F44E5EC" w:rsidR="003F7596" w:rsidRDefault="003F7596" w:rsidP="00387E37">
      <w:pPr>
        <w:spacing w:line="360" w:lineRule="auto"/>
        <w:ind w:left="142"/>
        <w:jc w:val="both"/>
        <w:rPr>
          <w:sz w:val="26"/>
          <w:szCs w:val="26"/>
        </w:rPr>
      </w:pPr>
    </w:p>
    <w:p w14:paraId="3135602F" w14:textId="67B7AF8E" w:rsidR="003F7596" w:rsidRDefault="003F7596" w:rsidP="00387E37">
      <w:pPr>
        <w:spacing w:line="360" w:lineRule="auto"/>
        <w:ind w:left="142"/>
        <w:jc w:val="both"/>
        <w:rPr>
          <w:sz w:val="26"/>
          <w:szCs w:val="26"/>
        </w:rPr>
      </w:pPr>
    </w:p>
    <w:p w14:paraId="0CD6DB8A" w14:textId="29B107C3" w:rsidR="003F7596" w:rsidRDefault="003F7596" w:rsidP="00387E37">
      <w:pPr>
        <w:spacing w:line="360" w:lineRule="auto"/>
        <w:ind w:left="142"/>
        <w:jc w:val="both"/>
        <w:rPr>
          <w:sz w:val="26"/>
          <w:szCs w:val="26"/>
        </w:rPr>
      </w:pPr>
    </w:p>
    <w:p w14:paraId="07839A63" w14:textId="77777777" w:rsidR="003F7596" w:rsidRPr="006F3BC6" w:rsidRDefault="003F7596" w:rsidP="00387E37">
      <w:pPr>
        <w:spacing w:line="360" w:lineRule="auto"/>
        <w:ind w:left="142"/>
        <w:jc w:val="both"/>
        <w:rPr>
          <w:sz w:val="26"/>
          <w:szCs w:val="26"/>
        </w:rPr>
      </w:pPr>
    </w:p>
    <w:p w14:paraId="2550B66F" w14:textId="77777777" w:rsidR="00E36559" w:rsidRPr="006F3BC6" w:rsidRDefault="00E36559" w:rsidP="00387E37">
      <w:pPr>
        <w:spacing w:line="360" w:lineRule="auto"/>
        <w:ind w:left="142"/>
        <w:jc w:val="center"/>
        <w:rPr>
          <w:b/>
          <w:sz w:val="32"/>
          <w:szCs w:val="32"/>
        </w:rPr>
      </w:pPr>
      <w:r w:rsidRPr="006F3BC6">
        <w:rPr>
          <w:b/>
          <w:sz w:val="32"/>
          <w:szCs w:val="32"/>
        </w:rPr>
        <w:lastRenderedPageBreak/>
        <w:t>ABSTRACT</w:t>
      </w:r>
      <w:bookmarkEnd w:id="7"/>
    </w:p>
    <w:p w14:paraId="247396FB" w14:textId="77777777" w:rsidR="00E36559" w:rsidRPr="006F3BC6" w:rsidRDefault="00E36559" w:rsidP="00387E37">
      <w:pPr>
        <w:spacing w:line="360" w:lineRule="auto"/>
        <w:ind w:left="142"/>
        <w:jc w:val="both"/>
        <w:rPr>
          <w:b/>
        </w:rPr>
      </w:pPr>
    </w:p>
    <w:p w14:paraId="0173E46E" w14:textId="25AC2032" w:rsidR="00E36559" w:rsidRPr="006F3BC6" w:rsidRDefault="00E36559" w:rsidP="00CD7C41">
      <w:pPr>
        <w:spacing w:line="360" w:lineRule="auto"/>
        <w:ind w:firstLine="567"/>
        <w:jc w:val="both"/>
        <w:rPr>
          <w:sz w:val="26"/>
          <w:szCs w:val="26"/>
        </w:rPr>
      </w:pPr>
      <w:r w:rsidRPr="006F3BC6">
        <w:rPr>
          <w:b/>
          <w:bCs/>
          <w:sz w:val="26"/>
          <w:szCs w:val="26"/>
        </w:rPr>
        <w:t>Title:</w:t>
      </w:r>
      <w:r w:rsidRPr="006F3BC6">
        <w:t xml:space="preserve"> </w:t>
      </w:r>
      <w:r w:rsidRPr="006F3BC6">
        <w:rPr>
          <w:sz w:val="26"/>
          <w:szCs w:val="26"/>
        </w:rPr>
        <w:t>The effect of environmental, social, and governance</w:t>
      </w:r>
      <w:r w:rsidR="00B4707D" w:rsidRPr="006F3BC6">
        <w:rPr>
          <w:sz w:val="26"/>
          <w:szCs w:val="26"/>
        </w:rPr>
        <w:t xml:space="preserve"> (ESG)</w:t>
      </w:r>
      <w:r w:rsidRPr="006F3BC6">
        <w:rPr>
          <w:sz w:val="26"/>
          <w:szCs w:val="26"/>
        </w:rPr>
        <w:t xml:space="preserve"> disclosure on firm value: </w:t>
      </w:r>
      <w:r w:rsidR="00D05264" w:rsidRPr="006F3BC6">
        <w:rPr>
          <w:sz w:val="26"/>
          <w:szCs w:val="26"/>
        </w:rPr>
        <w:t>The moderating role of low industry competition</w:t>
      </w:r>
    </w:p>
    <w:p w14:paraId="560F057F" w14:textId="77777777" w:rsidR="00E36559" w:rsidRPr="006F3BC6" w:rsidRDefault="00E36559" w:rsidP="00CD7C41">
      <w:pPr>
        <w:spacing w:line="360" w:lineRule="auto"/>
        <w:ind w:firstLine="567"/>
        <w:jc w:val="both"/>
        <w:rPr>
          <w:sz w:val="26"/>
          <w:szCs w:val="26"/>
        </w:rPr>
      </w:pPr>
      <w:r w:rsidRPr="006F3BC6">
        <w:rPr>
          <w:b/>
          <w:bCs/>
          <w:sz w:val="26"/>
          <w:szCs w:val="26"/>
        </w:rPr>
        <w:t>Abstract:</w:t>
      </w:r>
    </w:p>
    <w:p w14:paraId="1952BDCF" w14:textId="27B97536" w:rsidR="00E36559" w:rsidRPr="006F3BC6" w:rsidRDefault="00E36559" w:rsidP="00CD7C41">
      <w:pPr>
        <w:spacing w:line="360" w:lineRule="auto"/>
        <w:ind w:firstLine="567"/>
        <w:jc w:val="both"/>
        <w:rPr>
          <w:sz w:val="26"/>
          <w:szCs w:val="26"/>
        </w:rPr>
      </w:pPr>
      <w:r w:rsidRPr="006F3BC6">
        <w:rPr>
          <w:sz w:val="26"/>
          <w:szCs w:val="26"/>
        </w:rPr>
        <w:t>Environmental, social, and governance (ESG) information is an essential criterion for assessing the sustainability of an enterprise and is vital information for stakeholders to make their economic decisions. Many studies worldwide have proven that ESG disclosure affects firm value; however, these results are still inconsistent.</w:t>
      </w:r>
      <w:r w:rsidR="006C4BC1" w:rsidRPr="006F3BC6">
        <w:rPr>
          <w:sz w:val="26"/>
          <w:szCs w:val="26"/>
        </w:rPr>
        <w:t xml:space="preserve"> </w:t>
      </w:r>
      <w:r w:rsidRPr="006F3BC6">
        <w:rPr>
          <w:sz w:val="26"/>
          <w:szCs w:val="26"/>
        </w:rPr>
        <w:t xml:space="preserve">In addition, previous studies have ignored the influence of Competitive Industry. Therefore, it is necessary to investigate the effect of environmental, social, and governance (ESG) disclosure on firm value when firms are in different competitive industries. </w:t>
      </w:r>
    </w:p>
    <w:p w14:paraId="16485B4F" w14:textId="2BDA34D2" w:rsidR="00E36559" w:rsidRPr="006F3BC6" w:rsidRDefault="00E36559" w:rsidP="00CD7C41">
      <w:pPr>
        <w:spacing w:line="360" w:lineRule="auto"/>
        <w:ind w:firstLine="567"/>
        <w:jc w:val="both"/>
        <w:rPr>
          <w:sz w:val="26"/>
          <w:szCs w:val="26"/>
        </w:rPr>
      </w:pPr>
      <w:r w:rsidRPr="006F3BC6">
        <w:rPr>
          <w:sz w:val="26"/>
          <w:szCs w:val="26"/>
        </w:rPr>
        <w:t xml:space="preserve">This paper examines the association between Environmental, Social, and Governance (ESG) Disclosure and firm value by analyzing market data of 386 firms from 2015 to 2021 at NASDAQ and New York Stock Exchange in America. This paper also focuses on the role of </w:t>
      </w:r>
      <w:r w:rsidR="00921F42" w:rsidRPr="006F3BC6">
        <w:rPr>
          <w:sz w:val="26"/>
          <w:szCs w:val="26"/>
        </w:rPr>
        <w:t>low industry competition</w:t>
      </w:r>
      <w:r w:rsidRPr="006F3BC6">
        <w:rPr>
          <w:sz w:val="26"/>
          <w:szCs w:val="26"/>
        </w:rPr>
        <w:t>, which has been ignored in previous studies of ESG. My empirical analyses indicate that the Competitive Industry plays a significant role in explaining the relationship between a firm’s ESG disclosure and its firm value. More specifically, I find a positive association between ESG disclosure and firm value and also that environmental (E) disclosure significantly increases firm value when the competitive industry is low. Meanwhile, the disclosure of social (S) and governance (G) dimensions is not related to firm value when the competitive industry is low. The research results are significant in explaining the relationship between ESG disclosure and firm value. Through these results, it was possible to identify the importance of the competitive environment surrounding the company in enhancing firm value through ESG activities and to confirm its influence. This issue provides a lot of valuable information for stakeholders.</w:t>
      </w:r>
    </w:p>
    <w:p w14:paraId="60B473DC" w14:textId="62F74E65" w:rsidR="00E36559" w:rsidRPr="006F3BC6" w:rsidRDefault="00E36559" w:rsidP="00CD7C41">
      <w:pPr>
        <w:spacing w:line="360" w:lineRule="auto"/>
        <w:ind w:firstLine="567"/>
        <w:jc w:val="both"/>
        <w:rPr>
          <w:sz w:val="26"/>
          <w:szCs w:val="26"/>
        </w:rPr>
      </w:pPr>
      <w:r w:rsidRPr="006F3BC6">
        <w:rPr>
          <w:b/>
          <w:sz w:val="26"/>
          <w:szCs w:val="26"/>
        </w:rPr>
        <w:lastRenderedPageBreak/>
        <w:t>Keywords</w:t>
      </w:r>
      <w:r w:rsidRPr="006F3BC6">
        <w:rPr>
          <w:sz w:val="26"/>
          <w:szCs w:val="26"/>
        </w:rPr>
        <w:t xml:space="preserve">: Corporate social responsibility (CSR); Environmental, Social, and Governance (ESG), Firm Value (FV); Competitive </w:t>
      </w:r>
      <w:r w:rsidR="000E4B79" w:rsidRPr="006F3BC6">
        <w:rPr>
          <w:sz w:val="26"/>
          <w:szCs w:val="26"/>
        </w:rPr>
        <w:t>I</w:t>
      </w:r>
      <w:r w:rsidRPr="006F3BC6">
        <w:rPr>
          <w:sz w:val="26"/>
          <w:szCs w:val="26"/>
        </w:rPr>
        <w:t>ndustry</w:t>
      </w:r>
    </w:p>
    <w:p w14:paraId="448763EA" w14:textId="5C3B7713" w:rsidR="00F34005" w:rsidRDefault="00F34005" w:rsidP="00CD7C41">
      <w:pPr>
        <w:spacing w:line="360" w:lineRule="auto"/>
        <w:ind w:firstLine="567"/>
        <w:jc w:val="both"/>
        <w:rPr>
          <w:sz w:val="26"/>
          <w:szCs w:val="26"/>
        </w:rPr>
      </w:pPr>
    </w:p>
    <w:p w14:paraId="70540784" w14:textId="62B13735" w:rsidR="003F7596" w:rsidRDefault="003F7596" w:rsidP="00CD7C41">
      <w:pPr>
        <w:spacing w:line="360" w:lineRule="auto"/>
        <w:ind w:firstLine="567"/>
        <w:jc w:val="both"/>
        <w:rPr>
          <w:sz w:val="26"/>
          <w:szCs w:val="26"/>
        </w:rPr>
      </w:pPr>
    </w:p>
    <w:p w14:paraId="439FC797" w14:textId="63B8D5CD" w:rsidR="003F7596" w:rsidRDefault="003F7596" w:rsidP="00CD7C41">
      <w:pPr>
        <w:spacing w:line="360" w:lineRule="auto"/>
        <w:ind w:firstLine="567"/>
        <w:jc w:val="both"/>
        <w:rPr>
          <w:sz w:val="26"/>
          <w:szCs w:val="26"/>
        </w:rPr>
      </w:pPr>
    </w:p>
    <w:p w14:paraId="44EF1388" w14:textId="22CD1E20" w:rsidR="003F7596" w:rsidRDefault="003F7596" w:rsidP="00CD7C41">
      <w:pPr>
        <w:spacing w:line="360" w:lineRule="auto"/>
        <w:ind w:firstLine="567"/>
        <w:jc w:val="both"/>
        <w:rPr>
          <w:sz w:val="26"/>
          <w:szCs w:val="26"/>
        </w:rPr>
      </w:pPr>
    </w:p>
    <w:p w14:paraId="320983AC" w14:textId="320D335A" w:rsidR="003F7596" w:rsidRDefault="003F7596" w:rsidP="00CD7C41">
      <w:pPr>
        <w:spacing w:line="360" w:lineRule="auto"/>
        <w:ind w:firstLine="567"/>
        <w:jc w:val="both"/>
        <w:rPr>
          <w:sz w:val="26"/>
          <w:szCs w:val="26"/>
        </w:rPr>
      </w:pPr>
    </w:p>
    <w:p w14:paraId="3F77E3AE" w14:textId="756657D5" w:rsidR="003F7596" w:rsidRDefault="003F7596" w:rsidP="00CD7C41">
      <w:pPr>
        <w:spacing w:line="360" w:lineRule="auto"/>
        <w:ind w:firstLine="567"/>
        <w:jc w:val="both"/>
        <w:rPr>
          <w:sz w:val="26"/>
          <w:szCs w:val="26"/>
        </w:rPr>
      </w:pPr>
    </w:p>
    <w:p w14:paraId="72448D79" w14:textId="4AF447FA" w:rsidR="003F7596" w:rsidRDefault="003F7596" w:rsidP="00CD7C41">
      <w:pPr>
        <w:spacing w:line="360" w:lineRule="auto"/>
        <w:ind w:firstLine="567"/>
        <w:jc w:val="both"/>
        <w:rPr>
          <w:sz w:val="26"/>
          <w:szCs w:val="26"/>
        </w:rPr>
      </w:pPr>
    </w:p>
    <w:p w14:paraId="187A26C0" w14:textId="212D60EE" w:rsidR="003F7596" w:rsidRDefault="003F7596" w:rsidP="00CD7C41">
      <w:pPr>
        <w:spacing w:line="360" w:lineRule="auto"/>
        <w:ind w:firstLine="567"/>
        <w:jc w:val="both"/>
        <w:rPr>
          <w:sz w:val="26"/>
          <w:szCs w:val="26"/>
        </w:rPr>
      </w:pPr>
    </w:p>
    <w:p w14:paraId="64EC4162" w14:textId="56952BE9" w:rsidR="003F7596" w:rsidRDefault="003F7596" w:rsidP="00CD7C41">
      <w:pPr>
        <w:spacing w:line="360" w:lineRule="auto"/>
        <w:ind w:firstLine="567"/>
        <w:jc w:val="both"/>
        <w:rPr>
          <w:sz w:val="26"/>
          <w:szCs w:val="26"/>
        </w:rPr>
      </w:pPr>
    </w:p>
    <w:p w14:paraId="33C26548" w14:textId="43B45A9D" w:rsidR="003F7596" w:rsidRDefault="003F7596" w:rsidP="00CD7C41">
      <w:pPr>
        <w:spacing w:line="360" w:lineRule="auto"/>
        <w:ind w:firstLine="567"/>
        <w:jc w:val="both"/>
        <w:rPr>
          <w:sz w:val="26"/>
          <w:szCs w:val="26"/>
        </w:rPr>
      </w:pPr>
    </w:p>
    <w:p w14:paraId="7905229B" w14:textId="550D91E3" w:rsidR="003F7596" w:rsidRDefault="003F7596" w:rsidP="00CD7C41">
      <w:pPr>
        <w:spacing w:line="360" w:lineRule="auto"/>
        <w:ind w:firstLine="567"/>
        <w:jc w:val="both"/>
        <w:rPr>
          <w:sz w:val="26"/>
          <w:szCs w:val="26"/>
        </w:rPr>
      </w:pPr>
    </w:p>
    <w:p w14:paraId="04A29BCB" w14:textId="6D3F648E" w:rsidR="003F7596" w:rsidRDefault="003F7596" w:rsidP="00CD7C41">
      <w:pPr>
        <w:spacing w:line="360" w:lineRule="auto"/>
        <w:ind w:firstLine="567"/>
        <w:jc w:val="both"/>
        <w:rPr>
          <w:sz w:val="26"/>
          <w:szCs w:val="26"/>
        </w:rPr>
      </w:pPr>
    </w:p>
    <w:p w14:paraId="34018310" w14:textId="390DD0CF" w:rsidR="003F7596" w:rsidRDefault="003F7596" w:rsidP="00CD7C41">
      <w:pPr>
        <w:spacing w:line="360" w:lineRule="auto"/>
        <w:ind w:firstLine="567"/>
        <w:jc w:val="both"/>
        <w:rPr>
          <w:sz w:val="26"/>
          <w:szCs w:val="26"/>
        </w:rPr>
      </w:pPr>
    </w:p>
    <w:p w14:paraId="6210606D" w14:textId="29501D86" w:rsidR="003F7596" w:rsidRDefault="003F7596" w:rsidP="00CD7C41">
      <w:pPr>
        <w:spacing w:line="360" w:lineRule="auto"/>
        <w:ind w:firstLine="567"/>
        <w:jc w:val="both"/>
        <w:rPr>
          <w:sz w:val="26"/>
          <w:szCs w:val="26"/>
        </w:rPr>
      </w:pPr>
    </w:p>
    <w:p w14:paraId="0189750D" w14:textId="115C1F42" w:rsidR="003F7596" w:rsidRDefault="003F7596" w:rsidP="00CD7C41">
      <w:pPr>
        <w:spacing w:line="360" w:lineRule="auto"/>
        <w:ind w:firstLine="567"/>
        <w:jc w:val="both"/>
        <w:rPr>
          <w:sz w:val="26"/>
          <w:szCs w:val="26"/>
        </w:rPr>
      </w:pPr>
    </w:p>
    <w:p w14:paraId="1627EEE9" w14:textId="15052E03" w:rsidR="003F7596" w:rsidRDefault="003F7596" w:rsidP="00CD7C41">
      <w:pPr>
        <w:spacing w:line="360" w:lineRule="auto"/>
        <w:ind w:firstLine="567"/>
        <w:jc w:val="both"/>
        <w:rPr>
          <w:sz w:val="26"/>
          <w:szCs w:val="26"/>
        </w:rPr>
      </w:pPr>
    </w:p>
    <w:p w14:paraId="02C2DE41" w14:textId="08D52571" w:rsidR="003F7596" w:rsidRDefault="003F7596" w:rsidP="00CD7C41">
      <w:pPr>
        <w:spacing w:line="360" w:lineRule="auto"/>
        <w:ind w:firstLine="567"/>
        <w:jc w:val="both"/>
        <w:rPr>
          <w:sz w:val="26"/>
          <w:szCs w:val="26"/>
        </w:rPr>
      </w:pPr>
    </w:p>
    <w:p w14:paraId="740A1643" w14:textId="4204F5FD" w:rsidR="003F7596" w:rsidRDefault="003F7596" w:rsidP="00CD7C41">
      <w:pPr>
        <w:spacing w:line="360" w:lineRule="auto"/>
        <w:ind w:firstLine="567"/>
        <w:jc w:val="both"/>
        <w:rPr>
          <w:sz w:val="26"/>
          <w:szCs w:val="26"/>
        </w:rPr>
      </w:pPr>
    </w:p>
    <w:p w14:paraId="535DC233" w14:textId="4EF00FD1" w:rsidR="003F7596" w:rsidRDefault="003F7596" w:rsidP="00CD7C41">
      <w:pPr>
        <w:spacing w:line="360" w:lineRule="auto"/>
        <w:ind w:firstLine="567"/>
        <w:jc w:val="both"/>
        <w:rPr>
          <w:sz w:val="26"/>
          <w:szCs w:val="26"/>
        </w:rPr>
      </w:pPr>
    </w:p>
    <w:p w14:paraId="6A9BB757" w14:textId="72D56C74" w:rsidR="003F7596" w:rsidRDefault="003F7596" w:rsidP="00CD7C41">
      <w:pPr>
        <w:spacing w:line="360" w:lineRule="auto"/>
        <w:ind w:firstLine="567"/>
        <w:jc w:val="both"/>
        <w:rPr>
          <w:sz w:val="26"/>
          <w:szCs w:val="26"/>
        </w:rPr>
      </w:pPr>
    </w:p>
    <w:p w14:paraId="00AE94E8" w14:textId="44933803" w:rsidR="003F7596" w:rsidRDefault="003F7596" w:rsidP="00CD7C41">
      <w:pPr>
        <w:spacing w:line="360" w:lineRule="auto"/>
        <w:ind w:firstLine="567"/>
        <w:jc w:val="both"/>
        <w:rPr>
          <w:sz w:val="26"/>
          <w:szCs w:val="26"/>
        </w:rPr>
      </w:pPr>
    </w:p>
    <w:p w14:paraId="5ED8999D" w14:textId="368A0F20" w:rsidR="003F7596" w:rsidRDefault="003F7596" w:rsidP="00CD7C41">
      <w:pPr>
        <w:spacing w:line="360" w:lineRule="auto"/>
        <w:ind w:firstLine="567"/>
        <w:jc w:val="both"/>
        <w:rPr>
          <w:sz w:val="26"/>
          <w:szCs w:val="26"/>
        </w:rPr>
      </w:pPr>
    </w:p>
    <w:p w14:paraId="69731876" w14:textId="7F7E5EE6" w:rsidR="003F7596" w:rsidRDefault="003F7596" w:rsidP="00CD7C41">
      <w:pPr>
        <w:spacing w:line="360" w:lineRule="auto"/>
        <w:ind w:firstLine="567"/>
        <w:jc w:val="both"/>
        <w:rPr>
          <w:sz w:val="26"/>
          <w:szCs w:val="26"/>
        </w:rPr>
      </w:pPr>
    </w:p>
    <w:p w14:paraId="2E0B9D4F" w14:textId="0E9EAE01" w:rsidR="003F7596" w:rsidRDefault="003F7596" w:rsidP="00CD7C41">
      <w:pPr>
        <w:spacing w:line="360" w:lineRule="auto"/>
        <w:ind w:firstLine="567"/>
        <w:jc w:val="both"/>
        <w:rPr>
          <w:sz w:val="26"/>
          <w:szCs w:val="26"/>
        </w:rPr>
      </w:pPr>
    </w:p>
    <w:p w14:paraId="788608B8" w14:textId="77777777" w:rsidR="003F7596" w:rsidRPr="006F3BC6" w:rsidRDefault="003F7596" w:rsidP="00CD7C41">
      <w:pPr>
        <w:spacing w:line="360" w:lineRule="auto"/>
        <w:ind w:firstLine="567"/>
        <w:jc w:val="both"/>
        <w:rPr>
          <w:sz w:val="26"/>
          <w:szCs w:val="26"/>
        </w:rPr>
      </w:pPr>
    </w:p>
    <w:p w14:paraId="374AB84A" w14:textId="77777777" w:rsidR="00F34005" w:rsidRPr="006F3BC6" w:rsidRDefault="00F34005" w:rsidP="00D64838">
      <w:pPr>
        <w:rPr>
          <w:sz w:val="26"/>
          <w:szCs w:val="26"/>
        </w:rPr>
      </w:pPr>
    </w:p>
    <w:p w14:paraId="5E4AB385" w14:textId="77777777" w:rsidR="00130EE5" w:rsidRPr="006F3BC6" w:rsidRDefault="00130EE5" w:rsidP="00D64838">
      <w:pPr>
        <w:rPr>
          <w:b/>
          <w:sz w:val="26"/>
          <w:szCs w:val="26"/>
        </w:rPr>
      </w:pPr>
    </w:p>
    <w:p w14:paraId="72D5E435" w14:textId="77777777" w:rsidR="00130EE5" w:rsidRPr="006F3BC6" w:rsidRDefault="00130EE5" w:rsidP="00CD7C41">
      <w:pPr>
        <w:pStyle w:val="Heading1"/>
      </w:pPr>
      <w:bookmarkStart w:id="8" w:name="_Toc149668002"/>
      <w:bookmarkStart w:id="9" w:name="_Toc149669113"/>
      <w:bookmarkStart w:id="10" w:name="_Toc149835278"/>
      <w:bookmarkStart w:id="11" w:name="_Toc218700795"/>
      <w:r w:rsidRPr="006F3BC6">
        <w:lastRenderedPageBreak/>
        <w:t>DANH MỤC TỪ VIẾT TẮT</w:t>
      </w:r>
      <w:bookmarkEnd w:id="8"/>
      <w:bookmarkEnd w:id="9"/>
      <w:bookmarkEnd w:id="10"/>
      <w:bookmarkEnd w:id="11"/>
    </w:p>
    <w:p w14:paraId="12A0BEDE" w14:textId="77777777" w:rsidR="00130EE5" w:rsidRPr="006F3BC6" w:rsidRDefault="00130EE5" w:rsidP="00D64838"/>
    <w:tbl>
      <w:tblPr>
        <w:tblW w:w="9497" w:type="dxa"/>
        <w:tblLook w:val="04A0" w:firstRow="1" w:lastRow="0" w:firstColumn="1" w:lastColumn="0" w:noHBand="0" w:noVBand="1"/>
      </w:tblPr>
      <w:tblGrid>
        <w:gridCol w:w="709"/>
        <w:gridCol w:w="1418"/>
        <w:gridCol w:w="425"/>
        <w:gridCol w:w="6547"/>
        <w:gridCol w:w="123"/>
        <w:gridCol w:w="6"/>
        <w:gridCol w:w="269"/>
      </w:tblGrid>
      <w:tr w:rsidR="00B6198D" w:rsidRPr="006F3BC6" w14:paraId="5AF0703A" w14:textId="77777777" w:rsidTr="00370BB6">
        <w:trPr>
          <w:trHeight w:val="680"/>
        </w:trPr>
        <w:tc>
          <w:tcPr>
            <w:tcW w:w="9497" w:type="dxa"/>
            <w:gridSpan w:val="7"/>
            <w:vAlign w:val="center"/>
          </w:tcPr>
          <w:p w14:paraId="3BC6F6A2" w14:textId="77777777" w:rsidR="00130EE5" w:rsidRPr="006F3BC6" w:rsidRDefault="00130EE5" w:rsidP="001A1F55">
            <w:pPr>
              <w:tabs>
                <w:tab w:val="num" w:pos="567"/>
              </w:tabs>
              <w:spacing w:line="360" w:lineRule="auto"/>
              <w:jc w:val="center"/>
              <w:rPr>
                <w:sz w:val="30"/>
                <w:szCs w:val="30"/>
              </w:rPr>
            </w:pPr>
            <w:r w:rsidRPr="006F3BC6">
              <w:rPr>
                <w:b/>
                <w:bCs/>
                <w:sz w:val="30"/>
                <w:szCs w:val="30"/>
              </w:rPr>
              <w:t>TIẾNG ANH</w:t>
            </w:r>
          </w:p>
        </w:tc>
      </w:tr>
      <w:tr w:rsidR="00B6198D" w:rsidRPr="006F3BC6" w14:paraId="3B3485ED" w14:textId="77777777" w:rsidTr="00370BB6">
        <w:trPr>
          <w:gridBefore w:val="1"/>
          <w:gridAfter w:val="3"/>
          <w:wBefore w:w="709" w:type="dxa"/>
          <w:wAfter w:w="398" w:type="dxa"/>
          <w:trHeight w:val="753"/>
        </w:trPr>
        <w:tc>
          <w:tcPr>
            <w:tcW w:w="1418" w:type="dxa"/>
          </w:tcPr>
          <w:p w14:paraId="550E56EE" w14:textId="6B84137D" w:rsidR="00130EE5" w:rsidRPr="006F3BC6" w:rsidRDefault="00130EE5" w:rsidP="00370BB6">
            <w:pPr>
              <w:tabs>
                <w:tab w:val="num" w:pos="0"/>
              </w:tabs>
              <w:spacing w:line="360" w:lineRule="auto"/>
              <w:jc w:val="both"/>
              <w:rPr>
                <w:b/>
                <w:bCs/>
                <w:sz w:val="26"/>
                <w:szCs w:val="26"/>
              </w:rPr>
            </w:pPr>
            <w:r w:rsidRPr="006F3BC6">
              <w:rPr>
                <w:bCs/>
                <w:sz w:val="26"/>
                <w:szCs w:val="26"/>
              </w:rPr>
              <w:t>2SLS</w:t>
            </w:r>
          </w:p>
        </w:tc>
        <w:tc>
          <w:tcPr>
            <w:tcW w:w="6972" w:type="dxa"/>
            <w:gridSpan w:val="2"/>
          </w:tcPr>
          <w:p w14:paraId="2229DDF3" w14:textId="77777777" w:rsidR="00130EE5" w:rsidRPr="006F3BC6" w:rsidRDefault="00130EE5" w:rsidP="00370BB6">
            <w:pPr>
              <w:tabs>
                <w:tab w:val="num" w:pos="0"/>
              </w:tabs>
              <w:spacing w:line="360" w:lineRule="auto"/>
              <w:jc w:val="both"/>
              <w:rPr>
                <w:sz w:val="26"/>
                <w:szCs w:val="26"/>
              </w:rPr>
            </w:pPr>
            <w:r w:rsidRPr="006F3BC6">
              <w:rPr>
                <w:sz w:val="26"/>
                <w:szCs w:val="26"/>
              </w:rPr>
              <w:t>Two-Stage Least Squares (Dịch: Bình phương nhỏ nhất hai giai đoạn)</w:t>
            </w:r>
          </w:p>
        </w:tc>
      </w:tr>
      <w:tr w:rsidR="00B6198D" w:rsidRPr="006F3BC6" w14:paraId="53E725A3" w14:textId="77777777" w:rsidTr="00370BB6">
        <w:trPr>
          <w:gridBefore w:val="1"/>
          <w:gridAfter w:val="3"/>
          <w:wBefore w:w="709" w:type="dxa"/>
          <w:wAfter w:w="398" w:type="dxa"/>
          <w:trHeight w:val="753"/>
        </w:trPr>
        <w:tc>
          <w:tcPr>
            <w:tcW w:w="1418" w:type="dxa"/>
          </w:tcPr>
          <w:p w14:paraId="43F63127" w14:textId="77777777" w:rsidR="007F6444" w:rsidRPr="006F3BC6" w:rsidRDefault="007F6444" w:rsidP="00370BB6">
            <w:pPr>
              <w:spacing w:line="360" w:lineRule="auto"/>
              <w:jc w:val="both"/>
              <w:rPr>
                <w:sz w:val="26"/>
                <w:szCs w:val="26"/>
              </w:rPr>
            </w:pPr>
            <w:r w:rsidRPr="006F3BC6">
              <w:rPr>
                <w:sz w:val="26"/>
                <w:szCs w:val="26"/>
              </w:rPr>
              <w:t>BRICS</w:t>
            </w:r>
          </w:p>
          <w:p w14:paraId="3E07AB18" w14:textId="77777777" w:rsidR="007F6444" w:rsidRPr="006F3BC6" w:rsidRDefault="007F6444" w:rsidP="00370BB6">
            <w:pPr>
              <w:tabs>
                <w:tab w:val="num" w:pos="0"/>
              </w:tabs>
              <w:spacing w:line="360" w:lineRule="auto"/>
              <w:jc w:val="both"/>
              <w:rPr>
                <w:bCs/>
                <w:sz w:val="26"/>
                <w:szCs w:val="26"/>
              </w:rPr>
            </w:pPr>
          </w:p>
        </w:tc>
        <w:tc>
          <w:tcPr>
            <w:tcW w:w="6972" w:type="dxa"/>
            <w:gridSpan w:val="2"/>
          </w:tcPr>
          <w:p w14:paraId="473B959B" w14:textId="56C8732B" w:rsidR="007F6444" w:rsidRPr="006F3BC6" w:rsidRDefault="007F6444" w:rsidP="00370BB6">
            <w:pPr>
              <w:tabs>
                <w:tab w:val="num" w:pos="0"/>
              </w:tabs>
              <w:spacing w:line="360" w:lineRule="auto"/>
              <w:jc w:val="both"/>
              <w:rPr>
                <w:sz w:val="26"/>
                <w:szCs w:val="26"/>
              </w:rPr>
            </w:pPr>
            <w:r w:rsidRPr="006F3BC6">
              <w:rPr>
                <w:rStyle w:val="Strong"/>
                <w:b w:val="0"/>
                <w:sz w:val="26"/>
                <w:szCs w:val="26"/>
              </w:rPr>
              <w:t xml:space="preserve">Brazil, Russia, India, China, </w:t>
            </w:r>
            <w:r w:rsidRPr="006F3BC6">
              <w:rPr>
                <w:sz w:val="26"/>
                <w:szCs w:val="26"/>
              </w:rPr>
              <w:t xml:space="preserve">South Africa  (Dịch: Nhóm các nền kinh tế mới nổi) </w:t>
            </w:r>
          </w:p>
        </w:tc>
      </w:tr>
      <w:tr w:rsidR="00B6198D" w:rsidRPr="006F3BC6" w14:paraId="078F59B9" w14:textId="77777777" w:rsidTr="00370BB6">
        <w:trPr>
          <w:gridBefore w:val="1"/>
          <w:gridAfter w:val="3"/>
          <w:wBefore w:w="709" w:type="dxa"/>
          <w:wAfter w:w="398" w:type="dxa"/>
          <w:trHeight w:val="567"/>
        </w:trPr>
        <w:tc>
          <w:tcPr>
            <w:tcW w:w="1418" w:type="dxa"/>
          </w:tcPr>
          <w:p w14:paraId="690295FC" w14:textId="77777777" w:rsidR="00130EE5" w:rsidRPr="006F3BC6" w:rsidRDefault="00130EE5" w:rsidP="00370BB6">
            <w:pPr>
              <w:tabs>
                <w:tab w:val="num" w:pos="0"/>
              </w:tabs>
              <w:spacing w:line="360" w:lineRule="auto"/>
              <w:jc w:val="both"/>
              <w:rPr>
                <w:b/>
                <w:bCs/>
                <w:sz w:val="26"/>
                <w:szCs w:val="26"/>
              </w:rPr>
            </w:pPr>
            <w:r w:rsidRPr="006F3BC6">
              <w:rPr>
                <w:sz w:val="26"/>
                <w:szCs w:val="26"/>
              </w:rPr>
              <w:t>CFP</w:t>
            </w:r>
          </w:p>
        </w:tc>
        <w:tc>
          <w:tcPr>
            <w:tcW w:w="6972" w:type="dxa"/>
            <w:gridSpan w:val="2"/>
          </w:tcPr>
          <w:p w14:paraId="2340C9ED" w14:textId="77777777" w:rsidR="00130EE5" w:rsidRPr="006F3BC6" w:rsidRDefault="00130EE5" w:rsidP="00370BB6">
            <w:pPr>
              <w:tabs>
                <w:tab w:val="num" w:pos="0"/>
              </w:tabs>
              <w:spacing w:line="360" w:lineRule="auto"/>
              <w:jc w:val="both"/>
              <w:rPr>
                <w:sz w:val="26"/>
                <w:szCs w:val="26"/>
              </w:rPr>
            </w:pPr>
            <w:r w:rsidRPr="006F3BC6">
              <w:rPr>
                <w:sz w:val="26"/>
                <w:szCs w:val="26"/>
              </w:rPr>
              <w:t>Corporate Financial Performance (Dịch: Hiệu quả tài chính công ty)</w:t>
            </w:r>
          </w:p>
        </w:tc>
      </w:tr>
      <w:tr w:rsidR="00B6198D" w:rsidRPr="006F3BC6" w14:paraId="707B6CEE" w14:textId="77777777" w:rsidTr="00370BB6">
        <w:trPr>
          <w:gridBefore w:val="1"/>
          <w:gridAfter w:val="3"/>
          <w:wBefore w:w="709" w:type="dxa"/>
          <w:wAfter w:w="398" w:type="dxa"/>
          <w:trHeight w:val="567"/>
        </w:trPr>
        <w:tc>
          <w:tcPr>
            <w:tcW w:w="1418" w:type="dxa"/>
          </w:tcPr>
          <w:p w14:paraId="5E82877D" w14:textId="7798FDE3" w:rsidR="007F6444" w:rsidRPr="006F3BC6" w:rsidRDefault="007F6444" w:rsidP="00370BB6">
            <w:pPr>
              <w:spacing w:line="360" w:lineRule="auto"/>
              <w:jc w:val="both"/>
              <w:rPr>
                <w:sz w:val="26"/>
                <w:szCs w:val="26"/>
              </w:rPr>
            </w:pPr>
            <w:r w:rsidRPr="006F3BC6">
              <w:rPr>
                <w:sz w:val="26"/>
                <w:szCs w:val="26"/>
              </w:rPr>
              <w:t>CEO</w:t>
            </w:r>
          </w:p>
        </w:tc>
        <w:tc>
          <w:tcPr>
            <w:tcW w:w="6972" w:type="dxa"/>
            <w:gridSpan w:val="2"/>
          </w:tcPr>
          <w:p w14:paraId="50949DED" w14:textId="0960D5EC" w:rsidR="007F6444" w:rsidRPr="006F3BC6" w:rsidRDefault="007F6444" w:rsidP="00370BB6">
            <w:pPr>
              <w:tabs>
                <w:tab w:val="num" w:pos="0"/>
              </w:tabs>
              <w:spacing w:line="360" w:lineRule="auto"/>
              <w:jc w:val="both"/>
              <w:rPr>
                <w:sz w:val="26"/>
                <w:szCs w:val="26"/>
              </w:rPr>
            </w:pPr>
            <w:r w:rsidRPr="006F3BC6">
              <w:rPr>
                <w:rStyle w:val="Strong"/>
                <w:rFonts w:eastAsiaTheme="majorEastAsia"/>
                <w:b w:val="0"/>
                <w:sz w:val="26"/>
                <w:szCs w:val="26"/>
              </w:rPr>
              <w:t>Chief Executive Officer (Dịch: Giám đốc điều hành)</w:t>
            </w:r>
          </w:p>
        </w:tc>
      </w:tr>
      <w:tr w:rsidR="00B6198D" w:rsidRPr="006F3BC6" w14:paraId="0295C960" w14:textId="77777777" w:rsidTr="00370BB6">
        <w:trPr>
          <w:gridBefore w:val="1"/>
          <w:gridAfter w:val="3"/>
          <w:wBefore w:w="709" w:type="dxa"/>
          <w:wAfter w:w="398" w:type="dxa"/>
          <w:trHeight w:val="567"/>
        </w:trPr>
        <w:tc>
          <w:tcPr>
            <w:tcW w:w="1418" w:type="dxa"/>
          </w:tcPr>
          <w:p w14:paraId="49F186AA" w14:textId="475B270A" w:rsidR="00B6065C" w:rsidRPr="006F3BC6" w:rsidRDefault="00B6065C" w:rsidP="00370BB6">
            <w:pPr>
              <w:spacing w:line="360" w:lineRule="auto"/>
              <w:jc w:val="both"/>
              <w:rPr>
                <w:sz w:val="26"/>
                <w:szCs w:val="26"/>
              </w:rPr>
            </w:pPr>
            <w:r w:rsidRPr="006F3BC6">
              <w:rPr>
                <w:bCs/>
                <w:sz w:val="26"/>
                <w:szCs w:val="26"/>
              </w:rPr>
              <w:t>COM 2017</w:t>
            </w:r>
          </w:p>
        </w:tc>
        <w:tc>
          <w:tcPr>
            <w:tcW w:w="6972" w:type="dxa"/>
            <w:gridSpan w:val="2"/>
          </w:tcPr>
          <w:p w14:paraId="51C80C89" w14:textId="0D9A73A4" w:rsidR="00B6065C" w:rsidRPr="006F3BC6" w:rsidRDefault="00B6065C" w:rsidP="00370BB6">
            <w:pPr>
              <w:tabs>
                <w:tab w:val="num" w:pos="0"/>
              </w:tabs>
              <w:spacing w:line="360" w:lineRule="auto"/>
              <w:jc w:val="both"/>
              <w:rPr>
                <w:rStyle w:val="Strong"/>
                <w:rFonts w:eastAsiaTheme="majorEastAsia"/>
                <w:b w:val="0"/>
                <w:sz w:val="26"/>
                <w:szCs w:val="26"/>
              </w:rPr>
            </w:pPr>
            <w:r w:rsidRPr="006F3BC6">
              <w:rPr>
                <w:rStyle w:val="Strong"/>
                <w:rFonts w:eastAsiaTheme="majorEastAsia"/>
                <w:b w:val="0"/>
                <w:sz w:val="26"/>
                <w:szCs w:val="26"/>
              </w:rPr>
              <w:t xml:space="preserve">European Commission (2017) (Dịch: Uỷ ban Châu Âu </w:t>
            </w:r>
            <w:r w:rsidR="00A127AC" w:rsidRPr="006F3BC6">
              <w:rPr>
                <w:rStyle w:val="Strong"/>
                <w:rFonts w:eastAsiaTheme="majorEastAsia"/>
                <w:b w:val="0"/>
                <w:sz w:val="26"/>
                <w:szCs w:val="26"/>
              </w:rPr>
              <w:t>(Năm 2017)</w:t>
            </w:r>
            <w:r w:rsidRPr="006F3BC6">
              <w:rPr>
                <w:rStyle w:val="Strong"/>
                <w:rFonts w:eastAsiaTheme="majorEastAsia"/>
                <w:b w:val="0"/>
                <w:sz w:val="26"/>
                <w:szCs w:val="26"/>
              </w:rPr>
              <w:t xml:space="preserve">) </w:t>
            </w:r>
          </w:p>
        </w:tc>
      </w:tr>
      <w:tr w:rsidR="00B6198D" w:rsidRPr="006F3BC6" w14:paraId="211EB152" w14:textId="77777777" w:rsidTr="00370BB6">
        <w:trPr>
          <w:gridBefore w:val="1"/>
          <w:gridAfter w:val="3"/>
          <w:wBefore w:w="709" w:type="dxa"/>
          <w:wAfter w:w="398" w:type="dxa"/>
          <w:trHeight w:val="567"/>
        </w:trPr>
        <w:tc>
          <w:tcPr>
            <w:tcW w:w="1418" w:type="dxa"/>
          </w:tcPr>
          <w:p w14:paraId="29A9C9EB" w14:textId="5F1F29C0" w:rsidR="00205441" w:rsidRPr="006F3BC6" w:rsidRDefault="00205441" w:rsidP="00370BB6">
            <w:pPr>
              <w:spacing w:line="360" w:lineRule="auto"/>
              <w:jc w:val="both"/>
              <w:rPr>
                <w:bCs/>
                <w:sz w:val="26"/>
                <w:szCs w:val="26"/>
              </w:rPr>
            </w:pPr>
            <w:r w:rsidRPr="006F3BC6">
              <w:rPr>
                <w:sz w:val="26"/>
                <w:szCs w:val="26"/>
              </w:rPr>
              <w:t>CSID</w:t>
            </w:r>
          </w:p>
        </w:tc>
        <w:tc>
          <w:tcPr>
            <w:tcW w:w="6972" w:type="dxa"/>
            <w:gridSpan w:val="2"/>
          </w:tcPr>
          <w:p w14:paraId="71B3FDDB" w14:textId="04BE4C69" w:rsidR="00205441" w:rsidRPr="006F3BC6" w:rsidRDefault="00205441" w:rsidP="00370BB6">
            <w:pPr>
              <w:tabs>
                <w:tab w:val="num" w:pos="0"/>
              </w:tabs>
              <w:spacing w:line="360" w:lineRule="auto"/>
              <w:jc w:val="both"/>
              <w:rPr>
                <w:rStyle w:val="Strong"/>
                <w:rFonts w:eastAsiaTheme="majorEastAsia"/>
                <w:b w:val="0"/>
                <w:sz w:val="26"/>
                <w:szCs w:val="26"/>
              </w:rPr>
            </w:pPr>
            <w:r w:rsidRPr="006F3BC6">
              <w:rPr>
                <w:sz w:val="26"/>
                <w:szCs w:val="26"/>
              </w:rPr>
              <w:t>Canadian Social Investment Database (Dịch: Dữ liệu đầu tư xã hội Canada)</w:t>
            </w:r>
          </w:p>
        </w:tc>
      </w:tr>
      <w:tr w:rsidR="00B6198D" w:rsidRPr="006F3BC6" w14:paraId="376B2159" w14:textId="77777777" w:rsidTr="00370BB6">
        <w:trPr>
          <w:gridBefore w:val="1"/>
          <w:gridAfter w:val="3"/>
          <w:wBefore w:w="709" w:type="dxa"/>
          <w:wAfter w:w="398" w:type="dxa"/>
          <w:trHeight w:val="567"/>
        </w:trPr>
        <w:tc>
          <w:tcPr>
            <w:tcW w:w="1418" w:type="dxa"/>
          </w:tcPr>
          <w:p w14:paraId="2171D2C5" w14:textId="77777777" w:rsidR="00130EE5" w:rsidRPr="006F3BC6" w:rsidRDefault="00130EE5" w:rsidP="00370BB6">
            <w:pPr>
              <w:tabs>
                <w:tab w:val="num" w:pos="0"/>
              </w:tabs>
              <w:spacing w:line="360" w:lineRule="auto"/>
              <w:jc w:val="both"/>
              <w:rPr>
                <w:b/>
                <w:bCs/>
                <w:sz w:val="26"/>
                <w:szCs w:val="26"/>
              </w:rPr>
            </w:pPr>
            <w:r w:rsidRPr="006F3BC6">
              <w:rPr>
                <w:sz w:val="26"/>
                <w:szCs w:val="26"/>
              </w:rPr>
              <w:t>CSR</w:t>
            </w:r>
          </w:p>
        </w:tc>
        <w:tc>
          <w:tcPr>
            <w:tcW w:w="6972" w:type="dxa"/>
            <w:gridSpan w:val="2"/>
          </w:tcPr>
          <w:p w14:paraId="26AF8AC3" w14:textId="77777777" w:rsidR="00130EE5" w:rsidRPr="006F3BC6" w:rsidRDefault="00130EE5" w:rsidP="00370BB6">
            <w:pPr>
              <w:tabs>
                <w:tab w:val="num" w:pos="0"/>
              </w:tabs>
              <w:spacing w:line="360" w:lineRule="auto"/>
              <w:jc w:val="both"/>
              <w:rPr>
                <w:sz w:val="26"/>
                <w:szCs w:val="26"/>
              </w:rPr>
            </w:pPr>
            <w:r w:rsidRPr="006F3BC6">
              <w:rPr>
                <w:sz w:val="26"/>
                <w:szCs w:val="26"/>
              </w:rPr>
              <w:t>Corporate social responsibility (Dịch: Trách nhiệm xã hội của doanh nghiệp)</w:t>
            </w:r>
          </w:p>
        </w:tc>
      </w:tr>
      <w:tr w:rsidR="00B6198D" w:rsidRPr="006F3BC6" w14:paraId="56057106" w14:textId="77777777" w:rsidTr="00370BB6">
        <w:trPr>
          <w:gridBefore w:val="1"/>
          <w:gridAfter w:val="3"/>
          <w:wBefore w:w="709" w:type="dxa"/>
          <w:wAfter w:w="398" w:type="dxa"/>
          <w:trHeight w:val="567"/>
        </w:trPr>
        <w:tc>
          <w:tcPr>
            <w:tcW w:w="1418" w:type="dxa"/>
          </w:tcPr>
          <w:p w14:paraId="66D88AF1" w14:textId="01B7F4B6" w:rsidR="007F6444" w:rsidRPr="006F3BC6" w:rsidRDefault="007F6444" w:rsidP="00370BB6">
            <w:pPr>
              <w:tabs>
                <w:tab w:val="num" w:pos="0"/>
              </w:tabs>
              <w:spacing w:line="360" w:lineRule="auto"/>
              <w:jc w:val="both"/>
              <w:rPr>
                <w:sz w:val="26"/>
                <w:szCs w:val="26"/>
              </w:rPr>
            </w:pPr>
            <w:r w:rsidRPr="006F3BC6">
              <w:rPr>
                <w:sz w:val="26"/>
                <w:szCs w:val="26"/>
              </w:rPr>
              <w:t>EBIT</w:t>
            </w:r>
          </w:p>
        </w:tc>
        <w:tc>
          <w:tcPr>
            <w:tcW w:w="6972" w:type="dxa"/>
            <w:gridSpan w:val="2"/>
          </w:tcPr>
          <w:p w14:paraId="1C5723CF" w14:textId="093391E8" w:rsidR="007F6444" w:rsidRPr="006F3BC6" w:rsidRDefault="007F6444" w:rsidP="00370BB6">
            <w:pPr>
              <w:tabs>
                <w:tab w:val="num" w:pos="0"/>
              </w:tabs>
              <w:spacing w:line="360" w:lineRule="auto"/>
              <w:jc w:val="both"/>
              <w:rPr>
                <w:sz w:val="26"/>
                <w:szCs w:val="26"/>
              </w:rPr>
            </w:pPr>
            <w:r w:rsidRPr="006F3BC6">
              <w:rPr>
                <w:rStyle w:val="Strong"/>
                <w:rFonts w:eastAsiaTheme="majorEastAsia"/>
                <w:b w:val="0"/>
                <w:sz w:val="26"/>
                <w:szCs w:val="26"/>
              </w:rPr>
              <w:t>Earnings Before Interest and Taxes (Dịch: Thu nhập trước thuế và lãi vay)</w:t>
            </w:r>
          </w:p>
        </w:tc>
      </w:tr>
      <w:tr w:rsidR="00B6198D" w:rsidRPr="006F3BC6" w14:paraId="6CEE5EAF" w14:textId="77777777" w:rsidTr="00370BB6">
        <w:trPr>
          <w:gridBefore w:val="1"/>
          <w:gridAfter w:val="3"/>
          <w:wBefore w:w="709" w:type="dxa"/>
          <w:wAfter w:w="398" w:type="dxa"/>
          <w:trHeight w:val="567"/>
        </w:trPr>
        <w:tc>
          <w:tcPr>
            <w:tcW w:w="1418" w:type="dxa"/>
          </w:tcPr>
          <w:p w14:paraId="23EB2A40" w14:textId="77777777" w:rsidR="00130EE5" w:rsidRPr="006F3BC6" w:rsidRDefault="00130EE5" w:rsidP="00370BB6">
            <w:pPr>
              <w:tabs>
                <w:tab w:val="num" w:pos="0"/>
              </w:tabs>
              <w:spacing w:line="360" w:lineRule="auto"/>
              <w:jc w:val="both"/>
              <w:rPr>
                <w:b/>
                <w:bCs/>
                <w:sz w:val="26"/>
                <w:szCs w:val="26"/>
              </w:rPr>
            </w:pPr>
            <w:r w:rsidRPr="006F3BC6">
              <w:rPr>
                <w:bCs/>
                <w:sz w:val="26"/>
                <w:szCs w:val="26"/>
              </w:rPr>
              <w:t>ESG</w:t>
            </w:r>
          </w:p>
        </w:tc>
        <w:tc>
          <w:tcPr>
            <w:tcW w:w="6972" w:type="dxa"/>
            <w:gridSpan w:val="2"/>
          </w:tcPr>
          <w:p w14:paraId="0FC0A7B4" w14:textId="77777777" w:rsidR="00130EE5" w:rsidRPr="006F3BC6" w:rsidRDefault="00130EE5" w:rsidP="00370BB6">
            <w:pPr>
              <w:tabs>
                <w:tab w:val="num" w:pos="0"/>
              </w:tabs>
              <w:spacing w:line="360" w:lineRule="auto"/>
              <w:jc w:val="both"/>
              <w:rPr>
                <w:sz w:val="26"/>
                <w:szCs w:val="26"/>
              </w:rPr>
            </w:pPr>
            <w:r w:rsidRPr="006F3BC6">
              <w:rPr>
                <w:sz w:val="26"/>
                <w:szCs w:val="26"/>
              </w:rPr>
              <w:t>Environmental, Social, and Governance (Dịch: Môi trường, Xã Hội và Quản Trị)</w:t>
            </w:r>
          </w:p>
        </w:tc>
      </w:tr>
      <w:tr w:rsidR="00B6198D" w:rsidRPr="006F3BC6" w14:paraId="2F590898" w14:textId="77777777" w:rsidTr="00370BB6">
        <w:trPr>
          <w:gridBefore w:val="1"/>
          <w:gridAfter w:val="3"/>
          <w:wBefore w:w="709" w:type="dxa"/>
          <w:wAfter w:w="398" w:type="dxa"/>
          <w:trHeight w:val="567"/>
        </w:trPr>
        <w:tc>
          <w:tcPr>
            <w:tcW w:w="1418" w:type="dxa"/>
          </w:tcPr>
          <w:p w14:paraId="26AFB641" w14:textId="74C41008" w:rsidR="00A90622" w:rsidRPr="006F3BC6" w:rsidRDefault="00A90622" w:rsidP="00370BB6">
            <w:pPr>
              <w:tabs>
                <w:tab w:val="num" w:pos="0"/>
              </w:tabs>
              <w:spacing w:line="360" w:lineRule="auto"/>
              <w:jc w:val="both"/>
              <w:rPr>
                <w:bCs/>
                <w:sz w:val="26"/>
                <w:szCs w:val="26"/>
              </w:rPr>
            </w:pPr>
            <w:r w:rsidRPr="006F3BC6">
              <w:rPr>
                <w:sz w:val="26"/>
                <w:szCs w:val="26"/>
              </w:rPr>
              <w:t>FORTUNE</w:t>
            </w:r>
          </w:p>
        </w:tc>
        <w:tc>
          <w:tcPr>
            <w:tcW w:w="6972" w:type="dxa"/>
            <w:gridSpan w:val="2"/>
          </w:tcPr>
          <w:p w14:paraId="3DEFB0A9" w14:textId="363F6986" w:rsidR="00A90622" w:rsidRPr="006F3BC6" w:rsidRDefault="00A90622" w:rsidP="00370BB6">
            <w:pPr>
              <w:tabs>
                <w:tab w:val="num" w:pos="0"/>
              </w:tabs>
              <w:spacing w:line="360" w:lineRule="auto"/>
              <w:jc w:val="both"/>
              <w:rPr>
                <w:sz w:val="26"/>
                <w:szCs w:val="26"/>
              </w:rPr>
            </w:pPr>
            <w:r w:rsidRPr="006F3BC6">
              <w:rPr>
                <w:sz w:val="26"/>
                <w:szCs w:val="26"/>
              </w:rPr>
              <w:t>Fortune index (Dịch: Chỉ số xếp hạng Fortune)</w:t>
            </w:r>
          </w:p>
        </w:tc>
      </w:tr>
      <w:tr w:rsidR="00B6198D" w:rsidRPr="006F3BC6" w14:paraId="2B97C543" w14:textId="77777777" w:rsidTr="00370BB6">
        <w:trPr>
          <w:gridBefore w:val="1"/>
          <w:gridAfter w:val="3"/>
          <w:wBefore w:w="709" w:type="dxa"/>
          <w:wAfter w:w="398" w:type="dxa"/>
          <w:trHeight w:val="567"/>
        </w:trPr>
        <w:tc>
          <w:tcPr>
            <w:tcW w:w="1418" w:type="dxa"/>
          </w:tcPr>
          <w:p w14:paraId="0FB3458E" w14:textId="77777777" w:rsidR="00130EE5" w:rsidRPr="006F3BC6" w:rsidRDefault="00130EE5" w:rsidP="00370BB6">
            <w:pPr>
              <w:tabs>
                <w:tab w:val="num" w:pos="0"/>
              </w:tabs>
              <w:spacing w:line="360" w:lineRule="auto"/>
              <w:jc w:val="both"/>
              <w:rPr>
                <w:bCs/>
                <w:sz w:val="26"/>
                <w:szCs w:val="26"/>
              </w:rPr>
            </w:pPr>
            <w:r w:rsidRPr="006F3BC6">
              <w:rPr>
                <w:sz w:val="26"/>
                <w:szCs w:val="26"/>
              </w:rPr>
              <w:t>FP</w:t>
            </w:r>
          </w:p>
        </w:tc>
        <w:tc>
          <w:tcPr>
            <w:tcW w:w="6972" w:type="dxa"/>
            <w:gridSpan w:val="2"/>
          </w:tcPr>
          <w:p w14:paraId="6B80144D" w14:textId="77777777" w:rsidR="00130EE5" w:rsidRPr="006F3BC6" w:rsidRDefault="00130EE5" w:rsidP="00370BB6">
            <w:pPr>
              <w:tabs>
                <w:tab w:val="num" w:pos="0"/>
              </w:tabs>
              <w:spacing w:line="360" w:lineRule="auto"/>
              <w:jc w:val="both"/>
              <w:rPr>
                <w:sz w:val="26"/>
                <w:szCs w:val="26"/>
              </w:rPr>
            </w:pPr>
            <w:r w:rsidRPr="006F3BC6">
              <w:rPr>
                <w:sz w:val="26"/>
                <w:szCs w:val="26"/>
              </w:rPr>
              <w:t>Financial Performance (Dịch: Hiệu quả tài chính)</w:t>
            </w:r>
          </w:p>
        </w:tc>
      </w:tr>
      <w:tr w:rsidR="00B6198D" w:rsidRPr="006F3BC6" w14:paraId="6F7161C7" w14:textId="77777777" w:rsidTr="00370BB6">
        <w:trPr>
          <w:gridBefore w:val="1"/>
          <w:gridAfter w:val="3"/>
          <w:wBefore w:w="709" w:type="dxa"/>
          <w:wAfter w:w="398" w:type="dxa"/>
          <w:trHeight w:val="567"/>
        </w:trPr>
        <w:tc>
          <w:tcPr>
            <w:tcW w:w="1418" w:type="dxa"/>
          </w:tcPr>
          <w:p w14:paraId="4592E682" w14:textId="11A945A0" w:rsidR="001A1E2A" w:rsidRPr="006F3BC6" w:rsidRDefault="001A1E2A" w:rsidP="00370BB6">
            <w:pPr>
              <w:tabs>
                <w:tab w:val="num" w:pos="0"/>
              </w:tabs>
              <w:spacing w:line="360" w:lineRule="auto"/>
              <w:jc w:val="both"/>
              <w:rPr>
                <w:sz w:val="26"/>
                <w:szCs w:val="26"/>
              </w:rPr>
            </w:pPr>
            <w:r w:rsidRPr="006F3BC6">
              <w:rPr>
                <w:sz w:val="26"/>
                <w:szCs w:val="26"/>
                <w:shd w:val="clear" w:color="auto" w:fill="FFFFFF"/>
              </w:rPr>
              <w:t>FTSE 100</w:t>
            </w:r>
          </w:p>
        </w:tc>
        <w:tc>
          <w:tcPr>
            <w:tcW w:w="6972" w:type="dxa"/>
            <w:gridSpan w:val="2"/>
          </w:tcPr>
          <w:p w14:paraId="2FA1DB93" w14:textId="631283C2" w:rsidR="001A1E2A" w:rsidRPr="006F3BC6" w:rsidRDefault="001A1E2A" w:rsidP="00370BB6">
            <w:pPr>
              <w:tabs>
                <w:tab w:val="num" w:pos="0"/>
              </w:tabs>
              <w:spacing w:line="360" w:lineRule="auto"/>
              <w:jc w:val="both"/>
              <w:rPr>
                <w:sz w:val="26"/>
                <w:szCs w:val="26"/>
              </w:rPr>
            </w:pPr>
            <w:r w:rsidRPr="006F3BC6">
              <w:rPr>
                <w:sz w:val="26"/>
                <w:szCs w:val="26"/>
                <w:shd w:val="clear" w:color="auto" w:fill="FFFFFF"/>
              </w:rPr>
              <w:t>Financial Times Stock Exchange Group (Dịch: Chỉ số chứng khoán đại diện cho 100 công ty niêm yết lớn nhất tại Anh)</w:t>
            </w:r>
          </w:p>
        </w:tc>
      </w:tr>
      <w:tr w:rsidR="00B6198D" w:rsidRPr="006F3BC6" w14:paraId="4BD52280" w14:textId="77777777" w:rsidTr="00370BB6">
        <w:trPr>
          <w:gridBefore w:val="1"/>
          <w:gridAfter w:val="3"/>
          <w:wBefore w:w="709" w:type="dxa"/>
          <w:wAfter w:w="398" w:type="dxa"/>
          <w:trHeight w:val="567"/>
        </w:trPr>
        <w:tc>
          <w:tcPr>
            <w:tcW w:w="1418" w:type="dxa"/>
          </w:tcPr>
          <w:p w14:paraId="78775568" w14:textId="77777777" w:rsidR="00130EE5" w:rsidRPr="006F3BC6" w:rsidRDefault="00130EE5" w:rsidP="00370BB6">
            <w:pPr>
              <w:tabs>
                <w:tab w:val="num" w:pos="0"/>
              </w:tabs>
              <w:spacing w:line="360" w:lineRule="auto"/>
              <w:jc w:val="both"/>
              <w:rPr>
                <w:bCs/>
                <w:sz w:val="26"/>
                <w:szCs w:val="26"/>
              </w:rPr>
            </w:pPr>
            <w:r w:rsidRPr="006F3BC6">
              <w:rPr>
                <w:bCs/>
                <w:sz w:val="26"/>
                <w:szCs w:val="26"/>
              </w:rPr>
              <w:t>FV</w:t>
            </w:r>
          </w:p>
        </w:tc>
        <w:tc>
          <w:tcPr>
            <w:tcW w:w="6972" w:type="dxa"/>
            <w:gridSpan w:val="2"/>
          </w:tcPr>
          <w:p w14:paraId="15146E38" w14:textId="77777777" w:rsidR="00130EE5" w:rsidRPr="006F3BC6" w:rsidRDefault="00130EE5" w:rsidP="00370BB6">
            <w:pPr>
              <w:tabs>
                <w:tab w:val="num" w:pos="0"/>
              </w:tabs>
              <w:spacing w:line="360" w:lineRule="auto"/>
              <w:jc w:val="both"/>
              <w:rPr>
                <w:sz w:val="26"/>
                <w:szCs w:val="26"/>
              </w:rPr>
            </w:pPr>
            <w:r w:rsidRPr="006F3BC6">
              <w:rPr>
                <w:sz w:val="26"/>
                <w:szCs w:val="26"/>
              </w:rPr>
              <w:t>Firm Value (Dịch: Giá trị doanh nghiệp)</w:t>
            </w:r>
          </w:p>
        </w:tc>
      </w:tr>
      <w:tr w:rsidR="00B6198D" w:rsidRPr="006F3BC6" w14:paraId="20F0EDFD" w14:textId="77777777" w:rsidTr="00370BB6">
        <w:trPr>
          <w:gridBefore w:val="1"/>
          <w:gridAfter w:val="3"/>
          <w:wBefore w:w="709" w:type="dxa"/>
          <w:wAfter w:w="398" w:type="dxa"/>
          <w:trHeight w:val="567"/>
        </w:trPr>
        <w:tc>
          <w:tcPr>
            <w:tcW w:w="1418" w:type="dxa"/>
          </w:tcPr>
          <w:p w14:paraId="47E2F4D3" w14:textId="11BB8570" w:rsidR="00026679" w:rsidRPr="006F3BC6" w:rsidRDefault="00026679" w:rsidP="00370BB6">
            <w:pPr>
              <w:tabs>
                <w:tab w:val="num" w:pos="0"/>
              </w:tabs>
              <w:spacing w:line="360" w:lineRule="auto"/>
              <w:jc w:val="both"/>
              <w:rPr>
                <w:bCs/>
                <w:sz w:val="26"/>
                <w:szCs w:val="26"/>
              </w:rPr>
            </w:pPr>
            <w:r w:rsidRPr="006F3BC6">
              <w:rPr>
                <w:sz w:val="26"/>
                <w:szCs w:val="26"/>
              </w:rPr>
              <w:t>GMM</w:t>
            </w:r>
          </w:p>
        </w:tc>
        <w:tc>
          <w:tcPr>
            <w:tcW w:w="6972" w:type="dxa"/>
            <w:gridSpan w:val="2"/>
          </w:tcPr>
          <w:p w14:paraId="68D7269B" w14:textId="180D6863" w:rsidR="00026679" w:rsidRPr="006F3BC6" w:rsidRDefault="00026679" w:rsidP="00370BB6">
            <w:pPr>
              <w:tabs>
                <w:tab w:val="num" w:pos="0"/>
              </w:tabs>
              <w:spacing w:line="360" w:lineRule="auto"/>
              <w:jc w:val="both"/>
              <w:rPr>
                <w:sz w:val="26"/>
                <w:szCs w:val="26"/>
              </w:rPr>
            </w:pPr>
            <w:r w:rsidRPr="006F3BC6">
              <w:rPr>
                <w:sz w:val="26"/>
                <w:szCs w:val="26"/>
                <w:shd w:val="clear" w:color="auto" w:fill="FFFFFF"/>
              </w:rPr>
              <w:t xml:space="preserve">Generalized Method of Moments (Dịch: Phương pháp mô – men tổng quát hay phương pháp hồi quy GMM)  </w:t>
            </w:r>
          </w:p>
        </w:tc>
      </w:tr>
      <w:tr w:rsidR="00B6198D" w:rsidRPr="006F3BC6" w14:paraId="0E7F08AB" w14:textId="77777777" w:rsidTr="00370BB6">
        <w:trPr>
          <w:gridBefore w:val="1"/>
          <w:gridAfter w:val="3"/>
          <w:wBefore w:w="709" w:type="dxa"/>
          <w:wAfter w:w="398" w:type="dxa"/>
          <w:trHeight w:val="567"/>
        </w:trPr>
        <w:tc>
          <w:tcPr>
            <w:tcW w:w="1418" w:type="dxa"/>
          </w:tcPr>
          <w:p w14:paraId="4A995F44" w14:textId="77777777" w:rsidR="00130EE5" w:rsidRPr="006F3BC6" w:rsidRDefault="00130EE5" w:rsidP="00370BB6">
            <w:pPr>
              <w:tabs>
                <w:tab w:val="num" w:pos="0"/>
              </w:tabs>
              <w:spacing w:line="360" w:lineRule="auto"/>
              <w:jc w:val="both"/>
              <w:rPr>
                <w:bCs/>
                <w:sz w:val="26"/>
                <w:szCs w:val="26"/>
              </w:rPr>
            </w:pPr>
            <w:r w:rsidRPr="006F3BC6">
              <w:rPr>
                <w:sz w:val="26"/>
                <w:szCs w:val="26"/>
              </w:rPr>
              <w:lastRenderedPageBreak/>
              <w:t>GRI</w:t>
            </w:r>
          </w:p>
        </w:tc>
        <w:tc>
          <w:tcPr>
            <w:tcW w:w="6972" w:type="dxa"/>
            <w:gridSpan w:val="2"/>
          </w:tcPr>
          <w:p w14:paraId="78E89A94" w14:textId="77777777" w:rsidR="00130EE5" w:rsidRPr="006F3BC6" w:rsidRDefault="00130EE5" w:rsidP="00370BB6">
            <w:pPr>
              <w:tabs>
                <w:tab w:val="num" w:pos="0"/>
              </w:tabs>
              <w:spacing w:line="360" w:lineRule="auto"/>
              <w:jc w:val="both"/>
              <w:rPr>
                <w:bCs/>
                <w:iCs/>
                <w:sz w:val="26"/>
                <w:szCs w:val="26"/>
              </w:rPr>
            </w:pPr>
            <w:r w:rsidRPr="006F3BC6">
              <w:rPr>
                <w:sz w:val="26"/>
                <w:szCs w:val="26"/>
              </w:rPr>
              <w:t xml:space="preserve">Global Reporting Initiative (Dịch: Báo cáo sáng kiến Toàn Cầu) </w:t>
            </w:r>
          </w:p>
        </w:tc>
      </w:tr>
      <w:tr w:rsidR="00B6198D" w:rsidRPr="006F3BC6" w14:paraId="768EB278" w14:textId="77777777" w:rsidTr="00370BB6">
        <w:trPr>
          <w:gridBefore w:val="1"/>
          <w:gridAfter w:val="3"/>
          <w:wBefore w:w="709" w:type="dxa"/>
          <w:wAfter w:w="398" w:type="dxa"/>
          <w:trHeight w:val="567"/>
        </w:trPr>
        <w:tc>
          <w:tcPr>
            <w:tcW w:w="1418" w:type="dxa"/>
          </w:tcPr>
          <w:p w14:paraId="54D8DC4E" w14:textId="244FC77A" w:rsidR="003D2987" w:rsidRPr="006F3BC6" w:rsidRDefault="003D2987" w:rsidP="00370BB6">
            <w:pPr>
              <w:tabs>
                <w:tab w:val="num" w:pos="0"/>
              </w:tabs>
              <w:spacing w:line="360" w:lineRule="auto"/>
              <w:jc w:val="both"/>
              <w:rPr>
                <w:sz w:val="26"/>
                <w:szCs w:val="26"/>
              </w:rPr>
            </w:pPr>
            <w:r w:rsidRPr="006F3BC6">
              <w:rPr>
                <w:sz w:val="26"/>
                <w:szCs w:val="26"/>
              </w:rPr>
              <w:t>KPI</w:t>
            </w:r>
          </w:p>
        </w:tc>
        <w:tc>
          <w:tcPr>
            <w:tcW w:w="6972" w:type="dxa"/>
            <w:gridSpan w:val="2"/>
          </w:tcPr>
          <w:p w14:paraId="1E888623" w14:textId="517D6337" w:rsidR="003D2987" w:rsidRPr="006F3BC6" w:rsidRDefault="003D2987" w:rsidP="00370BB6">
            <w:pPr>
              <w:tabs>
                <w:tab w:val="num" w:pos="0"/>
              </w:tabs>
              <w:spacing w:line="360" w:lineRule="auto"/>
              <w:jc w:val="both"/>
              <w:rPr>
                <w:sz w:val="26"/>
                <w:szCs w:val="26"/>
              </w:rPr>
            </w:pPr>
            <w:r w:rsidRPr="006F3BC6">
              <w:rPr>
                <w:sz w:val="26"/>
                <w:szCs w:val="26"/>
                <w:shd w:val="clear" w:color="auto" w:fill="FFFFFF"/>
              </w:rPr>
              <w:t>Key Performance Indicator (Dịch: Chỉ số đánh giá hiệu quả công việc)</w:t>
            </w:r>
          </w:p>
        </w:tc>
      </w:tr>
      <w:tr w:rsidR="00B6198D" w:rsidRPr="006F3BC6" w14:paraId="0C529F16" w14:textId="77777777" w:rsidTr="00370BB6">
        <w:trPr>
          <w:gridBefore w:val="1"/>
          <w:gridAfter w:val="3"/>
          <w:wBefore w:w="709" w:type="dxa"/>
          <w:wAfter w:w="398" w:type="dxa"/>
          <w:trHeight w:val="567"/>
        </w:trPr>
        <w:tc>
          <w:tcPr>
            <w:tcW w:w="1418" w:type="dxa"/>
          </w:tcPr>
          <w:p w14:paraId="22791A7F" w14:textId="443E699F" w:rsidR="000D081E" w:rsidRPr="006F3BC6" w:rsidRDefault="000D081E" w:rsidP="00370BB6">
            <w:pPr>
              <w:tabs>
                <w:tab w:val="num" w:pos="0"/>
              </w:tabs>
              <w:spacing w:line="360" w:lineRule="auto"/>
              <w:jc w:val="both"/>
              <w:rPr>
                <w:sz w:val="26"/>
                <w:szCs w:val="26"/>
              </w:rPr>
            </w:pPr>
            <w:r w:rsidRPr="006F3BC6">
              <w:rPr>
                <w:bCs/>
                <w:sz w:val="26"/>
                <w:szCs w:val="26"/>
              </w:rPr>
              <w:t>HRC</w:t>
            </w:r>
          </w:p>
        </w:tc>
        <w:tc>
          <w:tcPr>
            <w:tcW w:w="6972" w:type="dxa"/>
            <w:gridSpan w:val="2"/>
          </w:tcPr>
          <w:p w14:paraId="1AFA3868" w14:textId="66292C74" w:rsidR="000D081E" w:rsidRPr="006F3BC6" w:rsidRDefault="000D081E" w:rsidP="00370BB6">
            <w:pPr>
              <w:spacing w:line="360" w:lineRule="auto"/>
              <w:jc w:val="both"/>
              <w:rPr>
                <w:sz w:val="26"/>
                <w:szCs w:val="26"/>
              </w:rPr>
            </w:pPr>
            <w:r w:rsidRPr="006F3BC6">
              <w:rPr>
                <w:rStyle w:val="Strong"/>
                <w:rFonts w:eastAsiaTheme="majorEastAsia"/>
                <w:b w:val="0"/>
                <w:sz w:val="26"/>
                <w:szCs w:val="26"/>
              </w:rPr>
              <w:t>Human Rights Campaign (Dịch: Tổ chức vận động nhân quyền)</w:t>
            </w:r>
          </w:p>
        </w:tc>
      </w:tr>
      <w:tr w:rsidR="00B6198D" w:rsidRPr="006F3BC6" w14:paraId="6AED59AF" w14:textId="77777777" w:rsidTr="00370BB6">
        <w:trPr>
          <w:gridBefore w:val="1"/>
          <w:gridAfter w:val="3"/>
          <w:wBefore w:w="709" w:type="dxa"/>
          <w:wAfter w:w="398" w:type="dxa"/>
          <w:trHeight w:val="567"/>
        </w:trPr>
        <w:tc>
          <w:tcPr>
            <w:tcW w:w="1418" w:type="dxa"/>
          </w:tcPr>
          <w:p w14:paraId="09A880A1" w14:textId="4B95631C" w:rsidR="007F6444" w:rsidRPr="006F3BC6" w:rsidRDefault="007F6444" w:rsidP="00370BB6">
            <w:pPr>
              <w:tabs>
                <w:tab w:val="num" w:pos="0"/>
              </w:tabs>
              <w:spacing w:line="360" w:lineRule="auto"/>
              <w:jc w:val="both"/>
              <w:rPr>
                <w:sz w:val="26"/>
                <w:szCs w:val="26"/>
              </w:rPr>
            </w:pPr>
            <w:r w:rsidRPr="006F3BC6">
              <w:rPr>
                <w:sz w:val="26"/>
                <w:szCs w:val="26"/>
                <w:shd w:val="clear" w:color="auto" w:fill="FFFFFF"/>
              </w:rPr>
              <w:t>ISO 14000</w:t>
            </w:r>
          </w:p>
        </w:tc>
        <w:tc>
          <w:tcPr>
            <w:tcW w:w="6972" w:type="dxa"/>
            <w:gridSpan w:val="2"/>
          </w:tcPr>
          <w:p w14:paraId="205B558A" w14:textId="3D080ACE" w:rsidR="007F6444" w:rsidRPr="006F3BC6" w:rsidRDefault="007F6444" w:rsidP="00370BB6">
            <w:pPr>
              <w:tabs>
                <w:tab w:val="num" w:pos="0"/>
              </w:tabs>
              <w:spacing w:line="360" w:lineRule="auto"/>
              <w:jc w:val="both"/>
              <w:rPr>
                <w:sz w:val="26"/>
                <w:szCs w:val="26"/>
              </w:rPr>
            </w:pPr>
            <w:r w:rsidRPr="006F3BC6">
              <w:rPr>
                <w:rStyle w:val="Strong"/>
                <w:rFonts w:eastAsiaTheme="majorEastAsia"/>
                <w:b w:val="0"/>
                <w:sz w:val="26"/>
                <w:szCs w:val="26"/>
              </w:rPr>
              <w:t xml:space="preserve">International Organization for Standardization (Dịch: Bộ tiêu chuẩn quốc tế quản lý môi trường)  </w:t>
            </w:r>
          </w:p>
        </w:tc>
      </w:tr>
      <w:tr w:rsidR="00B6198D" w:rsidRPr="006F3BC6" w14:paraId="187DB6A4" w14:textId="77777777" w:rsidTr="00370BB6">
        <w:trPr>
          <w:gridBefore w:val="1"/>
          <w:gridAfter w:val="3"/>
          <w:wBefore w:w="709" w:type="dxa"/>
          <w:wAfter w:w="398" w:type="dxa"/>
          <w:trHeight w:val="567"/>
        </w:trPr>
        <w:tc>
          <w:tcPr>
            <w:tcW w:w="1418" w:type="dxa"/>
          </w:tcPr>
          <w:p w14:paraId="68DDC69A" w14:textId="78934E4F" w:rsidR="007F6444" w:rsidRPr="006F3BC6" w:rsidRDefault="007F6444" w:rsidP="00370BB6">
            <w:pPr>
              <w:tabs>
                <w:tab w:val="num" w:pos="0"/>
              </w:tabs>
              <w:spacing w:line="360" w:lineRule="auto"/>
              <w:jc w:val="both"/>
              <w:rPr>
                <w:sz w:val="26"/>
                <w:szCs w:val="26"/>
              </w:rPr>
            </w:pPr>
            <w:r w:rsidRPr="006F3BC6">
              <w:rPr>
                <w:bCs/>
                <w:sz w:val="26"/>
                <w:szCs w:val="26"/>
              </w:rPr>
              <w:t>ISO 26000</w:t>
            </w:r>
          </w:p>
        </w:tc>
        <w:tc>
          <w:tcPr>
            <w:tcW w:w="6972" w:type="dxa"/>
            <w:gridSpan w:val="2"/>
          </w:tcPr>
          <w:p w14:paraId="1F18E108" w14:textId="463025DC" w:rsidR="007F6444" w:rsidRPr="006F3BC6" w:rsidRDefault="007F6444" w:rsidP="00370BB6">
            <w:pPr>
              <w:tabs>
                <w:tab w:val="num" w:pos="0"/>
              </w:tabs>
              <w:spacing w:line="360" w:lineRule="auto"/>
              <w:jc w:val="both"/>
              <w:rPr>
                <w:sz w:val="26"/>
                <w:szCs w:val="26"/>
              </w:rPr>
            </w:pPr>
            <w:r w:rsidRPr="006F3BC6">
              <w:rPr>
                <w:sz w:val="26"/>
                <w:szCs w:val="26"/>
              </w:rPr>
              <w:t>Guidance on Social Responsibility (Dịch: Tiêu chuẩn hướng dẫn trách nhiệm xã hội)</w:t>
            </w:r>
          </w:p>
        </w:tc>
      </w:tr>
      <w:tr w:rsidR="00B6198D" w:rsidRPr="006F3BC6" w14:paraId="67552C62" w14:textId="77777777" w:rsidTr="00370BB6">
        <w:trPr>
          <w:gridBefore w:val="1"/>
          <w:gridAfter w:val="3"/>
          <w:wBefore w:w="709" w:type="dxa"/>
          <w:wAfter w:w="398" w:type="dxa"/>
          <w:trHeight w:val="567"/>
        </w:trPr>
        <w:tc>
          <w:tcPr>
            <w:tcW w:w="1418" w:type="dxa"/>
          </w:tcPr>
          <w:p w14:paraId="3A7C46FD" w14:textId="77777777" w:rsidR="00130EE5" w:rsidRPr="006F3BC6" w:rsidRDefault="00130EE5" w:rsidP="00370BB6">
            <w:pPr>
              <w:tabs>
                <w:tab w:val="num" w:pos="0"/>
              </w:tabs>
              <w:spacing w:line="360" w:lineRule="auto"/>
              <w:jc w:val="both"/>
              <w:rPr>
                <w:rFonts w:eastAsiaTheme="minorHAnsi"/>
                <w:bCs/>
                <w:sz w:val="26"/>
                <w:szCs w:val="26"/>
              </w:rPr>
            </w:pPr>
            <w:r w:rsidRPr="006F3BC6">
              <w:rPr>
                <w:bCs/>
                <w:sz w:val="26"/>
                <w:szCs w:val="26"/>
              </w:rPr>
              <w:t>IV</w:t>
            </w:r>
          </w:p>
        </w:tc>
        <w:tc>
          <w:tcPr>
            <w:tcW w:w="6972" w:type="dxa"/>
            <w:gridSpan w:val="2"/>
          </w:tcPr>
          <w:p w14:paraId="4CBC1A99" w14:textId="77777777" w:rsidR="00130EE5" w:rsidRPr="006F3BC6" w:rsidRDefault="00130EE5" w:rsidP="00370BB6">
            <w:pPr>
              <w:tabs>
                <w:tab w:val="num" w:pos="0"/>
              </w:tabs>
              <w:spacing w:line="360" w:lineRule="auto"/>
              <w:jc w:val="both"/>
              <w:rPr>
                <w:bCs/>
                <w:iCs/>
                <w:sz w:val="26"/>
                <w:szCs w:val="26"/>
              </w:rPr>
            </w:pPr>
            <w:r w:rsidRPr="006F3BC6">
              <w:rPr>
                <w:sz w:val="26"/>
                <w:szCs w:val="26"/>
              </w:rPr>
              <w:t>Instrumental Variables (Dịch: Biến công cụ)</w:t>
            </w:r>
          </w:p>
        </w:tc>
      </w:tr>
      <w:tr w:rsidR="00B6198D" w:rsidRPr="006F3BC6" w14:paraId="15D9376E" w14:textId="77777777" w:rsidTr="00370BB6">
        <w:trPr>
          <w:gridBefore w:val="1"/>
          <w:gridAfter w:val="3"/>
          <w:wBefore w:w="709" w:type="dxa"/>
          <w:wAfter w:w="398" w:type="dxa"/>
          <w:trHeight w:val="567"/>
        </w:trPr>
        <w:tc>
          <w:tcPr>
            <w:tcW w:w="1418" w:type="dxa"/>
          </w:tcPr>
          <w:p w14:paraId="49948C69" w14:textId="77777777" w:rsidR="00130EE5" w:rsidRPr="006F3BC6" w:rsidRDefault="00130EE5" w:rsidP="00370BB6">
            <w:pPr>
              <w:tabs>
                <w:tab w:val="num" w:pos="0"/>
              </w:tabs>
              <w:spacing w:line="360" w:lineRule="auto"/>
              <w:jc w:val="both"/>
              <w:rPr>
                <w:sz w:val="26"/>
                <w:szCs w:val="26"/>
              </w:rPr>
            </w:pPr>
            <w:r w:rsidRPr="006F3BC6">
              <w:rPr>
                <w:sz w:val="26"/>
                <w:szCs w:val="26"/>
              </w:rPr>
              <w:t>KLD</w:t>
            </w:r>
          </w:p>
        </w:tc>
        <w:tc>
          <w:tcPr>
            <w:tcW w:w="6972" w:type="dxa"/>
            <w:gridSpan w:val="2"/>
          </w:tcPr>
          <w:p w14:paraId="62DB65B2" w14:textId="77777777" w:rsidR="00130EE5" w:rsidRPr="006F3BC6" w:rsidRDefault="00130EE5" w:rsidP="00370BB6">
            <w:pPr>
              <w:tabs>
                <w:tab w:val="num" w:pos="0"/>
              </w:tabs>
              <w:spacing w:line="360" w:lineRule="auto"/>
              <w:jc w:val="both"/>
              <w:rPr>
                <w:sz w:val="26"/>
                <w:szCs w:val="26"/>
                <w:shd w:val="clear" w:color="auto" w:fill="FFFFFF"/>
              </w:rPr>
            </w:pPr>
            <w:r w:rsidRPr="006F3BC6">
              <w:rPr>
                <w:sz w:val="26"/>
                <w:szCs w:val="26"/>
              </w:rPr>
              <w:t>Kinder, Lydenberg, Domini (KLD) index (Dịch: Chỉ số KLD)</w:t>
            </w:r>
          </w:p>
        </w:tc>
      </w:tr>
      <w:tr w:rsidR="00B6198D" w:rsidRPr="006F3BC6" w14:paraId="3ECEC8EB" w14:textId="77777777" w:rsidTr="00370BB6">
        <w:trPr>
          <w:gridBefore w:val="1"/>
          <w:gridAfter w:val="3"/>
          <w:wBefore w:w="709" w:type="dxa"/>
          <w:wAfter w:w="398" w:type="dxa"/>
          <w:trHeight w:val="567"/>
        </w:trPr>
        <w:tc>
          <w:tcPr>
            <w:tcW w:w="1418" w:type="dxa"/>
          </w:tcPr>
          <w:p w14:paraId="493041AA" w14:textId="77777777" w:rsidR="00130EE5" w:rsidRPr="006F3BC6" w:rsidRDefault="00130EE5" w:rsidP="00370BB6">
            <w:pPr>
              <w:tabs>
                <w:tab w:val="num" w:pos="0"/>
              </w:tabs>
              <w:spacing w:line="360" w:lineRule="auto"/>
              <w:jc w:val="both"/>
              <w:rPr>
                <w:b/>
                <w:bCs/>
                <w:sz w:val="26"/>
                <w:szCs w:val="26"/>
              </w:rPr>
            </w:pPr>
            <w:r w:rsidRPr="006F3BC6">
              <w:rPr>
                <w:sz w:val="26"/>
                <w:szCs w:val="26"/>
              </w:rPr>
              <w:t>OECD</w:t>
            </w:r>
          </w:p>
        </w:tc>
        <w:tc>
          <w:tcPr>
            <w:tcW w:w="6972" w:type="dxa"/>
            <w:gridSpan w:val="2"/>
          </w:tcPr>
          <w:p w14:paraId="5B53F444" w14:textId="77777777" w:rsidR="00130EE5" w:rsidRPr="006F3BC6" w:rsidRDefault="00130EE5" w:rsidP="00370BB6">
            <w:pPr>
              <w:tabs>
                <w:tab w:val="num" w:pos="0"/>
              </w:tabs>
              <w:spacing w:line="360" w:lineRule="auto"/>
              <w:jc w:val="both"/>
              <w:rPr>
                <w:sz w:val="26"/>
                <w:szCs w:val="26"/>
              </w:rPr>
            </w:pPr>
            <w:r w:rsidRPr="006F3BC6">
              <w:rPr>
                <w:sz w:val="26"/>
                <w:szCs w:val="26"/>
              </w:rPr>
              <w:t>Organisation for Economic Co-operation and Development (Dịch: Tổ chức hợp tác và phát triển kinh tế)</w:t>
            </w:r>
          </w:p>
        </w:tc>
      </w:tr>
      <w:tr w:rsidR="00B6198D" w:rsidRPr="006F3BC6" w14:paraId="721283B0" w14:textId="77777777" w:rsidTr="00370BB6">
        <w:trPr>
          <w:gridBefore w:val="1"/>
          <w:gridAfter w:val="3"/>
          <w:wBefore w:w="709" w:type="dxa"/>
          <w:wAfter w:w="398" w:type="dxa"/>
          <w:trHeight w:val="567"/>
        </w:trPr>
        <w:tc>
          <w:tcPr>
            <w:tcW w:w="1418" w:type="dxa"/>
          </w:tcPr>
          <w:p w14:paraId="1DFEAEA6" w14:textId="77777777" w:rsidR="00130EE5" w:rsidRPr="006F3BC6" w:rsidRDefault="00130EE5" w:rsidP="00370BB6">
            <w:pPr>
              <w:tabs>
                <w:tab w:val="num" w:pos="0"/>
              </w:tabs>
              <w:spacing w:line="360" w:lineRule="auto"/>
              <w:jc w:val="both"/>
              <w:rPr>
                <w:bCs/>
                <w:sz w:val="26"/>
                <w:szCs w:val="26"/>
              </w:rPr>
            </w:pPr>
            <w:r w:rsidRPr="006F3BC6">
              <w:rPr>
                <w:bCs/>
                <w:sz w:val="26"/>
                <w:szCs w:val="26"/>
              </w:rPr>
              <w:t>OLS</w:t>
            </w:r>
          </w:p>
        </w:tc>
        <w:tc>
          <w:tcPr>
            <w:tcW w:w="6972" w:type="dxa"/>
            <w:gridSpan w:val="2"/>
          </w:tcPr>
          <w:p w14:paraId="4E7ED086" w14:textId="77777777" w:rsidR="00130EE5" w:rsidRPr="006F3BC6" w:rsidRDefault="00130EE5" w:rsidP="00370BB6">
            <w:pPr>
              <w:tabs>
                <w:tab w:val="num" w:pos="0"/>
              </w:tabs>
              <w:spacing w:line="360" w:lineRule="auto"/>
              <w:jc w:val="both"/>
              <w:rPr>
                <w:sz w:val="26"/>
                <w:szCs w:val="26"/>
              </w:rPr>
            </w:pPr>
            <w:r w:rsidRPr="006F3BC6">
              <w:rPr>
                <w:sz w:val="26"/>
                <w:szCs w:val="26"/>
              </w:rPr>
              <w:t>Ordinary Least Squares (Dịch: Bình phương nhỏ nhất thông thường)</w:t>
            </w:r>
          </w:p>
        </w:tc>
      </w:tr>
      <w:tr w:rsidR="00B6198D" w:rsidRPr="006F3BC6" w14:paraId="6A951A0F" w14:textId="77777777" w:rsidTr="00370BB6">
        <w:trPr>
          <w:gridBefore w:val="1"/>
          <w:gridAfter w:val="3"/>
          <w:wBefore w:w="709" w:type="dxa"/>
          <w:wAfter w:w="398" w:type="dxa"/>
          <w:trHeight w:val="567"/>
        </w:trPr>
        <w:tc>
          <w:tcPr>
            <w:tcW w:w="1418" w:type="dxa"/>
          </w:tcPr>
          <w:p w14:paraId="4B52DD10" w14:textId="77777777" w:rsidR="00130EE5" w:rsidRPr="006F3BC6" w:rsidRDefault="00130EE5" w:rsidP="00370BB6">
            <w:pPr>
              <w:tabs>
                <w:tab w:val="num" w:pos="0"/>
              </w:tabs>
              <w:spacing w:line="360" w:lineRule="auto"/>
              <w:jc w:val="both"/>
              <w:rPr>
                <w:bCs/>
                <w:sz w:val="26"/>
                <w:szCs w:val="26"/>
              </w:rPr>
            </w:pPr>
            <w:r w:rsidRPr="006F3BC6">
              <w:rPr>
                <w:bCs/>
                <w:sz w:val="26"/>
                <w:szCs w:val="26"/>
              </w:rPr>
              <w:t>ROA</w:t>
            </w:r>
          </w:p>
        </w:tc>
        <w:tc>
          <w:tcPr>
            <w:tcW w:w="6972" w:type="dxa"/>
            <w:gridSpan w:val="2"/>
          </w:tcPr>
          <w:p w14:paraId="44F79ED5" w14:textId="77777777" w:rsidR="00130EE5" w:rsidRPr="006F3BC6" w:rsidRDefault="00130EE5" w:rsidP="00370BB6">
            <w:pPr>
              <w:tabs>
                <w:tab w:val="num" w:pos="0"/>
              </w:tabs>
              <w:spacing w:line="360" w:lineRule="auto"/>
              <w:jc w:val="both"/>
              <w:rPr>
                <w:sz w:val="26"/>
                <w:szCs w:val="26"/>
              </w:rPr>
            </w:pPr>
            <w:r w:rsidRPr="006F3BC6">
              <w:rPr>
                <w:sz w:val="26"/>
                <w:szCs w:val="26"/>
              </w:rPr>
              <w:t>Reture On Assets (Dịch: Thu nhập trên tài sản)</w:t>
            </w:r>
          </w:p>
        </w:tc>
      </w:tr>
      <w:tr w:rsidR="00B6198D" w:rsidRPr="006F3BC6" w14:paraId="40BF1543" w14:textId="77777777" w:rsidTr="00370BB6">
        <w:trPr>
          <w:gridBefore w:val="1"/>
          <w:gridAfter w:val="3"/>
          <w:wBefore w:w="709" w:type="dxa"/>
          <w:wAfter w:w="398" w:type="dxa"/>
          <w:trHeight w:val="567"/>
        </w:trPr>
        <w:tc>
          <w:tcPr>
            <w:tcW w:w="1418" w:type="dxa"/>
          </w:tcPr>
          <w:p w14:paraId="751592A1" w14:textId="77777777" w:rsidR="00130EE5" w:rsidRPr="006F3BC6" w:rsidRDefault="00130EE5" w:rsidP="00370BB6">
            <w:pPr>
              <w:tabs>
                <w:tab w:val="num" w:pos="0"/>
              </w:tabs>
              <w:spacing w:line="360" w:lineRule="auto"/>
              <w:jc w:val="both"/>
              <w:rPr>
                <w:bCs/>
                <w:sz w:val="26"/>
                <w:szCs w:val="26"/>
              </w:rPr>
            </w:pPr>
            <w:r w:rsidRPr="006F3BC6">
              <w:rPr>
                <w:sz w:val="26"/>
                <w:szCs w:val="26"/>
              </w:rPr>
              <w:t>ROE</w:t>
            </w:r>
          </w:p>
        </w:tc>
        <w:tc>
          <w:tcPr>
            <w:tcW w:w="6972" w:type="dxa"/>
            <w:gridSpan w:val="2"/>
          </w:tcPr>
          <w:p w14:paraId="57A71AE1" w14:textId="77777777" w:rsidR="00130EE5" w:rsidRPr="006F3BC6" w:rsidRDefault="00130EE5" w:rsidP="00370BB6">
            <w:pPr>
              <w:tabs>
                <w:tab w:val="num" w:pos="0"/>
              </w:tabs>
              <w:spacing w:line="360" w:lineRule="auto"/>
              <w:jc w:val="both"/>
              <w:rPr>
                <w:sz w:val="26"/>
                <w:szCs w:val="26"/>
              </w:rPr>
            </w:pPr>
            <w:r w:rsidRPr="006F3BC6">
              <w:rPr>
                <w:sz w:val="26"/>
                <w:szCs w:val="26"/>
              </w:rPr>
              <w:t>Reture On Equity (Dịch: Thu nhập trên vốn chủ)</w:t>
            </w:r>
          </w:p>
        </w:tc>
      </w:tr>
      <w:tr w:rsidR="00B6198D" w:rsidRPr="006F3BC6" w14:paraId="4209DD6B" w14:textId="77777777" w:rsidTr="00370BB6">
        <w:trPr>
          <w:gridBefore w:val="1"/>
          <w:gridAfter w:val="3"/>
          <w:wBefore w:w="709" w:type="dxa"/>
          <w:wAfter w:w="398" w:type="dxa"/>
          <w:trHeight w:val="925"/>
        </w:trPr>
        <w:tc>
          <w:tcPr>
            <w:tcW w:w="1418" w:type="dxa"/>
          </w:tcPr>
          <w:p w14:paraId="7D9F77EA" w14:textId="77777777" w:rsidR="00130EE5" w:rsidRPr="006F3BC6" w:rsidRDefault="00130EE5" w:rsidP="00370BB6">
            <w:pPr>
              <w:tabs>
                <w:tab w:val="num" w:pos="0"/>
              </w:tabs>
              <w:spacing w:line="360" w:lineRule="auto"/>
              <w:jc w:val="both"/>
              <w:rPr>
                <w:bCs/>
                <w:sz w:val="26"/>
                <w:szCs w:val="26"/>
              </w:rPr>
            </w:pPr>
            <w:r w:rsidRPr="006F3BC6">
              <w:rPr>
                <w:spacing w:val="-4"/>
                <w:sz w:val="26"/>
                <w:szCs w:val="26"/>
              </w:rPr>
              <w:t>SASB</w:t>
            </w:r>
          </w:p>
        </w:tc>
        <w:tc>
          <w:tcPr>
            <w:tcW w:w="6972" w:type="dxa"/>
            <w:gridSpan w:val="2"/>
          </w:tcPr>
          <w:p w14:paraId="69C83E45" w14:textId="77777777" w:rsidR="00130EE5" w:rsidRPr="006F3BC6" w:rsidRDefault="00130EE5" w:rsidP="00370BB6">
            <w:pPr>
              <w:tabs>
                <w:tab w:val="num" w:pos="0"/>
              </w:tabs>
              <w:spacing w:line="360" w:lineRule="auto"/>
              <w:jc w:val="both"/>
              <w:rPr>
                <w:sz w:val="26"/>
                <w:szCs w:val="26"/>
              </w:rPr>
            </w:pPr>
            <w:r w:rsidRPr="006F3BC6">
              <w:rPr>
                <w:sz w:val="26"/>
                <w:szCs w:val="26"/>
              </w:rPr>
              <w:t>Sustainability Accounting Standards Board (Dịch: Hội đồng chuẩn mực kế toán bền vững)</w:t>
            </w:r>
          </w:p>
        </w:tc>
      </w:tr>
      <w:tr w:rsidR="00B6198D" w:rsidRPr="006F3BC6" w14:paraId="60D3E08B" w14:textId="77777777" w:rsidTr="00370BB6">
        <w:trPr>
          <w:gridBefore w:val="1"/>
          <w:gridAfter w:val="3"/>
          <w:wBefore w:w="709" w:type="dxa"/>
          <w:wAfter w:w="398" w:type="dxa"/>
          <w:trHeight w:val="925"/>
        </w:trPr>
        <w:tc>
          <w:tcPr>
            <w:tcW w:w="1418" w:type="dxa"/>
          </w:tcPr>
          <w:p w14:paraId="042CB09B" w14:textId="08722697" w:rsidR="007F6444" w:rsidRPr="006F3BC6" w:rsidRDefault="007F6444" w:rsidP="00370BB6">
            <w:pPr>
              <w:tabs>
                <w:tab w:val="num" w:pos="0"/>
              </w:tabs>
              <w:spacing w:line="360" w:lineRule="auto"/>
              <w:jc w:val="both"/>
              <w:rPr>
                <w:spacing w:val="-4"/>
                <w:sz w:val="26"/>
                <w:szCs w:val="26"/>
              </w:rPr>
            </w:pPr>
            <w:r w:rsidRPr="006F3BC6">
              <w:rPr>
                <w:sz w:val="26"/>
                <w:szCs w:val="26"/>
              </w:rPr>
              <w:t>S&amp;P 500</w:t>
            </w:r>
          </w:p>
        </w:tc>
        <w:tc>
          <w:tcPr>
            <w:tcW w:w="6972" w:type="dxa"/>
            <w:gridSpan w:val="2"/>
          </w:tcPr>
          <w:p w14:paraId="417FD9D0" w14:textId="1E3F2541" w:rsidR="007F6444" w:rsidRPr="006F3BC6" w:rsidRDefault="007F6444" w:rsidP="00370BB6">
            <w:pPr>
              <w:tabs>
                <w:tab w:val="num" w:pos="0"/>
              </w:tabs>
              <w:spacing w:line="360" w:lineRule="auto"/>
              <w:jc w:val="both"/>
              <w:rPr>
                <w:sz w:val="26"/>
                <w:szCs w:val="26"/>
              </w:rPr>
            </w:pPr>
            <w:r w:rsidRPr="006F3BC6">
              <w:rPr>
                <w:sz w:val="26"/>
                <w:szCs w:val="26"/>
              </w:rPr>
              <w:t xml:space="preserve">Standard &amp; Poor’s 500 (Dịch: Chỉ số chứng khoán đại diện cho 500 công ty niêm yết lớn nhất Hoa Kỳ) </w:t>
            </w:r>
          </w:p>
        </w:tc>
      </w:tr>
      <w:tr w:rsidR="00B6198D" w:rsidRPr="006F3BC6" w14:paraId="2D5F5B0C" w14:textId="77777777" w:rsidTr="00370BB6">
        <w:trPr>
          <w:gridBefore w:val="1"/>
          <w:gridAfter w:val="3"/>
          <w:wBefore w:w="709" w:type="dxa"/>
          <w:wAfter w:w="398" w:type="dxa"/>
          <w:trHeight w:val="925"/>
        </w:trPr>
        <w:tc>
          <w:tcPr>
            <w:tcW w:w="1418" w:type="dxa"/>
          </w:tcPr>
          <w:p w14:paraId="08EA872C" w14:textId="7A28E637" w:rsidR="007F6444" w:rsidRPr="006F3BC6" w:rsidRDefault="007F6444" w:rsidP="00370BB6">
            <w:pPr>
              <w:tabs>
                <w:tab w:val="num" w:pos="0"/>
              </w:tabs>
              <w:spacing w:line="360" w:lineRule="auto"/>
              <w:jc w:val="both"/>
              <w:rPr>
                <w:sz w:val="26"/>
                <w:szCs w:val="26"/>
              </w:rPr>
            </w:pPr>
            <w:r w:rsidRPr="006F3BC6">
              <w:rPr>
                <w:sz w:val="26"/>
                <w:szCs w:val="26"/>
              </w:rPr>
              <w:t>SBF 120</w:t>
            </w:r>
          </w:p>
        </w:tc>
        <w:tc>
          <w:tcPr>
            <w:tcW w:w="6972" w:type="dxa"/>
            <w:gridSpan w:val="2"/>
          </w:tcPr>
          <w:p w14:paraId="2850587C" w14:textId="18AA8436" w:rsidR="007F6444" w:rsidRPr="006F3BC6" w:rsidRDefault="007F6444" w:rsidP="00370BB6">
            <w:pPr>
              <w:tabs>
                <w:tab w:val="num" w:pos="0"/>
              </w:tabs>
              <w:spacing w:line="360" w:lineRule="auto"/>
              <w:jc w:val="both"/>
              <w:rPr>
                <w:sz w:val="26"/>
                <w:szCs w:val="26"/>
              </w:rPr>
            </w:pPr>
            <w:r w:rsidRPr="006F3BC6">
              <w:rPr>
                <w:rStyle w:val="Emphasis"/>
                <w:i w:val="0"/>
                <w:sz w:val="26"/>
                <w:szCs w:val="26"/>
              </w:rPr>
              <w:t>Société des Bourses Françaises</w:t>
            </w:r>
            <w:r w:rsidRPr="006F3BC6">
              <w:rPr>
                <w:rStyle w:val="Strong"/>
                <w:rFonts w:eastAsiaTheme="majorEastAsia"/>
                <w:sz w:val="26"/>
                <w:szCs w:val="26"/>
              </w:rPr>
              <w:t xml:space="preserve"> ( </w:t>
            </w:r>
            <w:r w:rsidRPr="006F3BC6">
              <w:rPr>
                <w:rStyle w:val="Strong"/>
                <w:rFonts w:eastAsiaTheme="majorEastAsia"/>
                <w:b w:val="0"/>
                <w:sz w:val="26"/>
                <w:szCs w:val="26"/>
              </w:rPr>
              <w:t xml:space="preserve">Dịch: </w:t>
            </w:r>
            <w:r w:rsidR="0056509D" w:rsidRPr="006F3BC6">
              <w:rPr>
                <w:rStyle w:val="Strong"/>
                <w:rFonts w:eastAsiaTheme="majorEastAsia"/>
                <w:b w:val="0"/>
                <w:sz w:val="26"/>
                <w:szCs w:val="26"/>
              </w:rPr>
              <w:t>C</w:t>
            </w:r>
            <w:r w:rsidRPr="006F3BC6">
              <w:rPr>
                <w:rStyle w:val="Strong"/>
                <w:rFonts w:eastAsiaTheme="majorEastAsia"/>
                <w:b w:val="0"/>
                <w:sz w:val="26"/>
                <w:szCs w:val="26"/>
              </w:rPr>
              <w:t>hỉ số chứng khoán đại diện cho 120 công ty niêm yết lớn nhất tại Pháp)</w:t>
            </w:r>
            <w:r w:rsidRPr="006F3BC6">
              <w:rPr>
                <w:rStyle w:val="Strong"/>
                <w:rFonts w:eastAsiaTheme="majorEastAsia"/>
                <w:sz w:val="26"/>
                <w:szCs w:val="26"/>
              </w:rPr>
              <w:t xml:space="preserve"> </w:t>
            </w:r>
          </w:p>
        </w:tc>
      </w:tr>
      <w:tr w:rsidR="00B6198D" w:rsidRPr="006F3BC6" w14:paraId="77B4165A" w14:textId="77777777" w:rsidTr="00370BB6">
        <w:trPr>
          <w:gridBefore w:val="1"/>
          <w:gridAfter w:val="3"/>
          <w:wBefore w:w="709" w:type="dxa"/>
          <w:wAfter w:w="398" w:type="dxa"/>
          <w:trHeight w:val="925"/>
        </w:trPr>
        <w:tc>
          <w:tcPr>
            <w:tcW w:w="1418" w:type="dxa"/>
          </w:tcPr>
          <w:p w14:paraId="0F80317C" w14:textId="77777777" w:rsidR="00130EE5" w:rsidRPr="006F3BC6" w:rsidRDefault="00130EE5" w:rsidP="00370BB6">
            <w:pPr>
              <w:tabs>
                <w:tab w:val="num" w:pos="0"/>
              </w:tabs>
              <w:spacing w:line="360" w:lineRule="auto"/>
              <w:jc w:val="both"/>
              <w:rPr>
                <w:bCs/>
                <w:sz w:val="26"/>
                <w:szCs w:val="26"/>
              </w:rPr>
            </w:pPr>
            <w:r w:rsidRPr="006F3BC6">
              <w:rPr>
                <w:sz w:val="26"/>
                <w:szCs w:val="26"/>
              </w:rPr>
              <w:t>SEC</w:t>
            </w:r>
          </w:p>
        </w:tc>
        <w:tc>
          <w:tcPr>
            <w:tcW w:w="6972" w:type="dxa"/>
            <w:gridSpan w:val="2"/>
          </w:tcPr>
          <w:p w14:paraId="43F70CD5" w14:textId="77777777" w:rsidR="00130EE5" w:rsidRPr="006F3BC6" w:rsidRDefault="00130EE5" w:rsidP="00370BB6">
            <w:pPr>
              <w:tabs>
                <w:tab w:val="num" w:pos="0"/>
              </w:tabs>
              <w:spacing w:line="360" w:lineRule="auto"/>
              <w:jc w:val="both"/>
              <w:rPr>
                <w:sz w:val="26"/>
                <w:szCs w:val="26"/>
              </w:rPr>
            </w:pPr>
            <w:r w:rsidRPr="006F3BC6">
              <w:rPr>
                <w:sz w:val="26"/>
                <w:szCs w:val="26"/>
              </w:rPr>
              <w:t>Securities and Exchange Commission (Dịch: Ủy ban chứng khoán Mỹ)</w:t>
            </w:r>
          </w:p>
        </w:tc>
      </w:tr>
      <w:tr w:rsidR="00B6198D" w:rsidRPr="006F3BC6" w14:paraId="25C764E5" w14:textId="77777777" w:rsidTr="00370BB6">
        <w:trPr>
          <w:gridBefore w:val="1"/>
          <w:gridAfter w:val="3"/>
          <w:wBefore w:w="709" w:type="dxa"/>
          <w:wAfter w:w="398" w:type="dxa"/>
          <w:trHeight w:val="925"/>
        </w:trPr>
        <w:tc>
          <w:tcPr>
            <w:tcW w:w="1418" w:type="dxa"/>
          </w:tcPr>
          <w:p w14:paraId="5E7CBC4E" w14:textId="15F437E2" w:rsidR="00A95C1E" w:rsidRPr="006F3BC6" w:rsidRDefault="00ED5500" w:rsidP="00370BB6">
            <w:pPr>
              <w:tabs>
                <w:tab w:val="num" w:pos="0"/>
              </w:tabs>
              <w:spacing w:line="360" w:lineRule="auto"/>
              <w:jc w:val="both"/>
              <w:rPr>
                <w:sz w:val="26"/>
                <w:szCs w:val="26"/>
              </w:rPr>
            </w:pPr>
            <w:r w:rsidRPr="006F3BC6">
              <w:rPr>
                <w:sz w:val="26"/>
                <w:szCs w:val="26"/>
              </w:rPr>
              <w:t>TSX</w:t>
            </w:r>
          </w:p>
        </w:tc>
        <w:tc>
          <w:tcPr>
            <w:tcW w:w="6972" w:type="dxa"/>
            <w:gridSpan w:val="2"/>
          </w:tcPr>
          <w:p w14:paraId="7250EE00" w14:textId="496FA83A" w:rsidR="00ED5500" w:rsidRPr="006F3BC6" w:rsidRDefault="00ED5500" w:rsidP="00370BB6">
            <w:pPr>
              <w:tabs>
                <w:tab w:val="num" w:pos="0"/>
              </w:tabs>
              <w:spacing w:line="360" w:lineRule="auto"/>
              <w:jc w:val="both"/>
              <w:rPr>
                <w:sz w:val="26"/>
                <w:szCs w:val="26"/>
              </w:rPr>
            </w:pPr>
            <w:r w:rsidRPr="006F3BC6">
              <w:rPr>
                <w:sz w:val="26"/>
                <w:szCs w:val="26"/>
              </w:rPr>
              <w:t>Toronto Stock Exchange (Dịch: Sở giao dịch chứng khoán Toronto)</w:t>
            </w:r>
          </w:p>
        </w:tc>
      </w:tr>
      <w:tr w:rsidR="00B6198D" w:rsidRPr="006F3BC6" w14:paraId="0997142B" w14:textId="77777777" w:rsidTr="00370BB6">
        <w:trPr>
          <w:gridBefore w:val="1"/>
          <w:gridAfter w:val="3"/>
          <w:wBefore w:w="709" w:type="dxa"/>
          <w:wAfter w:w="398" w:type="dxa"/>
          <w:trHeight w:val="925"/>
        </w:trPr>
        <w:tc>
          <w:tcPr>
            <w:tcW w:w="1418" w:type="dxa"/>
          </w:tcPr>
          <w:p w14:paraId="52CA65C4" w14:textId="77777777" w:rsidR="00130EE5" w:rsidRPr="006F3BC6" w:rsidRDefault="00130EE5" w:rsidP="00370BB6">
            <w:pPr>
              <w:tabs>
                <w:tab w:val="num" w:pos="0"/>
              </w:tabs>
              <w:spacing w:line="360" w:lineRule="auto"/>
              <w:jc w:val="both"/>
              <w:rPr>
                <w:bCs/>
                <w:sz w:val="26"/>
                <w:szCs w:val="26"/>
              </w:rPr>
            </w:pPr>
            <w:r w:rsidRPr="006F3BC6">
              <w:rPr>
                <w:sz w:val="26"/>
                <w:szCs w:val="26"/>
                <w:lang w:val="vi-VN"/>
              </w:rPr>
              <w:lastRenderedPageBreak/>
              <w:t>VIF</w:t>
            </w:r>
          </w:p>
        </w:tc>
        <w:tc>
          <w:tcPr>
            <w:tcW w:w="6972" w:type="dxa"/>
            <w:gridSpan w:val="2"/>
          </w:tcPr>
          <w:p w14:paraId="39AEFFC6" w14:textId="77777777" w:rsidR="00130EE5" w:rsidRPr="006F3BC6" w:rsidRDefault="00130EE5" w:rsidP="00370BB6">
            <w:pPr>
              <w:tabs>
                <w:tab w:val="num" w:pos="0"/>
              </w:tabs>
              <w:spacing w:line="360" w:lineRule="auto"/>
              <w:jc w:val="both"/>
              <w:rPr>
                <w:sz w:val="26"/>
                <w:szCs w:val="26"/>
              </w:rPr>
            </w:pPr>
            <w:r w:rsidRPr="006F3BC6">
              <w:rPr>
                <w:sz w:val="26"/>
                <w:szCs w:val="26"/>
              </w:rPr>
              <w:t>Variance Inflation Factor (Dịch: Hệ số phóng đại phương sai)</w:t>
            </w:r>
          </w:p>
        </w:tc>
      </w:tr>
      <w:tr w:rsidR="00B6198D" w:rsidRPr="006F3BC6" w14:paraId="5C33C5EA" w14:textId="77777777" w:rsidTr="00370BB6">
        <w:trPr>
          <w:gridBefore w:val="1"/>
          <w:gridAfter w:val="1"/>
          <w:wBefore w:w="709" w:type="dxa"/>
          <w:wAfter w:w="269" w:type="dxa"/>
          <w:trHeight w:val="680"/>
        </w:trPr>
        <w:tc>
          <w:tcPr>
            <w:tcW w:w="8519" w:type="dxa"/>
            <w:gridSpan w:val="5"/>
            <w:vAlign w:val="center"/>
          </w:tcPr>
          <w:p w14:paraId="03ED62CF" w14:textId="77777777" w:rsidR="00130EE5" w:rsidRPr="006F3BC6" w:rsidRDefault="00130EE5" w:rsidP="001A1F55">
            <w:pPr>
              <w:tabs>
                <w:tab w:val="num" w:pos="0"/>
              </w:tabs>
              <w:spacing w:line="360" w:lineRule="auto"/>
              <w:rPr>
                <w:b/>
                <w:bCs/>
                <w:sz w:val="29"/>
                <w:szCs w:val="29"/>
              </w:rPr>
            </w:pPr>
          </w:p>
          <w:p w14:paraId="69F716E7" w14:textId="52542167" w:rsidR="00026679" w:rsidRPr="006F3BC6" w:rsidRDefault="00026679" w:rsidP="001A1F55">
            <w:pPr>
              <w:tabs>
                <w:tab w:val="num" w:pos="0"/>
              </w:tabs>
              <w:spacing w:line="360" w:lineRule="auto"/>
              <w:rPr>
                <w:sz w:val="29"/>
                <w:szCs w:val="29"/>
              </w:rPr>
            </w:pPr>
          </w:p>
          <w:p w14:paraId="00923FE4" w14:textId="77777777" w:rsidR="003D2987" w:rsidRPr="006F3BC6" w:rsidRDefault="003D2987" w:rsidP="001A1F55">
            <w:pPr>
              <w:tabs>
                <w:tab w:val="num" w:pos="0"/>
              </w:tabs>
              <w:spacing w:line="360" w:lineRule="auto"/>
              <w:rPr>
                <w:sz w:val="29"/>
                <w:szCs w:val="29"/>
              </w:rPr>
            </w:pPr>
          </w:p>
          <w:p w14:paraId="12D9DC6A" w14:textId="49096910" w:rsidR="00026679" w:rsidRDefault="00026679" w:rsidP="001A1F55">
            <w:pPr>
              <w:tabs>
                <w:tab w:val="num" w:pos="0"/>
              </w:tabs>
              <w:spacing w:line="360" w:lineRule="auto"/>
              <w:rPr>
                <w:sz w:val="29"/>
                <w:szCs w:val="29"/>
              </w:rPr>
            </w:pPr>
          </w:p>
          <w:p w14:paraId="09106C26" w14:textId="56119F68" w:rsidR="003F7596" w:rsidRDefault="003F7596" w:rsidP="001A1F55">
            <w:pPr>
              <w:tabs>
                <w:tab w:val="num" w:pos="0"/>
              </w:tabs>
              <w:spacing w:line="360" w:lineRule="auto"/>
              <w:rPr>
                <w:sz w:val="29"/>
                <w:szCs w:val="29"/>
              </w:rPr>
            </w:pPr>
          </w:p>
          <w:p w14:paraId="7D1D3C0F" w14:textId="6595FF23" w:rsidR="003F7596" w:rsidRDefault="003F7596" w:rsidP="001A1F55">
            <w:pPr>
              <w:tabs>
                <w:tab w:val="num" w:pos="0"/>
              </w:tabs>
              <w:spacing w:line="360" w:lineRule="auto"/>
              <w:rPr>
                <w:sz w:val="29"/>
                <w:szCs w:val="29"/>
              </w:rPr>
            </w:pPr>
          </w:p>
          <w:p w14:paraId="4669CCF0" w14:textId="63E7EA41" w:rsidR="003F7596" w:rsidRDefault="003F7596" w:rsidP="001A1F55">
            <w:pPr>
              <w:tabs>
                <w:tab w:val="num" w:pos="0"/>
              </w:tabs>
              <w:spacing w:line="360" w:lineRule="auto"/>
              <w:rPr>
                <w:sz w:val="29"/>
                <w:szCs w:val="29"/>
              </w:rPr>
            </w:pPr>
          </w:p>
          <w:p w14:paraId="53129C00" w14:textId="0BF7846B" w:rsidR="003F7596" w:rsidRDefault="003F7596" w:rsidP="001A1F55">
            <w:pPr>
              <w:tabs>
                <w:tab w:val="num" w:pos="0"/>
              </w:tabs>
              <w:spacing w:line="360" w:lineRule="auto"/>
              <w:rPr>
                <w:sz w:val="29"/>
                <w:szCs w:val="29"/>
              </w:rPr>
            </w:pPr>
          </w:p>
          <w:p w14:paraId="319FBD3C" w14:textId="582B81C2" w:rsidR="003F7596" w:rsidRDefault="003F7596" w:rsidP="001A1F55">
            <w:pPr>
              <w:tabs>
                <w:tab w:val="num" w:pos="0"/>
              </w:tabs>
              <w:spacing w:line="360" w:lineRule="auto"/>
              <w:rPr>
                <w:sz w:val="29"/>
                <w:szCs w:val="29"/>
              </w:rPr>
            </w:pPr>
          </w:p>
          <w:p w14:paraId="181DDCF3" w14:textId="4CB21837" w:rsidR="003F7596" w:rsidRDefault="003F7596" w:rsidP="001A1F55">
            <w:pPr>
              <w:tabs>
                <w:tab w:val="num" w:pos="0"/>
              </w:tabs>
              <w:spacing w:line="360" w:lineRule="auto"/>
              <w:rPr>
                <w:sz w:val="29"/>
                <w:szCs w:val="29"/>
              </w:rPr>
            </w:pPr>
          </w:p>
          <w:p w14:paraId="6757C9D3" w14:textId="2DE6874F" w:rsidR="003F7596" w:rsidRDefault="003F7596" w:rsidP="001A1F55">
            <w:pPr>
              <w:tabs>
                <w:tab w:val="num" w:pos="0"/>
              </w:tabs>
              <w:spacing w:line="360" w:lineRule="auto"/>
              <w:rPr>
                <w:sz w:val="29"/>
                <w:szCs w:val="29"/>
              </w:rPr>
            </w:pPr>
          </w:p>
          <w:p w14:paraId="7FE1AB80" w14:textId="0F7D4A7C" w:rsidR="003F7596" w:rsidRDefault="003F7596" w:rsidP="001A1F55">
            <w:pPr>
              <w:tabs>
                <w:tab w:val="num" w:pos="0"/>
              </w:tabs>
              <w:spacing w:line="360" w:lineRule="auto"/>
              <w:rPr>
                <w:sz w:val="29"/>
                <w:szCs w:val="29"/>
              </w:rPr>
            </w:pPr>
          </w:p>
          <w:p w14:paraId="549F299F" w14:textId="790CA9E6" w:rsidR="003F7596" w:rsidRDefault="003F7596" w:rsidP="001A1F55">
            <w:pPr>
              <w:tabs>
                <w:tab w:val="num" w:pos="0"/>
              </w:tabs>
              <w:spacing w:line="360" w:lineRule="auto"/>
              <w:rPr>
                <w:sz w:val="29"/>
                <w:szCs w:val="29"/>
              </w:rPr>
            </w:pPr>
          </w:p>
          <w:p w14:paraId="75DEE765" w14:textId="035FFDDD" w:rsidR="003F7596" w:rsidRDefault="003F7596" w:rsidP="001A1F55">
            <w:pPr>
              <w:tabs>
                <w:tab w:val="num" w:pos="0"/>
              </w:tabs>
              <w:spacing w:line="360" w:lineRule="auto"/>
              <w:rPr>
                <w:sz w:val="29"/>
                <w:szCs w:val="29"/>
              </w:rPr>
            </w:pPr>
          </w:p>
          <w:p w14:paraId="149AB79E" w14:textId="0E82E1F2" w:rsidR="003F7596" w:rsidRDefault="003F7596" w:rsidP="001A1F55">
            <w:pPr>
              <w:tabs>
                <w:tab w:val="num" w:pos="0"/>
              </w:tabs>
              <w:spacing w:line="360" w:lineRule="auto"/>
              <w:rPr>
                <w:sz w:val="29"/>
                <w:szCs w:val="29"/>
              </w:rPr>
            </w:pPr>
          </w:p>
          <w:p w14:paraId="4E22C792" w14:textId="274F10E5" w:rsidR="003F7596" w:rsidRDefault="003F7596" w:rsidP="001A1F55">
            <w:pPr>
              <w:tabs>
                <w:tab w:val="num" w:pos="0"/>
              </w:tabs>
              <w:spacing w:line="360" w:lineRule="auto"/>
              <w:rPr>
                <w:sz w:val="29"/>
                <w:szCs w:val="29"/>
              </w:rPr>
            </w:pPr>
          </w:p>
          <w:p w14:paraId="1F47E767" w14:textId="24851577" w:rsidR="003F7596" w:rsidRDefault="003F7596" w:rsidP="001A1F55">
            <w:pPr>
              <w:tabs>
                <w:tab w:val="num" w:pos="0"/>
              </w:tabs>
              <w:spacing w:line="360" w:lineRule="auto"/>
              <w:rPr>
                <w:sz w:val="29"/>
                <w:szCs w:val="29"/>
              </w:rPr>
            </w:pPr>
          </w:p>
          <w:p w14:paraId="20952ECE" w14:textId="16314DA2" w:rsidR="003F7596" w:rsidRDefault="003F7596" w:rsidP="001A1F55">
            <w:pPr>
              <w:tabs>
                <w:tab w:val="num" w:pos="0"/>
              </w:tabs>
              <w:spacing w:line="360" w:lineRule="auto"/>
              <w:rPr>
                <w:sz w:val="29"/>
                <w:szCs w:val="29"/>
              </w:rPr>
            </w:pPr>
          </w:p>
          <w:p w14:paraId="7C7C0D8D" w14:textId="3E20C1ED" w:rsidR="003F7596" w:rsidRDefault="003F7596" w:rsidP="001A1F55">
            <w:pPr>
              <w:tabs>
                <w:tab w:val="num" w:pos="0"/>
              </w:tabs>
              <w:spacing w:line="360" w:lineRule="auto"/>
              <w:rPr>
                <w:sz w:val="29"/>
                <w:szCs w:val="29"/>
              </w:rPr>
            </w:pPr>
          </w:p>
          <w:p w14:paraId="09BC6390" w14:textId="1B444336" w:rsidR="003F7596" w:rsidRDefault="003F7596" w:rsidP="001A1F55">
            <w:pPr>
              <w:tabs>
                <w:tab w:val="num" w:pos="0"/>
              </w:tabs>
              <w:spacing w:line="360" w:lineRule="auto"/>
              <w:rPr>
                <w:sz w:val="29"/>
                <w:szCs w:val="29"/>
              </w:rPr>
            </w:pPr>
          </w:p>
          <w:p w14:paraId="24D3356D" w14:textId="55B56306" w:rsidR="003F7596" w:rsidRDefault="003F7596" w:rsidP="001A1F55">
            <w:pPr>
              <w:tabs>
                <w:tab w:val="num" w:pos="0"/>
              </w:tabs>
              <w:spacing w:line="360" w:lineRule="auto"/>
              <w:rPr>
                <w:sz w:val="29"/>
                <w:szCs w:val="29"/>
              </w:rPr>
            </w:pPr>
          </w:p>
          <w:p w14:paraId="2AA4C183" w14:textId="77777777" w:rsidR="003F7596" w:rsidRPr="006F3BC6" w:rsidRDefault="003F7596" w:rsidP="001A1F55">
            <w:pPr>
              <w:tabs>
                <w:tab w:val="num" w:pos="0"/>
              </w:tabs>
              <w:spacing w:line="360" w:lineRule="auto"/>
              <w:rPr>
                <w:sz w:val="29"/>
                <w:szCs w:val="29"/>
              </w:rPr>
            </w:pPr>
          </w:p>
          <w:p w14:paraId="46474374" w14:textId="77777777" w:rsidR="00627313" w:rsidRPr="006F3BC6" w:rsidRDefault="00627313" w:rsidP="001A1F55">
            <w:pPr>
              <w:tabs>
                <w:tab w:val="num" w:pos="0"/>
              </w:tabs>
              <w:spacing w:line="360" w:lineRule="auto"/>
              <w:rPr>
                <w:b/>
                <w:bCs/>
                <w:sz w:val="29"/>
                <w:szCs w:val="29"/>
              </w:rPr>
            </w:pPr>
          </w:p>
          <w:p w14:paraId="01C6CD64" w14:textId="77777777" w:rsidR="001A1F55" w:rsidRPr="006F3BC6" w:rsidRDefault="001A1F55" w:rsidP="001A1F55">
            <w:pPr>
              <w:tabs>
                <w:tab w:val="num" w:pos="0"/>
              </w:tabs>
              <w:spacing w:line="360" w:lineRule="auto"/>
              <w:rPr>
                <w:b/>
                <w:bCs/>
                <w:sz w:val="29"/>
                <w:szCs w:val="29"/>
              </w:rPr>
            </w:pPr>
          </w:p>
          <w:p w14:paraId="5FC4A902" w14:textId="3814672C" w:rsidR="00130EE5" w:rsidRPr="006F3BC6" w:rsidRDefault="00130EE5" w:rsidP="001A1F55">
            <w:pPr>
              <w:tabs>
                <w:tab w:val="num" w:pos="0"/>
              </w:tabs>
              <w:spacing w:line="360" w:lineRule="auto"/>
              <w:jc w:val="center"/>
              <w:rPr>
                <w:b/>
                <w:bCs/>
                <w:sz w:val="30"/>
                <w:szCs w:val="30"/>
              </w:rPr>
            </w:pPr>
            <w:r w:rsidRPr="006F3BC6">
              <w:rPr>
                <w:b/>
                <w:bCs/>
                <w:sz w:val="30"/>
                <w:szCs w:val="30"/>
              </w:rPr>
              <w:lastRenderedPageBreak/>
              <w:t>TIẾNG VIỆT</w:t>
            </w:r>
          </w:p>
          <w:p w14:paraId="16948EB7" w14:textId="77777777" w:rsidR="00130EE5" w:rsidRPr="006F3BC6" w:rsidRDefault="00130EE5" w:rsidP="001A1F55">
            <w:pPr>
              <w:tabs>
                <w:tab w:val="num" w:pos="0"/>
              </w:tabs>
              <w:spacing w:line="360" w:lineRule="auto"/>
              <w:rPr>
                <w:sz w:val="29"/>
                <w:szCs w:val="29"/>
              </w:rPr>
            </w:pPr>
          </w:p>
        </w:tc>
      </w:tr>
      <w:tr w:rsidR="00B6198D" w:rsidRPr="006F3BC6" w14:paraId="3CC4EC93" w14:textId="77777777" w:rsidTr="00370BB6">
        <w:trPr>
          <w:gridBefore w:val="1"/>
          <w:gridAfter w:val="2"/>
          <w:wBefore w:w="709" w:type="dxa"/>
          <w:wAfter w:w="275" w:type="dxa"/>
          <w:trHeight w:val="510"/>
        </w:trPr>
        <w:tc>
          <w:tcPr>
            <w:tcW w:w="1843" w:type="dxa"/>
            <w:gridSpan w:val="2"/>
            <w:vAlign w:val="center"/>
          </w:tcPr>
          <w:p w14:paraId="493C8E21" w14:textId="77777777" w:rsidR="00130EE5" w:rsidRPr="006F3BC6" w:rsidRDefault="00130EE5" w:rsidP="001A1F55">
            <w:pPr>
              <w:tabs>
                <w:tab w:val="num" w:pos="0"/>
              </w:tabs>
              <w:spacing w:line="360" w:lineRule="auto"/>
              <w:rPr>
                <w:bCs/>
                <w:sz w:val="26"/>
                <w:szCs w:val="26"/>
              </w:rPr>
            </w:pPr>
            <w:r w:rsidRPr="006F3BC6">
              <w:rPr>
                <w:bCs/>
                <w:sz w:val="26"/>
                <w:szCs w:val="26"/>
              </w:rPr>
              <w:lastRenderedPageBreak/>
              <w:t>BCTC</w:t>
            </w:r>
          </w:p>
        </w:tc>
        <w:tc>
          <w:tcPr>
            <w:tcW w:w="6670" w:type="dxa"/>
            <w:gridSpan w:val="2"/>
            <w:vAlign w:val="center"/>
          </w:tcPr>
          <w:p w14:paraId="332565F3" w14:textId="77777777" w:rsidR="00130EE5" w:rsidRPr="006F3BC6" w:rsidRDefault="00130EE5" w:rsidP="001A1F55">
            <w:pPr>
              <w:tabs>
                <w:tab w:val="num" w:pos="0"/>
              </w:tabs>
              <w:spacing w:line="360" w:lineRule="auto"/>
              <w:rPr>
                <w:sz w:val="26"/>
                <w:szCs w:val="26"/>
              </w:rPr>
            </w:pPr>
            <w:r w:rsidRPr="006F3BC6">
              <w:rPr>
                <w:sz w:val="26"/>
                <w:szCs w:val="26"/>
              </w:rPr>
              <w:t>Báo cáo tài chính</w:t>
            </w:r>
          </w:p>
        </w:tc>
      </w:tr>
      <w:tr w:rsidR="00B6198D" w:rsidRPr="006F3BC6" w14:paraId="5D43BE12" w14:textId="77777777" w:rsidTr="00370BB6">
        <w:trPr>
          <w:gridBefore w:val="1"/>
          <w:gridAfter w:val="2"/>
          <w:wBefore w:w="709" w:type="dxa"/>
          <w:wAfter w:w="275" w:type="dxa"/>
          <w:trHeight w:val="510"/>
        </w:trPr>
        <w:tc>
          <w:tcPr>
            <w:tcW w:w="1843" w:type="dxa"/>
            <w:gridSpan w:val="2"/>
            <w:vAlign w:val="center"/>
          </w:tcPr>
          <w:p w14:paraId="69B4A050" w14:textId="77777777" w:rsidR="00130EE5" w:rsidRPr="006F3BC6" w:rsidRDefault="00130EE5" w:rsidP="001A1F55">
            <w:pPr>
              <w:tabs>
                <w:tab w:val="num" w:pos="0"/>
              </w:tabs>
              <w:spacing w:line="360" w:lineRule="auto"/>
              <w:rPr>
                <w:bCs/>
                <w:sz w:val="26"/>
                <w:szCs w:val="26"/>
              </w:rPr>
            </w:pPr>
            <w:r w:rsidRPr="006F3BC6">
              <w:rPr>
                <w:bCs/>
                <w:sz w:val="26"/>
                <w:szCs w:val="26"/>
              </w:rPr>
              <w:t>DN</w:t>
            </w:r>
          </w:p>
        </w:tc>
        <w:tc>
          <w:tcPr>
            <w:tcW w:w="6670" w:type="dxa"/>
            <w:gridSpan w:val="2"/>
            <w:vAlign w:val="center"/>
          </w:tcPr>
          <w:p w14:paraId="5176FFE4" w14:textId="77777777" w:rsidR="00130EE5" w:rsidRPr="006F3BC6" w:rsidRDefault="00130EE5" w:rsidP="001A1F55">
            <w:pPr>
              <w:tabs>
                <w:tab w:val="num" w:pos="0"/>
              </w:tabs>
              <w:spacing w:line="360" w:lineRule="auto"/>
              <w:rPr>
                <w:sz w:val="26"/>
                <w:szCs w:val="26"/>
              </w:rPr>
            </w:pPr>
            <w:r w:rsidRPr="006F3BC6">
              <w:rPr>
                <w:sz w:val="26"/>
                <w:szCs w:val="26"/>
              </w:rPr>
              <w:t>Doanh nghiệp</w:t>
            </w:r>
          </w:p>
        </w:tc>
      </w:tr>
      <w:tr w:rsidR="00B6198D" w:rsidRPr="006F3BC6" w14:paraId="138FC692" w14:textId="77777777" w:rsidTr="00370BB6">
        <w:trPr>
          <w:gridBefore w:val="1"/>
          <w:gridAfter w:val="2"/>
          <w:wBefore w:w="709" w:type="dxa"/>
          <w:wAfter w:w="275" w:type="dxa"/>
          <w:trHeight w:val="510"/>
        </w:trPr>
        <w:tc>
          <w:tcPr>
            <w:tcW w:w="1843" w:type="dxa"/>
            <w:gridSpan w:val="2"/>
            <w:vAlign w:val="center"/>
          </w:tcPr>
          <w:p w14:paraId="0ADF9621" w14:textId="77777777" w:rsidR="00130EE5" w:rsidRPr="006F3BC6" w:rsidRDefault="00130EE5" w:rsidP="001A1F55">
            <w:pPr>
              <w:tabs>
                <w:tab w:val="num" w:pos="0"/>
              </w:tabs>
              <w:spacing w:line="360" w:lineRule="auto"/>
              <w:rPr>
                <w:bCs/>
                <w:sz w:val="26"/>
                <w:szCs w:val="26"/>
              </w:rPr>
            </w:pPr>
            <w:r w:rsidRPr="006F3BC6">
              <w:rPr>
                <w:bCs/>
                <w:sz w:val="26"/>
                <w:szCs w:val="26"/>
              </w:rPr>
              <w:t>HĐQT</w:t>
            </w:r>
          </w:p>
        </w:tc>
        <w:tc>
          <w:tcPr>
            <w:tcW w:w="6670" w:type="dxa"/>
            <w:gridSpan w:val="2"/>
            <w:vAlign w:val="center"/>
          </w:tcPr>
          <w:p w14:paraId="3E8F1E72" w14:textId="77777777" w:rsidR="00130EE5" w:rsidRPr="006F3BC6" w:rsidRDefault="00130EE5" w:rsidP="001A1F55">
            <w:pPr>
              <w:tabs>
                <w:tab w:val="num" w:pos="0"/>
              </w:tabs>
              <w:spacing w:line="360" w:lineRule="auto"/>
              <w:rPr>
                <w:sz w:val="26"/>
                <w:szCs w:val="26"/>
              </w:rPr>
            </w:pPr>
            <w:r w:rsidRPr="006F3BC6">
              <w:rPr>
                <w:sz w:val="26"/>
                <w:szCs w:val="26"/>
              </w:rPr>
              <w:t>Hội đồng quản trị</w:t>
            </w:r>
          </w:p>
        </w:tc>
      </w:tr>
      <w:tr w:rsidR="00B6198D" w:rsidRPr="006F3BC6" w14:paraId="60BCC620" w14:textId="77777777" w:rsidTr="00370BB6">
        <w:trPr>
          <w:gridBefore w:val="1"/>
          <w:gridAfter w:val="2"/>
          <w:wBefore w:w="709" w:type="dxa"/>
          <w:wAfter w:w="275" w:type="dxa"/>
          <w:trHeight w:val="510"/>
        </w:trPr>
        <w:tc>
          <w:tcPr>
            <w:tcW w:w="1843" w:type="dxa"/>
            <w:gridSpan w:val="2"/>
            <w:vAlign w:val="center"/>
          </w:tcPr>
          <w:p w14:paraId="0DC189A3" w14:textId="77777777" w:rsidR="00130EE5" w:rsidRPr="006F3BC6" w:rsidRDefault="00130EE5" w:rsidP="001A1F55">
            <w:pPr>
              <w:tabs>
                <w:tab w:val="num" w:pos="0"/>
              </w:tabs>
              <w:spacing w:line="360" w:lineRule="auto"/>
              <w:rPr>
                <w:bCs/>
                <w:sz w:val="26"/>
                <w:szCs w:val="26"/>
              </w:rPr>
            </w:pPr>
            <w:r w:rsidRPr="006F3BC6">
              <w:rPr>
                <w:sz w:val="26"/>
                <w:szCs w:val="26"/>
              </w:rPr>
              <w:t>TSCĐ</w:t>
            </w:r>
          </w:p>
        </w:tc>
        <w:tc>
          <w:tcPr>
            <w:tcW w:w="6670" w:type="dxa"/>
            <w:gridSpan w:val="2"/>
            <w:vAlign w:val="center"/>
          </w:tcPr>
          <w:p w14:paraId="54C9E757" w14:textId="77777777" w:rsidR="00130EE5" w:rsidRPr="006F3BC6" w:rsidRDefault="00130EE5" w:rsidP="001A1F55">
            <w:pPr>
              <w:tabs>
                <w:tab w:val="num" w:pos="0"/>
              </w:tabs>
              <w:spacing w:line="360" w:lineRule="auto"/>
              <w:rPr>
                <w:sz w:val="26"/>
                <w:szCs w:val="26"/>
              </w:rPr>
            </w:pPr>
            <w:r w:rsidRPr="006F3BC6">
              <w:rPr>
                <w:sz w:val="26"/>
                <w:szCs w:val="26"/>
              </w:rPr>
              <w:t>Tài sản cố định</w:t>
            </w:r>
          </w:p>
        </w:tc>
      </w:tr>
      <w:tr w:rsidR="00B6198D" w:rsidRPr="006F3BC6" w14:paraId="4D058D52" w14:textId="77777777" w:rsidTr="00370BB6">
        <w:trPr>
          <w:gridBefore w:val="1"/>
          <w:gridAfter w:val="2"/>
          <w:wBefore w:w="709" w:type="dxa"/>
          <w:wAfter w:w="275" w:type="dxa"/>
          <w:trHeight w:val="510"/>
        </w:trPr>
        <w:tc>
          <w:tcPr>
            <w:tcW w:w="1843" w:type="dxa"/>
            <w:gridSpan w:val="2"/>
            <w:vAlign w:val="center"/>
          </w:tcPr>
          <w:p w14:paraId="4509AB71" w14:textId="77777777" w:rsidR="00130EE5" w:rsidRPr="006F3BC6" w:rsidRDefault="00130EE5" w:rsidP="001A1F55">
            <w:pPr>
              <w:tabs>
                <w:tab w:val="num" w:pos="0"/>
              </w:tabs>
              <w:spacing w:line="360" w:lineRule="auto"/>
              <w:rPr>
                <w:sz w:val="26"/>
                <w:szCs w:val="26"/>
              </w:rPr>
            </w:pPr>
            <w:r w:rsidRPr="006F3BC6">
              <w:rPr>
                <w:sz w:val="26"/>
                <w:szCs w:val="26"/>
              </w:rPr>
              <w:t>TTCK</w:t>
            </w:r>
          </w:p>
        </w:tc>
        <w:tc>
          <w:tcPr>
            <w:tcW w:w="6670" w:type="dxa"/>
            <w:gridSpan w:val="2"/>
            <w:vAlign w:val="center"/>
          </w:tcPr>
          <w:p w14:paraId="1F02E485" w14:textId="77777777" w:rsidR="00130EE5" w:rsidRPr="006F3BC6" w:rsidRDefault="00130EE5" w:rsidP="001A1F55">
            <w:pPr>
              <w:tabs>
                <w:tab w:val="num" w:pos="0"/>
              </w:tabs>
              <w:spacing w:line="360" w:lineRule="auto"/>
              <w:rPr>
                <w:sz w:val="26"/>
                <w:szCs w:val="26"/>
              </w:rPr>
            </w:pPr>
            <w:r w:rsidRPr="006F3BC6">
              <w:rPr>
                <w:sz w:val="26"/>
                <w:szCs w:val="26"/>
              </w:rPr>
              <w:t>Thị trường chứng khoán</w:t>
            </w:r>
          </w:p>
        </w:tc>
      </w:tr>
      <w:tr w:rsidR="001A1F55" w:rsidRPr="006F3BC6" w14:paraId="413A803C" w14:textId="77777777" w:rsidTr="00370BB6">
        <w:trPr>
          <w:gridBefore w:val="1"/>
          <w:gridAfter w:val="2"/>
          <w:wBefore w:w="709" w:type="dxa"/>
          <w:wAfter w:w="275" w:type="dxa"/>
          <w:trHeight w:val="510"/>
        </w:trPr>
        <w:tc>
          <w:tcPr>
            <w:tcW w:w="1843" w:type="dxa"/>
            <w:gridSpan w:val="2"/>
            <w:vAlign w:val="center"/>
          </w:tcPr>
          <w:p w14:paraId="690B55CF" w14:textId="77777777" w:rsidR="00130EE5" w:rsidRPr="006F3BC6" w:rsidRDefault="00130EE5" w:rsidP="001A1F55">
            <w:pPr>
              <w:tabs>
                <w:tab w:val="num" w:pos="0"/>
              </w:tabs>
              <w:spacing w:line="360" w:lineRule="auto"/>
              <w:rPr>
                <w:sz w:val="26"/>
                <w:szCs w:val="26"/>
              </w:rPr>
            </w:pPr>
            <w:r w:rsidRPr="006F3BC6">
              <w:rPr>
                <w:sz w:val="26"/>
                <w:szCs w:val="26"/>
              </w:rPr>
              <w:t>VN</w:t>
            </w:r>
          </w:p>
        </w:tc>
        <w:tc>
          <w:tcPr>
            <w:tcW w:w="6670" w:type="dxa"/>
            <w:gridSpan w:val="2"/>
            <w:vAlign w:val="center"/>
          </w:tcPr>
          <w:p w14:paraId="72E7C9ED" w14:textId="77777777" w:rsidR="00130EE5" w:rsidRPr="006F3BC6" w:rsidRDefault="00130EE5" w:rsidP="001A1F55">
            <w:pPr>
              <w:tabs>
                <w:tab w:val="num" w:pos="0"/>
              </w:tabs>
              <w:spacing w:line="360" w:lineRule="auto"/>
              <w:rPr>
                <w:sz w:val="26"/>
                <w:szCs w:val="26"/>
              </w:rPr>
            </w:pPr>
            <w:r w:rsidRPr="006F3BC6">
              <w:rPr>
                <w:sz w:val="26"/>
                <w:szCs w:val="26"/>
              </w:rPr>
              <w:t>Việt Nam</w:t>
            </w:r>
          </w:p>
        </w:tc>
      </w:tr>
    </w:tbl>
    <w:p w14:paraId="233D437B" w14:textId="00528527" w:rsidR="000E39DC" w:rsidRPr="006F3BC6" w:rsidRDefault="000E39DC" w:rsidP="001A1F55">
      <w:pPr>
        <w:tabs>
          <w:tab w:val="num" w:pos="567"/>
        </w:tabs>
        <w:spacing w:line="360" w:lineRule="auto"/>
        <w:rPr>
          <w:sz w:val="26"/>
          <w:szCs w:val="26"/>
        </w:rPr>
      </w:pPr>
    </w:p>
    <w:p w14:paraId="78CAD6DF" w14:textId="57CA0F34" w:rsidR="000E39DC" w:rsidRPr="006F3BC6" w:rsidRDefault="000E39DC" w:rsidP="001A1F55">
      <w:pPr>
        <w:tabs>
          <w:tab w:val="num" w:pos="567"/>
        </w:tabs>
        <w:spacing w:line="360" w:lineRule="auto"/>
        <w:rPr>
          <w:sz w:val="26"/>
          <w:szCs w:val="26"/>
        </w:rPr>
      </w:pPr>
    </w:p>
    <w:p w14:paraId="7DB617E0" w14:textId="4DBEF259" w:rsidR="000B08EB" w:rsidRPr="006F3BC6" w:rsidRDefault="000B08EB" w:rsidP="001A1F55">
      <w:pPr>
        <w:tabs>
          <w:tab w:val="num" w:pos="567"/>
        </w:tabs>
        <w:spacing w:line="360" w:lineRule="auto"/>
        <w:rPr>
          <w:sz w:val="26"/>
          <w:szCs w:val="26"/>
        </w:rPr>
      </w:pPr>
    </w:p>
    <w:p w14:paraId="3164117B" w14:textId="66FF6AA8" w:rsidR="000B08EB" w:rsidRPr="006F3BC6" w:rsidRDefault="000B08EB" w:rsidP="00216C0A">
      <w:pPr>
        <w:tabs>
          <w:tab w:val="num" w:pos="567"/>
        </w:tabs>
        <w:spacing w:line="360" w:lineRule="auto"/>
        <w:ind w:left="567"/>
        <w:jc w:val="both"/>
        <w:rPr>
          <w:sz w:val="26"/>
          <w:szCs w:val="26"/>
        </w:rPr>
      </w:pPr>
    </w:p>
    <w:p w14:paraId="6FAB9A1A" w14:textId="2543C6F1" w:rsidR="000B08EB" w:rsidRPr="006F3BC6" w:rsidRDefault="000B08EB" w:rsidP="00216C0A">
      <w:pPr>
        <w:tabs>
          <w:tab w:val="num" w:pos="567"/>
        </w:tabs>
        <w:spacing w:line="360" w:lineRule="auto"/>
        <w:ind w:left="567"/>
        <w:jc w:val="both"/>
        <w:rPr>
          <w:sz w:val="26"/>
          <w:szCs w:val="26"/>
        </w:rPr>
      </w:pPr>
    </w:p>
    <w:p w14:paraId="55F40683" w14:textId="702E62D9" w:rsidR="000B08EB" w:rsidRPr="006F3BC6" w:rsidRDefault="000B08EB" w:rsidP="00216C0A">
      <w:pPr>
        <w:spacing w:line="360" w:lineRule="auto"/>
        <w:ind w:firstLine="567"/>
        <w:jc w:val="both"/>
        <w:rPr>
          <w:sz w:val="26"/>
          <w:szCs w:val="26"/>
        </w:rPr>
      </w:pPr>
    </w:p>
    <w:p w14:paraId="3E93100D" w14:textId="2ADB87E2" w:rsidR="00627313" w:rsidRPr="006F3BC6" w:rsidRDefault="00627313" w:rsidP="00216C0A">
      <w:pPr>
        <w:spacing w:line="360" w:lineRule="auto"/>
        <w:ind w:firstLine="567"/>
        <w:jc w:val="both"/>
        <w:rPr>
          <w:sz w:val="26"/>
          <w:szCs w:val="26"/>
        </w:rPr>
      </w:pPr>
    </w:p>
    <w:p w14:paraId="42F8B5AE" w14:textId="36F39C46" w:rsidR="00627313" w:rsidRPr="006F3BC6" w:rsidRDefault="00627313" w:rsidP="00216C0A">
      <w:pPr>
        <w:spacing w:line="360" w:lineRule="auto"/>
        <w:ind w:firstLine="567"/>
        <w:jc w:val="both"/>
        <w:rPr>
          <w:sz w:val="26"/>
          <w:szCs w:val="26"/>
        </w:rPr>
      </w:pPr>
    </w:p>
    <w:p w14:paraId="3ABEE8D2" w14:textId="48F68D64" w:rsidR="00627313" w:rsidRPr="006F3BC6" w:rsidRDefault="00627313" w:rsidP="00216C0A">
      <w:pPr>
        <w:spacing w:line="360" w:lineRule="auto"/>
        <w:ind w:firstLine="567"/>
        <w:jc w:val="both"/>
        <w:rPr>
          <w:sz w:val="26"/>
          <w:szCs w:val="26"/>
        </w:rPr>
      </w:pPr>
    </w:p>
    <w:p w14:paraId="359B0BA5" w14:textId="181A9C60" w:rsidR="00627313" w:rsidRPr="006F3BC6" w:rsidRDefault="00627313" w:rsidP="00216C0A">
      <w:pPr>
        <w:spacing w:line="360" w:lineRule="auto"/>
        <w:ind w:firstLine="567"/>
        <w:jc w:val="both"/>
        <w:rPr>
          <w:sz w:val="26"/>
          <w:szCs w:val="26"/>
        </w:rPr>
      </w:pPr>
    </w:p>
    <w:p w14:paraId="4FEDC3C6" w14:textId="6F7C65E8" w:rsidR="00627313" w:rsidRPr="006F3BC6" w:rsidRDefault="00627313" w:rsidP="00216C0A">
      <w:pPr>
        <w:spacing w:line="360" w:lineRule="auto"/>
        <w:ind w:firstLine="567"/>
        <w:jc w:val="both"/>
        <w:rPr>
          <w:sz w:val="26"/>
          <w:szCs w:val="26"/>
        </w:rPr>
      </w:pPr>
    </w:p>
    <w:p w14:paraId="125E7377" w14:textId="4C804B36" w:rsidR="00627313" w:rsidRPr="006F3BC6" w:rsidRDefault="00627313" w:rsidP="00216C0A">
      <w:pPr>
        <w:spacing w:line="360" w:lineRule="auto"/>
        <w:ind w:firstLine="567"/>
        <w:jc w:val="both"/>
        <w:rPr>
          <w:sz w:val="26"/>
          <w:szCs w:val="26"/>
        </w:rPr>
      </w:pPr>
    </w:p>
    <w:p w14:paraId="70D22C2F" w14:textId="49F5F18C" w:rsidR="00627313" w:rsidRPr="006F3BC6" w:rsidRDefault="00627313" w:rsidP="00216C0A">
      <w:pPr>
        <w:spacing w:line="360" w:lineRule="auto"/>
        <w:ind w:firstLine="567"/>
        <w:jc w:val="both"/>
        <w:rPr>
          <w:sz w:val="26"/>
          <w:szCs w:val="26"/>
        </w:rPr>
      </w:pPr>
    </w:p>
    <w:p w14:paraId="7B40660A" w14:textId="70979A32" w:rsidR="00627313" w:rsidRPr="006F3BC6" w:rsidRDefault="00627313" w:rsidP="00216C0A">
      <w:pPr>
        <w:spacing w:line="360" w:lineRule="auto"/>
        <w:ind w:firstLine="567"/>
        <w:jc w:val="both"/>
        <w:rPr>
          <w:sz w:val="26"/>
          <w:szCs w:val="26"/>
        </w:rPr>
      </w:pPr>
    </w:p>
    <w:p w14:paraId="03036714" w14:textId="349627EF" w:rsidR="00627313" w:rsidRPr="006F3BC6" w:rsidRDefault="00627313" w:rsidP="00216C0A">
      <w:pPr>
        <w:spacing w:line="360" w:lineRule="auto"/>
        <w:ind w:firstLine="567"/>
        <w:jc w:val="both"/>
        <w:rPr>
          <w:sz w:val="26"/>
          <w:szCs w:val="26"/>
        </w:rPr>
      </w:pPr>
    </w:p>
    <w:p w14:paraId="7F86C21B" w14:textId="073DEB41" w:rsidR="00627313" w:rsidRPr="006F3BC6" w:rsidRDefault="00627313" w:rsidP="00216C0A">
      <w:pPr>
        <w:spacing w:line="360" w:lineRule="auto"/>
        <w:ind w:firstLine="567"/>
        <w:jc w:val="both"/>
        <w:rPr>
          <w:sz w:val="26"/>
          <w:szCs w:val="26"/>
        </w:rPr>
      </w:pPr>
    </w:p>
    <w:p w14:paraId="6D76D5B5" w14:textId="02F16A55" w:rsidR="00D4056B" w:rsidRPr="006F3BC6" w:rsidRDefault="00D4056B" w:rsidP="00216C0A">
      <w:pPr>
        <w:spacing w:line="360" w:lineRule="auto"/>
        <w:ind w:firstLine="567"/>
        <w:jc w:val="both"/>
        <w:rPr>
          <w:sz w:val="26"/>
          <w:szCs w:val="26"/>
        </w:rPr>
      </w:pPr>
    </w:p>
    <w:p w14:paraId="0288EFD0" w14:textId="77777777" w:rsidR="00D4056B" w:rsidRPr="006F3BC6" w:rsidRDefault="00D4056B" w:rsidP="00216C0A">
      <w:pPr>
        <w:spacing w:line="360" w:lineRule="auto"/>
        <w:ind w:firstLine="567"/>
        <w:jc w:val="both"/>
        <w:rPr>
          <w:sz w:val="26"/>
          <w:szCs w:val="26"/>
        </w:rPr>
      </w:pPr>
    </w:p>
    <w:p w14:paraId="60B6AC05" w14:textId="77777777" w:rsidR="00627313" w:rsidRPr="006F3BC6" w:rsidRDefault="00627313" w:rsidP="00216C0A">
      <w:pPr>
        <w:spacing w:line="360" w:lineRule="auto"/>
        <w:ind w:firstLine="567"/>
        <w:jc w:val="both"/>
        <w:rPr>
          <w:sz w:val="26"/>
          <w:szCs w:val="26"/>
        </w:rPr>
      </w:pPr>
    </w:p>
    <w:p w14:paraId="4A67DE09" w14:textId="57C58294" w:rsidR="000B08EB" w:rsidRPr="006F3BC6" w:rsidRDefault="000B08EB" w:rsidP="00CD7C41">
      <w:pPr>
        <w:pStyle w:val="Heading1"/>
      </w:pPr>
      <w:bookmarkStart w:id="12" w:name="_Toc218700796"/>
      <w:r w:rsidRPr="006F3BC6">
        <w:lastRenderedPageBreak/>
        <w:t>DANH MỤC CÁC BẢNG</w:t>
      </w:r>
      <w:bookmarkEnd w:id="12"/>
    </w:p>
    <w:p w14:paraId="511A11EC" w14:textId="77777777" w:rsidR="00627313" w:rsidRPr="006F3BC6" w:rsidRDefault="00627313" w:rsidP="00627313">
      <w:pPr>
        <w:pStyle w:val="NoSpacing"/>
        <w:spacing w:before="0" w:after="0"/>
        <w:ind w:left="567"/>
        <w:jc w:val="both"/>
        <w:rPr>
          <w:bCs/>
          <w:szCs w:val="26"/>
        </w:rPr>
      </w:pPr>
    </w:p>
    <w:p w14:paraId="48474CF2" w14:textId="6B11D81E" w:rsidR="000B08EB" w:rsidRPr="00896D47" w:rsidRDefault="000B08EB" w:rsidP="007F3807">
      <w:pPr>
        <w:pStyle w:val="NoSpacing"/>
        <w:tabs>
          <w:tab w:val="right" w:leader="dot" w:pos="9214"/>
          <w:tab w:val="right" w:leader="dot" w:pos="9270"/>
        </w:tabs>
        <w:spacing w:before="0" w:after="0"/>
        <w:ind w:left="567"/>
        <w:jc w:val="both"/>
        <w:rPr>
          <w:bCs/>
          <w:szCs w:val="26"/>
        </w:rPr>
      </w:pPr>
      <w:r w:rsidRPr="00896D47">
        <w:rPr>
          <w:bCs/>
          <w:szCs w:val="26"/>
        </w:rPr>
        <w:t>Bảng 4.1. Bảng thống kê mô tả tất cả các biến trong mô hình</w:t>
      </w:r>
      <w:r w:rsidR="007F3807" w:rsidRPr="00896D47">
        <w:rPr>
          <w:bCs/>
          <w:szCs w:val="26"/>
        </w:rPr>
        <w:tab/>
      </w:r>
      <w:r w:rsidR="003810E6" w:rsidRPr="00896D47">
        <w:rPr>
          <w:bCs/>
          <w:szCs w:val="26"/>
        </w:rPr>
        <w:t>1</w:t>
      </w:r>
      <w:r w:rsidR="00B57AC2" w:rsidRPr="00896D47">
        <w:rPr>
          <w:bCs/>
          <w:szCs w:val="26"/>
        </w:rPr>
        <w:t>52</w:t>
      </w:r>
    </w:p>
    <w:p w14:paraId="66CF06A8" w14:textId="053D798E" w:rsidR="00C07B3E" w:rsidRPr="00896D47" w:rsidRDefault="00C07B3E" w:rsidP="007F3807">
      <w:pPr>
        <w:pStyle w:val="NoSpacing"/>
        <w:tabs>
          <w:tab w:val="left" w:pos="284"/>
          <w:tab w:val="right" w:leader="dot" w:pos="9214"/>
          <w:tab w:val="right" w:leader="dot" w:pos="9270"/>
        </w:tabs>
        <w:spacing w:before="0" w:after="0"/>
        <w:ind w:left="567"/>
        <w:jc w:val="both"/>
        <w:rPr>
          <w:bCs/>
          <w:szCs w:val="26"/>
        </w:rPr>
      </w:pPr>
      <w:r w:rsidRPr="00896D47">
        <w:rPr>
          <w:bCs/>
          <w:szCs w:val="26"/>
        </w:rPr>
        <w:t>Bảng 4.2: Bảng thống kê mô tả biến ESG theo thời gian</w:t>
      </w:r>
      <w:r w:rsidR="007F3807" w:rsidRPr="00896D47">
        <w:rPr>
          <w:bCs/>
          <w:szCs w:val="26"/>
        </w:rPr>
        <w:tab/>
      </w:r>
      <w:r w:rsidR="003810E6" w:rsidRPr="00896D47">
        <w:rPr>
          <w:bCs/>
          <w:szCs w:val="26"/>
        </w:rPr>
        <w:t>1</w:t>
      </w:r>
      <w:r w:rsidR="00B57AC2" w:rsidRPr="00896D47">
        <w:rPr>
          <w:bCs/>
          <w:szCs w:val="26"/>
        </w:rPr>
        <w:t>53</w:t>
      </w:r>
    </w:p>
    <w:p w14:paraId="0B9CDBA4" w14:textId="0AD228B1" w:rsidR="00C07B3E" w:rsidRPr="006F3BC6" w:rsidRDefault="00C07B3E" w:rsidP="007F3807">
      <w:pPr>
        <w:pStyle w:val="NoSpacing"/>
        <w:tabs>
          <w:tab w:val="left" w:pos="284"/>
          <w:tab w:val="right" w:leader="dot" w:pos="9214"/>
          <w:tab w:val="right" w:leader="dot" w:pos="9270"/>
        </w:tabs>
        <w:spacing w:before="0" w:after="0"/>
        <w:ind w:left="567"/>
        <w:jc w:val="both"/>
        <w:rPr>
          <w:bCs/>
          <w:szCs w:val="26"/>
        </w:rPr>
      </w:pPr>
      <w:r w:rsidRPr="00896D47">
        <w:rPr>
          <w:bCs/>
          <w:szCs w:val="26"/>
        </w:rPr>
        <w:t>Bảng 4.3: Bảng thống kê mô</w:t>
      </w:r>
      <w:r w:rsidRPr="006F3BC6">
        <w:rPr>
          <w:bCs/>
          <w:szCs w:val="26"/>
        </w:rPr>
        <w:t xml:space="preserve"> tả biến E theo thời gian</w:t>
      </w:r>
      <w:r w:rsidR="007F3807" w:rsidRPr="006F3BC6">
        <w:rPr>
          <w:bCs/>
          <w:szCs w:val="26"/>
        </w:rPr>
        <w:tab/>
      </w:r>
      <w:r w:rsidR="003810E6" w:rsidRPr="006F3BC6">
        <w:rPr>
          <w:bCs/>
          <w:szCs w:val="26"/>
        </w:rPr>
        <w:t>1</w:t>
      </w:r>
      <w:r w:rsidR="00B57AC2">
        <w:rPr>
          <w:bCs/>
          <w:szCs w:val="26"/>
        </w:rPr>
        <w:t>54</w:t>
      </w:r>
    </w:p>
    <w:p w14:paraId="76C4757C" w14:textId="5BD05CDF" w:rsidR="00C07B3E" w:rsidRPr="006F3BC6" w:rsidRDefault="00C07B3E" w:rsidP="007F3807">
      <w:pPr>
        <w:pStyle w:val="NoSpacing"/>
        <w:tabs>
          <w:tab w:val="left" w:pos="284"/>
          <w:tab w:val="right" w:leader="dot" w:pos="9214"/>
          <w:tab w:val="right" w:leader="dot" w:pos="9270"/>
        </w:tabs>
        <w:spacing w:before="0" w:after="0"/>
        <w:ind w:left="567"/>
        <w:jc w:val="both"/>
        <w:rPr>
          <w:bCs/>
          <w:szCs w:val="26"/>
        </w:rPr>
      </w:pPr>
      <w:r w:rsidRPr="006F3BC6">
        <w:rPr>
          <w:bCs/>
          <w:szCs w:val="26"/>
        </w:rPr>
        <w:t>Bảng 4.4: Bảng thống kê mô tả biến S theo thời gian</w:t>
      </w:r>
      <w:r w:rsidR="007F3807" w:rsidRPr="006F3BC6">
        <w:rPr>
          <w:bCs/>
          <w:szCs w:val="26"/>
        </w:rPr>
        <w:tab/>
      </w:r>
      <w:r w:rsidR="003810E6" w:rsidRPr="006F3BC6">
        <w:rPr>
          <w:bCs/>
          <w:szCs w:val="26"/>
        </w:rPr>
        <w:t>1</w:t>
      </w:r>
      <w:r w:rsidR="00B57AC2">
        <w:rPr>
          <w:bCs/>
          <w:szCs w:val="26"/>
        </w:rPr>
        <w:t>54</w:t>
      </w:r>
    </w:p>
    <w:p w14:paraId="45A10FD6" w14:textId="65B078A6" w:rsidR="00C07B3E" w:rsidRPr="006F3BC6" w:rsidRDefault="00C07B3E" w:rsidP="007F3807">
      <w:pPr>
        <w:pStyle w:val="NoSpacing"/>
        <w:tabs>
          <w:tab w:val="left" w:pos="284"/>
          <w:tab w:val="right" w:leader="dot" w:pos="9214"/>
          <w:tab w:val="right" w:leader="dot" w:pos="9270"/>
        </w:tabs>
        <w:spacing w:before="0" w:after="0"/>
        <w:ind w:left="567"/>
        <w:jc w:val="both"/>
        <w:rPr>
          <w:bCs/>
          <w:szCs w:val="26"/>
        </w:rPr>
      </w:pPr>
      <w:r w:rsidRPr="006F3BC6">
        <w:rPr>
          <w:bCs/>
          <w:szCs w:val="26"/>
        </w:rPr>
        <w:t>Bảng 4.5: Bảng thống kê mô tả biến G theo thời gian</w:t>
      </w:r>
      <w:r w:rsidR="007F3807" w:rsidRPr="006F3BC6">
        <w:rPr>
          <w:bCs/>
          <w:szCs w:val="26"/>
        </w:rPr>
        <w:tab/>
      </w:r>
      <w:r w:rsidR="003810E6" w:rsidRPr="006F3BC6">
        <w:rPr>
          <w:bCs/>
          <w:szCs w:val="26"/>
        </w:rPr>
        <w:t>1</w:t>
      </w:r>
      <w:r w:rsidR="00B57AC2">
        <w:rPr>
          <w:bCs/>
          <w:szCs w:val="26"/>
        </w:rPr>
        <w:t>55</w:t>
      </w:r>
    </w:p>
    <w:p w14:paraId="71CB90CE" w14:textId="3C11711E" w:rsidR="00C07B3E" w:rsidRPr="006F3BC6" w:rsidRDefault="00C07B3E" w:rsidP="007F3807">
      <w:pPr>
        <w:pStyle w:val="NoSpacing"/>
        <w:tabs>
          <w:tab w:val="left" w:pos="284"/>
          <w:tab w:val="right" w:leader="dot" w:pos="9214"/>
          <w:tab w:val="right" w:leader="dot" w:pos="9270"/>
        </w:tabs>
        <w:spacing w:before="0" w:after="0"/>
        <w:ind w:left="567"/>
        <w:jc w:val="both"/>
        <w:rPr>
          <w:szCs w:val="26"/>
        </w:rPr>
      </w:pPr>
      <w:r w:rsidRPr="006F3BC6">
        <w:rPr>
          <w:bCs/>
          <w:szCs w:val="26"/>
        </w:rPr>
        <w:t>Bảng 4.6: Bảng thống kê mô tả biến Tobins’Q theo thời gian</w:t>
      </w:r>
      <w:r w:rsidR="007F3807" w:rsidRPr="006F3BC6">
        <w:rPr>
          <w:bCs/>
          <w:szCs w:val="26"/>
        </w:rPr>
        <w:tab/>
      </w:r>
      <w:r w:rsidR="00EE3EFE" w:rsidRPr="006F3BC6">
        <w:rPr>
          <w:bCs/>
          <w:szCs w:val="26"/>
        </w:rPr>
        <w:t>1</w:t>
      </w:r>
      <w:r w:rsidR="00B57AC2">
        <w:rPr>
          <w:bCs/>
          <w:szCs w:val="26"/>
        </w:rPr>
        <w:t>55</w:t>
      </w:r>
    </w:p>
    <w:p w14:paraId="0AA4B95A" w14:textId="2157292E" w:rsidR="00C07B3E" w:rsidRPr="006F3BC6" w:rsidRDefault="00C07B3E" w:rsidP="007F3807">
      <w:pPr>
        <w:pStyle w:val="NoSpacing"/>
        <w:tabs>
          <w:tab w:val="left" w:pos="284"/>
          <w:tab w:val="right" w:leader="dot" w:pos="9214"/>
          <w:tab w:val="right" w:leader="dot" w:pos="9270"/>
        </w:tabs>
        <w:spacing w:before="0" w:after="0"/>
        <w:ind w:left="567"/>
        <w:jc w:val="both"/>
        <w:rPr>
          <w:szCs w:val="26"/>
        </w:rPr>
      </w:pPr>
      <w:r w:rsidRPr="006F3BC6">
        <w:rPr>
          <w:bCs/>
          <w:szCs w:val="26"/>
        </w:rPr>
        <w:t>Bảng 4.7: Bảng thống kê mô tả biến ROA theo thời gian</w:t>
      </w:r>
      <w:r w:rsidR="007F3807" w:rsidRPr="006F3BC6">
        <w:rPr>
          <w:bCs/>
          <w:szCs w:val="26"/>
        </w:rPr>
        <w:tab/>
      </w:r>
      <w:r w:rsidR="00EE3EFE" w:rsidRPr="006F3BC6">
        <w:rPr>
          <w:bCs/>
          <w:szCs w:val="26"/>
        </w:rPr>
        <w:t>1</w:t>
      </w:r>
      <w:r w:rsidR="00B57AC2">
        <w:rPr>
          <w:bCs/>
          <w:szCs w:val="26"/>
        </w:rPr>
        <w:t>56</w:t>
      </w:r>
    </w:p>
    <w:p w14:paraId="5747A7A5" w14:textId="47670C77" w:rsidR="00C07B3E" w:rsidRPr="006F3BC6" w:rsidRDefault="00C07B3E" w:rsidP="007F3807">
      <w:pPr>
        <w:pStyle w:val="NoSpacing"/>
        <w:tabs>
          <w:tab w:val="left" w:pos="284"/>
          <w:tab w:val="right" w:leader="dot" w:pos="9214"/>
          <w:tab w:val="right" w:leader="dot" w:pos="9270"/>
        </w:tabs>
        <w:spacing w:before="0" w:after="0"/>
        <w:ind w:left="567"/>
        <w:jc w:val="both"/>
        <w:rPr>
          <w:szCs w:val="26"/>
        </w:rPr>
      </w:pPr>
      <w:r w:rsidRPr="006F3BC6">
        <w:rPr>
          <w:bCs/>
          <w:szCs w:val="26"/>
        </w:rPr>
        <w:t>Bảng 4.8: Bảng thống kê mô tả biến H theo thời gian</w:t>
      </w:r>
      <w:r w:rsidR="007F3807" w:rsidRPr="006F3BC6">
        <w:rPr>
          <w:bCs/>
          <w:szCs w:val="26"/>
        </w:rPr>
        <w:tab/>
      </w:r>
      <w:r w:rsidR="00EE3EFE" w:rsidRPr="006F3BC6">
        <w:rPr>
          <w:bCs/>
          <w:szCs w:val="26"/>
        </w:rPr>
        <w:t>1</w:t>
      </w:r>
      <w:r w:rsidR="00CD6933">
        <w:rPr>
          <w:bCs/>
          <w:szCs w:val="26"/>
        </w:rPr>
        <w:t>57</w:t>
      </w:r>
    </w:p>
    <w:p w14:paraId="13558324" w14:textId="5F29F5F0" w:rsidR="00C07B3E" w:rsidRPr="006F3BC6" w:rsidRDefault="00C07B3E" w:rsidP="007F3807">
      <w:pPr>
        <w:pStyle w:val="NoSpacing"/>
        <w:widowControl w:val="0"/>
        <w:tabs>
          <w:tab w:val="left" w:pos="142"/>
          <w:tab w:val="left" w:pos="284"/>
          <w:tab w:val="right" w:leader="dot" w:pos="9214"/>
          <w:tab w:val="right" w:leader="dot" w:pos="9270"/>
        </w:tabs>
        <w:spacing w:before="0" w:after="0"/>
        <w:ind w:left="567"/>
        <w:jc w:val="both"/>
        <w:rPr>
          <w:bCs/>
          <w:szCs w:val="26"/>
        </w:rPr>
      </w:pPr>
      <w:r w:rsidRPr="006F3BC6">
        <w:rPr>
          <w:bCs/>
          <w:szCs w:val="26"/>
        </w:rPr>
        <w:t xml:space="preserve">Bảng 4.9: Ma trận tương quan đơn tuyến giữa các cặp biến </w:t>
      </w:r>
      <w:r w:rsidRPr="006F3BC6">
        <w:rPr>
          <w:szCs w:val="26"/>
          <w:lang w:val="vi-VN"/>
        </w:rPr>
        <w:t>Pearson</w:t>
      </w:r>
      <w:r w:rsidR="007F3807" w:rsidRPr="006F3BC6">
        <w:rPr>
          <w:szCs w:val="26"/>
          <w:lang w:val="vi-VN"/>
        </w:rPr>
        <w:tab/>
      </w:r>
      <w:r w:rsidR="00EE3EFE" w:rsidRPr="006F3BC6">
        <w:rPr>
          <w:szCs w:val="26"/>
        </w:rPr>
        <w:t>1</w:t>
      </w:r>
      <w:r w:rsidR="00CD6933">
        <w:rPr>
          <w:szCs w:val="26"/>
        </w:rPr>
        <w:t>57</w:t>
      </w:r>
    </w:p>
    <w:p w14:paraId="2D4DAA31" w14:textId="64D1AEF4" w:rsidR="00C07B3E" w:rsidRPr="006F3BC6" w:rsidRDefault="00C07B3E" w:rsidP="007F3807">
      <w:pPr>
        <w:tabs>
          <w:tab w:val="left" w:pos="142"/>
          <w:tab w:val="left" w:pos="284"/>
          <w:tab w:val="right" w:leader="dot" w:pos="9214"/>
          <w:tab w:val="right" w:leader="dot" w:pos="9242"/>
          <w:tab w:val="right" w:leader="dot" w:pos="9270"/>
        </w:tabs>
        <w:spacing w:line="360" w:lineRule="auto"/>
        <w:ind w:left="567"/>
        <w:jc w:val="both"/>
        <w:rPr>
          <w:sz w:val="26"/>
          <w:szCs w:val="26"/>
        </w:rPr>
      </w:pPr>
      <w:r w:rsidRPr="006F3BC6">
        <w:rPr>
          <w:bCs/>
          <w:sz w:val="26"/>
          <w:szCs w:val="26"/>
        </w:rPr>
        <w:t xml:space="preserve">Bảng 4.10: Kết quả kiểm tra đa cộng tuyến giữa các biến độc lập với biến </w:t>
      </w:r>
      <w:r w:rsidRPr="006F3BC6">
        <w:rPr>
          <w:sz w:val="26"/>
          <w:szCs w:val="26"/>
        </w:rPr>
        <w:t>Tobin’s Q</w:t>
      </w:r>
      <w:r w:rsidR="007F3807" w:rsidRPr="006F3BC6">
        <w:rPr>
          <w:sz w:val="26"/>
          <w:szCs w:val="26"/>
        </w:rPr>
        <w:tab/>
      </w:r>
      <w:r w:rsidR="00EE3EFE" w:rsidRPr="006F3BC6">
        <w:rPr>
          <w:sz w:val="26"/>
          <w:szCs w:val="26"/>
        </w:rPr>
        <w:t>1</w:t>
      </w:r>
      <w:r w:rsidR="00CD6933">
        <w:rPr>
          <w:sz w:val="26"/>
          <w:szCs w:val="26"/>
        </w:rPr>
        <w:t>58</w:t>
      </w:r>
    </w:p>
    <w:p w14:paraId="2B0A9C9F" w14:textId="7E043EEC" w:rsidR="00C07B3E" w:rsidRPr="006F3BC6" w:rsidRDefault="00C07B3E" w:rsidP="007F3807">
      <w:pPr>
        <w:tabs>
          <w:tab w:val="left" w:pos="142"/>
          <w:tab w:val="left" w:pos="284"/>
          <w:tab w:val="right" w:leader="dot" w:pos="9214"/>
          <w:tab w:val="right" w:leader="dot" w:pos="9270"/>
        </w:tabs>
        <w:spacing w:line="360" w:lineRule="auto"/>
        <w:ind w:left="567"/>
        <w:jc w:val="both"/>
        <w:rPr>
          <w:sz w:val="26"/>
          <w:szCs w:val="26"/>
        </w:rPr>
      </w:pPr>
      <w:r w:rsidRPr="006F3BC6">
        <w:rPr>
          <w:bCs/>
          <w:sz w:val="26"/>
          <w:szCs w:val="26"/>
        </w:rPr>
        <w:t>Bảng 4.11: Kết quả hồi quy OLS của biến ESG lên biến Tobin’s Q và ROA</w:t>
      </w:r>
      <w:r w:rsidR="007F3807" w:rsidRPr="006F3BC6">
        <w:rPr>
          <w:bCs/>
          <w:sz w:val="26"/>
          <w:szCs w:val="26"/>
        </w:rPr>
        <w:tab/>
      </w:r>
      <w:r w:rsidR="00EE3EFE" w:rsidRPr="006F3BC6">
        <w:rPr>
          <w:bCs/>
          <w:sz w:val="26"/>
          <w:szCs w:val="26"/>
        </w:rPr>
        <w:t>1</w:t>
      </w:r>
      <w:r w:rsidR="00CD6933">
        <w:rPr>
          <w:bCs/>
          <w:sz w:val="26"/>
          <w:szCs w:val="26"/>
        </w:rPr>
        <w:t>63</w:t>
      </w:r>
    </w:p>
    <w:p w14:paraId="68D6F1F7" w14:textId="6B006F27" w:rsidR="00C07B3E" w:rsidRPr="006F3BC6" w:rsidRDefault="00C07B3E" w:rsidP="007F3807">
      <w:pPr>
        <w:tabs>
          <w:tab w:val="left" w:pos="142"/>
          <w:tab w:val="left" w:pos="284"/>
          <w:tab w:val="right" w:leader="dot" w:pos="9214"/>
          <w:tab w:val="right" w:leader="dot" w:pos="9270"/>
        </w:tabs>
        <w:spacing w:line="360" w:lineRule="auto"/>
        <w:ind w:left="567"/>
        <w:jc w:val="both"/>
        <w:rPr>
          <w:sz w:val="26"/>
          <w:szCs w:val="26"/>
        </w:rPr>
      </w:pPr>
      <w:r w:rsidRPr="006F3BC6">
        <w:rPr>
          <w:bCs/>
          <w:sz w:val="26"/>
          <w:szCs w:val="26"/>
        </w:rPr>
        <w:t>Bảng 4.12: Kết quả hồi quy OLS của từng biến ESG; E; S và G lên biến  giá trị doanh nghiệp (Tobin’s Q, ROA)</w:t>
      </w:r>
      <w:r w:rsidR="007F3807" w:rsidRPr="006F3BC6">
        <w:rPr>
          <w:bCs/>
          <w:sz w:val="26"/>
          <w:szCs w:val="26"/>
        </w:rPr>
        <w:tab/>
      </w:r>
      <w:r w:rsidR="00EE3EFE" w:rsidRPr="006F3BC6">
        <w:rPr>
          <w:bCs/>
          <w:sz w:val="26"/>
          <w:szCs w:val="26"/>
        </w:rPr>
        <w:t>1</w:t>
      </w:r>
      <w:r w:rsidR="00CD6933">
        <w:rPr>
          <w:bCs/>
          <w:sz w:val="26"/>
          <w:szCs w:val="26"/>
        </w:rPr>
        <w:t>65</w:t>
      </w:r>
    </w:p>
    <w:p w14:paraId="384A34D3" w14:textId="4A0C9913" w:rsidR="00C07B3E" w:rsidRPr="006F3BC6" w:rsidRDefault="00C07B3E" w:rsidP="007F3807">
      <w:pPr>
        <w:tabs>
          <w:tab w:val="left" w:pos="142"/>
          <w:tab w:val="left" w:pos="284"/>
          <w:tab w:val="right" w:leader="dot" w:pos="9214"/>
          <w:tab w:val="right" w:leader="dot" w:pos="9270"/>
        </w:tabs>
        <w:spacing w:line="360" w:lineRule="auto"/>
        <w:ind w:left="567"/>
        <w:jc w:val="both"/>
        <w:rPr>
          <w:bCs/>
          <w:sz w:val="26"/>
          <w:szCs w:val="26"/>
        </w:rPr>
      </w:pPr>
      <w:r w:rsidRPr="006F3BC6">
        <w:rPr>
          <w:bCs/>
          <w:sz w:val="26"/>
          <w:szCs w:val="26"/>
        </w:rPr>
        <w:t>Bảng 4.13: Kết quả hồi quy OLS của biến H lên mối quan hệ giữa từng biến ESG, E, S và G với Tobin’s Q và ROA</w:t>
      </w:r>
      <w:r w:rsidR="007F3807" w:rsidRPr="006F3BC6">
        <w:rPr>
          <w:bCs/>
          <w:sz w:val="26"/>
          <w:szCs w:val="26"/>
        </w:rPr>
        <w:tab/>
      </w:r>
      <w:r w:rsidR="00EE3EFE" w:rsidRPr="006F3BC6">
        <w:rPr>
          <w:bCs/>
          <w:sz w:val="26"/>
          <w:szCs w:val="26"/>
        </w:rPr>
        <w:t>1</w:t>
      </w:r>
      <w:r w:rsidR="00CD6933">
        <w:rPr>
          <w:bCs/>
          <w:sz w:val="26"/>
          <w:szCs w:val="26"/>
        </w:rPr>
        <w:t>67</w:t>
      </w:r>
    </w:p>
    <w:p w14:paraId="5A4B249E" w14:textId="249914BA" w:rsidR="00C07B3E" w:rsidRPr="006F3BC6" w:rsidRDefault="00C07B3E" w:rsidP="007F3807">
      <w:pPr>
        <w:tabs>
          <w:tab w:val="left" w:pos="142"/>
          <w:tab w:val="left" w:pos="284"/>
          <w:tab w:val="right" w:leader="dot" w:pos="9214"/>
          <w:tab w:val="right" w:leader="dot" w:pos="9270"/>
        </w:tabs>
        <w:spacing w:line="360" w:lineRule="auto"/>
        <w:ind w:left="567"/>
        <w:jc w:val="both"/>
        <w:rPr>
          <w:bCs/>
          <w:sz w:val="26"/>
          <w:szCs w:val="26"/>
        </w:rPr>
      </w:pPr>
      <w:r w:rsidRPr="006F3BC6">
        <w:rPr>
          <w:bCs/>
          <w:sz w:val="26"/>
          <w:szCs w:val="26"/>
        </w:rPr>
        <w:t>Bảng 4.14: Kết quả hồi quy OLS với biến phụ thuộc ROA</w:t>
      </w:r>
      <w:r w:rsidR="007F3807" w:rsidRPr="006F3BC6">
        <w:rPr>
          <w:bCs/>
          <w:sz w:val="26"/>
          <w:szCs w:val="26"/>
        </w:rPr>
        <w:tab/>
      </w:r>
      <w:r w:rsidR="00EE3EFE" w:rsidRPr="006F3BC6">
        <w:rPr>
          <w:bCs/>
          <w:sz w:val="26"/>
          <w:szCs w:val="26"/>
        </w:rPr>
        <w:t>1</w:t>
      </w:r>
      <w:r w:rsidR="00CD6933">
        <w:rPr>
          <w:bCs/>
          <w:sz w:val="26"/>
          <w:szCs w:val="26"/>
        </w:rPr>
        <w:t>69</w:t>
      </w:r>
    </w:p>
    <w:p w14:paraId="3C9DDCCE" w14:textId="764C7024" w:rsidR="00C07B3E" w:rsidRPr="006F3BC6" w:rsidRDefault="00C07B3E" w:rsidP="007F3807">
      <w:pPr>
        <w:tabs>
          <w:tab w:val="left" w:pos="142"/>
          <w:tab w:val="left" w:pos="284"/>
          <w:tab w:val="right" w:leader="dot" w:pos="9214"/>
          <w:tab w:val="right" w:leader="dot" w:pos="9270"/>
        </w:tabs>
        <w:spacing w:line="360" w:lineRule="auto"/>
        <w:ind w:left="567"/>
        <w:jc w:val="both"/>
        <w:rPr>
          <w:bCs/>
          <w:sz w:val="26"/>
          <w:szCs w:val="26"/>
        </w:rPr>
      </w:pPr>
      <w:r w:rsidRPr="006F3BC6">
        <w:rPr>
          <w:bCs/>
          <w:sz w:val="26"/>
          <w:szCs w:val="26"/>
        </w:rPr>
        <w:t>Bảng 4.15: Kết quả hồi quy OLS với biến phụ thuộc ROA</w:t>
      </w:r>
      <w:r w:rsidR="007F3807" w:rsidRPr="006F3BC6">
        <w:rPr>
          <w:bCs/>
          <w:sz w:val="26"/>
          <w:szCs w:val="26"/>
        </w:rPr>
        <w:tab/>
      </w:r>
      <w:r w:rsidR="00EE3EFE" w:rsidRPr="006F3BC6">
        <w:rPr>
          <w:bCs/>
          <w:sz w:val="26"/>
          <w:szCs w:val="26"/>
        </w:rPr>
        <w:t>1</w:t>
      </w:r>
      <w:r w:rsidR="00CD6933">
        <w:rPr>
          <w:bCs/>
          <w:sz w:val="26"/>
          <w:szCs w:val="26"/>
        </w:rPr>
        <w:t>71</w:t>
      </w:r>
    </w:p>
    <w:p w14:paraId="3F6B6A5F" w14:textId="405B436D" w:rsidR="00C07B3E" w:rsidRPr="006F3BC6" w:rsidRDefault="00C07B3E" w:rsidP="007F3807">
      <w:pPr>
        <w:tabs>
          <w:tab w:val="left" w:pos="142"/>
          <w:tab w:val="left" w:pos="284"/>
          <w:tab w:val="right" w:leader="dot" w:pos="9214"/>
          <w:tab w:val="right" w:leader="dot" w:pos="9270"/>
        </w:tabs>
        <w:spacing w:line="360" w:lineRule="auto"/>
        <w:ind w:left="567"/>
        <w:jc w:val="both"/>
        <w:rPr>
          <w:sz w:val="26"/>
          <w:szCs w:val="26"/>
        </w:rPr>
      </w:pPr>
      <w:r w:rsidRPr="006F3BC6">
        <w:rPr>
          <w:bCs/>
          <w:sz w:val="26"/>
          <w:szCs w:val="26"/>
        </w:rPr>
        <w:t>Bảng 4.16: Kết quả hồi quy 2SLS về tác động của từng khía cạnh ESG (ESG; E; S và G) lên giá trị doanh nghiệp (Tobin’s Q, ROA)</w:t>
      </w:r>
      <w:r w:rsidR="007F3807" w:rsidRPr="006F3BC6">
        <w:rPr>
          <w:bCs/>
          <w:sz w:val="26"/>
          <w:szCs w:val="26"/>
        </w:rPr>
        <w:tab/>
      </w:r>
      <w:r w:rsidR="00EE3EFE" w:rsidRPr="006F3BC6">
        <w:rPr>
          <w:bCs/>
          <w:sz w:val="26"/>
          <w:szCs w:val="26"/>
        </w:rPr>
        <w:t>1</w:t>
      </w:r>
      <w:r w:rsidR="00CD6933">
        <w:rPr>
          <w:bCs/>
          <w:sz w:val="26"/>
          <w:szCs w:val="26"/>
        </w:rPr>
        <w:t>74</w:t>
      </w:r>
    </w:p>
    <w:p w14:paraId="291257C1" w14:textId="5A19EF37" w:rsidR="00C07B3E" w:rsidRPr="006F3BC6" w:rsidRDefault="00C07B3E" w:rsidP="007F3807">
      <w:pPr>
        <w:tabs>
          <w:tab w:val="left" w:pos="142"/>
          <w:tab w:val="left" w:pos="284"/>
          <w:tab w:val="right" w:leader="dot" w:pos="9214"/>
          <w:tab w:val="right" w:leader="dot" w:pos="9270"/>
        </w:tabs>
        <w:spacing w:line="360" w:lineRule="auto"/>
        <w:ind w:left="567"/>
        <w:jc w:val="both"/>
        <w:rPr>
          <w:bCs/>
          <w:sz w:val="26"/>
          <w:szCs w:val="26"/>
        </w:rPr>
      </w:pPr>
      <w:r w:rsidRPr="006F3BC6">
        <w:rPr>
          <w:bCs/>
          <w:sz w:val="26"/>
          <w:szCs w:val="26"/>
        </w:rPr>
        <w:t>Bảng 4.17: Kết quả hồi quy 2SLS về tác động của biến H lên mối quan hệ giữa từng biến ESG; E; S và G với giá trị doanh nghiệp (Tobin’s Q, ROA)</w:t>
      </w:r>
      <w:r w:rsidR="007F3807" w:rsidRPr="006F3BC6">
        <w:rPr>
          <w:bCs/>
          <w:sz w:val="26"/>
          <w:szCs w:val="26"/>
        </w:rPr>
        <w:tab/>
      </w:r>
      <w:r w:rsidR="00EE3EFE" w:rsidRPr="006F3BC6">
        <w:rPr>
          <w:bCs/>
          <w:sz w:val="26"/>
          <w:szCs w:val="26"/>
        </w:rPr>
        <w:t>1</w:t>
      </w:r>
      <w:r w:rsidR="00CD6933">
        <w:rPr>
          <w:bCs/>
          <w:sz w:val="26"/>
          <w:szCs w:val="26"/>
        </w:rPr>
        <w:t>76</w:t>
      </w:r>
    </w:p>
    <w:p w14:paraId="5E5FEC45" w14:textId="5419E35C" w:rsidR="00C07B3E" w:rsidRPr="006F3BC6" w:rsidRDefault="00C07B3E" w:rsidP="007F3807">
      <w:pPr>
        <w:tabs>
          <w:tab w:val="left" w:pos="284"/>
          <w:tab w:val="right" w:leader="dot" w:pos="9214"/>
          <w:tab w:val="right" w:leader="dot" w:pos="9270"/>
        </w:tabs>
        <w:spacing w:line="360" w:lineRule="auto"/>
        <w:ind w:left="567"/>
        <w:jc w:val="both"/>
        <w:rPr>
          <w:sz w:val="26"/>
          <w:szCs w:val="26"/>
        </w:rPr>
      </w:pPr>
      <w:r w:rsidRPr="006F3BC6">
        <w:rPr>
          <w:bCs/>
          <w:sz w:val="26"/>
          <w:szCs w:val="26"/>
        </w:rPr>
        <w:t>Bảng 4.18: Kết quả hồi quy hai giai đoạn của Heckman về tác động của từng biến ESG; E; S và G lên giá trị doanh nghiệp (Tobin’s Q, ROA)</w:t>
      </w:r>
      <w:r w:rsidR="007F3807" w:rsidRPr="006F3BC6">
        <w:rPr>
          <w:bCs/>
          <w:sz w:val="26"/>
          <w:szCs w:val="26"/>
        </w:rPr>
        <w:tab/>
      </w:r>
      <w:r w:rsidR="00EE3EFE" w:rsidRPr="006F3BC6">
        <w:rPr>
          <w:bCs/>
          <w:sz w:val="26"/>
          <w:szCs w:val="26"/>
        </w:rPr>
        <w:t>1</w:t>
      </w:r>
      <w:r w:rsidR="00CD6933">
        <w:rPr>
          <w:bCs/>
          <w:sz w:val="26"/>
          <w:szCs w:val="26"/>
        </w:rPr>
        <w:t>82</w:t>
      </w:r>
    </w:p>
    <w:p w14:paraId="63C6A0C0" w14:textId="6F266E53" w:rsidR="00C07B3E" w:rsidRPr="006F3BC6" w:rsidRDefault="00C07B3E" w:rsidP="007F3807">
      <w:pPr>
        <w:tabs>
          <w:tab w:val="left" w:pos="142"/>
          <w:tab w:val="left" w:pos="284"/>
          <w:tab w:val="right" w:leader="dot" w:pos="9214"/>
          <w:tab w:val="right" w:leader="dot" w:pos="9270"/>
        </w:tabs>
        <w:spacing w:line="360" w:lineRule="auto"/>
        <w:ind w:left="567"/>
        <w:jc w:val="both"/>
        <w:rPr>
          <w:bCs/>
          <w:sz w:val="26"/>
          <w:szCs w:val="26"/>
        </w:rPr>
      </w:pPr>
      <w:r w:rsidRPr="006F3BC6">
        <w:rPr>
          <w:bCs/>
          <w:sz w:val="26"/>
          <w:szCs w:val="26"/>
        </w:rPr>
        <w:t>Bảng 4.19: Kết quả hồi quy Heckman về tác động của biến H lên mối quan hệ giữa từng biến ESG; E; S và G với biến giá trị doanh nghiệp (Tobin’s Q, ROA)</w:t>
      </w:r>
      <w:r w:rsidR="007F3807" w:rsidRPr="006F3BC6">
        <w:rPr>
          <w:bCs/>
          <w:sz w:val="26"/>
          <w:szCs w:val="26"/>
        </w:rPr>
        <w:lastRenderedPageBreak/>
        <w:tab/>
      </w:r>
      <w:r w:rsidR="00EE3EFE" w:rsidRPr="006F3BC6">
        <w:rPr>
          <w:bCs/>
          <w:sz w:val="26"/>
          <w:szCs w:val="26"/>
        </w:rPr>
        <w:t>1</w:t>
      </w:r>
      <w:r w:rsidR="00CD6933">
        <w:rPr>
          <w:bCs/>
          <w:sz w:val="26"/>
          <w:szCs w:val="26"/>
        </w:rPr>
        <w:t>87</w:t>
      </w:r>
    </w:p>
    <w:p w14:paraId="05F7C71A" w14:textId="7132192E" w:rsidR="00C07B3E" w:rsidRPr="006F3BC6" w:rsidRDefault="00C07B3E" w:rsidP="007F3807">
      <w:pPr>
        <w:pStyle w:val="NoSpacing"/>
        <w:tabs>
          <w:tab w:val="left" w:pos="142"/>
          <w:tab w:val="left" w:pos="284"/>
          <w:tab w:val="right" w:leader="dot" w:pos="9214"/>
          <w:tab w:val="right" w:leader="dot" w:pos="9270"/>
        </w:tabs>
        <w:spacing w:before="0" w:after="0"/>
        <w:ind w:left="567"/>
        <w:jc w:val="both"/>
        <w:rPr>
          <w:bCs/>
          <w:szCs w:val="26"/>
        </w:rPr>
      </w:pPr>
      <w:r w:rsidRPr="006F3BC6">
        <w:rPr>
          <w:bCs/>
          <w:szCs w:val="26"/>
        </w:rPr>
        <w:t>Bảng 4.20: Bảng tóm tắt kết quả kiểm định các giả thuyết nghiên cứu</w:t>
      </w:r>
      <w:r w:rsidR="007F3807" w:rsidRPr="006F3BC6">
        <w:rPr>
          <w:bCs/>
          <w:szCs w:val="26"/>
        </w:rPr>
        <w:tab/>
      </w:r>
      <w:r w:rsidR="00EE3EFE" w:rsidRPr="006F3BC6">
        <w:rPr>
          <w:bCs/>
          <w:szCs w:val="26"/>
        </w:rPr>
        <w:t>1</w:t>
      </w:r>
      <w:r w:rsidR="00CD6933">
        <w:rPr>
          <w:bCs/>
          <w:szCs w:val="26"/>
        </w:rPr>
        <w:t>9</w:t>
      </w:r>
      <w:r w:rsidR="00EE3EFE" w:rsidRPr="006F3BC6">
        <w:rPr>
          <w:bCs/>
          <w:szCs w:val="26"/>
        </w:rPr>
        <w:t>1</w:t>
      </w:r>
    </w:p>
    <w:p w14:paraId="2B4ADB4B" w14:textId="0B8F0D5D" w:rsidR="00C07B3E" w:rsidRDefault="00C07B3E" w:rsidP="007F3807">
      <w:pPr>
        <w:pStyle w:val="NoSpacing"/>
        <w:tabs>
          <w:tab w:val="left" w:pos="284"/>
          <w:tab w:val="right" w:leader="dot" w:pos="9214"/>
          <w:tab w:val="right" w:leader="dot" w:pos="9270"/>
        </w:tabs>
        <w:ind w:firstLine="567"/>
        <w:jc w:val="left"/>
        <w:rPr>
          <w:bCs/>
          <w:szCs w:val="26"/>
        </w:rPr>
      </w:pPr>
    </w:p>
    <w:p w14:paraId="0A004D0E" w14:textId="4898C244" w:rsidR="003F7596" w:rsidRDefault="003F7596" w:rsidP="007F3807">
      <w:pPr>
        <w:pStyle w:val="NoSpacing"/>
        <w:tabs>
          <w:tab w:val="left" w:pos="284"/>
          <w:tab w:val="right" w:leader="dot" w:pos="9214"/>
          <w:tab w:val="right" w:leader="dot" w:pos="9270"/>
        </w:tabs>
        <w:ind w:firstLine="567"/>
        <w:jc w:val="left"/>
        <w:rPr>
          <w:bCs/>
          <w:szCs w:val="26"/>
        </w:rPr>
      </w:pPr>
    </w:p>
    <w:p w14:paraId="27617CAD" w14:textId="61F8C7BF" w:rsidR="003F7596" w:rsidRDefault="003F7596" w:rsidP="007F3807">
      <w:pPr>
        <w:pStyle w:val="NoSpacing"/>
        <w:tabs>
          <w:tab w:val="left" w:pos="284"/>
          <w:tab w:val="right" w:leader="dot" w:pos="9214"/>
          <w:tab w:val="right" w:leader="dot" w:pos="9270"/>
        </w:tabs>
        <w:ind w:firstLine="567"/>
        <w:jc w:val="left"/>
        <w:rPr>
          <w:bCs/>
          <w:szCs w:val="26"/>
        </w:rPr>
      </w:pPr>
    </w:p>
    <w:p w14:paraId="2013CE7E" w14:textId="32E58507" w:rsidR="003F7596" w:rsidRDefault="003F7596" w:rsidP="007F3807">
      <w:pPr>
        <w:pStyle w:val="NoSpacing"/>
        <w:tabs>
          <w:tab w:val="left" w:pos="284"/>
          <w:tab w:val="right" w:leader="dot" w:pos="9214"/>
          <w:tab w:val="right" w:leader="dot" w:pos="9270"/>
        </w:tabs>
        <w:ind w:firstLine="567"/>
        <w:jc w:val="left"/>
        <w:rPr>
          <w:bCs/>
          <w:szCs w:val="26"/>
        </w:rPr>
      </w:pPr>
    </w:p>
    <w:p w14:paraId="2A2D1B6F" w14:textId="1F824C84" w:rsidR="003F7596" w:rsidRDefault="003F7596" w:rsidP="007F3807">
      <w:pPr>
        <w:pStyle w:val="NoSpacing"/>
        <w:tabs>
          <w:tab w:val="left" w:pos="284"/>
          <w:tab w:val="right" w:leader="dot" w:pos="9214"/>
          <w:tab w:val="right" w:leader="dot" w:pos="9270"/>
        </w:tabs>
        <w:ind w:firstLine="567"/>
        <w:jc w:val="left"/>
        <w:rPr>
          <w:bCs/>
          <w:szCs w:val="26"/>
        </w:rPr>
      </w:pPr>
    </w:p>
    <w:p w14:paraId="64BE199A" w14:textId="6BE904E1" w:rsidR="003F7596" w:rsidRDefault="003F7596" w:rsidP="007F3807">
      <w:pPr>
        <w:pStyle w:val="NoSpacing"/>
        <w:tabs>
          <w:tab w:val="left" w:pos="284"/>
          <w:tab w:val="right" w:leader="dot" w:pos="9214"/>
          <w:tab w:val="right" w:leader="dot" w:pos="9270"/>
        </w:tabs>
        <w:ind w:firstLine="567"/>
        <w:jc w:val="left"/>
        <w:rPr>
          <w:bCs/>
          <w:szCs w:val="26"/>
        </w:rPr>
      </w:pPr>
    </w:p>
    <w:p w14:paraId="656D2711" w14:textId="2780B6C8" w:rsidR="003F7596" w:rsidRDefault="003F7596" w:rsidP="007F3807">
      <w:pPr>
        <w:pStyle w:val="NoSpacing"/>
        <w:tabs>
          <w:tab w:val="left" w:pos="284"/>
          <w:tab w:val="right" w:leader="dot" w:pos="9214"/>
          <w:tab w:val="right" w:leader="dot" w:pos="9270"/>
        </w:tabs>
        <w:ind w:firstLine="567"/>
        <w:jc w:val="left"/>
        <w:rPr>
          <w:bCs/>
          <w:szCs w:val="26"/>
        </w:rPr>
      </w:pPr>
    </w:p>
    <w:p w14:paraId="0FF0D6F3" w14:textId="2572D5E9" w:rsidR="003F7596" w:rsidRDefault="003F7596" w:rsidP="007F3807">
      <w:pPr>
        <w:pStyle w:val="NoSpacing"/>
        <w:tabs>
          <w:tab w:val="left" w:pos="284"/>
          <w:tab w:val="right" w:leader="dot" w:pos="9214"/>
          <w:tab w:val="right" w:leader="dot" w:pos="9270"/>
        </w:tabs>
        <w:ind w:firstLine="567"/>
        <w:jc w:val="left"/>
        <w:rPr>
          <w:bCs/>
          <w:szCs w:val="26"/>
        </w:rPr>
      </w:pPr>
    </w:p>
    <w:p w14:paraId="418516DF" w14:textId="29CB50F0" w:rsidR="003F7596" w:rsidRDefault="003F7596" w:rsidP="007F3807">
      <w:pPr>
        <w:pStyle w:val="NoSpacing"/>
        <w:tabs>
          <w:tab w:val="left" w:pos="284"/>
          <w:tab w:val="right" w:leader="dot" w:pos="9214"/>
          <w:tab w:val="right" w:leader="dot" w:pos="9270"/>
        </w:tabs>
        <w:ind w:firstLine="567"/>
        <w:jc w:val="left"/>
        <w:rPr>
          <w:bCs/>
          <w:szCs w:val="26"/>
        </w:rPr>
      </w:pPr>
    </w:p>
    <w:p w14:paraId="77ECDE8D" w14:textId="5522BF7B" w:rsidR="003F7596" w:rsidRDefault="003F7596" w:rsidP="007F3807">
      <w:pPr>
        <w:pStyle w:val="NoSpacing"/>
        <w:tabs>
          <w:tab w:val="left" w:pos="284"/>
          <w:tab w:val="right" w:leader="dot" w:pos="9214"/>
          <w:tab w:val="right" w:leader="dot" w:pos="9270"/>
        </w:tabs>
        <w:ind w:firstLine="567"/>
        <w:jc w:val="left"/>
        <w:rPr>
          <w:bCs/>
          <w:szCs w:val="26"/>
        </w:rPr>
      </w:pPr>
    </w:p>
    <w:p w14:paraId="3118C00E" w14:textId="1D8CA1EB" w:rsidR="003F7596" w:rsidRDefault="003F7596" w:rsidP="007F3807">
      <w:pPr>
        <w:pStyle w:val="NoSpacing"/>
        <w:tabs>
          <w:tab w:val="left" w:pos="284"/>
          <w:tab w:val="right" w:leader="dot" w:pos="9214"/>
          <w:tab w:val="right" w:leader="dot" w:pos="9270"/>
        </w:tabs>
        <w:ind w:firstLine="567"/>
        <w:jc w:val="left"/>
        <w:rPr>
          <w:bCs/>
          <w:szCs w:val="26"/>
        </w:rPr>
      </w:pPr>
    </w:p>
    <w:p w14:paraId="372C7D21" w14:textId="40C91CC7" w:rsidR="003F7596" w:rsidRDefault="003F7596" w:rsidP="007F3807">
      <w:pPr>
        <w:pStyle w:val="NoSpacing"/>
        <w:tabs>
          <w:tab w:val="left" w:pos="284"/>
          <w:tab w:val="right" w:leader="dot" w:pos="9214"/>
          <w:tab w:val="right" w:leader="dot" w:pos="9270"/>
        </w:tabs>
        <w:ind w:firstLine="567"/>
        <w:jc w:val="left"/>
        <w:rPr>
          <w:bCs/>
          <w:szCs w:val="26"/>
        </w:rPr>
      </w:pPr>
    </w:p>
    <w:p w14:paraId="7E61C433" w14:textId="07B0C46E" w:rsidR="003F7596" w:rsidRDefault="003F7596" w:rsidP="007F3807">
      <w:pPr>
        <w:pStyle w:val="NoSpacing"/>
        <w:tabs>
          <w:tab w:val="left" w:pos="284"/>
          <w:tab w:val="right" w:leader="dot" w:pos="9214"/>
          <w:tab w:val="right" w:leader="dot" w:pos="9270"/>
        </w:tabs>
        <w:ind w:firstLine="567"/>
        <w:jc w:val="left"/>
        <w:rPr>
          <w:bCs/>
          <w:szCs w:val="26"/>
        </w:rPr>
      </w:pPr>
    </w:p>
    <w:p w14:paraId="236C52A8" w14:textId="0DABAE55" w:rsidR="003F7596" w:rsidRDefault="003F7596" w:rsidP="007F3807">
      <w:pPr>
        <w:pStyle w:val="NoSpacing"/>
        <w:tabs>
          <w:tab w:val="left" w:pos="284"/>
          <w:tab w:val="right" w:leader="dot" w:pos="9214"/>
          <w:tab w:val="right" w:leader="dot" w:pos="9270"/>
        </w:tabs>
        <w:ind w:firstLine="567"/>
        <w:jc w:val="left"/>
        <w:rPr>
          <w:bCs/>
          <w:szCs w:val="26"/>
        </w:rPr>
      </w:pPr>
    </w:p>
    <w:p w14:paraId="0E4BA84E" w14:textId="07847F5F" w:rsidR="003F7596" w:rsidRDefault="003F7596" w:rsidP="007F3807">
      <w:pPr>
        <w:pStyle w:val="NoSpacing"/>
        <w:tabs>
          <w:tab w:val="left" w:pos="284"/>
          <w:tab w:val="right" w:leader="dot" w:pos="9214"/>
          <w:tab w:val="right" w:leader="dot" w:pos="9270"/>
        </w:tabs>
        <w:ind w:firstLine="567"/>
        <w:jc w:val="left"/>
        <w:rPr>
          <w:bCs/>
          <w:szCs w:val="26"/>
        </w:rPr>
      </w:pPr>
    </w:p>
    <w:p w14:paraId="01171A7C" w14:textId="6E5FB8A6" w:rsidR="003F7596" w:rsidRDefault="003F7596" w:rsidP="007F3807">
      <w:pPr>
        <w:pStyle w:val="NoSpacing"/>
        <w:tabs>
          <w:tab w:val="left" w:pos="284"/>
          <w:tab w:val="right" w:leader="dot" w:pos="9214"/>
          <w:tab w:val="right" w:leader="dot" w:pos="9270"/>
        </w:tabs>
        <w:ind w:firstLine="567"/>
        <w:jc w:val="left"/>
        <w:rPr>
          <w:bCs/>
          <w:szCs w:val="26"/>
        </w:rPr>
      </w:pPr>
    </w:p>
    <w:p w14:paraId="693B9B95" w14:textId="2ECCA26F" w:rsidR="003F7596" w:rsidRDefault="003F7596" w:rsidP="007F3807">
      <w:pPr>
        <w:pStyle w:val="NoSpacing"/>
        <w:tabs>
          <w:tab w:val="left" w:pos="284"/>
          <w:tab w:val="right" w:leader="dot" w:pos="9214"/>
          <w:tab w:val="right" w:leader="dot" w:pos="9270"/>
        </w:tabs>
        <w:ind w:firstLine="567"/>
        <w:jc w:val="left"/>
        <w:rPr>
          <w:bCs/>
          <w:szCs w:val="26"/>
        </w:rPr>
      </w:pPr>
    </w:p>
    <w:p w14:paraId="7B804719" w14:textId="033494EE" w:rsidR="003F7596" w:rsidRDefault="003F7596" w:rsidP="007F3807">
      <w:pPr>
        <w:pStyle w:val="NoSpacing"/>
        <w:tabs>
          <w:tab w:val="left" w:pos="284"/>
          <w:tab w:val="right" w:leader="dot" w:pos="9214"/>
          <w:tab w:val="right" w:leader="dot" w:pos="9270"/>
        </w:tabs>
        <w:ind w:firstLine="567"/>
        <w:jc w:val="left"/>
        <w:rPr>
          <w:bCs/>
          <w:szCs w:val="26"/>
        </w:rPr>
      </w:pPr>
    </w:p>
    <w:p w14:paraId="134211E8" w14:textId="68B5A189" w:rsidR="003F7596" w:rsidRDefault="003F7596" w:rsidP="007F3807">
      <w:pPr>
        <w:pStyle w:val="NoSpacing"/>
        <w:tabs>
          <w:tab w:val="left" w:pos="284"/>
          <w:tab w:val="right" w:leader="dot" w:pos="9214"/>
          <w:tab w:val="right" w:leader="dot" w:pos="9270"/>
        </w:tabs>
        <w:ind w:firstLine="567"/>
        <w:jc w:val="left"/>
        <w:rPr>
          <w:bCs/>
          <w:szCs w:val="26"/>
        </w:rPr>
      </w:pPr>
    </w:p>
    <w:p w14:paraId="1B02F4B7" w14:textId="77777777" w:rsidR="003F7596" w:rsidRPr="006F3BC6" w:rsidRDefault="003F7596" w:rsidP="007F3807">
      <w:pPr>
        <w:pStyle w:val="NoSpacing"/>
        <w:tabs>
          <w:tab w:val="left" w:pos="284"/>
          <w:tab w:val="right" w:leader="dot" w:pos="9214"/>
          <w:tab w:val="right" w:leader="dot" w:pos="9270"/>
        </w:tabs>
        <w:ind w:firstLine="567"/>
        <w:jc w:val="left"/>
        <w:rPr>
          <w:bCs/>
          <w:szCs w:val="26"/>
        </w:rPr>
      </w:pPr>
    </w:p>
    <w:p w14:paraId="53ABEF05" w14:textId="05FD877C" w:rsidR="00514921" w:rsidRPr="006F3BC6" w:rsidRDefault="00514921" w:rsidP="000E39DC">
      <w:pPr>
        <w:spacing w:line="360" w:lineRule="auto"/>
        <w:ind w:firstLine="567"/>
        <w:jc w:val="both"/>
        <w:rPr>
          <w:sz w:val="26"/>
          <w:szCs w:val="26"/>
        </w:rPr>
      </w:pPr>
    </w:p>
    <w:p w14:paraId="39B785E8" w14:textId="77777777" w:rsidR="00514921" w:rsidRPr="006F3BC6" w:rsidRDefault="00514921" w:rsidP="00CD7C41">
      <w:pPr>
        <w:pStyle w:val="Heading1"/>
      </w:pPr>
      <w:bookmarkStart w:id="13" w:name="_Toc117433098"/>
      <w:bookmarkStart w:id="14" w:name="_Toc218700797"/>
      <w:r w:rsidRPr="006F3BC6">
        <w:lastRenderedPageBreak/>
        <w:t>DANH MỤC CÁC HÌNH VẼ, ĐỒ THỊ</w:t>
      </w:r>
      <w:bookmarkEnd w:id="13"/>
      <w:bookmarkEnd w:id="14"/>
    </w:p>
    <w:p w14:paraId="540F7F75" w14:textId="77777777" w:rsidR="007C78B8" w:rsidRPr="006F3BC6" w:rsidRDefault="007C78B8" w:rsidP="00D64838">
      <w:pPr>
        <w:rPr>
          <w:rFonts w:eastAsiaTheme="minorHAnsi"/>
          <w:b/>
          <w:sz w:val="26"/>
          <w:szCs w:val="26"/>
        </w:rPr>
      </w:pPr>
    </w:p>
    <w:p w14:paraId="13368E20" w14:textId="68DE9622" w:rsidR="007C78B8" w:rsidRPr="006F3BC6" w:rsidRDefault="007C78B8" w:rsidP="00144863">
      <w:pPr>
        <w:tabs>
          <w:tab w:val="right" w:leader="dot" w:pos="9270"/>
        </w:tabs>
        <w:spacing w:line="360" w:lineRule="auto"/>
        <w:ind w:left="170"/>
        <w:jc w:val="both"/>
        <w:rPr>
          <w:rFonts w:eastAsiaTheme="minorHAnsi"/>
          <w:b/>
          <w:sz w:val="26"/>
          <w:szCs w:val="26"/>
        </w:rPr>
      </w:pPr>
      <w:r w:rsidRPr="006F3BC6">
        <w:rPr>
          <w:rFonts w:eastAsiaTheme="minorHAnsi"/>
          <w:sz w:val="26"/>
          <w:szCs w:val="26"/>
        </w:rPr>
        <w:t>Hình 2.1: Tổng hợp từ nguồn SASB, 2013</w:t>
      </w:r>
      <w:r w:rsidR="00144863" w:rsidRPr="006F3BC6">
        <w:rPr>
          <w:rFonts w:eastAsiaTheme="minorHAnsi"/>
          <w:sz w:val="26"/>
          <w:szCs w:val="26"/>
        </w:rPr>
        <w:tab/>
      </w:r>
      <w:r w:rsidR="00CD6933">
        <w:rPr>
          <w:rFonts w:eastAsiaTheme="minorHAnsi"/>
          <w:sz w:val="26"/>
          <w:szCs w:val="26"/>
        </w:rPr>
        <w:t>82</w:t>
      </w:r>
    </w:p>
    <w:p w14:paraId="08E4B08C" w14:textId="752AA7C0" w:rsidR="007C78B8" w:rsidRPr="006F3BC6" w:rsidRDefault="007C78B8" w:rsidP="00144863">
      <w:pPr>
        <w:tabs>
          <w:tab w:val="right" w:leader="dot" w:pos="9270"/>
        </w:tabs>
        <w:spacing w:line="360" w:lineRule="auto"/>
        <w:ind w:left="170"/>
        <w:jc w:val="both"/>
        <w:rPr>
          <w:rFonts w:eastAsiaTheme="minorHAnsi"/>
          <w:sz w:val="26"/>
          <w:szCs w:val="26"/>
        </w:rPr>
      </w:pPr>
      <w:r w:rsidRPr="006F3BC6">
        <w:rPr>
          <w:rFonts w:eastAsiaTheme="minorHAnsi"/>
          <w:sz w:val="26"/>
          <w:szCs w:val="26"/>
        </w:rPr>
        <w:t>Hình 3.1: Sơ đồ minh hoạ khung lý thuyết</w:t>
      </w:r>
      <w:r w:rsidR="00144863" w:rsidRPr="006F3BC6">
        <w:rPr>
          <w:rFonts w:eastAsiaTheme="minorHAnsi"/>
          <w:sz w:val="26"/>
          <w:szCs w:val="26"/>
        </w:rPr>
        <w:tab/>
        <w:t>1</w:t>
      </w:r>
      <w:r w:rsidR="00CD6933">
        <w:rPr>
          <w:rFonts w:eastAsiaTheme="minorHAnsi"/>
          <w:sz w:val="26"/>
          <w:szCs w:val="26"/>
        </w:rPr>
        <w:t>24</w:t>
      </w:r>
    </w:p>
    <w:p w14:paraId="248A4662" w14:textId="77777777" w:rsidR="007C78B8" w:rsidRPr="006F3BC6" w:rsidRDefault="007C78B8" w:rsidP="00387E37">
      <w:pPr>
        <w:spacing w:line="360" w:lineRule="auto"/>
        <w:ind w:left="170"/>
        <w:jc w:val="both"/>
        <w:rPr>
          <w:rFonts w:eastAsiaTheme="minorHAnsi"/>
        </w:rPr>
      </w:pPr>
    </w:p>
    <w:p w14:paraId="2E742B8D" w14:textId="5098EC46" w:rsidR="00514921" w:rsidRPr="006F3BC6" w:rsidRDefault="00514921" w:rsidP="00D64838">
      <w:pPr>
        <w:rPr>
          <w:sz w:val="26"/>
          <w:szCs w:val="26"/>
        </w:rPr>
      </w:pPr>
    </w:p>
    <w:p w14:paraId="15AD0EDA" w14:textId="2B1F775F" w:rsidR="00514921" w:rsidRPr="006F3BC6" w:rsidRDefault="00514921" w:rsidP="00D64838">
      <w:pPr>
        <w:rPr>
          <w:sz w:val="26"/>
          <w:szCs w:val="26"/>
        </w:rPr>
      </w:pPr>
    </w:p>
    <w:p w14:paraId="7133377F" w14:textId="54E507FC" w:rsidR="00514921" w:rsidRPr="006F3BC6" w:rsidRDefault="00514921" w:rsidP="000E39DC">
      <w:pPr>
        <w:spacing w:line="360" w:lineRule="auto"/>
        <w:ind w:firstLine="567"/>
        <w:jc w:val="both"/>
        <w:rPr>
          <w:sz w:val="26"/>
          <w:szCs w:val="26"/>
        </w:rPr>
      </w:pPr>
    </w:p>
    <w:p w14:paraId="71702A55" w14:textId="7714EC45" w:rsidR="00514921" w:rsidRPr="006F3BC6" w:rsidRDefault="00514921" w:rsidP="000E39DC">
      <w:pPr>
        <w:spacing w:line="360" w:lineRule="auto"/>
        <w:ind w:firstLine="567"/>
        <w:jc w:val="both"/>
        <w:rPr>
          <w:sz w:val="26"/>
          <w:szCs w:val="26"/>
        </w:rPr>
      </w:pPr>
    </w:p>
    <w:p w14:paraId="78B91AC2" w14:textId="704482E1" w:rsidR="00514921" w:rsidRPr="006F3BC6" w:rsidRDefault="00514921" w:rsidP="000E39DC">
      <w:pPr>
        <w:spacing w:line="360" w:lineRule="auto"/>
        <w:ind w:firstLine="567"/>
        <w:jc w:val="both"/>
        <w:rPr>
          <w:sz w:val="26"/>
          <w:szCs w:val="26"/>
        </w:rPr>
      </w:pPr>
    </w:p>
    <w:p w14:paraId="0F5DDC11" w14:textId="1ED02210" w:rsidR="00514921" w:rsidRPr="006F3BC6" w:rsidRDefault="00514921" w:rsidP="000E39DC">
      <w:pPr>
        <w:spacing w:line="360" w:lineRule="auto"/>
        <w:ind w:firstLine="567"/>
        <w:jc w:val="both"/>
        <w:rPr>
          <w:sz w:val="26"/>
          <w:szCs w:val="26"/>
        </w:rPr>
      </w:pPr>
    </w:p>
    <w:p w14:paraId="31B787E5" w14:textId="68E52BFD" w:rsidR="00514921" w:rsidRPr="006F3BC6" w:rsidRDefault="00514921" w:rsidP="000E39DC">
      <w:pPr>
        <w:spacing w:line="360" w:lineRule="auto"/>
        <w:ind w:firstLine="567"/>
        <w:jc w:val="both"/>
        <w:rPr>
          <w:sz w:val="26"/>
          <w:szCs w:val="26"/>
        </w:rPr>
      </w:pPr>
    </w:p>
    <w:p w14:paraId="3AD573E9" w14:textId="29CC73CF" w:rsidR="00514921" w:rsidRPr="006F3BC6" w:rsidRDefault="00514921" w:rsidP="000E39DC">
      <w:pPr>
        <w:spacing w:line="360" w:lineRule="auto"/>
        <w:ind w:firstLine="567"/>
        <w:jc w:val="both"/>
        <w:rPr>
          <w:sz w:val="26"/>
          <w:szCs w:val="26"/>
        </w:rPr>
      </w:pPr>
    </w:p>
    <w:p w14:paraId="23838E96" w14:textId="0901E7CA" w:rsidR="00514921" w:rsidRPr="006F3BC6" w:rsidRDefault="00514921" w:rsidP="000E39DC">
      <w:pPr>
        <w:spacing w:line="360" w:lineRule="auto"/>
        <w:ind w:firstLine="567"/>
        <w:jc w:val="both"/>
        <w:rPr>
          <w:sz w:val="26"/>
          <w:szCs w:val="26"/>
        </w:rPr>
      </w:pPr>
    </w:p>
    <w:p w14:paraId="2925D4F3" w14:textId="2B673A55" w:rsidR="00514921" w:rsidRPr="006F3BC6" w:rsidRDefault="00514921" w:rsidP="000E39DC">
      <w:pPr>
        <w:spacing w:line="360" w:lineRule="auto"/>
        <w:ind w:firstLine="567"/>
        <w:jc w:val="both"/>
        <w:rPr>
          <w:sz w:val="26"/>
          <w:szCs w:val="26"/>
        </w:rPr>
      </w:pPr>
    </w:p>
    <w:p w14:paraId="3235905E" w14:textId="4BF0368C" w:rsidR="00514921" w:rsidRPr="006F3BC6" w:rsidRDefault="00514921" w:rsidP="000E39DC">
      <w:pPr>
        <w:spacing w:line="360" w:lineRule="auto"/>
        <w:ind w:firstLine="567"/>
        <w:jc w:val="both"/>
        <w:rPr>
          <w:sz w:val="26"/>
          <w:szCs w:val="26"/>
        </w:rPr>
      </w:pPr>
    </w:p>
    <w:p w14:paraId="59696EE0" w14:textId="3CCF754C" w:rsidR="00514921" w:rsidRPr="006F3BC6" w:rsidRDefault="00514921" w:rsidP="000E39DC">
      <w:pPr>
        <w:spacing w:line="360" w:lineRule="auto"/>
        <w:ind w:firstLine="567"/>
        <w:jc w:val="both"/>
        <w:rPr>
          <w:sz w:val="26"/>
          <w:szCs w:val="26"/>
        </w:rPr>
      </w:pPr>
    </w:p>
    <w:p w14:paraId="7DD3A9FD" w14:textId="3C2D56C1" w:rsidR="00514921" w:rsidRPr="006F3BC6" w:rsidRDefault="00514921" w:rsidP="000E39DC">
      <w:pPr>
        <w:spacing w:line="360" w:lineRule="auto"/>
        <w:ind w:firstLine="567"/>
        <w:jc w:val="both"/>
        <w:rPr>
          <w:sz w:val="26"/>
          <w:szCs w:val="26"/>
        </w:rPr>
      </w:pPr>
    </w:p>
    <w:p w14:paraId="32661018" w14:textId="1084245D" w:rsidR="00514921" w:rsidRPr="006F3BC6" w:rsidRDefault="00514921" w:rsidP="000E39DC">
      <w:pPr>
        <w:spacing w:line="360" w:lineRule="auto"/>
        <w:ind w:firstLine="567"/>
        <w:jc w:val="both"/>
        <w:rPr>
          <w:sz w:val="26"/>
          <w:szCs w:val="26"/>
        </w:rPr>
      </w:pPr>
    </w:p>
    <w:p w14:paraId="3873CDBD" w14:textId="4DA8B037" w:rsidR="00514921" w:rsidRPr="006F3BC6" w:rsidRDefault="00514921" w:rsidP="000E39DC">
      <w:pPr>
        <w:spacing w:line="360" w:lineRule="auto"/>
        <w:ind w:firstLine="567"/>
        <w:jc w:val="both"/>
        <w:rPr>
          <w:sz w:val="26"/>
          <w:szCs w:val="26"/>
        </w:rPr>
      </w:pPr>
    </w:p>
    <w:p w14:paraId="5B7CFEAD" w14:textId="654324BD" w:rsidR="00514921" w:rsidRPr="006F3BC6" w:rsidRDefault="00514921" w:rsidP="000E39DC">
      <w:pPr>
        <w:spacing w:line="360" w:lineRule="auto"/>
        <w:ind w:firstLine="567"/>
        <w:jc w:val="both"/>
        <w:rPr>
          <w:sz w:val="26"/>
          <w:szCs w:val="26"/>
        </w:rPr>
      </w:pPr>
    </w:p>
    <w:p w14:paraId="5BE54418" w14:textId="057239F8" w:rsidR="00514921" w:rsidRPr="006F3BC6" w:rsidRDefault="00514921" w:rsidP="000E39DC">
      <w:pPr>
        <w:spacing w:line="360" w:lineRule="auto"/>
        <w:ind w:firstLine="567"/>
        <w:jc w:val="both"/>
        <w:rPr>
          <w:sz w:val="26"/>
          <w:szCs w:val="26"/>
        </w:rPr>
      </w:pPr>
    </w:p>
    <w:p w14:paraId="0A268C21" w14:textId="03DA87D6" w:rsidR="00514921" w:rsidRPr="006F3BC6" w:rsidRDefault="00514921" w:rsidP="000E39DC">
      <w:pPr>
        <w:spacing w:line="360" w:lineRule="auto"/>
        <w:ind w:firstLine="567"/>
        <w:jc w:val="both"/>
        <w:rPr>
          <w:sz w:val="26"/>
          <w:szCs w:val="26"/>
        </w:rPr>
      </w:pPr>
    </w:p>
    <w:p w14:paraId="7199D8E8" w14:textId="36233704" w:rsidR="00514921" w:rsidRPr="006F3BC6" w:rsidRDefault="00514921" w:rsidP="000E39DC">
      <w:pPr>
        <w:spacing w:line="360" w:lineRule="auto"/>
        <w:ind w:firstLine="567"/>
        <w:jc w:val="both"/>
        <w:rPr>
          <w:sz w:val="26"/>
          <w:szCs w:val="26"/>
        </w:rPr>
      </w:pPr>
    </w:p>
    <w:p w14:paraId="00025C50" w14:textId="759C23F4" w:rsidR="00514921" w:rsidRPr="006F3BC6" w:rsidRDefault="00514921" w:rsidP="000E39DC">
      <w:pPr>
        <w:spacing w:line="360" w:lineRule="auto"/>
        <w:ind w:firstLine="567"/>
        <w:jc w:val="both"/>
        <w:rPr>
          <w:sz w:val="26"/>
          <w:szCs w:val="26"/>
        </w:rPr>
      </w:pPr>
    </w:p>
    <w:p w14:paraId="021C3F02" w14:textId="10A9D844" w:rsidR="00514921" w:rsidRPr="006F3BC6" w:rsidRDefault="00514921" w:rsidP="000E39DC">
      <w:pPr>
        <w:spacing w:line="360" w:lineRule="auto"/>
        <w:ind w:firstLine="567"/>
        <w:jc w:val="both"/>
        <w:rPr>
          <w:sz w:val="26"/>
          <w:szCs w:val="26"/>
        </w:rPr>
      </w:pPr>
    </w:p>
    <w:p w14:paraId="5EDA6672" w14:textId="7B9907AA" w:rsidR="00514921" w:rsidRPr="006F3BC6" w:rsidRDefault="00514921" w:rsidP="000E39DC">
      <w:pPr>
        <w:spacing w:line="360" w:lineRule="auto"/>
        <w:ind w:firstLine="567"/>
        <w:jc w:val="both"/>
        <w:rPr>
          <w:sz w:val="26"/>
          <w:szCs w:val="26"/>
        </w:rPr>
      </w:pPr>
    </w:p>
    <w:p w14:paraId="38C8064F" w14:textId="6CA6E0C9" w:rsidR="00514921" w:rsidRPr="006F3BC6" w:rsidRDefault="00514921" w:rsidP="000E39DC">
      <w:pPr>
        <w:spacing w:line="360" w:lineRule="auto"/>
        <w:ind w:firstLine="567"/>
        <w:jc w:val="both"/>
        <w:rPr>
          <w:sz w:val="26"/>
          <w:szCs w:val="26"/>
        </w:rPr>
      </w:pPr>
    </w:p>
    <w:p w14:paraId="6CB4F513" w14:textId="77777777" w:rsidR="00512DE3" w:rsidRPr="006F3BC6" w:rsidRDefault="00512DE3" w:rsidP="000E39DC">
      <w:pPr>
        <w:spacing w:line="360" w:lineRule="auto"/>
        <w:ind w:firstLine="567"/>
        <w:jc w:val="both"/>
        <w:rPr>
          <w:sz w:val="26"/>
          <w:szCs w:val="26"/>
        </w:rPr>
        <w:sectPr w:rsidR="00512DE3" w:rsidRPr="006F3BC6" w:rsidSect="003F7596">
          <w:headerReference w:type="default" r:id="rId9"/>
          <w:footerReference w:type="default" r:id="rId10"/>
          <w:pgSz w:w="11920" w:h="16840"/>
          <w:pgMar w:top="1985" w:right="1134" w:bottom="1701" w:left="1985" w:header="284" w:footer="284" w:gutter="0"/>
          <w:pgNumType w:fmt="lowerRoman" w:start="1" w:chapStyle="1"/>
          <w:cols w:space="720"/>
          <w:docGrid w:linePitch="299"/>
        </w:sectPr>
      </w:pPr>
    </w:p>
    <w:p w14:paraId="20E86C92" w14:textId="3723DF02" w:rsidR="00A275A1" w:rsidRPr="006F3BC6" w:rsidRDefault="007324CB" w:rsidP="00CD7C41">
      <w:pPr>
        <w:pStyle w:val="Heading1"/>
      </w:pPr>
      <w:bookmarkStart w:id="15" w:name="_Toc218700798"/>
      <w:bookmarkEnd w:id="0"/>
      <w:r w:rsidRPr="006F3BC6">
        <w:lastRenderedPageBreak/>
        <w:t>MỞ ĐẦU</w:t>
      </w:r>
      <w:bookmarkEnd w:id="15"/>
    </w:p>
    <w:p w14:paraId="468BAAD2" w14:textId="20200828" w:rsidR="00B86802" w:rsidRPr="006F3BC6" w:rsidRDefault="00FA43AB" w:rsidP="00AE3DEA">
      <w:pPr>
        <w:pStyle w:val="Heading2"/>
      </w:pPr>
      <w:bookmarkStart w:id="16" w:name="_Toc218700799"/>
      <w:r w:rsidRPr="006F3BC6">
        <w:t xml:space="preserve">1. </w:t>
      </w:r>
      <w:r w:rsidR="00B86802" w:rsidRPr="006F3BC6">
        <w:t>Sự cần thiết của đề tài</w:t>
      </w:r>
      <w:bookmarkEnd w:id="16"/>
    </w:p>
    <w:p w14:paraId="25A0621C" w14:textId="5E46D15E" w:rsidR="00676501" w:rsidRPr="006F3BC6" w:rsidRDefault="00F50628" w:rsidP="00CD7C41">
      <w:pPr>
        <w:spacing w:line="360" w:lineRule="auto"/>
        <w:ind w:firstLine="567"/>
        <w:jc w:val="both"/>
        <w:rPr>
          <w:sz w:val="26"/>
          <w:szCs w:val="26"/>
        </w:rPr>
      </w:pPr>
      <w:r w:rsidRPr="006F3BC6">
        <w:rPr>
          <w:sz w:val="26"/>
          <w:szCs w:val="26"/>
        </w:rPr>
        <w:t xml:space="preserve">Vào thập niên 1970 của thế kỷ thứ 20, dòng nghiên cứu về kế toán môi trường đã được kích hoạt nghiên cứu ở nhiều </w:t>
      </w:r>
      <w:r w:rsidR="00892D6E" w:rsidRPr="006F3BC6">
        <w:rPr>
          <w:sz w:val="26"/>
          <w:szCs w:val="26"/>
        </w:rPr>
        <w:t xml:space="preserve">quốc gia </w:t>
      </w:r>
      <w:r w:rsidRPr="006F3BC6">
        <w:rPr>
          <w:sz w:val="26"/>
          <w:szCs w:val="26"/>
        </w:rPr>
        <w:t>tiên tiến trên thế giới</w:t>
      </w:r>
      <w:r w:rsidR="00170204" w:rsidRPr="006F3BC6">
        <w:rPr>
          <w:sz w:val="26"/>
          <w:szCs w:val="26"/>
        </w:rPr>
        <w:t>. N</w:t>
      </w:r>
      <w:r w:rsidRPr="006F3BC6">
        <w:rPr>
          <w:sz w:val="26"/>
          <w:szCs w:val="26"/>
        </w:rPr>
        <w:t xml:space="preserve">ăm 2017 nhà nghiên cứu </w:t>
      </w:r>
      <w:r w:rsidR="00A47437" w:rsidRPr="006F3BC6">
        <w:rPr>
          <w:sz w:val="26"/>
          <w:szCs w:val="26"/>
        </w:rPr>
        <w:t>AbuRaya</w:t>
      </w:r>
      <w:r w:rsidRPr="006F3BC6">
        <w:rPr>
          <w:sz w:val="26"/>
          <w:szCs w:val="26"/>
        </w:rPr>
        <w:t xml:space="preserve"> khẳng định </w:t>
      </w:r>
      <w:r w:rsidR="00A47437" w:rsidRPr="006F3BC6">
        <w:rPr>
          <w:sz w:val="26"/>
          <w:szCs w:val="26"/>
        </w:rPr>
        <w:t>báo cáo</w:t>
      </w:r>
      <w:r w:rsidR="00F7351B" w:rsidRPr="006F3BC6">
        <w:rPr>
          <w:sz w:val="26"/>
          <w:szCs w:val="26"/>
        </w:rPr>
        <w:t xml:space="preserve"> </w:t>
      </w:r>
      <w:r w:rsidR="00F9227A" w:rsidRPr="006F3BC6">
        <w:rPr>
          <w:sz w:val="26"/>
          <w:szCs w:val="26"/>
        </w:rPr>
        <w:t xml:space="preserve">trách nhiệm </w:t>
      </w:r>
      <w:r w:rsidR="00A47437" w:rsidRPr="006F3BC6">
        <w:rPr>
          <w:sz w:val="26"/>
          <w:szCs w:val="26"/>
        </w:rPr>
        <w:t>môi trường và quản trị doanh nghiệp là báo cáo kế toán</w:t>
      </w:r>
      <w:r w:rsidR="004D36D7" w:rsidRPr="006F3BC6">
        <w:rPr>
          <w:sz w:val="26"/>
          <w:szCs w:val="26"/>
        </w:rPr>
        <w:t xml:space="preserve"> môi trường</w:t>
      </w:r>
      <w:r w:rsidRPr="006F3BC6">
        <w:rPr>
          <w:sz w:val="26"/>
          <w:szCs w:val="26"/>
        </w:rPr>
        <w:t xml:space="preserve">, </w:t>
      </w:r>
      <w:r w:rsidR="00D0651D" w:rsidRPr="006F3BC6">
        <w:rPr>
          <w:sz w:val="26"/>
          <w:szCs w:val="26"/>
        </w:rPr>
        <w:t>tác giả</w:t>
      </w:r>
      <w:r w:rsidR="00F357E4" w:rsidRPr="006F3BC6">
        <w:rPr>
          <w:sz w:val="26"/>
          <w:szCs w:val="26"/>
        </w:rPr>
        <w:t xml:space="preserve"> </w:t>
      </w:r>
      <w:r w:rsidR="00A47437" w:rsidRPr="006F3BC6">
        <w:rPr>
          <w:sz w:val="26"/>
          <w:szCs w:val="26"/>
        </w:rPr>
        <w:t xml:space="preserve">đã </w:t>
      </w:r>
      <w:r w:rsidR="004D36D7" w:rsidRPr="006F3BC6">
        <w:rPr>
          <w:sz w:val="26"/>
          <w:szCs w:val="26"/>
        </w:rPr>
        <w:t xml:space="preserve">chứng minh bằng cách </w:t>
      </w:r>
      <w:r w:rsidR="00A47437" w:rsidRPr="006F3BC6">
        <w:rPr>
          <w:sz w:val="26"/>
          <w:szCs w:val="26"/>
        </w:rPr>
        <w:t xml:space="preserve">cập nhật, </w:t>
      </w:r>
      <w:r w:rsidR="00971C9B" w:rsidRPr="006F3BC6">
        <w:rPr>
          <w:sz w:val="26"/>
          <w:szCs w:val="26"/>
        </w:rPr>
        <w:t>xem xét</w:t>
      </w:r>
      <w:r w:rsidR="004D36D7" w:rsidRPr="006F3BC6">
        <w:rPr>
          <w:sz w:val="26"/>
          <w:szCs w:val="26"/>
        </w:rPr>
        <w:t xml:space="preserve">, </w:t>
      </w:r>
      <w:r w:rsidR="00F357E4" w:rsidRPr="006F3BC6">
        <w:rPr>
          <w:sz w:val="26"/>
          <w:szCs w:val="26"/>
        </w:rPr>
        <w:t>tập</w:t>
      </w:r>
      <w:r w:rsidR="00A47437" w:rsidRPr="006F3BC6">
        <w:rPr>
          <w:sz w:val="26"/>
          <w:szCs w:val="26"/>
        </w:rPr>
        <w:t xml:space="preserve"> hợp các tài liệu, các nghiên cứu liên quan đến</w:t>
      </w:r>
      <w:r w:rsidR="00602054" w:rsidRPr="006F3BC6">
        <w:rPr>
          <w:sz w:val="26"/>
          <w:szCs w:val="26"/>
        </w:rPr>
        <w:t xml:space="preserve"> </w:t>
      </w:r>
      <w:r w:rsidR="00983867" w:rsidRPr="006F3BC6">
        <w:rPr>
          <w:sz w:val="26"/>
          <w:szCs w:val="26"/>
        </w:rPr>
        <w:t xml:space="preserve">tác động của </w:t>
      </w:r>
      <w:r w:rsidR="00A47437" w:rsidRPr="006F3BC6">
        <w:rPr>
          <w:sz w:val="26"/>
          <w:szCs w:val="26"/>
        </w:rPr>
        <w:t>môi trường</w:t>
      </w:r>
      <w:r w:rsidR="00983867" w:rsidRPr="006F3BC6">
        <w:rPr>
          <w:sz w:val="26"/>
          <w:szCs w:val="26"/>
        </w:rPr>
        <w:t xml:space="preserve"> và</w:t>
      </w:r>
      <w:r w:rsidR="00971C9B" w:rsidRPr="006F3BC6">
        <w:rPr>
          <w:sz w:val="26"/>
          <w:szCs w:val="26"/>
        </w:rPr>
        <w:t xml:space="preserve"> </w:t>
      </w:r>
      <w:r w:rsidR="00A47437" w:rsidRPr="006F3BC6">
        <w:rPr>
          <w:sz w:val="26"/>
          <w:szCs w:val="26"/>
        </w:rPr>
        <w:t>quản trị</w:t>
      </w:r>
      <w:r w:rsidR="00855243" w:rsidRPr="006F3BC6">
        <w:rPr>
          <w:sz w:val="26"/>
          <w:szCs w:val="26"/>
        </w:rPr>
        <w:t xml:space="preserve"> </w:t>
      </w:r>
      <w:r w:rsidR="00983867" w:rsidRPr="006F3BC6">
        <w:rPr>
          <w:sz w:val="26"/>
          <w:szCs w:val="26"/>
        </w:rPr>
        <w:t xml:space="preserve">lên </w:t>
      </w:r>
      <w:r w:rsidR="005D6E86" w:rsidRPr="006F3BC6">
        <w:rPr>
          <w:sz w:val="26"/>
          <w:szCs w:val="26"/>
        </w:rPr>
        <w:t xml:space="preserve">giá trị doanh nghiệp </w:t>
      </w:r>
      <w:r w:rsidR="00983867" w:rsidRPr="006F3BC6">
        <w:rPr>
          <w:sz w:val="26"/>
          <w:szCs w:val="26"/>
        </w:rPr>
        <w:t xml:space="preserve">thông </w:t>
      </w:r>
      <w:r w:rsidR="00971C9B" w:rsidRPr="006F3BC6">
        <w:rPr>
          <w:sz w:val="26"/>
          <w:szCs w:val="26"/>
        </w:rPr>
        <w:t>qua</w:t>
      </w:r>
      <w:r w:rsidR="00F9227A" w:rsidRPr="006F3BC6">
        <w:rPr>
          <w:sz w:val="26"/>
          <w:szCs w:val="26"/>
        </w:rPr>
        <w:t xml:space="preserve"> </w:t>
      </w:r>
      <w:r w:rsidR="00983867" w:rsidRPr="006F3BC6">
        <w:rPr>
          <w:sz w:val="26"/>
          <w:szCs w:val="26"/>
        </w:rPr>
        <w:t>bài</w:t>
      </w:r>
      <w:r w:rsidR="00D0651D" w:rsidRPr="006F3BC6">
        <w:rPr>
          <w:sz w:val="26"/>
          <w:szCs w:val="26"/>
        </w:rPr>
        <w:t xml:space="preserve"> </w:t>
      </w:r>
      <w:r w:rsidR="00F357E4" w:rsidRPr="006F3BC6">
        <w:rPr>
          <w:sz w:val="26"/>
          <w:szCs w:val="26"/>
        </w:rPr>
        <w:t xml:space="preserve">tổng hợp </w:t>
      </w:r>
      <w:r w:rsidR="005E4B2F" w:rsidRPr="006F3BC6">
        <w:rPr>
          <w:sz w:val="26"/>
          <w:szCs w:val="26"/>
        </w:rPr>
        <w:t xml:space="preserve">về </w:t>
      </w:r>
      <w:r w:rsidR="00F9227A" w:rsidRPr="006F3BC6">
        <w:rPr>
          <w:sz w:val="26"/>
          <w:szCs w:val="26"/>
        </w:rPr>
        <w:t>“Công bố môi trường và quản trị</w:t>
      </w:r>
      <w:r w:rsidR="00A261B6" w:rsidRPr="006F3BC6">
        <w:rPr>
          <w:sz w:val="26"/>
          <w:szCs w:val="26"/>
        </w:rPr>
        <w:t xml:space="preserve"> </w:t>
      </w:r>
      <w:r w:rsidR="00F9227A" w:rsidRPr="006F3BC6">
        <w:rPr>
          <w:sz w:val="26"/>
          <w:szCs w:val="26"/>
        </w:rPr>
        <w:t>(EG) doanh nghiệp</w:t>
      </w:r>
      <w:r w:rsidR="00A261B6" w:rsidRPr="006F3BC6">
        <w:rPr>
          <w:sz w:val="26"/>
          <w:szCs w:val="26"/>
        </w:rPr>
        <w:t>: Một nghiên cứu tổng hợp”</w:t>
      </w:r>
      <w:r w:rsidR="00BD44BB" w:rsidRPr="006F3BC6">
        <w:rPr>
          <w:sz w:val="26"/>
          <w:szCs w:val="26"/>
        </w:rPr>
        <w:t xml:space="preserve"> </w:t>
      </w:r>
      <w:r w:rsidR="00855243" w:rsidRPr="006F3BC6">
        <w:rPr>
          <w:sz w:val="26"/>
          <w:szCs w:val="26"/>
        </w:rPr>
        <w:t xml:space="preserve">trên tạp chí </w:t>
      </w:r>
      <w:r w:rsidR="00855243" w:rsidRPr="006F3BC6">
        <w:rPr>
          <w:i/>
          <w:iCs/>
          <w:sz w:val="26"/>
          <w:szCs w:val="26"/>
        </w:rPr>
        <w:t>“Journal of Empirical Research in Accounting &amp; Auditing</w:t>
      </w:r>
      <w:r w:rsidR="00855243" w:rsidRPr="006F3BC6">
        <w:rPr>
          <w:b/>
          <w:bCs/>
          <w:i/>
          <w:iCs/>
          <w:sz w:val="26"/>
          <w:szCs w:val="26"/>
        </w:rPr>
        <w:t>”</w:t>
      </w:r>
      <w:r w:rsidR="004D36D7" w:rsidRPr="006F3BC6">
        <w:rPr>
          <w:rFonts w:eastAsiaTheme="minorHAnsi"/>
          <w:i/>
          <w:iCs/>
          <w:sz w:val="26"/>
          <w:szCs w:val="26"/>
        </w:rPr>
        <w:t xml:space="preserve">.  </w:t>
      </w:r>
      <w:r w:rsidR="00F357E4" w:rsidRPr="006F3BC6">
        <w:rPr>
          <w:rFonts w:eastAsiaTheme="minorHAnsi"/>
          <w:sz w:val="26"/>
          <w:szCs w:val="26"/>
        </w:rPr>
        <w:t xml:space="preserve">Cũng như </w:t>
      </w:r>
      <w:r w:rsidR="00F357E4" w:rsidRPr="006F3BC6">
        <w:rPr>
          <w:sz w:val="26"/>
          <w:szCs w:val="26"/>
        </w:rPr>
        <w:t xml:space="preserve">AbuRaya, </w:t>
      </w:r>
      <w:r w:rsidR="00C23659" w:rsidRPr="006F3BC6">
        <w:rPr>
          <w:sz w:val="26"/>
          <w:szCs w:val="26"/>
        </w:rPr>
        <w:t xml:space="preserve">năm 2018 nghiên cứu của </w:t>
      </w:r>
      <w:r w:rsidR="000404EE" w:rsidRPr="006F3BC6">
        <w:rPr>
          <w:sz w:val="26"/>
          <w:szCs w:val="26"/>
        </w:rPr>
        <w:t xml:space="preserve">Stolowy </w:t>
      </w:r>
      <w:r w:rsidR="0090368D" w:rsidRPr="006F3BC6">
        <w:rPr>
          <w:sz w:val="26"/>
          <w:szCs w:val="26"/>
        </w:rPr>
        <w:t>&amp;</w:t>
      </w:r>
      <w:r w:rsidR="000404EE" w:rsidRPr="006F3BC6">
        <w:rPr>
          <w:sz w:val="26"/>
          <w:szCs w:val="26"/>
        </w:rPr>
        <w:t xml:space="preserve"> Paugam</w:t>
      </w:r>
      <w:r w:rsidR="000404EE" w:rsidRPr="006F3BC6">
        <w:t xml:space="preserve"> </w:t>
      </w:r>
      <w:r w:rsidR="00C23659" w:rsidRPr="006F3BC6">
        <w:rPr>
          <w:rFonts w:eastAsiaTheme="minorHAnsi"/>
          <w:sz w:val="26"/>
          <w:szCs w:val="26"/>
        </w:rPr>
        <w:t>về</w:t>
      </w:r>
      <w:r w:rsidR="00C23659" w:rsidRPr="006F3BC6">
        <w:rPr>
          <w:rFonts w:eastAsiaTheme="minorHAnsi"/>
          <w:i/>
          <w:iCs/>
          <w:sz w:val="26"/>
          <w:szCs w:val="26"/>
        </w:rPr>
        <w:t xml:space="preserve"> </w:t>
      </w:r>
      <w:r w:rsidR="00C23659" w:rsidRPr="006F3BC6">
        <w:rPr>
          <w:rFonts w:eastAsiaTheme="minorHAnsi"/>
          <w:iCs/>
          <w:sz w:val="26"/>
          <w:szCs w:val="26"/>
        </w:rPr>
        <w:t>“</w:t>
      </w:r>
      <w:r w:rsidR="00C23659" w:rsidRPr="006F3BC6">
        <w:rPr>
          <w:iCs/>
          <w:sz w:val="26"/>
          <w:szCs w:val="26"/>
        </w:rPr>
        <w:t>Mở rộng báo cáo Phi tài chính: Một nghiên cứu khám phá” cho rằng</w:t>
      </w:r>
      <w:r w:rsidR="00C23659" w:rsidRPr="006F3BC6">
        <w:rPr>
          <w:sz w:val="26"/>
          <w:szCs w:val="26"/>
        </w:rPr>
        <w:t xml:space="preserve"> việc lập báo cáo Phi tài chính là yêu cầu bắt buộc đối với các công ty và các tổ chức kinh tế, báo cáo phi tài chính là thông tin kế toán quan trọng mà người sử dụng luôn mong muốn có được, những thông tin về môi trường, vốn con người, chiến lược kinh doanh và hiệu quả quản trị là những thông tin cần được trình bày trong báo cáo. </w:t>
      </w:r>
      <w:r w:rsidR="000404EE" w:rsidRPr="006F3BC6">
        <w:rPr>
          <w:sz w:val="26"/>
          <w:szCs w:val="26"/>
        </w:rPr>
        <w:t>Stolowy</w:t>
      </w:r>
      <w:r w:rsidR="0090368D" w:rsidRPr="006F3BC6">
        <w:rPr>
          <w:sz w:val="26"/>
          <w:szCs w:val="26"/>
        </w:rPr>
        <w:t xml:space="preserve"> &amp;</w:t>
      </w:r>
      <w:r w:rsidR="000404EE" w:rsidRPr="006F3BC6">
        <w:rPr>
          <w:sz w:val="26"/>
          <w:szCs w:val="26"/>
        </w:rPr>
        <w:t xml:space="preserve"> Paugam</w:t>
      </w:r>
      <w:r w:rsidR="0090368D" w:rsidRPr="006F3BC6">
        <w:rPr>
          <w:sz w:val="26"/>
          <w:szCs w:val="26"/>
        </w:rPr>
        <w:t xml:space="preserve"> </w:t>
      </w:r>
      <w:r w:rsidR="00C23659" w:rsidRPr="006F3BC6">
        <w:rPr>
          <w:sz w:val="26"/>
          <w:szCs w:val="26"/>
        </w:rPr>
        <w:t xml:space="preserve">(2018) còn chứng minh nhu cầu sử dụng thông tin tài chính không hoàn toàn là nhu cầu thiết yếu mà thêm vào đó là các thông tin phi tài chính, </w:t>
      </w:r>
      <w:r w:rsidR="00446B8B" w:rsidRPr="006F3BC6">
        <w:rPr>
          <w:sz w:val="26"/>
          <w:szCs w:val="26"/>
        </w:rPr>
        <w:t>các tác giả</w:t>
      </w:r>
      <w:r w:rsidR="00C23659" w:rsidRPr="006F3BC6">
        <w:rPr>
          <w:sz w:val="26"/>
          <w:szCs w:val="26"/>
        </w:rPr>
        <w:t xml:space="preserve"> cho rằng các thông tin phi tài chính giữ vai trò quan trọng đối với người sử dụng</w:t>
      </w:r>
      <w:r w:rsidR="006313A5" w:rsidRPr="006F3BC6">
        <w:rPr>
          <w:sz w:val="26"/>
          <w:szCs w:val="26"/>
        </w:rPr>
        <w:t xml:space="preserve"> báo cáo</w:t>
      </w:r>
      <w:r w:rsidR="00C23659" w:rsidRPr="006F3BC6">
        <w:rPr>
          <w:sz w:val="26"/>
          <w:szCs w:val="26"/>
        </w:rPr>
        <w:t xml:space="preserve">, </w:t>
      </w:r>
      <w:r w:rsidR="00B035B5" w:rsidRPr="006F3BC6">
        <w:rPr>
          <w:sz w:val="26"/>
          <w:szCs w:val="26"/>
        </w:rPr>
        <w:t>v</w:t>
      </w:r>
      <w:r w:rsidR="00A7042D" w:rsidRPr="006F3BC6">
        <w:rPr>
          <w:sz w:val="26"/>
          <w:szCs w:val="26"/>
        </w:rPr>
        <w:t xml:space="preserve">à </w:t>
      </w:r>
      <w:r w:rsidR="00D0651D" w:rsidRPr="006F3BC6">
        <w:rPr>
          <w:sz w:val="26"/>
          <w:szCs w:val="26"/>
        </w:rPr>
        <w:t xml:space="preserve">các công ty </w:t>
      </w:r>
      <w:r w:rsidR="00781EE2" w:rsidRPr="006F3BC6">
        <w:rPr>
          <w:sz w:val="26"/>
          <w:szCs w:val="26"/>
        </w:rPr>
        <w:t>cũng</w:t>
      </w:r>
      <w:r w:rsidR="00AB07F0" w:rsidRPr="006F3BC6">
        <w:rPr>
          <w:sz w:val="26"/>
          <w:szCs w:val="26"/>
        </w:rPr>
        <w:t xml:space="preserve"> đã</w:t>
      </w:r>
      <w:r w:rsidR="002115A8" w:rsidRPr="006F3BC6">
        <w:rPr>
          <w:sz w:val="26"/>
          <w:szCs w:val="26"/>
        </w:rPr>
        <w:t xml:space="preserve"> </w:t>
      </w:r>
      <w:r w:rsidR="006E3115" w:rsidRPr="006F3BC6">
        <w:rPr>
          <w:sz w:val="26"/>
          <w:szCs w:val="26"/>
        </w:rPr>
        <w:t>nắm bắt</w:t>
      </w:r>
      <w:r w:rsidR="00AB07F0" w:rsidRPr="006F3BC6">
        <w:rPr>
          <w:sz w:val="26"/>
          <w:szCs w:val="26"/>
        </w:rPr>
        <w:t xml:space="preserve"> được </w:t>
      </w:r>
      <w:r w:rsidR="00A7042D" w:rsidRPr="006F3BC6">
        <w:rPr>
          <w:sz w:val="26"/>
          <w:szCs w:val="26"/>
        </w:rPr>
        <w:t>xu hướng</w:t>
      </w:r>
      <w:r w:rsidR="00AB07F0" w:rsidRPr="006F3BC6">
        <w:rPr>
          <w:sz w:val="26"/>
          <w:szCs w:val="26"/>
        </w:rPr>
        <w:t xml:space="preserve"> này </w:t>
      </w:r>
      <w:r w:rsidR="00A7042D" w:rsidRPr="006F3BC6">
        <w:rPr>
          <w:sz w:val="26"/>
          <w:szCs w:val="26"/>
        </w:rPr>
        <w:t>nên</w:t>
      </w:r>
      <w:r w:rsidR="00AB07F0" w:rsidRPr="006F3BC6">
        <w:rPr>
          <w:sz w:val="26"/>
          <w:szCs w:val="26"/>
        </w:rPr>
        <w:t xml:space="preserve"> đã </w:t>
      </w:r>
      <w:r w:rsidR="00B00648" w:rsidRPr="006F3BC6">
        <w:rPr>
          <w:sz w:val="26"/>
          <w:szCs w:val="26"/>
        </w:rPr>
        <w:t>thay đổi</w:t>
      </w:r>
      <w:r w:rsidR="00324965" w:rsidRPr="006F3BC6">
        <w:rPr>
          <w:sz w:val="26"/>
          <w:szCs w:val="26"/>
        </w:rPr>
        <w:t xml:space="preserve"> cách công bố </w:t>
      </w:r>
      <w:r w:rsidR="00B00648" w:rsidRPr="006F3BC6">
        <w:rPr>
          <w:sz w:val="26"/>
          <w:szCs w:val="26"/>
        </w:rPr>
        <w:t xml:space="preserve">để </w:t>
      </w:r>
      <w:r w:rsidR="0057739D" w:rsidRPr="006F3BC6">
        <w:rPr>
          <w:sz w:val="26"/>
          <w:szCs w:val="26"/>
        </w:rPr>
        <w:t xml:space="preserve">đáp </w:t>
      </w:r>
      <w:r w:rsidR="00B00648" w:rsidRPr="006F3BC6">
        <w:rPr>
          <w:sz w:val="26"/>
          <w:szCs w:val="26"/>
        </w:rPr>
        <w:t>ứng một phần</w:t>
      </w:r>
      <w:r w:rsidR="002A6AF0" w:rsidRPr="006F3BC6">
        <w:rPr>
          <w:sz w:val="26"/>
          <w:szCs w:val="26"/>
        </w:rPr>
        <w:t xml:space="preserve"> </w:t>
      </w:r>
      <w:r w:rsidR="007F5550" w:rsidRPr="006F3BC6">
        <w:rPr>
          <w:sz w:val="26"/>
          <w:szCs w:val="26"/>
        </w:rPr>
        <w:t>nhu cầu</w:t>
      </w:r>
      <w:r w:rsidR="00B00648" w:rsidRPr="006F3BC6">
        <w:rPr>
          <w:sz w:val="26"/>
          <w:szCs w:val="26"/>
        </w:rPr>
        <w:t xml:space="preserve"> người sử dụng</w:t>
      </w:r>
      <w:r w:rsidR="00676501" w:rsidRPr="006F3BC6">
        <w:rPr>
          <w:sz w:val="26"/>
          <w:szCs w:val="26"/>
        </w:rPr>
        <w:t xml:space="preserve">, </w:t>
      </w:r>
      <w:r w:rsidR="00A7042D" w:rsidRPr="006F3BC6">
        <w:rPr>
          <w:sz w:val="26"/>
          <w:szCs w:val="26"/>
        </w:rPr>
        <w:t xml:space="preserve">các </w:t>
      </w:r>
      <w:r w:rsidR="00D0651D" w:rsidRPr="006F3BC6">
        <w:rPr>
          <w:sz w:val="26"/>
          <w:szCs w:val="26"/>
        </w:rPr>
        <w:t xml:space="preserve">tác giả </w:t>
      </w:r>
      <w:r w:rsidR="0057739D" w:rsidRPr="006F3BC6">
        <w:rPr>
          <w:sz w:val="26"/>
          <w:szCs w:val="26"/>
        </w:rPr>
        <w:t xml:space="preserve">còn </w:t>
      </w:r>
      <w:r w:rsidR="00D0651D" w:rsidRPr="006F3BC6">
        <w:rPr>
          <w:sz w:val="26"/>
          <w:szCs w:val="26"/>
        </w:rPr>
        <w:t>cho biết</w:t>
      </w:r>
      <w:r w:rsidR="00C716CE" w:rsidRPr="006F3BC6">
        <w:rPr>
          <w:sz w:val="26"/>
          <w:szCs w:val="26"/>
        </w:rPr>
        <w:t xml:space="preserve"> từ năm 2002 đến 2015</w:t>
      </w:r>
      <w:r w:rsidR="0057739D" w:rsidRPr="006F3BC6">
        <w:rPr>
          <w:sz w:val="26"/>
          <w:szCs w:val="26"/>
        </w:rPr>
        <w:t xml:space="preserve"> </w:t>
      </w:r>
      <w:r w:rsidR="00A55F8A" w:rsidRPr="006F3BC6">
        <w:rPr>
          <w:sz w:val="26"/>
          <w:szCs w:val="26"/>
        </w:rPr>
        <w:t>tỷ lệ phát hành báo cáo trách nhiệm</w:t>
      </w:r>
      <w:r w:rsidR="00236CFE" w:rsidRPr="006F3BC6">
        <w:rPr>
          <w:sz w:val="26"/>
          <w:szCs w:val="26"/>
        </w:rPr>
        <w:t xml:space="preserve"> </w:t>
      </w:r>
      <w:r w:rsidR="00446B8B" w:rsidRPr="006F3BC6">
        <w:rPr>
          <w:sz w:val="26"/>
          <w:szCs w:val="26"/>
        </w:rPr>
        <w:t xml:space="preserve">đã </w:t>
      </w:r>
      <w:r w:rsidR="00C716CE" w:rsidRPr="006F3BC6">
        <w:rPr>
          <w:sz w:val="26"/>
          <w:szCs w:val="26"/>
        </w:rPr>
        <w:t>tăng</w:t>
      </w:r>
      <w:r w:rsidR="00446B8B" w:rsidRPr="006F3BC6">
        <w:rPr>
          <w:sz w:val="26"/>
          <w:szCs w:val="26"/>
        </w:rPr>
        <w:t xml:space="preserve"> lên</w:t>
      </w:r>
      <w:r w:rsidR="006313A5" w:rsidRPr="006F3BC6">
        <w:rPr>
          <w:sz w:val="26"/>
          <w:szCs w:val="26"/>
        </w:rPr>
        <w:t xml:space="preserve"> đáng kể.</w:t>
      </w:r>
    </w:p>
    <w:p w14:paraId="5995026E" w14:textId="41C66881" w:rsidR="002268E3" w:rsidRPr="006F3BC6" w:rsidRDefault="007F5550" w:rsidP="00CD7C41">
      <w:pPr>
        <w:tabs>
          <w:tab w:val="left" w:pos="142"/>
        </w:tabs>
        <w:spacing w:line="360" w:lineRule="auto"/>
        <w:ind w:firstLine="567"/>
        <w:jc w:val="both"/>
        <w:rPr>
          <w:rFonts w:eastAsiaTheme="minorHAnsi"/>
          <w:sz w:val="26"/>
          <w:szCs w:val="26"/>
        </w:rPr>
      </w:pPr>
      <w:r w:rsidRPr="006F3BC6">
        <w:rPr>
          <w:rFonts w:eastAsiaTheme="minorHAnsi"/>
          <w:sz w:val="26"/>
          <w:szCs w:val="26"/>
        </w:rPr>
        <w:t xml:space="preserve">Các nhà đầu tư và các bên liên quan hiểu được các hoạt động hiện tại của doanh nghiệp sẽ tác động đến tương lai </w:t>
      </w:r>
      <w:r w:rsidR="00356BBB" w:rsidRPr="006F3BC6">
        <w:rPr>
          <w:rFonts w:eastAsiaTheme="minorHAnsi"/>
          <w:sz w:val="26"/>
          <w:szCs w:val="26"/>
        </w:rPr>
        <w:t xml:space="preserve">của </w:t>
      </w:r>
      <w:r w:rsidRPr="006F3BC6">
        <w:rPr>
          <w:rFonts w:eastAsiaTheme="minorHAnsi"/>
          <w:sz w:val="26"/>
          <w:szCs w:val="26"/>
        </w:rPr>
        <w:t>xã hội và</w:t>
      </w:r>
      <w:r w:rsidR="00F00D45" w:rsidRPr="006F3BC6">
        <w:rPr>
          <w:rFonts w:eastAsiaTheme="minorHAnsi"/>
          <w:sz w:val="26"/>
          <w:szCs w:val="26"/>
        </w:rPr>
        <w:t xml:space="preserve"> của</w:t>
      </w:r>
      <w:r w:rsidRPr="006F3BC6">
        <w:rPr>
          <w:rFonts w:eastAsiaTheme="minorHAnsi"/>
          <w:sz w:val="26"/>
          <w:szCs w:val="26"/>
        </w:rPr>
        <w:t xml:space="preserve"> cả nền kinh tế, các tác động này sẽ ảnh hưởng đến cơ hội và sự tồn tại của nhiều thế hệ mai sau, theo đó, </w:t>
      </w:r>
      <w:r w:rsidR="000334F3" w:rsidRPr="006F3BC6">
        <w:rPr>
          <w:rFonts w:eastAsiaTheme="minorHAnsi"/>
          <w:sz w:val="26"/>
          <w:szCs w:val="26"/>
        </w:rPr>
        <w:t>họ</w:t>
      </w:r>
      <w:r w:rsidR="00943A8D" w:rsidRPr="006F3BC6">
        <w:rPr>
          <w:rFonts w:eastAsiaTheme="minorHAnsi"/>
          <w:sz w:val="26"/>
          <w:szCs w:val="26"/>
        </w:rPr>
        <w:t xml:space="preserve"> </w:t>
      </w:r>
      <w:r w:rsidR="00C23659" w:rsidRPr="006F3BC6">
        <w:rPr>
          <w:rFonts w:eastAsiaTheme="minorHAnsi"/>
          <w:sz w:val="26"/>
          <w:szCs w:val="26"/>
        </w:rPr>
        <w:t xml:space="preserve">luôn mong muốn có được các thông tin về tình hình hoạt động và các sự kiện không chắc chắn mà doanh nghiệp đang đối mặt ở hiện tại và dự kiến tương lai nhằm đưa ra các đánh giá chính xác về hoạt động </w:t>
      </w:r>
      <w:r w:rsidR="00236CFE" w:rsidRPr="006F3BC6">
        <w:rPr>
          <w:rFonts w:eastAsiaTheme="minorHAnsi"/>
          <w:sz w:val="26"/>
          <w:szCs w:val="26"/>
        </w:rPr>
        <w:t>doanh nghiệp</w:t>
      </w:r>
      <w:r w:rsidRPr="006F3BC6">
        <w:rPr>
          <w:rFonts w:eastAsiaTheme="minorHAnsi"/>
          <w:sz w:val="26"/>
          <w:szCs w:val="26"/>
        </w:rPr>
        <w:t>. Thông qua việc tiết lộ các thông tin môi trường, xã hội và quản trị (ESG), công chúng m</w:t>
      </w:r>
      <w:r w:rsidR="006313A5" w:rsidRPr="006F3BC6">
        <w:rPr>
          <w:rFonts w:eastAsiaTheme="minorHAnsi"/>
          <w:sz w:val="26"/>
          <w:szCs w:val="26"/>
        </w:rPr>
        <w:t>ới</w:t>
      </w:r>
      <w:r w:rsidRPr="006F3BC6">
        <w:rPr>
          <w:rFonts w:eastAsiaTheme="minorHAnsi"/>
          <w:sz w:val="26"/>
          <w:szCs w:val="26"/>
        </w:rPr>
        <w:t xml:space="preserve"> biết những doanh nghiệp</w:t>
      </w:r>
      <w:r w:rsidR="00781EE2" w:rsidRPr="006F3BC6">
        <w:rPr>
          <w:rFonts w:eastAsiaTheme="minorHAnsi"/>
          <w:sz w:val="26"/>
          <w:szCs w:val="26"/>
        </w:rPr>
        <w:t xml:space="preserve"> </w:t>
      </w:r>
      <w:r w:rsidR="006313A5" w:rsidRPr="006F3BC6">
        <w:rPr>
          <w:rFonts w:eastAsiaTheme="minorHAnsi"/>
          <w:sz w:val="26"/>
          <w:szCs w:val="26"/>
        </w:rPr>
        <w:t xml:space="preserve">nào </w:t>
      </w:r>
      <w:r w:rsidR="00420A46" w:rsidRPr="006F3BC6">
        <w:rPr>
          <w:rFonts w:eastAsiaTheme="minorHAnsi"/>
          <w:sz w:val="26"/>
          <w:szCs w:val="26"/>
        </w:rPr>
        <w:t xml:space="preserve">mà </w:t>
      </w:r>
      <w:r w:rsidRPr="006F3BC6">
        <w:rPr>
          <w:rFonts w:eastAsiaTheme="minorHAnsi"/>
          <w:sz w:val="26"/>
          <w:szCs w:val="26"/>
        </w:rPr>
        <w:lastRenderedPageBreak/>
        <w:t>họ có thể tin tưởng và những doanh nghiệp</w:t>
      </w:r>
      <w:r w:rsidR="00420A46" w:rsidRPr="006F3BC6">
        <w:rPr>
          <w:rFonts w:eastAsiaTheme="minorHAnsi"/>
          <w:sz w:val="26"/>
          <w:szCs w:val="26"/>
        </w:rPr>
        <w:t xml:space="preserve"> </w:t>
      </w:r>
      <w:r w:rsidR="006313A5" w:rsidRPr="006F3BC6">
        <w:rPr>
          <w:rFonts w:eastAsiaTheme="minorHAnsi"/>
          <w:sz w:val="26"/>
          <w:szCs w:val="26"/>
        </w:rPr>
        <w:t xml:space="preserve">nào </w:t>
      </w:r>
      <w:r w:rsidR="00420A46" w:rsidRPr="006F3BC6">
        <w:rPr>
          <w:rFonts w:eastAsiaTheme="minorHAnsi"/>
          <w:sz w:val="26"/>
          <w:szCs w:val="26"/>
        </w:rPr>
        <w:t>mà</w:t>
      </w:r>
      <w:r w:rsidRPr="006F3BC6">
        <w:rPr>
          <w:rFonts w:eastAsiaTheme="minorHAnsi"/>
          <w:sz w:val="26"/>
          <w:szCs w:val="26"/>
        </w:rPr>
        <w:t xml:space="preserve"> họ không thể tin tưởng (</w:t>
      </w:r>
      <w:r w:rsidR="00356BBB" w:rsidRPr="006F3BC6">
        <w:rPr>
          <w:sz w:val="26"/>
          <w:szCs w:val="26"/>
        </w:rPr>
        <w:t>Suttipun</w:t>
      </w:r>
      <w:r w:rsidR="00EC0C06" w:rsidRPr="006F3BC6">
        <w:rPr>
          <w:sz w:val="26"/>
          <w:szCs w:val="26"/>
        </w:rPr>
        <w:t xml:space="preserve"> </w:t>
      </w:r>
      <w:r w:rsidR="00356BBB" w:rsidRPr="006F3BC6">
        <w:rPr>
          <w:sz w:val="26"/>
          <w:szCs w:val="26"/>
        </w:rPr>
        <w:t>&amp; Stanton,</w:t>
      </w:r>
      <w:r w:rsidRPr="006F3BC6">
        <w:rPr>
          <w:rFonts w:eastAsiaTheme="minorHAnsi"/>
          <w:sz w:val="26"/>
          <w:szCs w:val="26"/>
        </w:rPr>
        <w:t xml:space="preserve"> 2012).</w:t>
      </w:r>
    </w:p>
    <w:p w14:paraId="376877DB" w14:textId="35B6300D" w:rsidR="00CC37F7" w:rsidRPr="006F3BC6" w:rsidRDefault="00892AAF" w:rsidP="00CD7C41">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Hiện nay p</w:t>
      </w:r>
      <w:r w:rsidR="00A32D0F" w:rsidRPr="006F3BC6">
        <w:rPr>
          <w:bCs/>
          <w:sz w:val="26"/>
          <w:szCs w:val="26"/>
        </w:rPr>
        <w:t xml:space="preserve">hần lớn </w:t>
      </w:r>
      <w:r w:rsidR="00DD2785" w:rsidRPr="006F3BC6">
        <w:rPr>
          <w:bCs/>
          <w:sz w:val="26"/>
          <w:szCs w:val="26"/>
        </w:rPr>
        <w:t xml:space="preserve">các </w:t>
      </w:r>
      <w:r w:rsidR="004A3325" w:rsidRPr="006F3BC6">
        <w:rPr>
          <w:bCs/>
          <w:sz w:val="26"/>
          <w:szCs w:val="26"/>
        </w:rPr>
        <w:t xml:space="preserve">thông tin </w:t>
      </w:r>
      <w:r w:rsidR="00A32D0F" w:rsidRPr="006F3BC6">
        <w:rPr>
          <w:bCs/>
          <w:sz w:val="26"/>
          <w:szCs w:val="26"/>
        </w:rPr>
        <w:t xml:space="preserve">trên báo cáo </w:t>
      </w:r>
      <w:r w:rsidR="00A54418" w:rsidRPr="006F3BC6">
        <w:rPr>
          <w:bCs/>
          <w:sz w:val="26"/>
          <w:szCs w:val="26"/>
        </w:rPr>
        <w:t xml:space="preserve">truyền thống </w:t>
      </w:r>
      <w:r w:rsidR="004A3325" w:rsidRPr="006F3BC6">
        <w:rPr>
          <w:bCs/>
          <w:sz w:val="26"/>
          <w:szCs w:val="26"/>
        </w:rPr>
        <w:t>không cho phép các nhà đầu</w:t>
      </w:r>
      <w:r w:rsidR="00DD2785" w:rsidRPr="006F3BC6">
        <w:rPr>
          <w:bCs/>
          <w:sz w:val="26"/>
          <w:szCs w:val="26"/>
        </w:rPr>
        <w:t xml:space="preserve"> tư và các bên liên quan</w:t>
      </w:r>
      <w:r w:rsidR="004A3325" w:rsidRPr="006F3BC6">
        <w:rPr>
          <w:bCs/>
          <w:sz w:val="26"/>
          <w:szCs w:val="26"/>
        </w:rPr>
        <w:t xml:space="preserve"> đánh giá được các rủi ro</w:t>
      </w:r>
      <w:r w:rsidR="00A32D0F" w:rsidRPr="006F3BC6">
        <w:rPr>
          <w:bCs/>
          <w:sz w:val="26"/>
          <w:szCs w:val="26"/>
        </w:rPr>
        <w:t xml:space="preserve"> </w:t>
      </w:r>
      <w:r w:rsidR="004A3325" w:rsidRPr="006F3BC6">
        <w:rPr>
          <w:bCs/>
          <w:sz w:val="26"/>
          <w:szCs w:val="26"/>
        </w:rPr>
        <w:t xml:space="preserve">về </w:t>
      </w:r>
      <w:r w:rsidR="00E13B3F" w:rsidRPr="006F3BC6">
        <w:rPr>
          <w:bCs/>
          <w:sz w:val="26"/>
          <w:szCs w:val="26"/>
        </w:rPr>
        <w:t xml:space="preserve">tình hình </w:t>
      </w:r>
      <w:r w:rsidR="004A3325" w:rsidRPr="006F3BC6">
        <w:rPr>
          <w:bCs/>
          <w:sz w:val="26"/>
          <w:szCs w:val="26"/>
        </w:rPr>
        <w:t>hoạt động</w:t>
      </w:r>
      <w:r w:rsidR="00913A33" w:rsidRPr="006F3BC6">
        <w:rPr>
          <w:bCs/>
          <w:sz w:val="26"/>
          <w:szCs w:val="26"/>
        </w:rPr>
        <w:t xml:space="preserve">, nhiều giá trị không được tính toán </w:t>
      </w:r>
      <w:r w:rsidR="00A54418" w:rsidRPr="006F3BC6">
        <w:rPr>
          <w:bCs/>
          <w:sz w:val="26"/>
          <w:szCs w:val="26"/>
        </w:rPr>
        <w:t xml:space="preserve">hoặc không được </w:t>
      </w:r>
      <w:r w:rsidRPr="006F3BC6">
        <w:rPr>
          <w:bCs/>
          <w:sz w:val="26"/>
          <w:szCs w:val="26"/>
        </w:rPr>
        <w:t xml:space="preserve">trình bày </w:t>
      </w:r>
      <w:r w:rsidR="00913A33" w:rsidRPr="006F3BC6">
        <w:rPr>
          <w:bCs/>
          <w:sz w:val="26"/>
          <w:szCs w:val="26"/>
        </w:rPr>
        <w:t xml:space="preserve">trong </w:t>
      </w:r>
      <w:r w:rsidR="00544631" w:rsidRPr="006F3BC6">
        <w:rPr>
          <w:bCs/>
          <w:sz w:val="26"/>
          <w:szCs w:val="26"/>
        </w:rPr>
        <w:t xml:space="preserve">các </w:t>
      </w:r>
      <w:r w:rsidR="00913A33" w:rsidRPr="006F3BC6">
        <w:rPr>
          <w:bCs/>
          <w:sz w:val="26"/>
          <w:szCs w:val="26"/>
        </w:rPr>
        <w:t>báo cáo</w:t>
      </w:r>
      <w:r w:rsidR="00EC0C06" w:rsidRPr="006F3BC6">
        <w:rPr>
          <w:bCs/>
          <w:sz w:val="26"/>
          <w:szCs w:val="26"/>
        </w:rPr>
        <w:t xml:space="preserve"> thường niên</w:t>
      </w:r>
      <w:r w:rsidR="004A3325" w:rsidRPr="006F3BC6">
        <w:rPr>
          <w:bCs/>
          <w:sz w:val="26"/>
          <w:szCs w:val="26"/>
        </w:rPr>
        <w:t xml:space="preserve"> (</w:t>
      </w:r>
      <w:r w:rsidR="00710E40" w:rsidRPr="006F3BC6">
        <w:rPr>
          <w:sz w:val="26"/>
          <w:szCs w:val="26"/>
        </w:rPr>
        <w:t>Lubber &amp; Moffat</w:t>
      </w:r>
      <w:r w:rsidR="004A3325" w:rsidRPr="006F3BC6">
        <w:rPr>
          <w:bCs/>
          <w:sz w:val="26"/>
          <w:szCs w:val="26"/>
        </w:rPr>
        <w:t>, 2010)</w:t>
      </w:r>
      <w:r w:rsidR="00913A33" w:rsidRPr="006F3BC6">
        <w:rPr>
          <w:bCs/>
          <w:sz w:val="26"/>
          <w:szCs w:val="26"/>
        </w:rPr>
        <w:t xml:space="preserve">. </w:t>
      </w:r>
      <w:r w:rsidR="004A3325" w:rsidRPr="006F3BC6">
        <w:rPr>
          <w:bCs/>
          <w:sz w:val="26"/>
          <w:szCs w:val="26"/>
        </w:rPr>
        <w:t xml:space="preserve">Ngày </w:t>
      </w:r>
      <w:r w:rsidR="00943A8D" w:rsidRPr="006F3BC6">
        <w:rPr>
          <w:bCs/>
          <w:sz w:val="26"/>
          <w:szCs w:val="26"/>
        </w:rPr>
        <w:t xml:space="preserve">càng </w:t>
      </w:r>
      <w:r w:rsidR="004A3325" w:rsidRPr="006F3BC6">
        <w:rPr>
          <w:bCs/>
          <w:sz w:val="26"/>
          <w:szCs w:val="26"/>
        </w:rPr>
        <w:t xml:space="preserve">có nhiều </w:t>
      </w:r>
      <w:r w:rsidR="00941DC7" w:rsidRPr="006F3BC6">
        <w:rPr>
          <w:bCs/>
          <w:sz w:val="26"/>
          <w:szCs w:val="26"/>
        </w:rPr>
        <w:t xml:space="preserve">ý kiến </w:t>
      </w:r>
      <w:r w:rsidR="004A3325" w:rsidRPr="006F3BC6">
        <w:rPr>
          <w:bCs/>
          <w:sz w:val="26"/>
          <w:szCs w:val="26"/>
        </w:rPr>
        <w:t xml:space="preserve">cho rằng hệ thống báo cáo </w:t>
      </w:r>
      <w:r w:rsidR="00E53429" w:rsidRPr="006F3BC6">
        <w:rPr>
          <w:bCs/>
          <w:sz w:val="26"/>
          <w:szCs w:val="26"/>
        </w:rPr>
        <w:t xml:space="preserve">tài chính </w:t>
      </w:r>
      <w:r w:rsidR="004A3325" w:rsidRPr="006F3BC6">
        <w:rPr>
          <w:bCs/>
          <w:sz w:val="26"/>
          <w:szCs w:val="26"/>
        </w:rPr>
        <w:t>hiện tại</w:t>
      </w:r>
      <w:r w:rsidR="0010402B" w:rsidRPr="006F3BC6">
        <w:rPr>
          <w:bCs/>
          <w:sz w:val="26"/>
          <w:szCs w:val="26"/>
        </w:rPr>
        <w:t xml:space="preserve"> đang trình bày</w:t>
      </w:r>
      <w:r w:rsidR="00A54418" w:rsidRPr="006F3BC6">
        <w:rPr>
          <w:bCs/>
          <w:sz w:val="26"/>
          <w:szCs w:val="26"/>
        </w:rPr>
        <w:t xml:space="preserve"> </w:t>
      </w:r>
      <w:r w:rsidR="004A3325" w:rsidRPr="006F3BC6">
        <w:rPr>
          <w:bCs/>
          <w:sz w:val="26"/>
          <w:szCs w:val="26"/>
        </w:rPr>
        <w:t>thiếu</w:t>
      </w:r>
      <w:r w:rsidR="00A54418" w:rsidRPr="006F3BC6">
        <w:rPr>
          <w:bCs/>
          <w:sz w:val="26"/>
          <w:szCs w:val="26"/>
        </w:rPr>
        <w:t xml:space="preserve"> thông tin, thiếu </w:t>
      </w:r>
      <w:r w:rsidR="004A3325" w:rsidRPr="006F3BC6">
        <w:rPr>
          <w:bCs/>
          <w:sz w:val="26"/>
          <w:szCs w:val="26"/>
        </w:rPr>
        <w:t>minh bạch và không cung cấp</w:t>
      </w:r>
      <w:r w:rsidR="00941DC7" w:rsidRPr="006F3BC6">
        <w:rPr>
          <w:bCs/>
          <w:sz w:val="26"/>
          <w:szCs w:val="26"/>
        </w:rPr>
        <w:t xml:space="preserve"> </w:t>
      </w:r>
      <w:r w:rsidR="004A3325" w:rsidRPr="006F3BC6">
        <w:rPr>
          <w:bCs/>
          <w:sz w:val="26"/>
          <w:szCs w:val="26"/>
        </w:rPr>
        <w:t xml:space="preserve">đủ các </w:t>
      </w:r>
      <w:r w:rsidR="00E13B3F" w:rsidRPr="006F3BC6">
        <w:rPr>
          <w:bCs/>
          <w:sz w:val="26"/>
          <w:szCs w:val="26"/>
        </w:rPr>
        <w:t xml:space="preserve">chỉ </w:t>
      </w:r>
      <w:r w:rsidR="00F63E64" w:rsidRPr="006F3BC6">
        <w:rPr>
          <w:bCs/>
          <w:sz w:val="26"/>
          <w:szCs w:val="26"/>
        </w:rPr>
        <w:t>số</w:t>
      </w:r>
      <w:r w:rsidR="00A54418" w:rsidRPr="006F3BC6">
        <w:rPr>
          <w:bCs/>
          <w:sz w:val="26"/>
          <w:szCs w:val="26"/>
        </w:rPr>
        <w:t xml:space="preserve"> </w:t>
      </w:r>
      <w:r w:rsidR="004A3325" w:rsidRPr="006F3BC6">
        <w:rPr>
          <w:bCs/>
          <w:sz w:val="26"/>
          <w:szCs w:val="26"/>
        </w:rPr>
        <w:t xml:space="preserve">cần thiết để đánh giá hiệu quả </w:t>
      </w:r>
      <w:r w:rsidR="00507E96" w:rsidRPr="006F3BC6">
        <w:rPr>
          <w:bCs/>
          <w:sz w:val="26"/>
          <w:szCs w:val="26"/>
        </w:rPr>
        <w:t>hoạt động</w:t>
      </w:r>
      <w:r w:rsidR="00236CFE" w:rsidRPr="006F3BC6">
        <w:rPr>
          <w:bCs/>
          <w:sz w:val="26"/>
          <w:szCs w:val="26"/>
        </w:rPr>
        <w:t xml:space="preserve"> lâu dài </w:t>
      </w:r>
      <w:r w:rsidR="004A3325" w:rsidRPr="006F3BC6">
        <w:rPr>
          <w:bCs/>
          <w:sz w:val="26"/>
          <w:szCs w:val="26"/>
        </w:rPr>
        <w:t>của</w:t>
      </w:r>
      <w:r w:rsidR="0068484E" w:rsidRPr="006F3BC6">
        <w:rPr>
          <w:bCs/>
          <w:sz w:val="26"/>
          <w:szCs w:val="26"/>
        </w:rPr>
        <w:t xml:space="preserve"> </w:t>
      </w:r>
      <w:r w:rsidR="004A3325" w:rsidRPr="006F3BC6">
        <w:rPr>
          <w:bCs/>
          <w:sz w:val="26"/>
          <w:szCs w:val="26"/>
        </w:rPr>
        <w:t>doanh nghiệp</w:t>
      </w:r>
      <w:r w:rsidR="00507E96" w:rsidRPr="006F3BC6">
        <w:rPr>
          <w:bCs/>
          <w:sz w:val="26"/>
          <w:szCs w:val="26"/>
        </w:rPr>
        <w:t xml:space="preserve">, </w:t>
      </w:r>
      <w:r w:rsidRPr="006F3BC6">
        <w:rPr>
          <w:bCs/>
          <w:sz w:val="26"/>
          <w:szCs w:val="26"/>
        </w:rPr>
        <w:t xml:space="preserve">có </w:t>
      </w:r>
      <w:r w:rsidR="00507E96" w:rsidRPr="006F3BC6">
        <w:rPr>
          <w:bCs/>
          <w:sz w:val="26"/>
          <w:szCs w:val="26"/>
        </w:rPr>
        <w:t>n</w:t>
      </w:r>
      <w:r w:rsidR="004A3325" w:rsidRPr="006F3BC6">
        <w:rPr>
          <w:bCs/>
          <w:sz w:val="26"/>
          <w:szCs w:val="26"/>
        </w:rPr>
        <w:t>hiều nghiên cứu</w:t>
      </w:r>
      <w:r w:rsidR="00DD2785" w:rsidRPr="006F3BC6">
        <w:rPr>
          <w:bCs/>
          <w:sz w:val="26"/>
          <w:szCs w:val="26"/>
        </w:rPr>
        <w:t xml:space="preserve"> đã </w:t>
      </w:r>
      <w:r w:rsidR="00913A33" w:rsidRPr="006F3BC6">
        <w:rPr>
          <w:bCs/>
          <w:sz w:val="26"/>
          <w:szCs w:val="26"/>
        </w:rPr>
        <w:t>chỉ ra</w:t>
      </w:r>
      <w:r w:rsidR="004A3325" w:rsidRPr="006F3BC6">
        <w:rPr>
          <w:bCs/>
          <w:sz w:val="26"/>
          <w:szCs w:val="26"/>
        </w:rPr>
        <w:t xml:space="preserve"> mô hình báo cáo tài chính hiện tại</w:t>
      </w:r>
      <w:r w:rsidR="00507E96" w:rsidRPr="006F3BC6">
        <w:rPr>
          <w:bCs/>
          <w:sz w:val="26"/>
          <w:szCs w:val="26"/>
        </w:rPr>
        <w:t xml:space="preserve"> ở </w:t>
      </w:r>
      <w:r w:rsidR="0010402B" w:rsidRPr="006F3BC6">
        <w:rPr>
          <w:bCs/>
          <w:sz w:val="26"/>
          <w:szCs w:val="26"/>
        </w:rPr>
        <w:t xml:space="preserve">nhiều </w:t>
      </w:r>
      <w:r w:rsidRPr="006F3BC6">
        <w:rPr>
          <w:bCs/>
          <w:sz w:val="26"/>
          <w:szCs w:val="26"/>
        </w:rPr>
        <w:t>doanh nghiệp</w:t>
      </w:r>
      <w:r w:rsidR="00236CFE" w:rsidRPr="006F3BC6">
        <w:rPr>
          <w:bCs/>
          <w:sz w:val="26"/>
          <w:szCs w:val="26"/>
        </w:rPr>
        <w:t xml:space="preserve"> và </w:t>
      </w:r>
      <w:r w:rsidR="00A54418" w:rsidRPr="006F3BC6">
        <w:rPr>
          <w:bCs/>
          <w:sz w:val="26"/>
          <w:szCs w:val="26"/>
        </w:rPr>
        <w:t>nhiều quốc gia</w:t>
      </w:r>
      <w:r w:rsidRPr="006F3BC6">
        <w:rPr>
          <w:bCs/>
          <w:sz w:val="26"/>
          <w:szCs w:val="26"/>
        </w:rPr>
        <w:t xml:space="preserve"> </w:t>
      </w:r>
      <w:r w:rsidR="00236CFE" w:rsidRPr="006F3BC6">
        <w:rPr>
          <w:bCs/>
          <w:sz w:val="26"/>
          <w:szCs w:val="26"/>
        </w:rPr>
        <w:t xml:space="preserve">đang </w:t>
      </w:r>
      <w:r w:rsidRPr="006F3BC6">
        <w:rPr>
          <w:bCs/>
          <w:sz w:val="26"/>
          <w:szCs w:val="26"/>
        </w:rPr>
        <w:t>còn</w:t>
      </w:r>
      <w:r w:rsidR="00544631" w:rsidRPr="006F3BC6">
        <w:rPr>
          <w:bCs/>
          <w:sz w:val="26"/>
          <w:szCs w:val="26"/>
        </w:rPr>
        <w:t xml:space="preserve"> </w:t>
      </w:r>
      <w:r w:rsidRPr="006F3BC6">
        <w:rPr>
          <w:bCs/>
          <w:sz w:val="26"/>
          <w:szCs w:val="26"/>
        </w:rPr>
        <w:t xml:space="preserve">nhiều </w:t>
      </w:r>
      <w:r w:rsidR="00F00D45" w:rsidRPr="006F3BC6">
        <w:rPr>
          <w:bCs/>
          <w:sz w:val="26"/>
          <w:szCs w:val="26"/>
        </w:rPr>
        <w:t>thiếu sót</w:t>
      </w:r>
      <w:r w:rsidRPr="006F3BC6">
        <w:rPr>
          <w:bCs/>
          <w:sz w:val="26"/>
          <w:szCs w:val="26"/>
        </w:rPr>
        <w:t xml:space="preserve"> </w:t>
      </w:r>
      <w:r w:rsidR="004A3325" w:rsidRPr="006F3BC6">
        <w:rPr>
          <w:bCs/>
          <w:sz w:val="26"/>
          <w:szCs w:val="26"/>
        </w:rPr>
        <w:t>(Feyitimi, 2014).</w:t>
      </w:r>
    </w:p>
    <w:p w14:paraId="6DFCA6FD" w14:textId="0E3DC970" w:rsidR="000C2105" w:rsidRPr="006F3BC6" w:rsidRDefault="00CC37F7" w:rsidP="000C2105">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 xml:space="preserve">Để khắc phục những hạn chế về thông tin thiếu tin tưởng trong các báo cáo truyền thống, người sử dụng </w:t>
      </w:r>
      <w:r w:rsidR="00A456FF" w:rsidRPr="006F3BC6">
        <w:rPr>
          <w:bCs/>
          <w:sz w:val="26"/>
          <w:szCs w:val="26"/>
        </w:rPr>
        <w:t xml:space="preserve">báo cáo </w:t>
      </w:r>
      <w:r w:rsidRPr="006F3BC6">
        <w:rPr>
          <w:bCs/>
          <w:sz w:val="26"/>
          <w:szCs w:val="26"/>
        </w:rPr>
        <w:t xml:space="preserve">đang kêu gọi giới thiệu một mô hình báo cáo mới, báo cáo phải khắc phục được những hạn chế của báo cáo cũ, phải cung cấp được tổng thể các chiến lược phát triển </w:t>
      </w:r>
      <w:r w:rsidR="00420A46" w:rsidRPr="006F3BC6">
        <w:rPr>
          <w:bCs/>
          <w:sz w:val="26"/>
          <w:szCs w:val="26"/>
        </w:rPr>
        <w:t>lâu dài</w:t>
      </w:r>
      <w:r w:rsidR="00A456FF" w:rsidRPr="006F3BC6">
        <w:rPr>
          <w:bCs/>
          <w:sz w:val="26"/>
          <w:szCs w:val="26"/>
        </w:rPr>
        <w:t xml:space="preserve"> của</w:t>
      </w:r>
      <w:r w:rsidR="00420A46" w:rsidRPr="006F3BC6">
        <w:rPr>
          <w:bCs/>
          <w:sz w:val="26"/>
          <w:szCs w:val="26"/>
        </w:rPr>
        <w:t xml:space="preserve"> </w:t>
      </w:r>
      <w:r w:rsidRPr="006F3BC6">
        <w:rPr>
          <w:bCs/>
          <w:sz w:val="26"/>
          <w:szCs w:val="26"/>
        </w:rPr>
        <w:t>doanh nghiệp, phải cho phép đánh giá được những khía cạnh tích cực lẫn tiêu cực, phải  trình bày được phần lớn các chỉ tiêu tài chính và phi tài chính và cung cấp được các khía cạnh có ảnh hưởng</w:t>
      </w:r>
      <w:r w:rsidR="00F00D45" w:rsidRPr="006F3BC6">
        <w:rPr>
          <w:bCs/>
          <w:sz w:val="26"/>
          <w:szCs w:val="26"/>
        </w:rPr>
        <w:t xml:space="preserve"> quan</w:t>
      </w:r>
      <w:r w:rsidRPr="006F3BC6">
        <w:rPr>
          <w:bCs/>
          <w:sz w:val="26"/>
          <w:szCs w:val="26"/>
        </w:rPr>
        <w:t xml:space="preserve"> trọng đến mô hình kinh doanh </w:t>
      </w:r>
      <w:r w:rsidR="00A456FF" w:rsidRPr="006F3BC6">
        <w:rPr>
          <w:bCs/>
          <w:sz w:val="26"/>
          <w:szCs w:val="26"/>
        </w:rPr>
        <w:t xml:space="preserve">trong </w:t>
      </w:r>
      <w:r w:rsidRPr="006F3BC6">
        <w:rPr>
          <w:bCs/>
          <w:sz w:val="26"/>
          <w:szCs w:val="26"/>
        </w:rPr>
        <w:t>tương lai của doanh nghiệp. Để đáp ứng một phần lời kêu gọi trên, một số doanh nghiệp đã cố gắng cải thiện các thông tin sẵn có trong báo cáo tài chính bằng cách bổ sung vào hệ thống các báo cáo hiện tại những thông tin phi tài chính (KPMG, 2011).</w:t>
      </w:r>
    </w:p>
    <w:p w14:paraId="1E95E8F3" w14:textId="4C53AF32" w:rsidR="009D6212" w:rsidRPr="006F3BC6" w:rsidRDefault="000C2105" w:rsidP="000C2105">
      <w:pPr>
        <w:widowControl/>
        <w:tabs>
          <w:tab w:val="left" w:pos="142"/>
        </w:tabs>
        <w:autoSpaceDE w:val="0"/>
        <w:autoSpaceDN w:val="0"/>
        <w:adjustRightInd w:val="0"/>
        <w:spacing w:line="360" w:lineRule="auto"/>
        <w:ind w:firstLine="567"/>
        <w:jc w:val="both"/>
        <w:rPr>
          <w:bCs/>
          <w:sz w:val="26"/>
          <w:szCs w:val="26"/>
        </w:rPr>
      </w:pPr>
      <w:r w:rsidRPr="006F3BC6">
        <w:rPr>
          <w:sz w:val="26"/>
          <w:szCs w:val="26"/>
          <w:shd w:val="clear" w:color="auto" w:fill="FFFFFF"/>
        </w:rPr>
        <w:t>Lundström &amp; Svensson (2014</w:t>
      </w:r>
      <w:r w:rsidRPr="006F3BC6">
        <w:rPr>
          <w:sz w:val="20"/>
          <w:szCs w:val="20"/>
          <w:shd w:val="clear" w:color="auto" w:fill="FFFFFF"/>
        </w:rPr>
        <w:t xml:space="preserve">) </w:t>
      </w:r>
      <w:r w:rsidR="009D6212" w:rsidRPr="006F3BC6">
        <w:rPr>
          <w:sz w:val="26"/>
          <w:szCs w:val="26"/>
        </w:rPr>
        <w:t xml:space="preserve">cho </w:t>
      </w:r>
      <w:r w:rsidR="00014FA9" w:rsidRPr="006F3BC6">
        <w:rPr>
          <w:sz w:val="26"/>
          <w:szCs w:val="26"/>
        </w:rPr>
        <w:t xml:space="preserve">rằng </w:t>
      </w:r>
      <w:r w:rsidR="009D6212" w:rsidRPr="006F3BC6">
        <w:rPr>
          <w:sz w:val="26"/>
          <w:szCs w:val="26"/>
        </w:rPr>
        <w:t>“</w:t>
      </w:r>
      <w:r w:rsidR="00420A46" w:rsidRPr="006F3BC6">
        <w:rPr>
          <w:sz w:val="26"/>
          <w:szCs w:val="26"/>
        </w:rPr>
        <w:t>T</w:t>
      </w:r>
      <w:r w:rsidR="009D6212" w:rsidRPr="006F3BC6">
        <w:rPr>
          <w:sz w:val="26"/>
          <w:szCs w:val="26"/>
        </w:rPr>
        <w:t>hị trường tài chính</w:t>
      </w:r>
      <w:r w:rsidR="00CC37F7" w:rsidRPr="006F3BC6">
        <w:rPr>
          <w:sz w:val="26"/>
          <w:szCs w:val="26"/>
        </w:rPr>
        <w:t xml:space="preserve"> </w:t>
      </w:r>
      <w:r w:rsidR="009D6212" w:rsidRPr="006F3BC6">
        <w:rPr>
          <w:sz w:val="26"/>
          <w:szCs w:val="26"/>
        </w:rPr>
        <w:t xml:space="preserve">thế giới trong thời gian gần đây </w:t>
      </w:r>
      <w:r w:rsidR="00420A46" w:rsidRPr="006F3BC6">
        <w:rPr>
          <w:sz w:val="26"/>
          <w:szCs w:val="26"/>
        </w:rPr>
        <w:t xml:space="preserve">đã </w:t>
      </w:r>
      <w:r w:rsidR="00A456FF" w:rsidRPr="006F3BC6">
        <w:rPr>
          <w:sz w:val="26"/>
          <w:szCs w:val="26"/>
        </w:rPr>
        <w:t>cho thấy</w:t>
      </w:r>
      <w:r w:rsidR="00CC37F7" w:rsidRPr="006F3BC6">
        <w:rPr>
          <w:sz w:val="26"/>
          <w:szCs w:val="26"/>
        </w:rPr>
        <w:t xml:space="preserve">, </w:t>
      </w:r>
      <w:r w:rsidR="009D6212" w:rsidRPr="006F3BC6">
        <w:rPr>
          <w:sz w:val="26"/>
          <w:szCs w:val="26"/>
        </w:rPr>
        <w:t>trong quá trình lựa chọn danh mục đầu tư</w:t>
      </w:r>
      <w:r w:rsidR="00CC37F7" w:rsidRPr="006F3BC6">
        <w:rPr>
          <w:sz w:val="26"/>
          <w:szCs w:val="26"/>
        </w:rPr>
        <w:t>, c</w:t>
      </w:r>
      <w:r w:rsidR="009D6212" w:rsidRPr="006F3BC6">
        <w:rPr>
          <w:sz w:val="26"/>
          <w:szCs w:val="26"/>
        </w:rPr>
        <w:t>ác nhà đầu tư</w:t>
      </w:r>
      <w:r w:rsidR="00CC37F7" w:rsidRPr="006F3BC6">
        <w:rPr>
          <w:sz w:val="26"/>
          <w:szCs w:val="26"/>
        </w:rPr>
        <w:t xml:space="preserve"> </w:t>
      </w:r>
      <w:r w:rsidR="009D6212" w:rsidRPr="006F3BC6">
        <w:rPr>
          <w:sz w:val="26"/>
          <w:szCs w:val="26"/>
        </w:rPr>
        <w:t xml:space="preserve">đã chú trọng nhiều hơn đến các cổ phiếu có </w:t>
      </w:r>
      <w:r w:rsidR="00E449C2" w:rsidRPr="006F3BC6">
        <w:rPr>
          <w:sz w:val="26"/>
          <w:szCs w:val="26"/>
        </w:rPr>
        <w:t xml:space="preserve">phản ánh các </w:t>
      </w:r>
      <w:r w:rsidR="009D6212" w:rsidRPr="006F3BC6">
        <w:rPr>
          <w:sz w:val="26"/>
          <w:szCs w:val="26"/>
        </w:rPr>
        <w:t xml:space="preserve">yếu tố phi tài chính, </w:t>
      </w:r>
      <w:r w:rsidR="00E449C2" w:rsidRPr="006F3BC6">
        <w:rPr>
          <w:sz w:val="26"/>
          <w:szCs w:val="26"/>
        </w:rPr>
        <w:t xml:space="preserve">đặc biệt là các </w:t>
      </w:r>
      <w:r w:rsidR="009D6212" w:rsidRPr="006F3BC6">
        <w:rPr>
          <w:sz w:val="26"/>
          <w:szCs w:val="26"/>
        </w:rPr>
        <w:t>yếu tố ESG”</w:t>
      </w:r>
      <w:r w:rsidR="0050696C" w:rsidRPr="006F3BC6">
        <w:rPr>
          <w:sz w:val="26"/>
          <w:szCs w:val="26"/>
        </w:rPr>
        <w:t xml:space="preserve">. </w:t>
      </w:r>
      <w:r w:rsidR="009D6212" w:rsidRPr="006F3BC6">
        <w:rPr>
          <w:sz w:val="26"/>
          <w:szCs w:val="26"/>
        </w:rPr>
        <w:t>Vấn đề này được xem là</w:t>
      </w:r>
      <w:r w:rsidR="00913892" w:rsidRPr="006F3BC6">
        <w:rPr>
          <w:sz w:val="26"/>
          <w:szCs w:val="26"/>
        </w:rPr>
        <w:t xml:space="preserve"> phù </w:t>
      </w:r>
      <w:r w:rsidR="009D6212" w:rsidRPr="006F3BC6">
        <w:rPr>
          <w:sz w:val="26"/>
          <w:szCs w:val="26"/>
        </w:rPr>
        <w:t>hợp</w:t>
      </w:r>
      <w:r w:rsidR="0050696C" w:rsidRPr="006F3BC6">
        <w:rPr>
          <w:sz w:val="26"/>
          <w:szCs w:val="26"/>
        </w:rPr>
        <w:t xml:space="preserve"> với xu hướng đầu tư hiện nay, </w:t>
      </w:r>
      <w:r w:rsidR="009D6212" w:rsidRPr="006F3BC6">
        <w:rPr>
          <w:sz w:val="26"/>
          <w:szCs w:val="26"/>
        </w:rPr>
        <w:t>vì yếu tố ESG sẽ tác động lâu dài đến rủi ro</w:t>
      </w:r>
      <w:r w:rsidR="00420A46" w:rsidRPr="006F3BC6">
        <w:rPr>
          <w:sz w:val="26"/>
          <w:szCs w:val="26"/>
        </w:rPr>
        <w:t xml:space="preserve"> </w:t>
      </w:r>
      <w:r w:rsidR="009D6212" w:rsidRPr="006F3BC6">
        <w:rPr>
          <w:sz w:val="26"/>
          <w:szCs w:val="26"/>
        </w:rPr>
        <w:t xml:space="preserve">công ty, do đó, các nhà đầu tư </w:t>
      </w:r>
      <w:r w:rsidR="00736939" w:rsidRPr="006F3BC6">
        <w:rPr>
          <w:sz w:val="26"/>
          <w:szCs w:val="26"/>
        </w:rPr>
        <w:t xml:space="preserve">đã </w:t>
      </w:r>
      <w:r w:rsidR="009D6212" w:rsidRPr="006F3BC6">
        <w:rPr>
          <w:sz w:val="26"/>
          <w:szCs w:val="26"/>
        </w:rPr>
        <w:t>quan tâm nghiêm túc đến</w:t>
      </w:r>
      <w:r w:rsidR="0050696C" w:rsidRPr="006F3BC6">
        <w:rPr>
          <w:sz w:val="26"/>
          <w:szCs w:val="26"/>
        </w:rPr>
        <w:t xml:space="preserve"> các</w:t>
      </w:r>
      <w:r w:rsidR="009D6212" w:rsidRPr="006F3BC6">
        <w:rPr>
          <w:sz w:val="26"/>
          <w:szCs w:val="26"/>
        </w:rPr>
        <w:t xml:space="preserve"> yếu tố </w:t>
      </w:r>
      <w:r w:rsidR="0050696C" w:rsidRPr="006F3BC6">
        <w:rPr>
          <w:sz w:val="26"/>
          <w:szCs w:val="26"/>
        </w:rPr>
        <w:t>này</w:t>
      </w:r>
      <w:r w:rsidR="009D6212" w:rsidRPr="006F3BC6">
        <w:rPr>
          <w:sz w:val="26"/>
          <w:szCs w:val="26"/>
        </w:rPr>
        <w:t xml:space="preserve"> và </w:t>
      </w:r>
      <w:r w:rsidR="00736939" w:rsidRPr="006F3BC6">
        <w:rPr>
          <w:sz w:val="26"/>
          <w:szCs w:val="26"/>
        </w:rPr>
        <w:t>họ</w:t>
      </w:r>
      <w:r w:rsidR="009D6212" w:rsidRPr="006F3BC6">
        <w:rPr>
          <w:sz w:val="26"/>
          <w:szCs w:val="26"/>
        </w:rPr>
        <w:t xml:space="preserve"> </w:t>
      </w:r>
      <w:r w:rsidR="00736939" w:rsidRPr="006F3BC6">
        <w:rPr>
          <w:sz w:val="26"/>
          <w:szCs w:val="26"/>
        </w:rPr>
        <w:t xml:space="preserve">đánh giá </w:t>
      </w:r>
      <w:r w:rsidR="009D6212" w:rsidRPr="006F3BC6">
        <w:rPr>
          <w:sz w:val="26"/>
          <w:szCs w:val="26"/>
        </w:rPr>
        <w:t xml:space="preserve">các công ty có </w:t>
      </w:r>
      <w:r w:rsidR="00420A46" w:rsidRPr="006F3BC6">
        <w:rPr>
          <w:sz w:val="26"/>
          <w:szCs w:val="26"/>
        </w:rPr>
        <w:t xml:space="preserve">công bố </w:t>
      </w:r>
      <w:r w:rsidR="009D6212" w:rsidRPr="006F3BC6">
        <w:rPr>
          <w:sz w:val="26"/>
          <w:szCs w:val="26"/>
        </w:rPr>
        <w:t xml:space="preserve">ESG sẽ hoạt động </w:t>
      </w:r>
      <w:r w:rsidR="00913892" w:rsidRPr="006F3BC6">
        <w:rPr>
          <w:sz w:val="26"/>
          <w:szCs w:val="26"/>
        </w:rPr>
        <w:t xml:space="preserve">hiệu quả </w:t>
      </w:r>
      <w:r w:rsidR="009D6212" w:rsidRPr="006F3BC6">
        <w:rPr>
          <w:sz w:val="26"/>
          <w:szCs w:val="26"/>
        </w:rPr>
        <w:t xml:space="preserve">hơn </w:t>
      </w:r>
      <w:r w:rsidR="00913892" w:rsidRPr="006F3BC6">
        <w:rPr>
          <w:sz w:val="26"/>
          <w:szCs w:val="26"/>
        </w:rPr>
        <w:t xml:space="preserve">so với các </w:t>
      </w:r>
      <w:r w:rsidR="009D6212" w:rsidRPr="006F3BC6">
        <w:rPr>
          <w:sz w:val="26"/>
          <w:szCs w:val="26"/>
        </w:rPr>
        <w:t>công ty không công bố</w:t>
      </w:r>
      <w:r w:rsidR="00420A46" w:rsidRPr="006F3BC6">
        <w:rPr>
          <w:sz w:val="26"/>
          <w:szCs w:val="26"/>
        </w:rPr>
        <w:t>.</w:t>
      </w:r>
    </w:p>
    <w:p w14:paraId="195B282C" w14:textId="144EAB9E" w:rsidR="00942E1C" w:rsidRPr="006F3BC6" w:rsidRDefault="00913892" w:rsidP="00CD7C4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M</w:t>
      </w:r>
      <w:r w:rsidR="00014FA9" w:rsidRPr="006F3BC6">
        <w:rPr>
          <w:sz w:val="26"/>
          <w:szCs w:val="26"/>
        </w:rPr>
        <w:t xml:space="preserve">ột số quốc gia </w:t>
      </w:r>
      <w:r w:rsidR="00CA16E4" w:rsidRPr="006F3BC6">
        <w:rPr>
          <w:sz w:val="26"/>
          <w:szCs w:val="26"/>
        </w:rPr>
        <w:t xml:space="preserve">bắt buộc </w:t>
      </w:r>
      <w:r w:rsidR="00014FA9" w:rsidRPr="006F3BC6">
        <w:rPr>
          <w:sz w:val="26"/>
          <w:szCs w:val="26"/>
        </w:rPr>
        <w:t xml:space="preserve">các công ty </w:t>
      </w:r>
      <w:r w:rsidR="00260B2C" w:rsidRPr="006F3BC6">
        <w:rPr>
          <w:sz w:val="26"/>
          <w:szCs w:val="26"/>
        </w:rPr>
        <w:t xml:space="preserve">minh bạch </w:t>
      </w:r>
      <w:r w:rsidR="00B142CD" w:rsidRPr="006F3BC6">
        <w:rPr>
          <w:sz w:val="26"/>
          <w:szCs w:val="26"/>
        </w:rPr>
        <w:t xml:space="preserve">báo cáo </w:t>
      </w:r>
      <w:r w:rsidR="009D6212" w:rsidRPr="006F3BC6">
        <w:rPr>
          <w:sz w:val="26"/>
          <w:szCs w:val="26"/>
        </w:rPr>
        <w:t>môi trường</w:t>
      </w:r>
      <w:r w:rsidR="00DF4D88" w:rsidRPr="006F3BC6">
        <w:rPr>
          <w:sz w:val="26"/>
          <w:szCs w:val="26"/>
        </w:rPr>
        <w:t xml:space="preserve"> và </w:t>
      </w:r>
      <w:r w:rsidR="006934D7" w:rsidRPr="006F3BC6">
        <w:rPr>
          <w:sz w:val="26"/>
          <w:szCs w:val="26"/>
        </w:rPr>
        <w:t xml:space="preserve">báo cáo </w:t>
      </w:r>
      <w:r w:rsidR="00104661" w:rsidRPr="006F3BC6">
        <w:rPr>
          <w:sz w:val="26"/>
          <w:szCs w:val="26"/>
        </w:rPr>
        <w:t>xã hội</w:t>
      </w:r>
      <w:r w:rsidR="00260B2C" w:rsidRPr="006F3BC6">
        <w:rPr>
          <w:sz w:val="26"/>
          <w:szCs w:val="26"/>
        </w:rPr>
        <w:t xml:space="preserve"> nhằm giảm thiểu rủi ro, </w:t>
      </w:r>
      <w:r w:rsidR="003D0ED8" w:rsidRPr="006F3BC6">
        <w:rPr>
          <w:sz w:val="26"/>
          <w:szCs w:val="26"/>
        </w:rPr>
        <w:t>thu hút</w:t>
      </w:r>
      <w:r w:rsidR="00104661" w:rsidRPr="006F3BC6">
        <w:rPr>
          <w:sz w:val="26"/>
          <w:szCs w:val="26"/>
        </w:rPr>
        <w:t xml:space="preserve"> </w:t>
      </w:r>
      <w:r w:rsidR="003D0ED8" w:rsidRPr="006F3BC6">
        <w:rPr>
          <w:sz w:val="26"/>
          <w:szCs w:val="26"/>
        </w:rPr>
        <w:t xml:space="preserve">đầu tư, </w:t>
      </w:r>
      <w:r w:rsidRPr="006F3BC6">
        <w:rPr>
          <w:sz w:val="26"/>
          <w:szCs w:val="26"/>
        </w:rPr>
        <w:t xml:space="preserve">tranh thủ </w:t>
      </w:r>
      <w:r w:rsidR="003D0ED8" w:rsidRPr="006F3BC6">
        <w:rPr>
          <w:sz w:val="26"/>
          <w:szCs w:val="26"/>
        </w:rPr>
        <w:t xml:space="preserve">sự </w:t>
      </w:r>
      <w:r w:rsidR="00911F55" w:rsidRPr="006F3BC6">
        <w:rPr>
          <w:sz w:val="26"/>
          <w:szCs w:val="26"/>
        </w:rPr>
        <w:t xml:space="preserve">ủng hộ </w:t>
      </w:r>
      <w:r w:rsidR="003D0ED8" w:rsidRPr="006F3BC6">
        <w:rPr>
          <w:sz w:val="26"/>
          <w:szCs w:val="26"/>
        </w:rPr>
        <w:t xml:space="preserve">từ </w:t>
      </w:r>
      <w:r w:rsidR="00911F55" w:rsidRPr="006F3BC6">
        <w:rPr>
          <w:sz w:val="26"/>
          <w:szCs w:val="26"/>
        </w:rPr>
        <w:t xml:space="preserve">các bên liên </w:t>
      </w:r>
      <w:r w:rsidR="00911F55" w:rsidRPr="006F3BC6">
        <w:rPr>
          <w:sz w:val="26"/>
          <w:szCs w:val="26"/>
        </w:rPr>
        <w:lastRenderedPageBreak/>
        <w:t>quan.</w:t>
      </w:r>
      <w:bookmarkStart w:id="17" w:name="_Hlk90906725"/>
      <w:r w:rsidR="00C23724" w:rsidRPr="006F3BC6">
        <w:rPr>
          <w:sz w:val="26"/>
          <w:szCs w:val="26"/>
        </w:rPr>
        <w:t xml:space="preserve"> </w:t>
      </w:r>
      <w:r w:rsidR="00260B2C" w:rsidRPr="006F3BC6">
        <w:rPr>
          <w:sz w:val="26"/>
          <w:szCs w:val="26"/>
        </w:rPr>
        <w:t xml:space="preserve">Và </w:t>
      </w:r>
      <w:r w:rsidR="00260B2C" w:rsidRPr="006F3BC6">
        <w:rPr>
          <w:bCs/>
          <w:sz w:val="26"/>
          <w:szCs w:val="26"/>
        </w:rPr>
        <w:t>m</w:t>
      </w:r>
      <w:r w:rsidR="001F6E48" w:rsidRPr="006F3BC6">
        <w:rPr>
          <w:bCs/>
          <w:sz w:val="26"/>
          <w:szCs w:val="26"/>
        </w:rPr>
        <w:t xml:space="preserve">ong muốn </w:t>
      </w:r>
      <w:r w:rsidR="006213A9" w:rsidRPr="006F3BC6">
        <w:rPr>
          <w:bCs/>
          <w:sz w:val="26"/>
          <w:szCs w:val="26"/>
        </w:rPr>
        <w:t>có đ</w:t>
      </w:r>
      <w:r w:rsidR="003D0ED8" w:rsidRPr="006F3BC6">
        <w:rPr>
          <w:bCs/>
          <w:sz w:val="26"/>
          <w:szCs w:val="26"/>
        </w:rPr>
        <w:t xml:space="preserve">ược </w:t>
      </w:r>
      <w:r w:rsidR="006213A9" w:rsidRPr="006F3BC6">
        <w:rPr>
          <w:bCs/>
          <w:sz w:val="26"/>
          <w:szCs w:val="26"/>
        </w:rPr>
        <w:t>thông tin</w:t>
      </w:r>
      <w:r w:rsidR="00EA7761" w:rsidRPr="006F3BC6">
        <w:rPr>
          <w:bCs/>
          <w:sz w:val="26"/>
          <w:szCs w:val="26"/>
        </w:rPr>
        <w:t xml:space="preserve"> môi trường,</w:t>
      </w:r>
      <w:r w:rsidR="001F6E48" w:rsidRPr="006F3BC6">
        <w:rPr>
          <w:bCs/>
          <w:sz w:val="26"/>
          <w:szCs w:val="26"/>
        </w:rPr>
        <w:t xml:space="preserve"> </w:t>
      </w:r>
      <w:r w:rsidR="00EA7761" w:rsidRPr="006F3BC6">
        <w:rPr>
          <w:bCs/>
          <w:sz w:val="26"/>
          <w:szCs w:val="26"/>
        </w:rPr>
        <w:t>xã hội</w:t>
      </w:r>
      <w:r w:rsidR="001F6E48" w:rsidRPr="006F3BC6">
        <w:rPr>
          <w:bCs/>
          <w:sz w:val="26"/>
          <w:szCs w:val="26"/>
        </w:rPr>
        <w:t xml:space="preserve"> và </w:t>
      </w:r>
      <w:r w:rsidR="00EA7761" w:rsidRPr="006F3BC6">
        <w:rPr>
          <w:bCs/>
          <w:sz w:val="26"/>
          <w:szCs w:val="26"/>
        </w:rPr>
        <w:t xml:space="preserve">quản trị (ESG) là mong muốn </w:t>
      </w:r>
      <w:r w:rsidR="009F0261" w:rsidRPr="006F3BC6">
        <w:rPr>
          <w:bCs/>
          <w:sz w:val="26"/>
          <w:szCs w:val="26"/>
        </w:rPr>
        <w:t xml:space="preserve">chung </w:t>
      </w:r>
      <w:r w:rsidR="00EA7761" w:rsidRPr="006F3BC6">
        <w:rPr>
          <w:bCs/>
          <w:sz w:val="26"/>
          <w:szCs w:val="26"/>
        </w:rPr>
        <w:t>của tất cả các bên liên quan (</w:t>
      </w:r>
      <w:r w:rsidR="000C2105" w:rsidRPr="006F3BC6">
        <w:rPr>
          <w:sz w:val="26"/>
          <w:szCs w:val="26"/>
        </w:rPr>
        <w:t>Epstein &amp; Freedman</w:t>
      </w:r>
      <w:r w:rsidR="00EA7761" w:rsidRPr="006F3BC6">
        <w:rPr>
          <w:bCs/>
          <w:sz w:val="26"/>
          <w:szCs w:val="26"/>
        </w:rPr>
        <w:t>,</w:t>
      </w:r>
      <w:r w:rsidR="0044407B" w:rsidRPr="006F3BC6">
        <w:rPr>
          <w:bCs/>
          <w:sz w:val="26"/>
          <w:szCs w:val="26"/>
        </w:rPr>
        <w:t xml:space="preserve"> </w:t>
      </w:r>
      <w:r w:rsidR="00EA7761" w:rsidRPr="006F3BC6">
        <w:rPr>
          <w:bCs/>
          <w:sz w:val="26"/>
          <w:szCs w:val="26"/>
        </w:rPr>
        <w:t>1994</w:t>
      </w:r>
      <w:r w:rsidR="00EA7761" w:rsidRPr="006F3BC6">
        <w:rPr>
          <w:rFonts w:eastAsiaTheme="minorHAnsi"/>
          <w:bCs/>
          <w:sz w:val="26"/>
          <w:szCs w:val="26"/>
        </w:rPr>
        <w:t xml:space="preserve">) và là yếu tố quan trọng để </w:t>
      </w:r>
      <w:r w:rsidR="003D0ED8" w:rsidRPr="006F3BC6">
        <w:rPr>
          <w:rFonts w:eastAsiaTheme="minorHAnsi"/>
          <w:bCs/>
          <w:sz w:val="26"/>
          <w:szCs w:val="26"/>
        </w:rPr>
        <w:t>các bên liên quan</w:t>
      </w:r>
      <w:r w:rsidR="009F0261" w:rsidRPr="006F3BC6">
        <w:rPr>
          <w:rFonts w:eastAsiaTheme="minorHAnsi"/>
          <w:bCs/>
          <w:sz w:val="26"/>
          <w:szCs w:val="26"/>
        </w:rPr>
        <w:t xml:space="preserve"> </w:t>
      </w:r>
      <w:r w:rsidR="003D0ED8" w:rsidRPr="006F3BC6">
        <w:rPr>
          <w:rFonts w:eastAsiaTheme="minorHAnsi"/>
          <w:bCs/>
          <w:sz w:val="26"/>
          <w:szCs w:val="26"/>
        </w:rPr>
        <w:t xml:space="preserve">đưa </w:t>
      </w:r>
      <w:r w:rsidR="00EA7761" w:rsidRPr="006F3BC6">
        <w:rPr>
          <w:rFonts w:eastAsiaTheme="minorHAnsi"/>
          <w:bCs/>
          <w:sz w:val="26"/>
          <w:szCs w:val="26"/>
        </w:rPr>
        <w:t xml:space="preserve">ra </w:t>
      </w:r>
      <w:r w:rsidR="003D0ED8" w:rsidRPr="006F3BC6">
        <w:rPr>
          <w:rFonts w:eastAsiaTheme="minorHAnsi"/>
          <w:bCs/>
          <w:sz w:val="26"/>
          <w:szCs w:val="26"/>
        </w:rPr>
        <w:t xml:space="preserve">các </w:t>
      </w:r>
      <w:r w:rsidR="00EA7761" w:rsidRPr="006F3BC6">
        <w:rPr>
          <w:rFonts w:eastAsiaTheme="minorHAnsi"/>
          <w:bCs/>
          <w:sz w:val="26"/>
          <w:szCs w:val="26"/>
        </w:rPr>
        <w:t xml:space="preserve">quyết định </w:t>
      </w:r>
      <w:r w:rsidR="006213A9" w:rsidRPr="006F3BC6">
        <w:rPr>
          <w:rFonts w:eastAsiaTheme="minorHAnsi"/>
          <w:bCs/>
          <w:sz w:val="26"/>
          <w:szCs w:val="26"/>
        </w:rPr>
        <w:t>kinh tế</w:t>
      </w:r>
      <w:r w:rsidR="009F0261" w:rsidRPr="006F3BC6">
        <w:rPr>
          <w:rFonts w:eastAsiaTheme="minorHAnsi"/>
          <w:bCs/>
          <w:sz w:val="26"/>
          <w:szCs w:val="26"/>
        </w:rPr>
        <w:t xml:space="preserve"> </w:t>
      </w:r>
      <w:r w:rsidR="00A26E62" w:rsidRPr="006F3BC6">
        <w:rPr>
          <w:rFonts w:eastAsiaTheme="minorHAnsi"/>
          <w:bCs/>
          <w:sz w:val="26"/>
          <w:szCs w:val="26"/>
        </w:rPr>
        <w:t xml:space="preserve">của mình </w:t>
      </w:r>
      <w:r w:rsidR="00EA7761" w:rsidRPr="006F3BC6">
        <w:rPr>
          <w:rFonts w:eastAsiaTheme="minorHAnsi"/>
          <w:bCs/>
          <w:sz w:val="26"/>
          <w:szCs w:val="26"/>
        </w:rPr>
        <w:t>(</w:t>
      </w:r>
      <w:r w:rsidR="000C2105" w:rsidRPr="006F3BC6">
        <w:rPr>
          <w:sz w:val="26"/>
          <w:szCs w:val="26"/>
        </w:rPr>
        <w:t>Cho</w:t>
      </w:r>
      <w:r w:rsidR="0044407B" w:rsidRPr="006F3BC6">
        <w:rPr>
          <w:sz w:val="26"/>
          <w:szCs w:val="26"/>
        </w:rPr>
        <w:t xml:space="preserve"> </w:t>
      </w:r>
      <w:r w:rsidR="0044407B" w:rsidRPr="006F3BC6">
        <w:rPr>
          <w:i/>
          <w:sz w:val="26"/>
          <w:szCs w:val="26"/>
        </w:rPr>
        <w:t>et al</w:t>
      </w:r>
      <w:r w:rsidR="0044407B" w:rsidRPr="006F3BC6">
        <w:rPr>
          <w:sz w:val="26"/>
          <w:szCs w:val="26"/>
        </w:rPr>
        <w:t>.</w:t>
      </w:r>
      <w:r w:rsidR="000C2105" w:rsidRPr="006F3BC6">
        <w:rPr>
          <w:sz w:val="26"/>
          <w:szCs w:val="26"/>
        </w:rPr>
        <w:t xml:space="preserve">, </w:t>
      </w:r>
      <w:r w:rsidR="00EA7761" w:rsidRPr="006F3BC6">
        <w:rPr>
          <w:rFonts w:eastAsiaTheme="minorHAnsi"/>
          <w:bCs/>
          <w:sz w:val="26"/>
          <w:szCs w:val="26"/>
        </w:rPr>
        <w:t xml:space="preserve">2009; </w:t>
      </w:r>
      <w:r w:rsidR="000C2105" w:rsidRPr="006F3BC6">
        <w:rPr>
          <w:sz w:val="26"/>
          <w:szCs w:val="26"/>
        </w:rPr>
        <w:t>Milne &amp; Patten,</w:t>
      </w:r>
      <w:r w:rsidR="00EA7761" w:rsidRPr="006F3BC6">
        <w:rPr>
          <w:rFonts w:eastAsiaTheme="minorHAnsi"/>
          <w:bCs/>
          <w:sz w:val="26"/>
          <w:szCs w:val="26"/>
        </w:rPr>
        <w:t xml:space="preserve"> 2002). </w:t>
      </w:r>
    </w:p>
    <w:bookmarkEnd w:id="17"/>
    <w:p w14:paraId="4C8168D0" w14:textId="1764B91F" w:rsidR="004308D3" w:rsidRPr="006F3BC6" w:rsidRDefault="000A527E" w:rsidP="00CD7C41">
      <w:pPr>
        <w:widowControl/>
        <w:tabs>
          <w:tab w:val="left" w:pos="142"/>
        </w:tabs>
        <w:autoSpaceDE w:val="0"/>
        <w:autoSpaceDN w:val="0"/>
        <w:adjustRightInd w:val="0"/>
        <w:spacing w:line="360" w:lineRule="auto"/>
        <w:ind w:firstLine="567"/>
        <w:jc w:val="both"/>
        <w:rPr>
          <w:sz w:val="26"/>
          <w:szCs w:val="26"/>
        </w:rPr>
      </w:pPr>
      <w:r w:rsidRPr="006F3BC6">
        <w:rPr>
          <w:rFonts w:eastAsiaTheme="minorHAnsi"/>
          <w:sz w:val="26"/>
          <w:szCs w:val="26"/>
        </w:rPr>
        <w:t>Hoa Kỳ</w:t>
      </w:r>
      <w:r w:rsidR="00A06B79" w:rsidRPr="006F3BC6">
        <w:rPr>
          <w:rFonts w:eastAsiaTheme="minorHAnsi"/>
          <w:sz w:val="26"/>
          <w:szCs w:val="26"/>
        </w:rPr>
        <w:t xml:space="preserve"> là một trong những quốc gia </w:t>
      </w:r>
      <w:r w:rsidR="00556D2D" w:rsidRPr="006F3BC6">
        <w:rPr>
          <w:rFonts w:eastAsiaTheme="minorHAnsi"/>
          <w:sz w:val="26"/>
          <w:szCs w:val="26"/>
        </w:rPr>
        <w:t>tiên phong</w:t>
      </w:r>
      <w:r w:rsidR="00E05ACB" w:rsidRPr="006F3BC6">
        <w:rPr>
          <w:rFonts w:eastAsiaTheme="minorHAnsi"/>
          <w:sz w:val="26"/>
          <w:szCs w:val="26"/>
        </w:rPr>
        <w:t xml:space="preserve"> trên thế giới </w:t>
      </w:r>
      <w:r w:rsidR="00A06B79" w:rsidRPr="006F3BC6">
        <w:rPr>
          <w:rFonts w:eastAsiaTheme="minorHAnsi"/>
          <w:sz w:val="26"/>
          <w:szCs w:val="26"/>
        </w:rPr>
        <w:t xml:space="preserve">ủng hộ </w:t>
      </w:r>
      <w:r w:rsidR="006C1CE4" w:rsidRPr="006F3BC6">
        <w:rPr>
          <w:rFonts w:eastAsiaTheme="minorHAnsi"/>
          <w:sz w:val="26"/>
          <w:szCs w:val="26"/>
        </w:rPr>
        <w:t xml:space="preserve">việc công bố </w:t>
      </w:r>
      <w:r w:rsidR="00A06B79" w:rsidRPr="006F3BC6">
        <w:rPr>
          <w:rFonts w:eastAsiaTheme="minorHAnsi"/>
          <w:sz w:val="26"/>
          <w:szCs w:val="26"/>
        </w:rPr>
        <w:t xml:space="preserve"> EES (</w:t>
      </w:r>
      <w:r w:rsidR="00A06B79" w:rsidRPr="006F3BC6">
        <w:rPr>
          <w:sz w:val="26"/>
          <w:szCs w:val="26"/>
          <w:shd w:val="clear" w:color="auto" w:fill="FFFFFF"/>
        </w:rPr>
        <w:t>yếu tố E - Economic ở đây rộng hơn yếu tố G – Governance trong nhóm ESG)</w:t>
      </w:r>
      <w:r w:rsidR="00A06B79" w:rsidRPr="006F3BC6">
        <w:rPr>
          <w:rFonts w:eastAsiaTheme="minorHAnsi"/>
          <w:sz w:val="26"/>
          <w:szCs w:val="26"/>
        </w:rPr>
        <w:t xml:space="preserve">. Năm 1999, chỉ số </w:t>
      </w:r>
      <w:r w:rsidR="00A06B79" w:rsidRPr="006F3BC6">
        <w:rPr>
          <w:sz w:val="26"/>
          <w:szCs w:val="26"/>
          <w:shd w:val="clear" w:color="auto" w:fill="FFFFFF"/>
        </w:rPr>
        <w:t>Dow Jones bền vững</w:t>
      </w:r>
      <w:r w:rsidR="00260B2C" w:rsidRPr="006F3BC6">
        <w:rPr>
          <w:sz w:val="26"/>
          <w:szCs w:val="26"/>
          <w:shd w:val="clear" w:color="auto" w:fill="FFFFFF"/>
        </w:rPr>
        <w:t xml:space="preserve"> </w:t>
      </w:r>
      <w:r w:rsidR="00A06B79" w:rsidRPr="006F3BC6">
        <w:rPr>
          <w:sz w:val="26"/>
          <w:szCs w:val="26"/>
          <w:shd w:val="clear" w:color="auto" w:fill="FFFFFF"/>
        </w:rPr>
        <w:t>(Dow Jones Sustainability World Index – DJSI)</w:t>
      </w:r>
      <w:r w:rsidR="00B142CD" w:rsidRPr="006F3BC6">
        <w:rPr>
          <w:sz w:val="26"/>
          <w:szCs w:val="26"/>
          <w:shd w:val="clear" w:color="auto" w:fill="FFFFFF"/>
        </w:rPr>
        <w:t xml:space="preserve"> </w:t>
      </w:r>
      <w:r w:rsidR="00A06B79" w:rsidRPr="006F3BC6">
        <w:rPr>
          <w:sz w:val="26"/>
          <w:szCs w:val="26"/>
          <w:shd w:val="clear" w:color="auto" w:fill="FFFFFF"/>
        </w:rPr>
        <w:t xml:space="preserve">đầu tiên được công bố, đây là chỉ số bền vững chuẩn </w:t>
      </w:r>
      <w:r w:rsidR="00E05ACB" w:rsidRPr="006F3BC6">
        <w:rPr>
          <w:sz w:val="26"/>
          <w:szCs w:val="26"/>
          <w:shd w:val="clear" w:color="auto" w:fill="FFFFFF"/>
        </w:rPr>
        <w:t xml:space="preserve">hóa </w:t>
      </w:r>
      <w:r w:rsidR="00A06B79" w:rsidRPr="006F3BC6">
        <w:rPr>
          <w:sz w:val="26"/>
          <w:szCs w:val="26"/>
          <w:shd w:val="clear" w:color="auto" w:fill="FFFFFF"/>
        </w:rPr>
        <w:t xml:space="preserve">đầu tiên trên thế giới. </w:t>
      </w:r>
      <w:r w:rsidR="00A06B79" w:rsidRPr="006F3BC6">
        <w:rPr>
          <w:rFonts w:eastAsiaTheme="minorHAnsi"/>
          <w:sz w:val="26"/>
          <w:szCs w:val="26"/>
        </w:rPr>
        <w:t xml:space="preserve">Những thông tin về chỉ số </w:t>
      </w:r>
      <w:r w:rsidR="006C1CE4" w:rsidRPr="006F3BC6">
        <w:rPr>
          <w:rFonts w:eastAsiaTheme="minorHAnsi"/>
          <w:sz w:val="26"/>
          <w:szCs w:val="26"/>
        </w:rPr>
        <w:t xml:space="preserve">này đã </w:t>
      </w:r>
      <w:r w:rsidR="00A06B79" w:rsidRPr="006F3BC6">
        <w:rPr>
          <w:rFonts w:eastAsiaTheme="minorHAnsi"/>
          <w:sz w:val="26"/>
          <w:szCs w:val="26"/>
        </w:rPr>
        <w:t>cho biết ảnh hưởng của</w:t>
      </w:r>
      <w:r w:rsidR="00A06B79" w:rsidRPr="006F3BC6">
        <w:rPr>
          <w:sz w:val="26"/>
          <w:szCs w:val="26"/>
          <w:shd w:val="clear" w:color="auto" w:fill="FFFFFF"/>
        </w:rPr>
        <w:t xml:space="preserve"> môi trường và xã hội</w:t>
      </w:r>
      <w:r w:rsidR="005B166B" w:rsidRPr="006F3BC6">
        <w:rPr>
          <w:rFonts w:eastAsiaTheme="minorHAnsi"/>
          <w:sz w:val="26"/>
          <w:szCs w:val="26"/>
        </w:rPr>
        <w:t xml:space="preserve"> lên giá trị </w:t>
      </w:r>
      <w:r w:rsidR="005B166B" w:rsidRPr="006F3BC6">
        <w:rPr>
          <w:sz w:val="26"/>
          <w:szCs w:val="26"/>
          <w:shd w:val="clear" w:color="auto" w:fill="FFFFFF"/>
        </w:rPr>
        <w:t>kinh tế</w:t>
      </w:r>
      <w:r w:rsidR="00556D2D" w:rsidRPr="006F3BC6">
        <w:rPr>
          <w:rFonts w:eastAsiaTheme="minorHAnsi"/>
          <w:sz w:val="26"/>
          <w:szCs w:val="26"/>
        </w:rPr>
        <w:t xml:space="preserve">, </w:t>
      </w:r>
      <w:r w:rsidR="00104661" w:rsidRPr="006F3BC6">
        <w:rPr>
          <w:rFonts w:eastAsiaTheme="minorHAnsi"/>
          <w:sz w:val="26"/>
          <w:szCs w:val="26"/>
        </w:rPr>
        <w:t xml:space="preserve">chỉ số </w:t>
      </w:r>
      <w:r w:rsidR="00A06B79" w:rsidRPr="006F3BC6">
        <w:rPr>
          <w:rFonts w:eastAsiaTheme="minorHAnsi"/>
          <w:sz w:val="26"/>
          <w:szCs w:val="26"/>
        </w:rPr>
        <w:t>c</w:t>
      </w:r>
      <w:r w:rsidR="003D0ED8" w:rsidRPr="006F3BC6">
        <w:rPr>
          <w:rFonts w:eastAsiaTheme="minorHAnsi"/>
          <w:sz w:val="26"/>
          <w:szCs w:val="26"/>
        </w:rPr>
        <w:t xml:space="preserve">ũng </w:t>
      </w:r>
      <w:r w:rsidR="00104661" w:rsidRPr="006F3BC6">
        <w:rPr>
          <w:rFonts w:eastAsiaTheme="minorHAnsi"/>
          <w:sz w:val="26"/>
          <w:szCs w:val="26"/>
        </w:rPr>
        <w:t>cho biết</w:t>
      </w:r>
      <w:r w:rsidR="003D0ED8" w:rsidRPr="006F3BC6">
        <w:rPr>
          <w:rFonts w:eastAsiaTheme="minorHAnsi"/>
          <w:sz w:val="26"/>
          <w:szCs w:val="26"/>
        </w:rPr>
        <w:t xml:space="preserve"> </w:t>
      </w:r>
      <w:r w:rsidR="00556D2D" w:rsidRPr="006F3BC6">
        <w:rPr>
          <w:rFonts w:eastAsiaTheme="minorHAnsi"/>
          <w:sz w:val="26"/>
          <w:szCs w:val="26"/>
        </w:rPr>
        <w:t xml:space="preserve">các </w:t>
      </w:r>
      <w:r w:rsidR="00A06B79" w:rsidRPr="006F3BC6">
        <w:rPr>
          <w:rFonts w:eastAsiaTheme="minorHAnsi"/>
          <w:sz w:val="26"/>
          <w:szCs w:val="26"/>
        </w:rPr>
        <w:t xml:space="preserve">chính sách </w:t>
      </w:r>
      <w:r w:rsidR="005B166B" w:rsidRPr="006F3BC6">
        <w:rPr>
          <w:rFonts w:eastAsiaTheme="minorHAnsi"/>
          <w:sz w:val="26"/>
          <w:szCs w:val="26"/>
        </w:rPr>
        <w:t xml:space="preserve">cải thiện môi trường, cải thiện xã hội </w:t>
      </w:r>
      <w:r w:rsidR="00A06B79" w:rsidRPr="006F3BC6">
        <w:rPr>
          <w:rFonts w:eastAsiaTheme="minorHAnsi"/>
          <w:sz w:val="26"/>
          <w:szCs w:val="26"/>
        </w:rPr>
        <w:t>và hiệu quả của</w:t>
      </w:r>
      <w:r w:rsidR="00A76080" w:rsidRPr="006F3BC6">
        <w:rPr>
          <w:rFonts w:eastAsiaTheme="minorHAnsi"/>
          <w:sz w:val="26"/>
          <w:szCs w:val="26"/>
        </w:rPr>
        <w:t xml:space="preserve"> </w:t>
      </w:r>
      <w:r w:rsidR="00A06B79" w:rsidRPr="006F3BC6">
        <w:rPr>
          <w:rFonts w:eastAsiaTheme="minorHAnsi"/>
          <w:sz w:val="26"/>
          <w:szCs w:val="26"/>
        </w:rPr>
        <w:t xml:space="preserve">những chính sách </w:t>
      </w:r>
      <w:r w:rsidR="006934D7" w:rsidRPr="006F3BC6">
        <w:rPr>
          <w:rFonts w:eastAsiaTheme="minorHAnsi"/>
          <w:sz w:val="26"/>
          <w:szCs w:val="26"/>
        </w:rPr>
        <w:t>đó đã</w:t>
      </w:r>
      <w:r w:rsidR="00FA5FB4" w:rsidRPr="006F3BC6">
        <w:rPr>
          <w:rFonts w:eastAsiaTheme="minorHAnsi"/>
          <w:sz w:val="26"/>
          <w:szCs w:val="26"/>
        </w:rPr>
        <w:t xml:space="preserve"> ảnh hưởng như thế nào</w:t>
      </w:r>
      <w:r w:rsidR="00556D2D" w:rsidRPr="006F3BC6">
        <w:rPr>
          <w:rFonts w:eastAsiaTheme="minorHAnsi"/>
          <w:sz w:val="26"/>
          <w:szCs w:val="26"/>
        </w:rPr>
        <w:t xml:space="preserve"> </w:t>
      </w:r>
      <w:r w:rsidR="006934D7" w:rsidRPr="006F3BC6">
        <w:rPr>
          <w:rFonts w:eastAsiaTheme="minorHAnsi"/>
          <w:sz w:val="26"/>
          <w:szCs w:val="26"/>
        </w:rPr>
        <w:t>đến</w:t>
      </w:r>
      <w:r w:rsidR="00556D2D" w:rsidRPr="006F3BC6">
        <w:rPr>
          <w:rFonts w:eastAsiaTheme="minorHAnsi"/>
          <w:sz w:val="26"/>
          <w:szCs w:val="26"/>
        </w:rPr>
        <w:t xml:space="preserve"> giá trị doanh nghiệp</w:t>
      </w:r>
      <w:r w:rsidR="00E2439B" w:rsidRPr="006F3BC6">
        <w:rPr>
          <w:rFonts w:eastAsiaTheme="minorHAnsi"/>
          <w:sz w:val="26"/>
          <w:szCs w:val="26"/>
        </w:rPr>
        <w:t>.</w:t>
      </w:r>
      <w:r w:rsidR="00A06B79" w:rsidRPr="006F3BC6">
        <w:rPr>
          <w:rFonts w:eastAsiaTheme="minorHAnsi"/>
          <w:sz w:val="26"/>
          <w:szCs w:val="26"/>
        </w:rPr>
        <w:t xml:space="preserve"> </w:t>
      </w:r>
      <w:r w:rsidR="005B166B" w:rsidRPr="006F3BC6">
        <w:rPr>
          <w:rFonts w:eastAsiaTheme="minorHAnsi"/>
          <w:sz w:val="26"/>
          <w:szCs w:val="26"/>
        </w:rPr>
        <w:t xml:space="preserve">Hiện nay, </w:t>
      </w:r>
      <w:r w:rsidR="005B166B" w:rsidRPr="006F3BC6">
        <w:rPr>
          <w:sz w:val="26"/>
          <w:szCs w:val="26"/>
        </w:rPr>
        <w:t>m</w:t>
      </w:r>
      <w:r w:rsidR="00D420FB" w:rsidRPr="006F3BC6">
        <w:rPr>
          <w:sz w:val="26"/>
          <w:szCs w:val="26"/>
        </w:rPr>
        <w:t xml:space="preserve">ột số quốc </w:t>
      </w:r>
      <w:r w:rsidR="00612300" w:rsidRPr="006F3BC6">
        <w:rPr>
          <w:sz w:val="26"/>
          <w:szCs w:val="26"/>
        </w:rPr>
        <w:t xml:space="preserve">gia yêu cầu </w:t>
      </w:r>
      <w:r w:rsidR="00F45DBA" w:rsidRPr="006F3BC6">
        <w:rPr>
          <w:sz w:val="26"/>
          <w:szCs w:val="26"/>
        </w:rPr>
        <w:t xml:space="preserve">các công ty </w:t>
      </w:r>
      <w:r w:rsidR="00A76080" w:rsidRPr="006F3BC6">
        <w:rPr>
          <w:sz w:val="26"/>
          <w:szCs w:val="26"/>
        </w:rPr>
        <w:t xml:space="preserve">phải </w:t>
      </w:r>
      <w:r w:rsidR="00612300" w:rsidRPr="006F3BC6">
        <w:rPr>
          <w:sz w:val="26"/>
          <w:szCs w:val="26"/>
        </w:rPr>
        <w:t xml:space="preserve">công bố </w:t>
      </w:r>
      <w:r w:rsidR="00D420FB" w:rsidRPr="006F3BC6">
        <w:rPr>
          <w:sz w:val="26"/>
          <w:szCs w:val="26"/>
        </w:rPr>
        <w:t>trách nhiệm xã hội</w:t>
      </w:r>
      <w:r w:rsidR="00612300" w:rsidRPr="006F3BC6">
        <w:rPr>
          <w:sz w:val="26"/>
          <w:szCs w:val="26"/>
        </w:rPr>
        <w:t xml:space="preserve"> </w:t>
      </w:r>
      <w:r w:rsidR="00A21FB1" w:rsidRPr="006F3BC6">
        <w:rPr>
          <w:sz w:val="26"/>
          <w:szCs w:val="26"/>
        </w:rPr>
        <w:t xml:space="preserve">(CSR) </w:t>
      </w:r>
      <w:r w:rsidR="00612300" w:rsidRPr="006F3BC6">
        <w:rPr>
          <w:sz w:val="26"/>
          <w:szCs w:val="26"/>
        </w:rPr>
        <w:t xml:space="preserve">trong </w:t>
      </w:r>
      <w:r w:rsidR="00A76080" w:rsidRPr="006F3BC6">
        <w:rPr>
          <w:sz w:val="26"/>
          <w:szCs w:val="26"/>
        </w:rPr>
        <w:t xml:space="preserve">các </w:t>
      </w:r>
      <w:r w:rsidR="00612300" w:rsidRPr="006F3BC6">
        <w:rPr>
          <w:sz w:val="26"/>
          <w:szCs w:val="26"/>
        </w:rPr>
        <w:t xml:space="preserve">báo cáo </w:t>
      </w:r>
      <w:r w:rsidR="006C1CE4" w:rsidRPr="006F3BC6">
        <w:rPr>
          <w:sz w:val="26"/>
          <w:szCs w:val="26"/>
        </w:rPr>
        <w:t xml:space="preserve">thường niên </w:t>
      </w:r>
      <w:r w:rsidR="00D420FB" w:rsidRPr="006F3BC6">
        <w:rPr>
          <w:sz w:val="26"/>
          <w:szCs w:val="26"/>
        </w:rPr>
        <w:t xml:space="preserve">như Úc và Ấn Độ (Ameeta </w:t>
      </w:r>
      <w:r w:rsidR="00EF5D40" w:rsidRPr="006F3BC6">
        <w:rPr>
          <w:i/>
          <w:sz w:val="26"/>
          <w:szCs w:val="26"/>
        </w:rPr>
        <w:t>et al</w:t>
      </w:r>
      <w:r w:rsidR="00EF5D40" w:rsidRPr="006F3BC6">
        <w:rPr>
          <w:sz w:val="26"/>
          <w:szCs w:val="26"/>
        </w:rPr>
        <w:t>.</w:t>
      </w:r>
      <w:r w:rsidR="00D420FB" w:rsidRPr="006F3BC6">
        <w:rPr>
          <w:sz w:val="26"/>
          <w:szCs w:val="26"/>
        </w:rPr>
        <w:t xml:space="preserve">, 2015); Đức (Relano &amp; Paulet, 2012); Mỹ (Charles </w:t>
      </w:r>
      <w:r w:rsidR="00EF5D40" w:rsidRPr="006F3BC6">
        <w:rPr>
          <w:i/>
          <w:sz w:val="26"/>
          <w:szCs w:val="26"/>
        </w:rPr>
        <w:t>et al</w:t>
      </w:r>
      <w:r w:rsidR="00EF5D40" w:rsidRPr="006F3BC6">
        <w:rPr>
          <w:sz w:val="26"/>
          <w:szCs w:val="26"/>
        </w:rPr>
        <w:t>.</w:t>
      </w:r>
      <w:r w:rsidR="00D420FB" w:rsidRPr="006F3BC6">
        <w:rPr>
          <w:sz w:val="26"/>
          <w:szCs w:val="26"/>
        </w:rPr>
        <w:t xml:space="preserve">, 2014); New Zealand (Dobbs &amp; Staden, 2016); Bên cạnh đó, một số quốc gia khác </w:t>
      </w:r>
      <w:r w:rsidR="00812178" w:rsidRPr="006F3BC6">
        <w:rPr>
          <w:sz w:val="26"/>
          <w:szCs w:val="26"/>
        </w:rPr>
        <w:t xml:space="preserve">cũng </w:t>
      </w:r>
      <w:r w:rsidR="00D420FB" w:rsidRPr="006F3BC6">
        <w:rPr>
          <w:sz w:val="26"/>
          <w:szCs w:val="26"/>
        </w:rPr>
        <w:t xml:space="preserve">đang cố gắng thúc đẩy </w:t>
      </w:r>
      <w:r w:rsidR="00812178" w:rsidRPr="006F3BC6">
        <w:rPr>
          <w:sz w:val="26"/>
          <w:szCs w:val="26"/>
        </w:rPr>
        <w:t xml:space="preserve">việc </w:t>
      </w:r>
      <w:r w:rsidR="00D420FB" w:rsidRPr="006F3BC6">
        <w:rPr>
          <w:sz w:val="26"/>
          <w:szCs w:val="26"/>
        </w:rPr>
        <w:t>công bố CSR trong</w:t>
      </w:r>
      <w:r w:rsidR="006C1CE4" w:rsidRPr="006F3BC6">
        <w:rPr>
          <w:sz w:val="26"/>
          <w:szCs w:val="26"/>
        </w:rPr>
        <w:t xml:space="preserve"> các</w:t>
      </w:r>
      <w:r w:rsidR="00D420FB" w:rsidRPr="006F3BC6">
        <w:rPr>
          <w:sz w:val="26"/>
          <w:szCs w:val="26"/>
        </w:rPr>
        <w:t xml:space="preserve"> báo cáo</w:t>
      </w:r>
      <w:r w:rsidR="006C1CE4" w:rsidRPr="006F3BC6">
        <w:rPr>
          <w:sz w:val="26"/>
          <w:szCs w:val="26"/>
        </w:rPr>
        <w:t xml:space="preserve"> thường niên</w:t>
      </w:r>
      <w:r w:rsidR="00D420FB" w:rsidRPr="006F3BC6">
        <w:rPr>
          <w:sz w:val="26"/>
          <w:szCs w:val="26"/>
        </w:rPr>
        <w:t xml:space="preserve"> như Libya (John &amp;</w:t>
      </w:r>
      <w:r w:rsidR="00EF5D40" w:rsidRPr="006F3BC6">
        <w:rPr>
          <w:sz w:val="26"/>
          <w:szCs w:val="26"/>
        </w:rPr>
        <w:t xml:space="preserve"> </w:t>
      </w:r>
      <w:r w:rsidR="00D420FB" w:rsidRPr="006F3BC6">
        <w:rPr>
          <w:sz w:val="26"/>
          <w:szCs w:val="26"/>
        </w:rPr>
        <w:t>Abdulhamid, 2009); Romania (Mocan</w:t>
      </w:r>
      <w:r w:rsidR="00EF5D40" w:rsidRPr="006F3BC6">
        <w:rPr>
          <w:sz w:val="26"/>
          <w:szCs w:val="26"/>
        </w:rPr>
        <w:t xml:space="preserve"> </w:t>
      </w:r>
      <w:r w:rsidR="00EF5D40" w:rsidRPr="006F3BC6">
        <w:rPr>
          <w:i/>
          <w:sz w:val="26"/>
          <w:szCs w:val="26"/>
        </w:rPr>
        <w:t>et al</w:t>
      </w:r>
      <w:r w:rsidR="00EF5D40" w:rsidRPr="006F3BC6">
        <w:rPr>
          <w:sz w:val="26"/>
          <w:szCs w:val="26"/>
        </w:rPr>
        <w:t>.</w:t>
      </w:r>
      <w:r w:rsidR="00D420FB" w:rsidRPr="006F3BC6">
        <w:rPr>
          <w:sz w:val="26"/>
          <w:szCs w:val="26"/>
        </w:rPr>
        <w:t>,</w:t>
      </w:r>
      <w:r w:rsidR="00EF5D40" w:rsidRPr="006F3BC6">
        <w:rPr>
          <w:sz w:val="26"/>
          <w:szCs w:val="26"/>
        </w:rPr>
        <w:t xml:space="preserve"> </w:t>
      </w:r>
      <w:r w:rsidR="00D420FB" w:rsidRPr="006F3BC6">
        <w:rPr>
          <w:sz w:val="26"/>
          <w:szCs w:val="26"/>
        </w:rPr>
        <w:t>2015); Malaysia (Ahmed, 2013); Malawi (Lipunga, 2013); Croatia (Hernaus &amp; Stojanovic, 2015); Bangladesh (Hafij &amp;</w:t>
      </w:r>
      <w:r w:rsidR="00EF5D40" w:rsidRPr="006F3BC6">
        <w:rPr>
          <w:sz w:val="26"/>
          <w:szCs w:val="26"/>
        </w:rPr>
        <w:t xml:space="preserve"> </w:t>
      </w:r>
      <w:r w:rsidR="00D420FB" w:rsidRPr="006F3BC6">
        <w:rPr>
          <w:sz w:val="26"/>
          <w:szCs w:val="26"/>
        </w:rPr>
        <w:t>Afjalur, 2015).</w:t>
      </w:r>
    </w:p>
    <w:p w14:paraId="226530B4" w14:textId="663DFFEF" w:rsidR="00736939" w:rsidRPr="006F3BC6" w:rsidRDefault="00736939" w:rsidP="00CD7C4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 xml:space="preserve">Theo khảo sát của KPMG về Báo cáo trách nhiệm doanh nghiệp — một trong những cuộc khảo sát toàn diện nhất được thực hiện trên thế giới — cho thấy </w:t>
      </w:r>
      <w:r w:rsidR="00B142CD" w:rsidRPr="006F3BC6">
        <w:rPr>
          <w:sz w:val="26"/>
          <w:szCs w:val="26"/>
        </w:rPr>
        <w:t xml:space="preserve">có </w:t>
      </w:r>
      <w:r w:rsidRPr="006F3BC6">
        <w:rPr>
          <w:sz w:val="26"/>
          <w:szCs w:val="26"/>
        </w:rPr>
        <w:t xml:space="preserve">72% trong số 4.900 công ty ( khảo sát ở 49 quốc gia,  mỗi quốc gia chọn 100 công ty có doanh thu lớn nhất) đã </w:t>
      </w:r>
      <w:r w:rsidR="00F45DBA" w:rsidRPr="006F3BC6">
        <w:rPr>
          <w:sz w:val="26"/>
          <w:szCs w:val="26"/>
        </w:rPr>
        <w:t>đính kèm</w:t>
      </w:r>
      <w:r w:rsidRPr="006F3BC6">
        <w:rPr>
          <w:sz w:val="26"/>
          <w:szCs w:val="26"/>
        </w:rPr>
        <w:t xml:space="preserve"> báo cáo trách nhiệm trong báo cáo </w:t>
      </w:r>
      <w:r w:rsidR="00042778" w:rsidRPr="006F3BC6">
        <w:rPr>
          <w:sz w:val="26"/>
          <w:szCs w:val="26"/>
        </w:rPr>
        <w:t>tích hợp</w:t>
      </w:r>
      <w:r w:rsidRPr="006F3BC6">
        <w:rPr>
          <w:sz w:val="26"/>
          <w:szCs w:val="26"/>
        </w:rPr>
        <w:t xml:space="preserve"> </w:t>
      </w:r>
      <w:r w:rsidR="00F45DBA" w:rsidRPr="006F3BC6">
        <w:rPr>
          <w:sz w:val="26"/>
          <w:szCs w:val="26"/>
        </w:rPr>
        <w:t xml:space="preserve">vào </w:t>
      </w:r>
      <w:r w:rsidRPr="006F3BC6">
        <w:rPr>
          <w:sz w:val="26"/>
          <w:szCs w:val="26"/>
        </w:rPr>
        <w:t xml:space="preserve">năm 2017, </w:t>
      </w:r>
      <w:r w:rsidR="004F1D90" w:rsidRPr="006F3BC6">
        <w:rPr>
          <w:sz w:val="26"/>
          <w:szCs w:val="26"/>
        </w:rPr>
        <w:t xml:space="preserve">tỷ lệ </w:t>
      </w:r>
      <w:r w:rsidR="00422831" w:rsidRPr="006F3BC6">
        <w:rPr>
          <w:sz w:val="26"/>
          <w:szCs w:val="26"/>
        </w:rPr>
        <w:t xml:space="preserve">này </w:t>
      </w:r>
      <w:r w:rsidR="006934D7" w:rsidRPr="006F3BC6">
        <w:rPr>
          <w:sz w:val="26"/>
          <w:szCs w:val="26"/>
        </w:rPr>
        <w:t xml:space="preserve">đã </w:t>
      </w:r>
      <w:r w:rsidRPr="006F3BC6">
        <w:rPr>
          <w:sz w:val="26"/>
          <w:szCs w:val="26"/>
        </w:rPr>
        <w:t>tăng 12 % so với năm 1993 (KPMG, 2017)</w:t>
      </w:r>
      <w:r w:rsidR="00B142CD" w:rsidRPr="006F3BC6">
        <w:rPr>
          <w:sz w:val="26"/>
          <w:szCs w:val="26"/>
        </w:rPr>
        <w:t xml:space="preserve">, </w:t>
      </w:r>
      <w:r w:rsidRPr="006F3BC6">
        <w:rPr>
          <w:sz w:val="26"/>
          <w:szCs w:val="26"/>
        </w:rPr>
        <w:t xml:space="preserve">và </w:t>
      </w:r>
      <w:r w:rsidR="003D0ED8" w:rsidRPr="006F3BC6">
        <w:rPr>
          <w:sz w:val="26"/>
          <w:szCs w:val="26"/>
        </w:rPr>
        <w:t>có</w:t>
      </w:r>
      <w:r w:rsidR="00B142CD" w:rsidRPr="006F3BC6">
        <w:rPr>
          <w:sz w:val="26"/>
          <w:szCs w:val="26"/>
        </w:rPr>
        <w:t xml:space="preserve"> </w:t>
      </w:r>
      <w:r w:rsidRPr="006F3BC6">
        <w:rPr>
          <w:sz w:val="26"/>
          <w:szCs w:val="26"/>
        </w:rPr>
        <w:t xml:space="preserve">hơn 10.000 báo cáo phi tài chính được phát hành </w:t>
      </w:r>
      <w:r w:rsidR="006934D7" w:rsidRPr="006F3BC6">
        <w:rPr>
          <w:sz w:val="26"/>
          <w:szCs w:val="26"/>
        </w:rPr>
        <w:t>năm 2019</w:t>
      </w:r>
      <w:r w:rsidR="003D0ED8" w:rsidRPr="006F3BC6">
        <w:rPr>
          <w:sz w:val="26"/>
          <w:szCs w:val="26"/>
        </w:rPr>
        <w:t xml:space="preserve"> </w:t>
      </w:r>
      <w:r w:rsidRPr="006F3BC6">
        <w:rPr>
          <w:sz w:val="26"/>
          <w:szCs w:val="26"/>
        </w:rPr>
        <w:t>(Ngân hàng phát triển Châu Á</w:t>
      </w:r>
      <w:r w:rsidR="00EF5D40" w:rsidRPr="006F3BC6">
        <w:rPr>
          <w:sz w:val="26"/>
          <w:szCs w:val="26"/>
        </w:rPr>
        <w:t xml:space="preserve">, </w:t>
      </w:r>
      <w:r w:rsidRPr="006F3BC6">
        <w:rPr>
          <w:sz w:val="26"/>
          <w:szCs w:val="26"/>
        </w:rPr>
        <w:t>2020).</w:t>
      </w:r>
    </w:p>
    <w:p w14:paraId="3D315B5E" w14:textId="21C4B428" w:rsidR="006A556B" w:rsidRPr="006F3BC6" w:rsidRDefault="00632FF3" w:rsidP="00CD7C41">
      <w:pPr>
        <w:tabs>
          <w:tab w:val="left" w:pos="142"/>
        </w:tabs>
        <w:spacing w:line="360" w:lineRule="auto"/>
        <w:ind w:firstLine="567"/>
        <w:jc w:val="both"/>
        <w:rPr>
          <w:rFonts w:eastAsiaTheme="minorHAnsi"/>
          <w:sz w:val="26"/>
          <w:szCs w:val="26"/>
        </w:rPr>
      </w:pPr>
      <w:r w:rsidRPr="006F3BC6">
        <w:rPr>
          <w:rFonts w:eastAsiaTheme="minorHAnsi"/>
          <w:bCs/>
          <w:sz w:val="26"/>
          <w:szCs w:val="26"/>
        </w:rPr>
        <w:t xml:space="preserve">Theo </w:t>
      </w:r>
      <w:r w:rsidR="006500FC" w:rsidRPr="006F3BC6">
        <w:rPr>
          <w:rFonts w:eastAsiaTheme="minorHAnsi"/>
          <w:bCs/>
          <w:sz w:val="26"/>
          <w:szCs w:val="26"/>
        </w:rPr>
        <w:t>sáng</w:t>
      </w:r>
      <w:r w:rsidR="00ED670A" w:rsidRPr="006F3BC6">
        <w:rPr>
          <w:rFonts w:eastAsiaTheme="minorHAnsi"/>
          <w:bCs/>
          <w:sz w:val="26"/>
          <w:szCs w:val="26"/>
        </w:rPr>
        <w:t xml:space="preserve"> kiến của </w:t>
      </w:r>
      <w:r w:rsidRPr="006F3BC6">
        <w:rPr>
          <w:rFonts w:eastAsiaTheme="minorHAnsi"/>
          <w:bCs/>
          <w:sz w:val="26"/>
          <w:szCs w:val="26"/>
        </w:rPr>
        <w:t>Sở giao dịch chứng khoán bền vững</w:t>
      </w:r>
      <w:r w:rsidR="005B166B" w:rsidRPr="006F3BC6">
        <w:rPr>
          <w:rFonts w:eastAsiaTheme="minorHAnsi"/>
          <w:bCs/>
          <w:sz w:val="26"/>
          <w:szCs w:val="26"/>
        </w:rPr>
        <w:t xml:space="preserve"> toàn cầu</w:t>
      </w:r>
      <w:r w:rsidR="00FC58AD" w:rsidRPr="006F3BC6">
        <w:rPr>
          <w:rFonts w:eastAsiaTheme="minorHAnsi"/>
          <w:bCs/>
          <w:sz w:val="26"/>
          <w:szCs w:val="26"/>
        </w:rPr>
        <w:t xml:space="preserve"> (SSE)</w:t>
      </w:r>
      <w:r w:rsidRPr="006F3BC6">
        <w:rPr>
          <w:rFonts w:eastAsiaTheme="minorHAnsi"/>
          <w:bCs/>
          <w:sz w:val="26"/>
          <w:szCs w:val="26"/>
        </w:rPr>
        <w:t>, tất cả các công ty</w:t>
      </w:r>
      <w:r w:rsidR="00454AAA" w:rsidRPr="006F3BC6">
        <w:rPr>
          <w:rFonts w:eastAsiaTheme="minorHAnsi"/>
          <w:bCs/>
          <w:sz w:val="26"/>
          <w:szCs w:val="26"/>
        </w:rPr>
        <w:t xml:space="preserve"> có quy mô </w:t>
      </w:r>
      <w:r w:rsidRPr="006F3BC6">
        <w:rPr>
          <w:rFonts w:eastAsiaTheme="minorHAnsi"/>
          <w:bCs/>
          <w:sz w:val="26"/>
          <w:szCs w:val="26"/>
        </w:rPr>
        <w:t xml:space="preserve">lớn </w:t>
      </w:r>
      <w:r w:rsidR="005F6ED4" w:rsidRPr="006F3BC6">
        <w:rPr>
          <w:rFonts w:eastAsiaTheme="minorHAnsi"/>
          <w:bCs/>
          <w:sz w:val="26"/>
          <w:szCs w:val="26"/>
        </w:rPr>
        <w:t xml:space="preserve">trên thế giới </w:t>
      </w:r>
      <w:r w:rsidRPr="006F3BC6">
        <w:rPr>
          <w:rFonts w:eastAsiaTheme="minorHAnsi"/>
          <w:bCs/>
          <w:sz w:val="26"/>
          <w:szCs w:val="26"/>
        </w:rPr>
        <w:t>dự kiến ​​sẽ</w:t>
      </w:r>
      <w:r w:rsidR="00454AAA" w:rsidRPr="006F3BC6">
        <w:rPr>
          <w:rFonts w:eastAsiaTheme="minorHAnsi"/>
          <w:bCs/>
          <w:sz w:val="26"/>
          <w:szCs w:val="26"/>
        </w:rPr>
        <w:t xml:space="preserve"> </w:t>
      </w:r>
      <w:r w:rsidR="00975F03" w:rsidRPr="006F3BC6">
        <w:rPr>
          <w:rFonts w:eastAsiaTheme="minorHAnsi"/>
          <w:bCs/>
          <w:sz w:val="26"/>
          <w:szCs w:val="26"/>
        </w:rPr>
        <w:t xml:space="preserve">phải </w:t>
      </w:r>
      <w:r w:rsidR="00F45DBA" w:rsidRPr="006F3BC6">
        <w:rPr>
          <w:rFonts w:eastAsiaTheme="minorHAnsi"/>
          <w:bCs/>
          <w:sz w:val="26"/>
          <w:szCs w:val="26"/>
        </w:rPr>
        <w:t xml:space="preserve">lập </w:t>
      </w:r>
      <w:r w:rsidRPr="006F3BC6">
        <w:rPr>
          <w:rFonts w:eastAsiaTheme="minorHAnsi"/>
          <w:bCs/>
          <w:sz w:val="26"/>
          <w:szCs w:val="26"/>
        </w:rPr>
        <w:t>báo cáo</w:t>
      </w:r>
      <w:r w:rsidR="00975F03" w:rsidRPr="006F3BC6">
        <w:rPr>
          <w:rFonts w:eastAsiaTheme="minorHAnsi"/>
          <w:bCs/>
          <w:sz w:val="26"/>
          <w:szCs w:val="26"/>
        </w:rPr>
        <w:t xml:space="preserve"> </w:t>
      </w:r>
      <w:r w:rsidRPr="006F3BC6">
        <w:rPr>
          <w:rFonts w:eastAsiaTheme="minorHAnsi"/>
          <w:bCs/>
          <w:sz w:val="26"/>
          <w:szCs w:val="26"/>
        </w:rPr>
        <w:t>tác động</w:t>
      </w:r>
      <w:r w:rsidR="00812178" w:rsidRPr="006F3BC6">
        <w:rPr>
          <w:rFonts w:eastAsiaTheme="minorHAnsi"/>
          <w:bCs/>
          <w:sz w:val="26"/>
          <w:szCs w:val="26"/>
        </w:rPr>
        <w:t xml:space="preserve"> </w:t>
      </w:r>
      <w:r w:rsidRPr="006F3BC6">
        <w:rPr>
          <w:rFonts w:eastAsiaTheme="minorHAnsi"/>
          <w:bCs/>
          <w:sz w:val="26"/>
          <w:szCs w:val="26"/>
        </w:rPr>
        <w:t xml:space="preserve">môi trường và xã hội </w:t>
      </w:r>
      <w:r w:rsidR="006500FC" w:rsidRPr="006F3BC6">
        <w:rPr>
          <w:rFonts w:eastAsiaTheme="minorHAnsi"/>
          <w:bCs/>
          <w:sz w:val="26"/>
          <w:szCs w:val="26"/>
        </w:rPr>
        <w:t xml:space="preserve">lên kết quả hoạt động </w:t>
      </w:r>
      <w:r w:rsidRPr="006F3BC6">
        <w:rPr>
          <w:rFonts w:eastAsiaTheme="minorHAnsi"/>
          <w:bCs/>
          <w:sz w:val="26"/>
          <w:szCs w:val="26"/>
        </w:rPr>
        <w:t xml:space="preserve">vào năm 2030. </w:t>
      </w:r>
      <w:r w:rsidR="00520EB2" w:rsidRPr="006F3BC6">
        <w:rPr>
          <w:rFonts w:eastAsiaTheme="minorHAnsi"/>
          <w:bCs/>
          <w:sz w:val="26"/>
          <w:szCs w:val="26"/>
        </w:rPr>
        <w:t>Nh</w:t>
      </w:r>
      <w:r w:rsidR="00A21FB1" w:rsidRPr="006F3BC6">
        <w:rPr>
          <w:rFonts w:eastAsiaTheme="minorHAnsi"/>
          <w:bCs/>
          <w:sz w:val="26"/>
          <w:szCs w:val="26"/>
        </w:rPr>
        <w:t xml:space="preserve">ững </w:t>
      </w:r>
      <w:r w:rsidR="00520EB2" w:rsidRPr="006F3BC6">
        <w:rPr>
          <w:rFonts w:eastAsiaTheme="minorHAnsi"/>
          <w:bCs/>
          <w:sz w:val="26"/>
          <w:szCs w:val="26"/>
        </w:rPr>
        <w:t>b</w:t>
      </w:r>
      <w:r w:rsidRPr="006F3BC6">
        <w:rPr>
          <w:rFonts w:eastAsiaTheme="minorHAnsi"/>
          <w:bCs/>
          <w:sz w:val="26"/>
          <w:szCs w:val="26"/>
        </w:rPr>
        <w:t>ằng chứng</w:t>
      </w:r>
      <w:r w:rsidR="00544631" w:rsidRPr="006F3BC6">
        <w:rPr>
          <w:rFonts w:eastAsiaTheme="minorHAnsi"/>
          <w:bCs/>
          <w:sz w:val="26"/>
          <w:szCs w:val="26"/>
        </w:rPr>
        <w:t xml:space="preserve"> nêu</w:t>
      </w:r>
      <w:r w:rsidRPr="006F3BC6">
        <w:rPr>
          <w:rFonts w:eastAsiaTheme="minorHAnsi"/>
          <w:bCs/>
          <w:sz w:val="26"/>
          <w:szCs w:val="26"/>
        </w:rPr>
        <w:t xml:space="preserve"> </w:t>
      </w:r>
      <w:r w:rsidR="00A21FB1" w:rsidRPr="006F3BC6">
        <w:rPr>
          <w:rFonts w:eastAsiaTheme="minorHAnsi"/>
          <w:bCs/>
          <w:sz w:val="26"/>
          <w:szCs w:val="26"/>
        </w:rPr>
        <w:t xml:space="preserve">trên cho thấy </w:t>
      </w:r>
      <w:r w:rsidRPr="006F3BC6">
        <w:rPr>
          <w:rFonts w:eastAsiaTheme="minorHAnsi"/>
          <w:bCs/>
          <w:sz w:val="26"/>
          <w:szCs w:val="26"/>
        </w:rPr>
        <w:t xml:space="preserve">sự quan tâm của </w:t>
      </w:r>
      <w:r w:rsidR="00A21FB1" w:rsidRPr="006F3BC6">
        <w:rPr>
          <w:rFonts w:eastAsiaTheme="minorHAnsi"/>
          <w:bCs/>
          <w:sz w:val="26"/>
          <w:szCs w:val="26"/>
        </w:rPr>
        <w:t xml:space="preserve">xã hội </w:t>
      </w:r>
      <w:r w:rsidR="001B4D9E" w:rsidRPr="006F3BC6">
        <w:rPr>
          <w:rFonts w:eastAsiaTheme="minorHAnsi"/>
          <w:bCs/>
          <w:sz w:val="26"/>
          <w:szCs w:val="26"/>
        </w:rPr>
        <w:t>ngày càng lớn</w:t>
      </w:r>
      <w:r w:rsidR="00F45DBA" w:rsidRPr="006F3BC6">
        <w:rPr>
          <w:rFonts w:eastAsiaTheme="minorHAnsi"/>
          <w:bCs/>
          <w:sz w:val="26"/>
          <w:szCs w:val="26"/>
        </w:rPr>
        <w:t xml:space="preserve"> đến  </w:t>
      </w:r>
      <w:r w:rsidRPr="006F3BC6">
        <w:rPr>
          <w:rFonts w:eastAsiaTheme="minorHAnsi"/>
          <w:bCs/>
          <w:sz w:val="26"/>
          <w:szCs w:val="26"/>
        </w:rPr>
        <w:t xml:space="preserve">minh bạch </w:t>
      </w:r>
      <w:r w:rsidR="001B4D9E" w:rsidRPr="006F3BC6">
        <w:rPr>
          <w:rFonts w:eastAsiaTheme="minorHAnsi"/>
          <w:bCs/>
          <w:sz w:val="26"/>
          <w:szCs w:val="26"/>
        </w:rPr>
        <w:t xml:space="preserve">thông tin </w:t>
      </w:r>
      <w:r w:rsidRPr="006F3BC6">
        <w:rPr>
          <w:rFonts w:eastAsiaTheme="minorHAnsi"/>
          <w:bCs/>
          <w:sz w:val="26"/>
          <w:szCs w:val="26"/>
        </w:rPr>
        <w:t>ESG (</w:t>
      </w:r>
      <w:r w:rsidR="001F17B7" w:rsidRPr="006F3BC6">
        <w:rPr>
          <w:rFonts w:eastAsiaTheme="minorHAnsi"/>
          <w:sz w:val="26"/>
          <w:szCs w:val="26"/>
        </w:rPr>
        <w:t>Eccles</w:t>
      </w:r>
      <w:r w:rsidR="00EF5D40" w:rsidRPr="006F3BC6">
        <w:rPr>
          <w:rFonts w:eastAsiaTheme="minorHAnsi"/>
          <w:sz w:val="26"/>
          <w:szCs w:val="26"/>
        </w:rPr>
        <w:t xml:space="preserve"> </w:t>
      </w:r>
      <w:r w:rsidR="00EF5D40" w:rsidRPr="006F3BC6">
        <w:rPr>
          <w:i/>
          <w:sz w:val="26"/>
          <w:szCs w:val="26"/>
        </w:rPr>
        <w:t>et al</w:t>
      </w:r>
      <w:r w:rsidR="00EF5D40" w:rsidRPr="006F3BC6">
        <w:rPr>
          <w:sz w:val="26"/>
          <w:szCs w:val="26"/>
        </w:rPr>
        <w:t>.</w:t>
      </w:r>
      <w:r w:rsidR="001F17B7" w:rsidRPr="006F3BC6">
        <w:rPr>
          <w:rFonts w:eastAsiaTheme="minorHAnsi"/>
          <w:sz w:val="26"/>
          <w:szCs w:val="26"/>
        </w:rPr>
        <w:t>, 2011</w:t>
      </w:r>
      <w:r w:rsidRPr="006F3BC6">
        <w:rPr>
          <w:rFonts w:eastAsiaTheme="minorHAnsi"/>
          <w:bCs/>
          <w:sz w:val="26"/>
          <w:szCs w:val="26"/>
        </w:rPr>
        <w:t xml:space="preserve">). Bất chấp sự </w:t>
      </w:r>
      <w:r w:rsidR="00A21FB1" w:rsidRPr="006F3BC6">
        <w:rPr>
          <w:rFonts w:eastAsiaTheme="minorHAnsi"/>
          <w:bCs/>
          <w:sz w:val="26"/>
          <w:szCs w:val="26"/>
        </w:rPr>
        <w:t>quan tâm</w:t>
      </w:r>
      <w:r w:rsidRPr="006F3BC6">
        <w:rPr>
          <w:rFonts w:eastAsiaTheme="minorHAnsi"/>
          <w:bCs/>
          <w:sz w:val="26"/>
          <w:szCs w:val="26"/>
        </w:rPr>
        <w:t xml:space="preserve"> </w:t>
      </w:r>
      <w:r w:rsidR="001F17B7" w:rsidRPr="006F3BC6">
        <w:rPr>
          <w:rFonts w:eastAsiaTheme="minorHAnsi"/>
          <w:bCs/>
          <w:sz w:val="26"/>
          <w:szCs w:val="26"/>
        </w:rPr>
        <w:t xml:space="preserve">ngày càng </w:t>
      </w:r>
      <w:r w:rsidR="00DA074D" w:rsidRPr="006F3BC6">
        <w:rPr>
          <w:rFonts w:eastAsiaTheme="minorHAnsi"/>
          <w:bCs/>
          <w:sz w:val="26"/>
          <w:szCs w:val="26"/>
        </w:rPr>
        <w:t>lớn</w:t>
      </w:r>
      <w:r w:rsidR="001F17B7" w:rsidRPr="006F3BC6">
        <w:rPr>
          <w:rFonts w:eastAsiaTheme="minorHAnsi"/>
          <w:bCs/>
          <w:sz w:val="26"/>
          <w:szCs w:val="26"/>
        </w:rPr>
        <w:t xml:space="preserve"> </w:t>
      </w:r>
      <w:r w:rsidR="00AA6E1D" w:rsidRPr="006F3BC6">
        <w:rPr>
          <w:rFonts w:eastAsiaTheme="minorHAnsi"/>
          <w:bCs/>
          <w:sz w:val="26"/>
          <w:szCs w:val="26"/>
        </w:rPr>
        <w:t xml:space="preserve">của </w:t>
      </w:r>
      <w:r w:rsidR="00A21FB1" w:rsidRPr="006F3BC6">
        <w:rPr>
          <w:rFonts w:eastAsiaTheme="minorHAnsi"/>
          <w:bCs/>
          <w:sz w:val="26"/>
          <w:szCs w:val="26"/>
        </w:rPr>
        <w:t>xã hội</w:t>
      </w:r>
      <w:r w:rsidRPr="006F3BC6">
        <w:rPr>
          <w:rFonts w:eastAsiaTheme="minorHAnsi"/>
          <w:bCs/>
          <w:sz w:val="26"/>
          <w:szCs w:val="26"/>
        </w:rPr>
        <w:t>, một câu hỏi</w:t>
      </w:r>
      <w:r w:rsidR="00AA6E1D" w:rsidRPr="006F3BC6">
        <w:rPr>
          <w:rFonts w:eastAsiaTheme="minorHAnsi"/>
          <w:bCs/>
          <w:sz w:val="26"/>
          <w:szCs w:val="26"/>
        </w:rPr>
        <w:t xml:space="preserve"> </w:t>
      </w:r>
      <w:r w:rsidR="001F17B7" w:rsidRPr="006F3BC6">
        <w:rPr>
          <w:rFonts w:eastAsiaTheme="minorHAnsi"/>
          <w:bCs/>
          <w:sz w:val="26"/>
          <w:szCs w:val="26"/>
        </w:rPr>
        <w:t xml:space="preserve">được đặt </w:t>
      </w:r>
      <w:r w:rsidR="001F17B7" w:rsidRPr="006F3BC6">
        <w:rPr>
          <w:rFonts w:eastAsiaTheme="minorHAnsi"/>
          <w:bCs/>
          <w:sz w:val="26"/>
          <w:szCs w:val="26"/>
        </w:rPr>
        <w:lastRenderedPageBreak/>
        <w:t xml:space="preserve">ra </w:t>
      </w:r>
      <w:r w:rsidR="0059619C" w:rsidRPr="006F3BC6">
        <w:rPr>
          <w:rFonts w:eastAsiaTheme="minorHAnsi"/>
          <w:bCs/>
          <w:sz w:val="26"/>
          <w:szCs w:val="26"/>
        </w:rPr>
        <w:t>là</w:t>
      </w:r>
      <w:r w:rsidRPr="006F3BC6">
        <w:rPr>
          <w:rFonts w:eastAsiaTheme="minorHAnsi"/>
          <w:i/>
          <w:iCs/>
          <w:sz w:val="26"/>
          <w:szCs w:val="26"/>
        </w:rPr>
        <w:t xml:space="preserve"> </w:t>
      </w:r>
      <w:r w:rsidR="00EB0714" w:rsidRPr="006F3BC6">
        <w:rPr>
          <w:rFonts w:eastAsiaTheme="minorHAnsi"/>
          <w:i/>
          <w:iCs/>
          <w:sz w:val="26"/>
          <w:szCs w:val="26"/>
        </w:rPr>
        <w:t xml:space="preserve">việc </w:t>
      </w:r>
      <w:r w:rsidRPr="006F3BC6">
        <w:rPr>
          <w:rFonts w:eastAsiaTheme="minorHAnsi"/>
          <w:i/>
          <w:iCs/>
          <w:sz w:val="26"/>
          <w:szCs w:val="26"/>
        </w:rPr>
        <w:t>tiết lộ</w:t>
      </w:r>
      <w:r w:rsidR="001F65E5" w:rsidRPr="006F3BC6">
        <w:rPr>
          <w:rFonts w:eastAsiaTheme="minorHAnsi"/>
          <w:i/>
          <w:iCs/>
          <w:sz w:val="26"/>
          <w:szCs w:val="26"/>
        </w:rPr>
        <w:t xml:space="preserve"> </w:t>
      </w:r>
      <w:r w:rsidRPr="006F3BC6">
        <w:rPr>
          <w:rFonts w:eastAsiaTheme="minorHAnsi"/>
          <w:i/>
          <w:iCs/>
          <w:sz w:val="26"/>
          <w:szCs w:val="26"/>
        </w:rPr>
        <w:t>thông tin ESG</w:t>
      </w:r>
      <w:r w:rsidR="00C068FF" w:rsidRPr="006F3BC6">
        <w:rPr>
          <w:rFonts w:eastAsiaTheme="minorHAnsi"/>
          <w:i/>
          <w:iCs/>
          <w:sz w:val="26"/>
          <w:szCs w:val="26"/>
        </w:rPr>
        <w:t xml:space="preserve"> </w:t>
      </w:r>
      <w:r w:rsidR="00DA074D" w:rsidRPr="006F3BC6">
        <w:rPr>
          <w:rFonts w:eastAsiaTheme="minorHAnsi"/>
          <w:i/>
          <w:iCs/>
          <w:sz w:val="26"/>
          <w:szCs w:val="26"/>
        </w:rPr>
        <w:t>sẽ</w:t>
      </w:r>
      <w:r w:rsidR="005B166B" w:rsidRPr="006F3BC6">
        <w:rPr>
          <w:rFonts w:eastAsiaTheme="minorHAnsi"/>
          <w:i/>
          <w:iCs/>
          <w:sz w:val="26"/>
          <w:szCs w:val="26"/>
        </w:rPr>
        <w:t xml:space="preserve"> </w:t>
      </w:r>
      <w:r w:rsidR="001B4D9E" w:rsidRPr="006F3BC6">
        <w:rPr>
          <w:rFonts w:eastAsiaTheme="minorHAnsi"/>
          <w:i/>
          <w:iCs/>
          <w:sz w:val="26"/>
          <w:szCs w:val="26"/>
        </w:rPr>
        <w:t xml:space="preserve">ảnh hưởng </w:t>
      </w:r>
      <w:r w:rsidR="00DA074D" w:rsidRPr="006F3BC6">
        <w:rPr>
          <w:rFonts w:eastAsiaTheme="minorHAnsi"/>
          <w:i/>
          <w:iCs/>
          <w:sz w:val="26"/>
          <w:szCs w:val="26"/>
        </w:rPr>
        <w:t xml:space="preserve">như thế nào </w:t>
      </w:r>
      <w:r w:rsidR="007B33E9" w:rsidRPr="006F3BC6">
        <w:rPr>
          <w:rFonts w:eastAsiaTheme="minorHAnsi"/>
          <w:i/>
          <w:iCs/>
          <w:sz w:val="26"/>
          <w:szCs w:val="26"/>
        </w:rPr>
        <w:t>đến</w:t>
      </w:r>
      <w:r w:rsidRPr="006F3BC6">
        <w:rPr>
          <w:rFonts w:eastAsiaTheme="minorHAnsi"/>
          <w:i/>
          <w:iCs/>
          <w:sz w:val="26"/>
          <w:szCs w:val="26"/>
        </w:rPr>
        <w:t xml:space="preserve"> giá trị</w:t>
      </w:r>
      <w:r w:rsidR="001F17B7" w:rsidRPr="006F3BC6">
        <w:rPr>
          <w:rFonts w:eastAsiaTheme="minorHAnsi"/>
          <w:i/>
          <w:iCs/>
          <w:sz w:val="26"/>
          <w:szCs w:val="26"/>
        </w:rPr>
        <w:t xml:space="preserve"> doanh nghiệp</w:t>
      </w:r>
      <w:r w:rsidR="00DA074D" w:rsidRPr="006F3BC6">
        <w:rPr>
          <w:rFonts w:eastAsiaTheme="minorHAnsi"/>
          <w:i/>
          <w:iCs/>
          <w:sz w:val="26"/>
          <w:szCs w:val="26"/>
        </w:rPr>
        <w:t xml:space="preserve"> và </w:t>
      </w:r>
      <w:r w:rsidR="001B4D9E" w:rsidRPr="006F3BC6">
        <w:rPr>
          <w:rFonts w:eastAsiaTheme="minorHAnsi"/>
          <w:i/>
          <w:iCs/>
          <w:sz w:val="26"/>
          <w:szCs w:val="26"/>
        </w:rPr>
        <w:t xml:space="preserve">sự ảnh hưởng đó sẽ như thế nào </w:t>
      </w:r>
      <w:r w:rsidR="00C068FF" w:rsidRPr="006F3BC6">
        <w:rPr>
          <w:rFonts w:eastAsiaTheme="minorHAnsi"/>
          <w:i/>
          <w:iCs/>
          <w:sz w:val="26"/>
          <w:szCs w:val="26"/>
        </w:rPr>
        <w:t>khi đặt trong</w:t>
      </w:r>
      <w:r w:rsidR="001B4D9E" w:rsidRPr="006F3BC6">
        <w:rPr>
          <w:rFonts w:eastAsiaTheme="minorHAnsi"/>
          <w:i/>
          <w:iCs/>
          <w:sz w:val="26"/>
          <w:szCs w:val="26"/>
        </w:rPr>
        <w:t xml:space="preserve"> </w:t>
      </w:r>
      <w:r w:rsidR="00A33D84" w:rsidRPr="006F3BC6">
        <w:rPr>
          <w:rFonts w:eastAsiaTheme="minorHAnsi"/>
          <w:i/>
          <w:iCs/>
          <w:sz w:val="26"/>
          <w:szCs w:val="26"/>
        </w:rPr>
        <w:t>những</w:t>
      </w:r>
      <w:r w:rsidR="00C068FF" w:rsidRPr="006F3BC6">
        <w:rPr>
          <w:rFonts w:eastAsiaTheme="minorHAnsi"/>
          <w:i/>
          <w:iCs/>
          <w:sz w:val="26"/>
          <w:szCs w:val="26"/>
        </w:rPr>
        <w:t xml:space="preserve"> </w:t>
      </w:r>
      <w:r w:rsidR="00234015" w:rsidRPr="006F3BC6">
        <w:rPr>
          <w:rFonts w:eastAsiaTheme="minorHAnsi"/>
          <w:i/>
          <w:iCs/>
          <w:sz w:val="26"/>
          <w:szCs w:val="26"/>
        </w:rPr>
        <w:t>ngành</w:t>
      </w:r>
      <w:r w:rsidR="00FD62DD" w:rsidRPr="006F3BC6">
        <w:rPr>
          <w:rFonts w:eastAsiaTheme="minorHAnsi"/>
          <w:i/>
          <w:iCs/>
          <w:sz w:val="26"/>
          <w:szCs w:val="26"/>
        </w:rPr>
        <w:t xml:space="preserve"> có </w:t>
      </w:r>
      <w:r w:rsidR="00CD5F9D" w:rsidRPr="006F3BC6">
        <w:rPr>
          <w:rFonts w:eastAsiaTheme="minorHAnsi"/>
          <w:i/>
          <w:iCs/>
          <w:sz w:val="26"/>
          <w:szCs w:val="26"/>
        </w:rPr>
        <w:t>s</w:t>
      </w:r>
      <w:r w:rsidR="00645893" w:rsidRPr="006F3BC6">
        <w:rPr>
          <w:rFonts w:eastAsiaTheme="minorHAnsi"/>
          <w:i/>
          <w:iCs/>
          <w:sz w:val="26"/>
          <w:szCs w:val="26"/>
        </w:rPr>
        <w:t>ức</w:t>
      </w:r>
      <w:r w:rsidR="00C068FF" w:rsidRPr="006F3BC6">
        <w:rPr>
          <w:rFonts w:eastAsiaTheme="minorHAnsi"/>
          <w:i/>
          <w:iCs/>
          <w:sz w:val="26"/>
          <w:szCs w:val="26"/>
        </w:rPr>
        <w:t xml:space="preserve"> cạnh tranh</w:t>
      </w:r>
      <w:r w:rsidR="007324CB" w:rsidRPr="006F3BC6">
        <w:rPr>
          <w:rFonts w:eastAsiaTheme="minorHAnsi"/>
          <w:i/>
          <w:iCs/>
          <w:sz w:val="26"/>
          <w:szCs w:val="26"/>
        </w:rPr>
        <w:t xml:space="preserve"> ở mức độ </w:t>
      </w:r>
      <w:r w:rsidR="00A33D84" w:rsidRPr="006F3BC6">
        <w:rPr>
          <w:rFonts w:eastAsiaTheme="minorHAnsi"/>
          <w:i/>
          <w:iCs/>
          <w:sz w:val="26"/>
          <w:szCs w:val="26"/>
        </w:rPr>
        <w:t>thấp</w:t>
      </w:r>
      <w:r w:rsidR="00C068FF" w:rsidRPr="006F3BC6">
        <w:rPr>
          <w:rFonts w:eastAsiaTheme="minorHAnsi"/>
          <w:i/>
          <w:iCs/>
          <w:sz w:val="26"/>
          <w:szCs w:val="26"/>
        </w:rPr>
        <w:t>.</w:t>
      </w:r>
      <w:r w:rsidR="00A21FB1" w:rsidRPr="006F3BC6">
        <w:rPr>
          <w:rFonts w:eastAsiaTheme="minorHAnsi"/>
          <w:i/>
          <w:iCs/>
          <w:sz w:val="26"/>
          <w:szCs w:val="26"/>
        </w:rPr>
        <w:t xml:space="preserve"> </w:t>
      </w:r>
      <w:r w:rsidRPr="006F3BC6">
        <w:rPr>
          <w:rFonts w:eastAsiaTheme="minorHAnsi"/>
          <w:bCs/>
          <w:sz w:val="26"/>
          <w:szCs w:val="26"/>
        </w:rPr>
        <w:t xml:space="preserve">Các </w:t>
      </w:r>
      <w:r w:rsidR="001F17B7" w:rsidRPr="006F3BC6">
        <w:rPr>
          <w:rFonts w:eastAsiaTheme="minorHAnsi"/>
          <w:bCs/>
          <w:sz w:val="26"/>
          <w:szCs w:val="26"/>
        </w:rPr>
        <w:t xml:space="preserve">nghiên cứu </w:t>
      </w:r>
      <w:r w:rsidRPr="006F3BC6">
        <w:rPr>
          <w:rFonts w:eastAsiaTheme="minorHAnsi"/>
          <w:bCs/>
          <w:sz w:val="26"/>
          <w:szCs w:val="26"/>
        </w:rPr>
        <w:t xml:space="preserve">hiện </w:t>
      </w:r>
      <w:r w:rsidR="001F17B7" w:rsidRPr="006F3BC6">
        <w:rPr>
          <w:rFonts w:eastAsiaTheme="minorHAnsi"/>
          <w:bCs/>
          <w:sz w:val="26"/>
          <w:szCs w:val="26"/>
        </w:rPr>
        <w:t>tại</w:t>
      </w:r>
      <w:r w:rsidRPr="006F3BC6">
        <w:rPr>
          <w:rFonts w:eastAsiaTheme="minorHAnsi"/>
          <w:bCs/>
          <w:sz w:val="26"/>
          <w:szCs w:val="26"/>
        </w:rPr>
        <w:t xml:space="preserve"> </w:t>
      </w:r>
      <w:r w:rsidR="00975F03" w:rsidRPr="006F3BC6">
        <w:rPr>
          <w:rFonts w:eastAsiaTheme="minorHAnsi"/>
          <w:bCs/>
          <w:sz w:val="26"/>
          <w:szCs w:val="26"/>
        </w:rPr>
        <w:t xml:space="preserve">vẫn </w:t>
      </w:r>
      <w:r w:rsidR="00023B5C" w:rsidRPr="006F3BC6">
        <w:rPr>
          <w:rFonts w:eastAsiaTheme="minorHAnsi"/>
          <w:bCs/>
          <w:sz w:val="26"/>
          <w:szCs w:val="26"/>
        </w:rPr>
        <w:t>chưa</w:t>
      </w:r>
      <w:r w:rsidRPr="006F3BC6">
        <w:rPr>
          <w:rFonts w:eastAsiaTheme="minorHAnsi"/>
          <w:bCs/>
          <w:sz w:val="26"/>
          <w:szCs w:val="26"/>
        </w:rPr>
        <w:t xml:space="preserve"> đưa ra </w:t>
      </w:r>
      <w:r w:rsidR="001F17B7" w:rsidRPr="006F3BC6">
        <w:rPr>
          <w:rFonts w:eastAsiaTheme="minorHAnsi"/>
          <w:bCs/>
          <w:sz w:val="26"/>
          <w:szCs w:val="26"/>
        </w:rPr>
        <w:t>được</w:t>
      </w:r>
      <w:r w:rsidRPr="006F3BC6">
        <w:rPr>
          <w:rFonts w:eastAsiaTheme="minorHAnsi"/>
          <w:bCs/>
          <w:sz w:val="26"/>
          <w:szCs w:val="26"/>
        </w:rPr>
        <w:t xml:space="preserve"> câu trả lời</w:t>
      </w:r>
      <w:r w:rsidR="000A527E" w:rsidRPr="006F3BC6">
        <w:rPr>
          <w:rFonts w:eastAsiaTheme="minorHAnsi"/>
          <w:bCs/>
          <w:sz w:val="26"/>
          <w:szCs w:val="26"/>
        </w:rPr>
        <w:t xml:space="preserve"> nhất quán </w:t>
      </w:r>
      <w:r w:rsidR="004C53DB" w:rsidRPr="006F3BC6">
        <w:rPr>
          <w:rFonts w:eastAsiaTheme="minorHAnsi"/>
          <w:bCs/>
          <w:sz w:val="26"/>
          <w:szCs w:val="26"/>
        </w:rPr>
        <w:t>cho câu hỏi</w:t>
      </w:r>
      <w:r w:rsidR="009E1CD5" w:rsidRPr="006F3BC6">
        <w:rPr>
          <w:rFonts w:eastAsiaTheme="minorHAnsi"/>
          <w:bCs/>
          <w:sz w:val="26"/>
          <w:szCs w:val="26"/>
        </w:rPr>
        <w:t xml:space="preserve"> </w:t>
      </w:r>
      <w:r w:rsidR="00A33D84" w:rsidRPr="006F3BC6">
        <w:rPr>
          <w:rFonts w:eastAsiaTheme="minorHAnsi"/>
          <w:bCs/>
          <w:sz w:val="26"/>
          <w:szCs w:val="26"/>
        </w:rPr>
        <w:t xml:space="preserve">nêu </w:t>
      </w:r>
      <w:r w:rsidR="00597EA4" w:rsidRPr="006F3BC6">
        <w:rPr>
          <w:rFonts w:eastAsiaTheme="minorHAnsi"/>
          <w:bCs/>
          <w:sz w:val="26"/>
          <w:szCs w:val="26"/>
        </w:rPr>
        <w:t>trên</w:t>
      </w:r>
      <w:r w:rsidRPr="006F3BC6">
        <w:rPr>
          <w:rFonts w:eastAsiaTheme="minorHAnsi"/>
          <w:bCs/>
          <w:sz w:val="26"/>
          <w:szCs w:val="26"/>
        </w:rPr>
        <w:t>.</w:t>
      </w:r>
      <w:r w:rsidR="00685B12" w:rsidRPr="006F3BC6">
        <w:rPr>
          <w:rFonts w:eastAsiaTheme="minorHAnsi"/>
          <w:bCs/>
          <w:sz w:val="26"/>
          <w:szCs w:val="26"/>
        </w:rPr>
        <w:t xml:space="preserve"> </w:t>
      </w:r>
      <w:r w:rsidR="00685B12" w:rsidRPr="006F3BC6">
        <w:rPr>
          <w:rFonts w:eastAsiaTheme="minorHAnsi"/>
          <w:i/>
          <w:iCs/>
          <w:sz w:val="26"/>
          <w:szCs w:val="26"/>
        </w:rPr>
        <w:t>Mục tiêu của nghiên cứu</w:t>
      </w:r>
      <w:r w:rsidR="00B142CD" w:rsidRPr="006F3BC6">
        <w:rPr>
          <w:rFonts w:eastAsiaTheme="minorHAnsi"/>
          <w:i/>
          <w:iCs/>
          <w:sz w:val="26"/>
          <w:szCs w:val="26"/>
        </w:rPr>
        <w:t xml:space="preserve"> </w:t>
      </w:r>
      <w:r w:rsidR="00685B12" w:rsidRPr="006F3BC6">
        <w:rPr>
          <w:rFonts w:eastAsiaTheme="minorHAnsi"/>
          <w:i/>
          <w:iCs/>
          <w:sz w:val="26"/>
          <w:szCs w:val="26"/>
        </w:rPr>
        <w:t xml:space="preserve">là kiểm chứng mối </w:t>
      </w:r>
      <w:r w:rsidR="007F2546" w:rsidRPr="006F3BC6">
        <w:rPr>
          <w:rFonts w:eastAsiaTheme="minorHAnsi"/>
          <w:i/>
          <w:iCs/>
          <w:sz w:val="26"/>
          <w:szCs w:val="26"/>
        </w:rPr>
        <w:t>liên</w:t>
      </w:r>
      <w:r w:rsidR="00685B12" w:rsidRPr="006F3BC6">
        <w:rPr>
          <w:rFonts w:eastAsiaTheme="minorHAnsi"/>
          <w:i/>
          <w:iCs/>
          <w:sz w:val="26"/>
          <w:szCs w:val="26"/>
        </w:rPr>
        <w:t xml:space="preserve"> hệ giữa </w:t>
      </w:r>
      <w:r w:rsidR="000A527E" w:rsidRPr="006F3BC6">
        <w:rPr>
          <w:rFonts w:eastAsiaTheme="minorHAnsi"/>
          <w:i/>
          <w:iCs/>
          <w:sz w:val="26"/>
          <w:szCs w:val="26"/>
        </w:rPr>
        <w:t>công bố các khía cạnh</w:t>
      </w:r>
      <w:r w:rsidR="00685B12" w:rsidRPr="006F3BC6">
        <w:rPr>
          <w:rFonts w:eastAsiaTheme="minorHAnsi"/>
          <w:i/>
          <w:iCs/>
          <w:sz w:val="26"/>
          <w:szCs w:val="26"/>
        </w:rPr>
        <w:t xml:space="preserve"> ESG </w:t>
      </w:r>
      <w:r w:rsidR="00A33D84" w:rsidRPr="006F3BC6">
        <w:rPr>
          <w:rFonts w:eastAsiaTheme="minorHAnsi"/>
          <w:i/>
          <w:iCs/>
          <w:sz w:val="26"/>
          <w:szCs w:val="26"/>
        </w:rPr>
        <w:t>với</w:t>
      </w:r>
      <w:r w:rsidR="00685B12" w:rsidRPr="006F3BC6">
        <w:rPr>
          <w:rFonts w:eastAsiaTheme="minorHAnsi"/>
          <w:i/>
          <w:iCs/>
          <w:sz w:val="26"/>
          <w:szCs w:val="26"/>
        </w:rPr>
        <w:t xml:space="preserve"> giá trị doanh nghiệp </w:t>
      </w:r>
      <w:r w:rsidR="00F45DBA" w:rsidRPr="006F3BC6">
        <w:rPr>
          <w:rFonts w:eastAsiaTheme="minorHAnsi"/>
          <w:i/>
          <w:iCs/>
          <w:sz w:val="26"/>
          <w:szCs w:val="26"/>
        </w:rPr>
        <w:t>trong</w:t>
      </w:r>
      <w:r w:rsidR="008F26A7" w:rsidRPr="006F3BC6">
        <w:rPr>
          <w:rFonts w:eastAsiaTheme="minorHAnsi"/>
          <w:i/>
          <w:iCs/>
          <w:sz w:val="26"/>
          <w:szCs w:val="26"/>
        </w:rPr>
        <w:t xml:space="preserve"> </w:t>
      </w:r>
      <w:r w:rsidR="00042778" w:rsidRPr="006F3BC6">
        <w:rPr>
          <w:rFonts w:eastAsiaTheme="minorHAnsi"/>
          <w:i/>
          <w:iCs/>
          <w:sz w:val="26"/>
          <w:szCs w:val="26"/>
        </w:rPr>
        <w:t xml:space="preserve">điều kiện </w:t>
      </w:r>
      <w:bookmarkStart w:id="18" w:name="_Hlk155252823"/>
      <w:r w:rsidR="00FC58AD" w:rsidRPr="006F3BC6">
        <w:rPr>
          <w:rFonts w:eastAsiaTheme="minorHAnsi"/>
          <w:i/>
          <w:iCs/>
          <w:sz w:val="26"/>
          <w:szCs w:val="26"/>
        </w:rPr>
        <w:t>c</w:t>
      </w:r>
      <w:r w:rsidR="008F26A7" w:rsidRPr="006F3BC6">
        <w:rPr>
          <w:rFonts w:eastAsiaTheme="minorHAnsi"/>
          <w:i/>
          <w:iCs/>
          <w:sz w:val="26"/>
          <w:szCs w:val="26"/>
        </w:rPr>
        <w:t>ạnh tranh</w:t>
      </w:r>
      <w:r w:rsidR="00A33D84" w:rsidRPr="006F3BC6">
        <w:rPr>
          <w:rFonts w:eastAsiaTheme="minorHAnsi"/>
          <w:i/>
          <w:iCs/>
          <w:sz w:val="26"/>
          <w:szCs w:val="26"/>
        </w:rPr>
        <w:t xml:space="preserve"> ở mức độ</w:t>
      </w:r>
      <w:r w:rsidR="008F26A7" w:rsidRPr="006F3BC6">
        <w:rPr>
          <w:rFonts w:eastAsiaTheme="minorHAnsi"/>
          <w:i/>
          <w:iCs/>
          <w:sz w:val="26"/>
          <w:szCs w:val="26"/>
        </w:rPr>
        <w:t xml:space="preserve"> thấp</w:t>
      </w:r>
      <w:bookmarkEnd w:id="18"/>
      <w:r w:rsidR="00FC58AD" w:rsidRPr="006F3BC6">
        <w:rPr>
          <w:rFonts w:eastAsiaTheme="minorHAnsi"/>
          <w:i/>
          <w:iCs/>
          <w:sz w:val="26"/>
          <w:szCs w:val="26"/>
        </w:rPr>
        <w:t>.</w:t>
      </w:r>
      <w:r w:rsidR="008F26A7" w:rsidRPr="006F3BC6">
        <w:rPr>
          <w:rFonts w:eastAsiaTheme="minorHAnsi"/>
          <w:b/>
          <w:i/>
          <w:iCs/>
          <w:sz w:val="26"/>
          <w:szCs w:val="26"/>
        </w:rPr>
        <w:t xml:space="preserve"> </w:t>
      </w:r>
      <w:r w:rsidR="00685B12" w:rsidRPr="006F3BC6">
        <w:rPr>
          <w:rFonts w:eastAsiaTheme="minorHAnsi"/>
          <w:bCs/>
          <w:sz w:val="26"/>
          <w:szCs w:val="26"/>
        </w:rPr>
        <w:t xml:space="preserve">Người viết sẽ sử dụng toàn bộ </w:t>
      </w:r>
      <w:r w:rsidR="00D851F3" w:rsidRPr="006F3BC6">
        <w:rPr>
          <w:rFonts w:eastAsiaTheme="minorHAnsi"/>
          <w:bCs/>
          <w:sz w:val="26"/>
          <w:szCs w:val="26"/>
        </w:rPr>
        <w:t xml:space="preserve">dữ liệu </w:t>
      </w:r>
      <w:r w:rsidR="00685B12" w:rsidRPr="006F3BC6">
        <w:rPr>
          <w:rFonts w:eastAsiaTheme="minorHAnsi"/>
          <w:bCs/>
          <w:sz w:val="26"/>
          <w:szCs w:val="26"/>
        </w:rPr>
        <w:t xml:space="preserve">ESG và chọn cỡ mẫu tương đối lớn trên thị trường chứng khoán </w:t>
      </w:r>
      <w:r w:rsidR="000A527E" w:rsidRPr="006F3BC6">
        <w:rPr>
          <w:rFonts w:eastAsiaTheme="minorHAnsi"/>
          <w:bCs/>
          <w:sz w:val="26"/>
          <w:szCs w:val="26"/>
        </w:rPr>
        <w:t>Hoa Kỳ</w:t>
      </w:r>
      <w:r w:rsidR="00685B12" w:rsidRPr="006F3BC6">
        <w:rPr>
          <w:rFonts w:eastAsiaTheme="minorHAnsi"/>
          <w:bCs/>
          <w:sz w:val="26"/>
          <w:szCs w:val="26"/>
        </w:rPr>
        <w:t xml:space="preserve"> để chứng minh mối </w:t>
      </w:r>
      <w:r w:rsidR="007F2546" w:rsidRPr="006F3BC6">
        <w:rPr>
          <w:rFonts w:eastAsiaTheme="minorHAnsi"/>
          <w:bCs/>
          <w:sz w:val="26"/>
          <w:szCs w:val="26"/>
        </w:rPr>
        <w:t>liên</w:t>
      </w:r>
      <w:r w:rsidR="00685B12" w:rsidRPr="006F3BC6">
        <w:rPr>
          <w:rFonts w:eastAsiaTheme="minorHAnsi"/>
          <w:bCs/>
          <w:sz w:val="26"/>
          <w:szCs w:val="26"/>
        </w:rPr>
        <w:t xml:space="preserve"> </w:t>
      </w:r>
      <w:r w:rsidR="00D851F3" w:rsidRPr="006F3BC6">
        <w:rPr>
          <w:rFonts w:eastAsiaTheme="minorHAnsi"/>
          <w:bCs/>
          <w:sz w:val="26"/>
          <w:szCs w:val="26"/>
        </w:rPr>
        <w:t>kết</w:t>
      </w:r>
      <w:r w:rsidR="00685B12" w:rsidRPr="006F3BC6">
        <w:rPr>
          <w:rFonts w:eastAsiaTheme="minorHAnsi"/>
          <w:bCs/>
          <w:sz w:val="26"/>
          <w:szCs w:val="26"/>
        </w:rPr>
        <w:t xml:space="preserve"> </w:t>
      </w:r>
      <w:r w:rsidR="00932C62" w:rsidRPr="006F3BC6">
        <w:rPr>
          <w:rFonts w:eastAsiaTheme="minorHAnsi"/>
          <w:bCs/>
          <w:sz w:val="26"/>
          <w:szCs w:val="26"/>
        </w:rPr>
        <w:t xml:space="preserve">giữa công bố từng khía cạnh ESG với giá trị doanh nghiệp trong môi trường cạnh tranh ở mức </w:t>
      </w:r>
      <w:r w:rsidR="00A33D84" w:rsidRPr="006F3BC6">
        <w:rPr>
          <w:rFonts w:eastAsiaTheme="minorHAnsi"/>
          <w:bCs/>
          <w:sz w:val="26"/>
          <w:szCs w:val="26"/>
        </w:rPr>
        <w:t xml:space="preserve">độ </w:t>
      </w:r>
      <w:r w:rsidR="00932C62" w:rsidRPr="006F3BC6">
        <w:rPr>
          <w:rFonts w:eastAsiaTheme="minorHAnsi"/>
          <w:bCs/>
          <w:sz w:val="26"/>
          <w:szCs w:val="26"/>
        </w:rPr>
        <w:t>thấp.</w:t>
      </w:r>
      <w:r w:rsidR="00685B12" w:rsidRPr="006F3BC6">
        <w:rPr>
          <w:rFonts w:eastAsiaTheme="minorHAnsi"/>
          <w:bCs/>
          <w:sz w:val="26"/>
          <w:szCs w:val="26"/>
        </w:rPr>
        <w:t xml:space="preserve"> Để theo đuổi mục tiêu nghiên cứu, tác giả </w:t>
      </w:r>
      <w:r w:rsidR="00227734" w:rsidRPr="006F3BC6">
        <w:rPr>
          <w:rFonts w:eastAsiaTheme="minorHAnsi"/>
          <w:bCs/>
          <w:sz w:val="26"/>
          <w:szCs w:val="26"/>
        </w:rPr>
        <w:t xml:space="preserve">sẽ bổ sung một số </w:t>
      </w:r>
      <w:r w:rsidR="00026053" w:rsidRPr="006F3BC6">
        <w:rPr>
          <w:rFonts w:eastAsiaTheme="minorHAnsi"/>
          <w:bCs/>
          <w:sz w:val="26"/>
          <w:szCs w:val="26"/>
        </w:rPr>
        <w:t>luận cứ khoa học</w:t>
      </w:r>
      <w:r w:rsidR="00442A01" w:rsidRPr="006F3BC6">
        <w:rPr>
          <w:rFonts w:eastAsiaTheme="minorHAnsi"/>
          <w:bCs/>
          <w:sz w:val="26"/>
          <w:szCs w:val="26"/>
        </w:rPr>
        <w:t xml:space="preserve"> vào</w:t>
      </w:r>
      <w:r w:rsidR="00862C9C" w:rsidRPr="006F3BC6">
        <w:rPr>
          <w:rFonts w:eastAsiaTheme="minorHAnsi"/>
          <w:bCs/>
          <w:sz w:val="26"/>
          <w:szCs w:val="26"/>
        </w:rPr>
        <w:t xml:space="preserve"> tư liệu</w:t>
      </w:r>
      <w:r w:rsidR="00442A01" w:rsidRPr="006F3BC6">
        <w:rPr>
          <w:rFonts w:eastAsiaTheme="minorHAnsi"/>
          <w:bCs/>
          <w:sz w:val="26"/>
          <w:szCs w:val="26"/>
        </w:rPr>
        <w:t xml:space="preserve"> nghiên cứu</w:t>
      </w:r>
      <w:r w:rsidR="00E650A7" w:rsidRPr="006F3BC6">
        <w:rPr>
          <w:rFonts w:eastAsiaTheme="minorHAnsi"/>
          <w:bCs/>
          <w:sz w:val="26"/>
          <w:szCs w:val="26"/>
        </w:rPr>
        <w:t xml:space="preserve"> </w:t>
      </w:r>
      <w:r w:rsidR="005F2BF1" w:rsidRPr="006F3BC6">
        <w:rPr>
          <w:rFonts w:eastAsiaTheme="minorHAnsi"/>
          <w:bCs/>
          <w:sz w:val="26"/>
          <w:szCs w:val="26"/>
        </w:rPr>
        <w:t xml:space="preserve">thực nghiệm </w:t>
      </w:r>
      <w:r w:rsidR="00645893" w:rsidRPr="006F3BC6">
        <w:rPr>
          <w:rFonts w:eastAsiaTheme="minorHAnsi"/>
          <w:sz w:val="26"/>
          <w:szCs w:val="26"/>
        </w:rPr>
        <w:t xml:space="preserve">và </w:t>
      </w:r>
      <w:r w:rsidR="004D1628" w:rsidRPr="006F3BC6">
        <w:rPr>
          <w:rFonts w:eastAsiaTheme="minorHAnsi"/>
          <w:sz w:val="26"/>
          <w:szCs w:val="26"/>
        </w:rPr>
        <w:t xml:space="preserve">làm sáng tỏ </w:t>
      </w:r>
      <w:r w:rsidR="00645893" w:rsidRPr="006F3BC6">
        <w:rPr>
          <w:rFonts w:eastAsiaTheme="minorHAnsi"/>
          <w:sz w:val="26"/>
          <w:szCs w:val="26"/>
        </w:rPr>
        <w:t>nội dung</w:t>
      </w:r>
      <w:r w:rsidR="00932C62" w:rsidRPr="006F3BC6">
        <w:rPr>
          <w:rFonts w:eastAsiaTheme="minorHAnsi"/>
          <w:sz w:val="26"/>
          <w:szCs w:val="26"/>
        </w:rPr>
        <w:t xml:space="preserve"> lý</w:t>
      </w:r>
      <w:r w:rsidR="00645893" w:rsidRPr="006F3BC6">
        <w:rPr>
          <w:rFonts w:eastAsiaTheme="minorHAnsi"/>
          <w:sz w:val="26"/>
          <w:szCs w:val="26"/>
        </w:rPr>
        <w:t xml:space="preserve"> thuyết các bên liên quan</w:t>
      </w:r>
      <w:r w:rsidR="00632CD5" w:rsidRPr="006F3BC6">
        <w:rPr>
          <w:rFonts w:eastAsiaTheme="minorHAnsi"/>
          <w:sz w:val="26"/>
          <w:szCs w:val="26"/>
        </w:rPr>
        <w:t>.</w:t>
      </w:r>
    </w:p>
    <w:p w14:paraId="2DC006CE" w14:textId="77777777" w:rsidR="006A556B" w:rsidRPr="006F3BC6" w:rsidRDefault="006A556B" w:rsidP="00AE3DEA">
      <w:pPr>
        <w:pStyle w:val="Heading2"/>
      </w:pPr>
      <w:bookmarkStart w:id="19" w:name="_Toc218700800"/>
      <w:r w:rsidRPr="006F3BC6">
        <w:t xml:space="preserve">2. </w:t>
      </w:r>
      <w:bookmarkStart w:id="20" w:name="_Toc117433104"/>
      <w:r w:rsidRPr="006F3BC6">
        <w:t>Mục tiêu nghiên cứu</w:t>
      </w:r>
      <w:bookmarkEnd w:id="19"/>
      <w:bookmarkEnd w:id="20"/>
      <w:r w:rsidRPr="006F3BC6">
        <w:t xml:space="preserve"> </w:t>
      </w:r>
      <w:bookmarkStart w:id="21" w:name="_Toc117433105"/>
    </w:p>
    <w:p w14:paraId="28B04B89" w14:textId="6D5EDFD1" w:rsidR="001945DE" w:rsidRPr="006F3BC6" w:rsidRDefault="006A556B" w:rsidP="00222A56">
      <w:pPr>
        <w:pStyle w:val="Heading3"/>
      </w:pPr>
      <w:bookmarkStart w:id="22" w:name="_Toc218700801"/>
      <w:r w:rsidRPr="006F3BC6">
        <w:t>2.1.</w:t>
      </w:r>
      <w:r w:rsidR="00FA43AB" w:rsidRPr="006F3BC6">
        <w:t xml:space="preserve"> </w:t>
      </w:r>
      <w:r w:rsidRPr="006F3BC6">
        <w:t>Mục tiêu chung</w:t>
      </w:r>
      <w:bookmarkEnd w:id="21"/>
      <w:bookmarkEnd w:id="22"/>
    </w:p>
    <w:p w14:paraId="024E1466" w14:textId="72117584" w:rsidR="00C27E1B" w:rsidRPr="006F3BC6" w:rsidRDefault="00C27E1B" w:rsidP="00D910DE">
      <w:pPr>
        <w:tabs>
          <w:tab w:val="left" w:pos="142"/>
        </w:tabs>
        <w:spacing w:line="360" w:lineRule="auto"/>
        <w:ind w:firstLine="567"/>
        <w:jc w:val="both"/>
        <w:rPr>
          <w:bCs/>
          <w:sz w:val="26"/>
          <w:szCs w:val="26"/>
        </w:rPr>
      </w:pPr>
      <w:r w:rsidRPr="006F3BC6">
        <w:rPr>
          <w:bCs/>
          <w:sz w:val="26"/>
          <w:szCs w:val="26"/>
        </w:rPr>
        <w:t xml:space="preserve">Mục tiêu của luận án nhằm kiểm tra sự ảnh hưởng của việc công bố </w:t>
      </w:r>
      <w:r w:rsidR="008B6707" w:rsidRPr="006F3BC6">
        <w:rPr>
          <w:bCs/>
          <w:sz w:val="26"/>
          <w:szCs w:val="26"/>
        </w:rPr>
        <w:t xml:space="preserve">các </w:t>
      </w:r>
      <w:r w:rsidRPr="006F3BC6">
        <w:rPr>
          <w:bCs/>
          <w:sz w:val="26"/>
          <w:szCs w:val="26"/>
        </w:rPr>
        <w:t>khía cạnh môi trường, xã hội</w:t>
      </w:r>
      <w:r w:rsidR="008B6707" w:rsidRPr="006F3BC6">
        <w:rPr>
          <w:bCs/>
          <w:sz w:val="26"/>
          <w:szCs w:val="26"/>
        </w:rPr>
        <w:t xml:space="preserve"> và </w:t>
      </w:r>
      <w:r w:rsidRPr="006F3BC6">
        <w:rPr>
          <w:bCs/>
          <w:sz w:val="26"/>
          <w:szCs w:val="26"/>
        </w:rPr>
        <w:t>quản trị</w:t>
      </w:r>
      <w:r w:rsidR="008B6707" w:rsidRPr="006F3BC6">
        <w:rPr>
          <w:bCs/>
          <w:sz w:val="26"/>
          <w:szCs w:val="26"/>
        </w:rPr>
        <w:t xml:space="preserve"> (ESG, E, S và G) </w:t>
      </w:r>
      <w:r w:rsidRPr="006F3BC6">
        <w:rPr>
          <w:bCs/>
          <w:sz w:val="26"/>
          <w:szCs w:val="26"/>
        </w:rPr>
        <w:t>lên giá trị doanh nghiệp trong</w:t>
      </w:r>
      <w:r w:rsidR="008B6707" w:rsidRPr="006F3BC6">
        <w:rPr>
          <w:bCs/>
          <w:sz w:val="26"/>
          <w:szCs w:val="26"/>
        </w:rPr>
        <w:t xml:space="preserve"> </w:t>
      </w:r>
      <w:r w:rsidR="003427B8" w:rsidRPr="006F3BC6">
        <w:rPr>
          <w:bCs/>
          <w:sz w:val="26"/>
          <w:szCs w:val="26"/>
        </w:rPr>
        <w:t>những ngành có sức</w:t>
      </w:r>
      <w:r w:rsidR="00CD5C53" w:rsidRPr="006F3BC6">
        <w:rPr>
          <w:bCs/>
          <w:sz w:val="26"/>
          <w:szCs w:val="26"/>
        </w:rPr>
        <w:t xml:space="preserve"> </w:t>
      </w:r>
      <w:r w:rsidR="00D910DE" w:rsidRPr="006F3BC6">
        <w:rPr>
          <w:bCs/>
          <w:sz w:val="26"/>
          <w:szCs w:val="26"/>
        </w:rPr>
        <w:t>cạnh tranh</w:t>
      </w:r>
      <w:r w:rsidR="00B63C30" w:rsidRPr="006F3BC6">
        <w:rPr>
          <w:bCs/>
          <w:sz w:val="26"/>
          <w:szCs w:val="26"/>
        </w:rPr>
        <w:t xml:space="preserve"> </w:t>
      </w:r>
      <w:r w:rsidR="00A33D84" w:rsidRPr="006F3BC6">
        <w:rPr>
          <w:bCs/>
          <w:sz w:val="26"/>
          <w:szCs w:val="26"/>
        </w:rPr>
        <w:t>ở</w:t>
      </w:r>
      <w:r w:rsidRPr="006F3BC6">
        <w:rPr>
          <w:bCs/>
          <w:sz w:val="26"/>
          <w:szCs w:val="26"/>
        </w:rPr>
        <w:t xml:space="preserve"> mức</w:t>
      </w:r>
      <w:r w:rsidR="003427B8" w:rsidRPr="006F3BC6">
        <w:rPr>
          <w:bCs/>
          <w:sz w:val="26"/>
          <w:szCs w:val="26"/>
        </w:rPr>
        <w:t xml:space="preserve"> </w:t>
      </w:r>
      <w:r w:rsidR="00D910DE" w:rsidRPr="006F3BC6">
        <w:rPr>
          <w:bCs/>
          <w:sz w:val="26"/>
          <w:szCs w:val="26"/>
        </w:rPr>
        <w:t xml:space="preserve">thấp </w:t>
      </w:r>
      <w:r w:rsidRPr="006F3BC6">
        <w:rPr>
          <w:bCs/>
          <w:sz w:val="26"/>
          <w:szCs w:val="26"/>
        </w:rPr>
        <w:t>của các công ty niêm yết trên</w:t>
      </w:r>
      <w:r w:rsidR="005577FE" w:rsidRPr="006F3BC6">
        <w:rPr>
          <w:bCs/>
          <w:sz w:val="26"/>
          <w:szCs w:val="26"/>
        </w:rPr>
        <w:t xml:space="preserve"> </w:t>
      </w:r>
      <w:r w:rsidR="00B96520" w:rsidRPr="006F3BC6">
        <w:rPr>
          <w:bCs/>
          <w:sz w:val="26"/>
          <w:szCs w:val="26"/>
        </w:rPr>
        <w:t>sàn</w:t>
      </w:r>
      <w:r w:rsidRPr="006F3BC6">
        <w:rPr>
          <w:bCs/>
          <w:sz w:val="26"/>
          <w:szCs w:val="26"/>
        </w:rPr>
        <w:t xml:space="preserve"> chứng khoán Hoa Kỳ.</w:t>
      </w:r>
    </w:p>
    <w:p w14:paraId="737BD24B" w14:textId="25473568" w:rsidR="001945DE" w:rsidRPr="006F3BC6" w:rsidRDefault="0074581E" w:rsidP="00222A56">
      <w:pPr>
        <w:pStyle w:val="Heading3"/>
      </w:pPr>
      <w:bookmarkStart w:id="23" w:name="_Toc218700802"/>
      <w:r w:rsidRPr="006F3BC6">
        <w:t>2.2.</w:t>
      </w:r>
      <w:r w:rsidR="00FA43AB" w:rsidRPr="006F3BC6">
        <w:t xml:space="preserve"> </w:t>
      </w:r>
      <w:r w:rsidRPr="006F3BC6">
        <w:t>Mục tiêu cụ thể</w:t>
      </w:r>
      <w:bookmarkEnd w:id="23"/>
    </w:p>
    <w:p w14:paraId="56B1B18C" w14:textId="2B397C12" w:rsidR="001B05F3" w:rsidRPr="006F3BC6" w:rsidRDefault="0074581E" w:rsidP="00CD7C41">
      <w:pPr>
        <w:tabs>
          <w:tab w:val="left" w:pos="142"/>
        </w:tabs>
        <w:spacing w:line="360" w:lineRule="auto"/>
        <w:ind w:firstLine="567"/>
        <w:jc w:val="both"/>
        <w:rPr>
          <w:sz w:val="26"/>
          <w:szCs w:val="26"/>
        </w:rPr>
      </w:pPr>
      <w:r w:rsidRPr="006F3BC6">
        <w:rPr>
          <w:sz w:val="26"/>
          <w:szCs w:val="26"/>
        </w:rPr>
        <w:t xml:space="preserve">Luận án nghiên cứu </w:t>
      </w:r>
      <w:r w:rsidR="009E4D16" w:rsidRPr="006F3BC6">
        <w:rPr>
          <w:sz w:val="26"/>
          <w:szCs w:val="26"/>
        </w:rPr>
        <w:t>hai</w:t>
      </w:r>
      <w:r w:rsidRPr="006F3BC6">
        <w:rPr>
          <w:sz w:val="26"/>
          <w:szCs w:val="26"/>
        </w:rPr>
        <w:t xml:space="preserve"> vấn đề cụ thể </w:t>
      </w:r>
      <w:r w:rsidR="00A33D84" w:rsidRPr="006F3BC6">
        <w:rPr>
          <w:sz w:val="26"/>
          <w:szCs w:val="26"/>
        </w:rPr>
        <w:t xml:space="preserve">như </w:t>
      </w:r>
      <w:r w:rsidRPr="006F3BC6">
        <w:rPr>
          <w:sz w:val="26"/>
          <w:szCs w:val="26"/>
        </w:rPr>
        <w:t>sau</w:t>
      </w:r>
      <w:r w:rsidR="001945DE" w:rsidRPr="006F3BC6">
        <w:rPr>
          <w:sz w:val="26"/>
          <w:szCs w:val="26"/>
        </w:rPr>
        <w:t xml:space="preserve"> </w:t>
      </w:r>
    </w:p>
    <w:p w14:paraId="617D69E0" w14:textId="38C60712" w:rsidR="007D4831" w:rsidRPr="006F3BC6" w:rsidRDefault="007D4831" w:rsidP="007D4831">
      <w:pPr>
        <w:tabs>
          <w:tab w:val="left" w:pos="142"/>
        </w:tabs>
        <w:spacing w:line="360" w:lineRule="auto"/>
        <w:ind w:firstLine="567"/>
        <w:jc w:val="both"/>
        <w:rPr>
          <w:sz w:val="26"/>
          <w:szCs w:val="26"/>
        </w:rPr>
      </w:pPr>
      <w:r w:rsidRPr="006F3BC6">
        <w:rPr>
          <w:sz w:val="26"/>
          <w:szCs w:val="26"/>
        </w:rPr>
        <w:t xml:space="preserve">Thứ nhất, </w:t>
      </w:r>
      <w:r w:rsidRPr="006F3BC6">
        <w:rPr>
          <w:bCs/>
          <w:sz w:val="26"/>
          <w:szCs w:val="26"/>
        </w:rPr>
        <w:t xml:space="preserve">kiểm tra </w:t>
      </w:r>
      <w:r w:rsidR="003427B8" w:rsidRPr="006F3BC6">
        <w:rPr>
          <w:bCs/>
          <w:sz w:val="26"/>
          <w:szCs w:val="26"/>
        </w:rPr>
        <w:t xml:space="preserve">sự </w:t>
      </w:r>
      <w:r w:rsidRPr="006F3BC6">
        <w:rPr>
          <w:bCs/>
          <w:sz w:val="26"/>
          <w:szCs w:val="26"/>
        </w:rPr>
        <w:t xml:space="preserve">ảnh hưởng của </w:t>
      </w:r>
      <w:r w:rsidR="003427B8" w:rsidRPr="006F3BC6">
        <w:rPr>
          <w:bCs/>
          <w:sz w:val="26"/>
          <w:szCs w:val="26"/>
        </w:rPr>
        <w:t xml:space="preserve">việc </w:t>
      </w:r>
      <w:r w:rsidRPr="006F3BC6">
        <w:rPr>
          <w:bCs/>
          <w:sz w:val="26"/>
          <w:szCs w:val="26"/>
        </w:rPr>
        <w:t xml:space="preserve">công bố các khía cạnh môi trường, xã hội và quản trị </w:t>
      </w:r>
      <w:r w:rsidR="0057489D" w:rsidRPr="006F3BC6">
        <w:rPr>
          <w:bCs/>
          <w:sz w:val="26"/>
          <w:szCs w:val="26"/>
        </w:rPr>
        <w:t>(ESG</w:t>
      </w:r>
      <w:r w:rsidR="003427B8" w:rsidRPr="006F3BC6">
        <w:rPr>
          <w:bCs/>
          <w:sz w:val="26"/>
          <w:szCs w:val="26"/>
        </w:rPr>
        <w:t>, E, S và G</w:t>
      </w:r>
      <w:r w:rsidR="0057489D" w:rsidRPr="006F3BC6">
        <w:rPr>
          <w:bCs/>
          <w:sz w:val="26"/>
          <w:szCs w:val="26"/>
        </w:rPr>
        <w:t xml:space="preserve">) </w:t>
      </w:r>
      <w:r w:rsidRPr="006F3BC6">
        <w:rPr>
          <w:bCs/>
          <w:sz w:val="26"/>
          <w:szCs w:val="26"/>
        </w:rPr>
        <w:t>lên giá trị doanh nghiệp (</w:t>
      </w:r>
      <w:r w:rsidRPr="006F3BC6">
        <w:rPr>
          <w:rFonts w:eastAsiaTheme="minorHAnsi"/>
          <w:iCs/>
          <w:sz w:val="26"/>
          <w:szCs w:val="26"/>
        </w:rPr>
        <w:t>Tobin’s Q</w:t>
      </w:r>
      <w:r w:rsidR="003427B8" w:rsidRPr="006F3BC6">
        <w:rPr>
          <w:rFonts w:eastAsiaTheme="minorHAnsi"/>
          <w:iCs/>
          <w:sz w:val="26"/>
          <w:szCs w:val="26"/>
        </w:rPr>
        <w:t>, ROA</w:t>
      </w:r>
      <w:r w:rsidRPr="006F3BC6">
        <w:rPr>
          <w:rFonts w:eastAsiaTheme="minorHAnsi"/>
          <w:iCs/>
          <w:sz w:val="26"/>
          <w:szCs w:val="26"/>
        </w:rPr>
        <w:t>)</w:t>
      </w:r>
      <w:r w:rsidR="003427B8" w:rsidRPr="006F3BC6">
        <w:rPr>
          <w:rFonts w:eastAsiaTheme="minorHAnsi"/>
          <w:iCs/>
          <w:sz w:val="26"/>
          <w:szCs w:val="26"/>
        </w:rPr>
        <w:t xml:space="preserve"> </w:t>
      </w:r>
      <w:r w:rsidRPr="006F3BC6">
        <w:rPr>
          <w:rFonts w:eastAsiaTheme="minorHAnsi"/>
          <w:iCs/>
          <w:sz w:val="26"/>
          <w:szCs w:val="26"/>
        </w:rPr>
        <w:t>của các công ty niêm yết trên sàn chứng khoán Hoa Kỳ.</w:t>
      </w:r>
    </w:p>
    <w:p w14:paraId="23539DA1" w14:textId="61D3049A" w:rsidR="007D4831" w:rsidRPr="006F3BC6" w:rsidRDefault="007D4831" w:rsidP="007D4831">
      <w:pPr>
        <w:tabs>
          <w:tab w:val="left" w:pos="142"/>
        </w:tabs>
        <w:spacing w:line="360" w:lineRule="auto"/>
        <w:ind w:firstLine="567"/>
        <w:jc w:val="both"/>
        <w:rPr>
          <w:sz w:val="26"/>
          <w:szCs w:val="26"/>
        </w:rPr>
      </w:pPr>
      <w:r w:rsidRPr="006F3BC6">
        <w:rPr>
          <w:bCs/>
          <w:sz w:val="26"/>
          <w:szCs w:val="26"/>
        </w:rPr>
        <w:t>Thứ hai, kiểm tra</w:t>
      </w:r>
      <w:r w:rsidR="003427B8" w:rsidRPr="006F3BC6">
        <w:rPr>
          <w:bCs/>
          <w:sz w:val="26"/>
          <w:szCs w:val="26"/>
        </w:rPr>
        <w:t xml:space="preserve"> sự</w:t>
      </w:r>
      <w:r w:rsidRPr="006F3BC6">
        <w:rPr>
          <w:bCs/>
          <w:sz w:val="26"/>
          <w:szCs w:val="26"/>
        </w:rPr>
        <w:t xml:space="preserve"> ảnh hưởng của </w:t>
      </w:r>
      <w:r w:rsidR="003427B8" w:rsidRPr="006F3BC6">
        <w:rPr>
          <w:bCs/>
          <w:sz w:val="26"/>
          <w:szCs w:val="26"/>
        </w:rPr>
        <w:t xml:space="preserve">việc </w:t>
      </w:r>
      <w:r w:rsidRPr="006F3BC6">
        <w:rPr>
          <w:bCs/>
          <w:sz w:val="26"/>
          <w:szCs w:val="26"/>
        </w:rPr>
        <w:t>công bố các khía cạnh môi trường, xã hội và quản trị</w:t>
      </w:r>
      <w:r w:rsidR="0057489D" w:rsidRPr="006F3BC6">
        <w:rPr>
          <w:bCs/>
          <w:sz w:val="26"/>
          <w:szCs w:val="26"/>
        </w:rPr>
        <w:t xml:space="preserve"> </w:t>
      </w:r>
      <w:r w:rsidR="003427B8" w:rsidRPr="006F3BC6">
        <w:rPr>
          <w:bCs/>
          <w:sz w:val="26"/>
          <w:szCs w:val="26"/>
        </w:rPr>
        <w:t>(</w:t>
      </w:r>
      <w:r w:rsidR="0057489D" w:rsidRPr="006F3BC6">
        <w:rPr>
          <w:bCs/>
          <w:sz w:val="26"/>
          <w:szCs w:val="26"/>
        </w:rPr>
        <w:t>ESG</w:t>
      </w:r>
      <w:r w:rsidR="003427B8" w:rsidRPr="006F3BC6">
        <w:rPr>
          <w:bCs/>
          <w:sz w:val="26"/>
          <w:szCs w:val="26"/>
        </w:rPr>
        <w:t>, E, S và G</w:t>
      </w:r>
      <w:r w:rsidR="0057489D" w:rsidRPr="006F3BC6">
        <w:rPr>
          <w:bCs/>
          <w:sz w:val="26"/>
          <w:szCs w:val="26"/>
        </w:rPr>
        <w:t>)</w:t>
      </w:r>
      <w:r w:rsidRPr="006F3BC6">
        <w:rPr>
          <w:bCs/>
          <w:sz w:val="26"/>
          <w:szCs w:val="26"/>
        </w:rPr>
        <w:t xml:space="preserve"> lên giá trị doanh nghiệp</w:t>
      </w:r>
      <w:r w:rsidR="0057489D" w:rsidRPr="006F3BC6">
        <w:rPr>
          <w:bCs/>
          <w:sz w:val="26"/>
          <w:szCs w:val="26"/>
        </w:rPr>
        <w:t xml:space="preserve"> (</w:t>
      </w:r>
      <w:r w:rsidR="0057489D" w:rsidRPr="006F3BC6">
        <w:rPr>
          <w:rFonts w:eastAsiaTheme="minorHAnsi"/>
          <w:iCs/>
          <w:sz w:val="26"/>
          <w:szCs w:val="26"/>
        </w:rPr>
        <w:t>Tobin’s Q</w:t>
      </w:r>
      <w:r w:rsidR="003427B8" w:rsidRPr="006F3BC6">
        <w:rPr>
          <w:rFonts w:eastAsiaTheme="minorHAnsi"/>
          <w:iCs/>
          <w:sz w:val="26"/>
          <w:szCs w:val="26"/>
        </w:rPr>
        <w:t>; ROA</w:t>
      </w:r>
      <w:r w:rsidR="0057489D" w:rsidRPr="006F3BC6">
        <w:rPr>
          <w:rFonts w:eastAsiaTheme="minorHAnsi"/>
          <w:iCs/>
          <w:sz w:val="26"/>
          <w:szCs w:val="26"/>
        </w:rPr>
        <w:t>)</w:t>
      </w:r>
      <w:r w:rsidRPr="006F3BC6">
        <w:rPr>
          <w:bCs/>
          <w:sz w:val="26"/>
          <w:szCs w:val="26"/>
        </w:rPr>
        <w:t xml:space="preserve"> trong </w:t>
      </w:r>
      <w:r w:rsidR="003427B8" w:rsidRPr="006F3BC6">
        <w:rPr>
          <w:bCs/>
          <w:sz w:val="26"/>
          <w:szCs w:val="26"/>
        </w:rPr>
        <w:t xml:space="preserve">những ngành có </w:t>
      </w:r>
      <w:r w:rsidR="00AE709E" w:rsidRPr="006F3BC6">
        <w:rPr>
          <w:bCs/>
          <w:sz w:val="26"/>
          <w:szCs w:val="26"/>
        </w:rPr>
        <w:t>sức</w:t>
      </w:r>
      <w:r w:rsidR="000E1F3C" w:rsidRPr="006F3BC6">
        <w:rPr>
          <w:bCs/>
          <w:sz w:val="26"/>
          <w:szCs w:val="26"/>
        </w:rPr>
        <w:t xml:space="preserve"> </w:t>
      </w:r>
      <w:r w:rsidRPr="006F3BC6">
        <w:rPr>
          <w:bCs/>
          <w:sz w:val="26"/>
          <w:szCs w:val="26"/>
        </w:rPr>
        <w:t>cạnh tranh</w:t>
      </w:r>
      <w:r w:rsidR="000E1F3C" w:rsidRPr="006F3BC6">
        <w:rPr>
          <w:bCs/>
          <w:sz w:val="26"/>
          <w:szCs w:val="26"/>
        </w:rPr>
        <w:t xml:space="preserve"> </w:t>
      </w:r>
      <w:r w:rsidR="000F4C8F" w:rsidRPr="006F3BC6">
        <w:rPr>
          <w:bCs/>
          <w:sz w:val="26"/>
          <w:szCs w:val="26"/>
        </w:rPr>
        <w:t xml:space="preserve">ở mức </w:t>
      </w:r>
      <w:r w:rsidRPr="006F3BC6">
        <w:rPr>
          <w:bCs/>
          <w:sz w:val="26"/>
          <w:szCs w:val="26"/>
        </w:rPr>
        <w:t>thấp của các công ty niêm yết trên sàn chứng khoán Hoa Kỳ.</w:t>
      </w:r>
    </w:p>
    <w:p w14:paraId="6AA99724" w14:textId="77777777" w:rsidR="001945DE" w:rsidRPr="006F3BC6" w:rsidRDefault="001945DE" w:rsidP="00AE3DEA">
      <w:pPr>
        <w:pStyle w:val="Heading2"/>
      </w:pPr>
      <w:bookmarkStart w:id="24" w:name="_Toc218700803"/>
      <w:r w:rsidRPr="006F3BC6">
        <w:t xml:space="preserve">3. </w:t>
      </w:r>
      <w:r w:rsidR="009E4D16" w:rsidRPr="006F3BC6">
        <w:t>Câu hỏi nghiên cứu</w:t>
      </w:r>
      <w:bookmarkEnd w:id="24"/>
    </w:p>
    <w:p w14:paraId="0BAB64FE" w14:textId="4968BC2B" w:rsidR="001945DE" w:rsidRPr="006F3BC6" w:rsidRDefault="009E4D16" w:rsidP="00CD7C41">
      <w:pPr>
        <w:tabs>
          <w:tab w:val="left" w:pos="142"/>
        </w:tabs>
        <w:spacing w:line="360" w:lineRule="auto"/>
        <w:ind w:firstLine="567"/>
        <w:jc w:val="both"/>
        <w:rPr>
          <w:bCs/>
          <w:sz w:val="26"/>
          <w:szCs w:val="26"/>
        </w:rPr>
      </w:pPr>
      <w:r w:rsidRPr="006F3BC6">
        <w:rPr>
          <w:sz w:val="26"/>
          <w:szCs w:val="26"/>
        </w:rPr>
        <w:t>Để thực hiện mục tiêu nghiên cứu, luận án tập trung giải quyết các câu hỏi</w:t>
      </w:r>
      <w:r w:rsidR="0057489D" w:rsidRPr="006F3BC6">
        <w:rPr>
          <w:sz w:val="26"/>
          <w:szCs w:val="26"/>
        </w:rPr>
        <w:t xml:space="preserve"> nghiên cứ</w:t>
      </w:r>
      <w:r w:rsidRPr="006F3BC6">
        <w:rPr>
          <w:sz w:val="26"/>
          <w:szCs w:val="26"/>
        </w:rPr>
        <w:t xml:space="preserve"> sau:</w:t>
      </w:r>
    </w:p>
    <w:p w14:paraId="32CA773A" w14:textId="4C06A8A0" w:rsidR="001945DE" w:rsidRPr="006F3BC6" w:rsidRDefault="009E4D16" w:rsidP="00CD7C41">
      <w:pPr>
        <w:tabs>
          <w:tab w:val="left" w:pos="142"/>
        </w:tabs>
        <w:spacing w:line="360" w:lineRule="auto"/>
        <w:ind w:firstLine="567"/>
        <w:jc w:val="both"/>
        <w:rPr>
          <w:sz w:val="26"/>
          <w:szCs w:val="26"/>
        </w:rPr>
      </w:pPr>
      <w:r w:rsidRPr="006F3BC6">
        <w:rPr>
          <w:sz w:val="26"/>
          <w:szCs w:val="26"/>
        </w:rPr>
        <w:t xml:space="preserve">Câu 1: </w:t>
      </w:r>
      <w:r w:rsidR="00D51DB4" w:rsidRPr="006F3BC6">
        <w:rPr>
          <w:iCs/>
          <w:sz w:val="26"/>
          <w:szCs w:val="26"/>
        </w:rPr>
        <w:t xml:space="preserve">Công bố các khía cạnh ESG sẽ ảnh hưởng như thế nào đến giá trị doanh </w:t>
      </w:r>
      <w:r w:rsidR="00D51DB4" w:rsidRPr="006F3BC6">
        <w:rPr>
          <w:iCs/>
          <w:sz w:val="26"/>
          <w:szCs w:val="26"/>
        </w:rPr>
        <w:lastRenderedPageBreak/>
        <w:t>nghiệp</w:t>
      </w:r>
      <w:r w:rsidR="00D51DB4" w:rsidRPr="006F3BC6">
        <w:rPr>
          <w:sz w:val="26"/>
          <w:szCs w:val="26"/>
        </w:rPr>
        <w:t xml:space="preserve">? </w:t>
      </w:r>
    </w:p>
    <w:p w14:paraId="0E7AC5A4" w14:textId="4C9B47DD" w:rsidR="00547DAD" w:rsidRPr="006F3BC6" w:rsidRDefault="00547DAD" w:rsidP="00547DAD">
      <w:pPr>
        <w:tabs>
          <w:tab w:val="left" w:pos="142"/>
        </w:tabs>
        <w:spacing w:line="360" w:lineRule="auto"/>
        <w:ind w:firstLine="567"/>
        <w:jc w:val="both"/>
        <w:rPr>
          <w:bCs/>
          <w:sz w:val="26"/>
          <w:szCs w:val="26"/>
        </w:rPr>
      </w:pPr>
      <w:r w:rsidRPr="006F3BC6">
        <w:rPr>
          <w:sz w:val="26"/>
          <w:szCs w:val="26"/>
        </w:rPr>
        <w:t xml:space="preserve">Câu 2: </w:t>
      </w:r>
      <w:r w:rsidRPr="006F3BC6">
        <w:rPr>
          <w:bCs/>
          <w:iCs/>
          <w:sz w:val="26"/>
          <w:szCs w:val="26"/>
        </w:rPr>
        <w:t xml:space="preserve">Công bố các khía cạnh ESG sẽ ảnh hưởng như thế nào </w:t>
      </w:r>
      <w:r w:rsidR="000A1FAA" w:rsidRPr="006F3BC6">
        <w:rPr>
          <w:bCs/>
          <w:iCs/>
          <w:sz w:val="26"/>
          <w:szCs w:val="26"/>
        </w:rPr>
        <w:t>đến</w:t>
      </w:r>
      <w:r w:rsidRPr="006F3BC6">
        <w:rPr>
          <w:bCs/>
          <w:iCs/>
          <w:sz w:val="26"/>
          <w:szCs w:val="26"/>
        </w:rPr>
        <w:t xml:space="preserve"> giá trị doanh nghiệp khi doanh nghiệp hoạt động trong </w:t>
      </w:r>
      <w:r w:rsidR="000A1FAA" w:rsidRPr="006F3BC6">
        <w:rPr>
          <w:bCs/>
          <w:iCs/>
          <w:sz w:val="26"/>
          <w:szCs w:val="26"/>
        </w:rPr>
        <w:t>những</w:t>
      </w:r>
      <w:r w:rsidRPr="006F3BC6">
        <w:rPr>
          <w:bCs/>
          <w:iCs/>
          <w:sz w:val="26"/>
          <w:szCs w:val="26"/>
        </w:rPr>
        <w:t xml:space="preserve"> ngành có sức cạnh tranh</w:t>
      </w:r>
      <w:r w:rsidR="00006AAD" w:rsidRPr="006F3BC6">
        <w:rPr>
          <w:bCs/>
          <w:iCs/>
          <w:sz w:val="26"/>
          <w:szCs w:val="26"/>
        </w:rPr>
        <w:t xml:space="preserve"> ở mức</w:t>
      </w:r>
      <w:r w:rsidRPr="006F3BC6">
        <w:rPr>
          <w:bCs/>
          <w:iCs/>
          <w:sz w:val="26"/>
          <w:szCs w:val="26"/>
        </w:rPr>
        <w:t xml:space="preserve"> </w:t>
      </w:r>
      <w:r w:rsidR="00196D59" w:rsidRPr="006F3BC6">
        <w:rPr>
          <w:bCs/>
          <w:iCs/>
          <w:sz w:val="26"/>
          <w:szCs w:val="26"/>
        </w:rPr>
        <w:t>t</w:t>
      </w:r>
      <w:r w:rsidRPr="006F3BC6">
        <w:rPr>
          <w:bCs/>
          <w:iCs/>
          <w:sz w:val="26"/>
          <w:szCs w:val="26"/>
        </w:rPr>
        <w:t>hấp?</w:t>
      </w:r>
    </w:p>
    <w:p w14:paraId="2728B58D" w14:textId="77777777" w:rsidR="001945DE" w:rsidRPr="006F3BC6" w:rsidRDefault="001945DE" w:rsidP="00AE3DEA">
      <w:pPr>
        <w:pStyle w:val="Heading2"/>
      </w:pPr>
      <w:bookmarkStart w:id="25" w:name="_Toc218700804"/>
      <w:r w:rsidRPr="006F3BC6">
        <w:t xml:space="preserve">4. </w:t>
      </w:r>
      <w:r w:rsidR="00ED30AE" w:rsidRPr="006F3BC6">
        <w:t>Đối tượng và phạm vi nghiên cứu</w:t>
      </w:r>
      <w:bookmarkEnd w:id="25"/>
    </w:p>
    <w:p w14:paraId="3B363EE3" w14:textId="334F99D5" w:rsidR="001945DE" w:rsidRPr="006F3BC6" w:rsidRDefault="001945DE" w:rsidP="00222A56">
      <w:pPr>
        <w:pStyle w:val="Heading3"/>
      </w:pPr>
      <w:bookmarkStart w:id="26" w:name="_Toc218700805"/>
      <w:r w:rsidRPr="006F3BC6">
        <w:t>4.1</w:t>
      </w:r>
      <w:r w:rsidR="00FA43AB" w:rsidRPr="006F3BC6">
        <w:t>.</w:t>
      </w:r>
      <w:r w:rsidR="0097719B" w:rsidRPr="006F3BC6">
        <w:t xml:space="preserve"> </w:t>
      </w:r>
      <w:r w:rsidR="00ED30AE" w:rsidRPr="006F3BC6">
        <w:t>Đối tượng nghiên cứu</w:t>
      </w:r>
      <w:bookmarkEnd w:id="26"/>
    </w:p>
    <w:p w14:paraId="59820ADC" w14:textId="77777777" w:rsidR="00FA43AB" w:rsidRPr="006F3BC6" w:rsidRDefault="00ED30AE" w:rsidP="00CD7C41">
      <w:pPr>
        <w:tabs>
          <w:tab w:val="left" w:pos="142"/>
        </w:tabs>
        <w:spacing w:line="360" w:lineRule="auto"/>
        <w:ind w:firstLine="567"/>
        <w:jc w:val="both"/>
        <w:rPr>
          <w:sz w:val="26"/>
          <w:szCs w:val="26"/>
        </w:rPr>
      </w:pPr>
      <w:r w:rsidRPr="006F3BC6">
        <w:rPr>
          <w:sz w:val="26"/>
          <w:szCs w:val="26"/>
        </w:rPr>
        <w:t xml:space="preserve">Đối tượng nghiên cứu bao gồm: Giá trị doanh nghiệp, thông tin môi trường, </w:t>
      </w:r>
      <w:r w:rsidR="00463B01" w:rsidRPr="006F3BC6">
        <w:rPr>
          <w:sz w:val="26"/>
          <w:szCs w:val="26"/>
        </w:rPr>
        <w:t xml:space="preserve">thông tin </w:t>
      </w:r>
      <w:r w:rsidRPr="006F3BC6">
        <w:rPr>
          <w:sz w:val="26"/>
          <w:szCs w:val="26"/>
        </w:rPr>
        <w:t>xã hội</w:t>
      </w:r>
      <w:r w:rsidR="00463B01" w:rsidRPr="006F3BC6">
        <w:rPr>
          <w:sz w:val="26"/>
          <w:szCs w:val="26"/>
        </w:rPr>
        <w:t xml:space="preserve">, thông tin quản trị và mức độ cạnh tranh </w:t>
      </w:r>
      <w:r w:rsidR="00CD4B41" w:rsidRPr="006F3BC6">
        <w:rPr>
          <w:sz w:val="26"/>
          <w:szCs w:val="26"/>
        </w:rPr>
        <w:t xml:space="preserve">ngành </w:t>
      </w:r>
      <w:r w:rsidR="00463B01" w:rsidRPr="006F3BC6">
        <w:rPr>
          <w:sz w:val="26"/>
          <w:szCs w:val="26"/>
        </w:rPr>
        <w:t>của các công ty niêm yết trên thị trường chứng khoán Hoa Kỳ.</w:t>
      </w:r>
    </w:p>
    <w:p w14:paraId="647215ED" w14:textId="785A7ED5" w:rsidR="001945DE" w:rsidRPr="006F3BC6" w:rsidRDefault="00FA43AB" w:rsidP="00222A56">
      <w:pPr>
        <w:pStyle w:val="Heading3"/>
      </w:pPr>
      <w:bookmarkStart w:id="27" w:name="_Toc218700806"/>
      <w:bookmarkStart w:id="28" w:name="_Hlk214700374"/>
      <w:bookmarkStart w:id="29" w:name="_Hlk217921086"/>
      <w:r w:rsidRPr="006F3BC6">
        <w:t xml:space="preserve">4.2. </w:t>
      </w:r>
      <w:r w:rsidR="00463B01" w:rsidRPr="006F3BC6">
        <w:t>Phạm vi nghiên cứu</w:t>
      </w:r>
      <w:bookmarkEnd w:id="27"/>
    </w:p>
    <w:p w14:paraId="4C1DA9A2" w14:textId="1B90A69B" w:rsidR="00BD3E1E" w:rsidRPr="006F3BC6" w:rsidRDefault="00BD3E1E" w:rsidP="00BD3E1E">
      <w:pPr>
        <w:tabs>
          <w:tab w:val="left" w:pos="142"/>
        </w:tabs>
        <w:spacing w:line="360" w:lineRule="auto"/>
        <w:ind w:firstLine="567"/>
        <w:jc w:val="both"/>
        <w:rPr>
          <w:sz w:val="26"/>
          <w:szCs w:val="26"/>
        </w:rPr>
      </w:pPr>
      <w:bookmarkStart w:id="30" w:name="_Hlk217921039"/>
      <w:bookmarkEnd w:id="28"/>
      <w:bookmarkEnd w:id="29"/>
      <w:r w:rsidRPr="006F3BC6">
        <w:rPr>
          <w:sz w:val="26"/>
          <w:szCs w:val="26"/>
        </w:rPr>
        <w:t>Phạm vi không gian: Nghiên cứu lựa chọn thị trường chứng khoán Hoa Kỳ, cụ thể là hai sàn chứng khoán NASDAD và NYSE, đây là những sàn chứng khoán lớn và phát triển nhất thế giới. Những công ty niêm yết trên sàn NASDAQ đại diện cho các ngành công nghệ và đổi mới sáng tạo, trong khi những công ty trên sàn NYSE đại diện cho các ngành công nghiệp, dịch vụ</w:t>
      </w:r>
      <w:r w:rsidR="00810F5A" w:rsidRPr="006F3BC6">
        <w:rPr>
          <w:sz w:val="26"/>
          <w:szCs w:val="26"/>
        </w:rPr>
        <w:t xml:space="preserve"> </w:t>
      </w:r>
      <w:r w:rsidRPr="006F3BC6">
        <w:rPr>
          <w:sz w:val="26"/>
          <w:szCs w:val="26"/>
        </w:rPr>
        <w:t>và các ngành</w:t>
      </w:r>
      <w:r w:rsidR="00810F5A" w:rsidRPr="006F3BC6">
        <w:rPr>
          <w:sz w:val="26"/>
          <w:szCs w:val="26"/>
        </w:rPr>
        <w:t xml:space="preserve"> </w:t>
      </w:r>
      <w:r w:rsidR="00324D3E" w:rsidRPr="006F3BC6">
        <w:rPr>
          <w:sz w:val="26"/>
          <w:szCs w:val="26"/>
        </w:rPr>
        <w:t xml:space="preserve">nghề </w:t>
      </w:r>
      <w:r w:rsidRPr="006F3BC6">
        <w:rPr>
          <w:sz w:val="26"/>
          <w:szCs w:val="26"/>
        </w:rPr>
        <w:t>truyền thống</w:t>
      </w:r>
      <w:r w:rsidR="00DA38D5" w:rsidRPr="006F3BC6">
        <w:rPr>
          <w:sz w:val="26"/>
          <w:szCs w:val="26"/>
        </w:rPr>
        <w:t xml:space="preserve"> khác</w:t>
      </w:r>
      <w:r w:rsidRPr="006F3BC6">
        <w:rPr>
          <w:sz w:val="26"/>
          <w:szCs w:val="26"/>
        </w:rPr>
        <w:t>. Những công ty này đảm bảo tiêu chuẩn niêm yết nghiêm ngặt về các mặt quản trị, chuẩn mực kế toán, khuôn khổ pháp lý và mức độ minh bạch thông tin</w:t>
      </w:r>
      <w:r w:rsidR="005D5683" w:rsidRPr="006F3BC6">
        <w:rPr>
          <w:sz w:val="26"/>
          <w:szCs w:val="26"/>
        </w:rPr>
        <w:t xml:space="preserve"> (ESG)</w:t>
      </w:r>
      <w:r w:rsidRPr="006F3BC6">
        <w:rPr>
          <w:sz w:val="26"/>
          <w:szCs w:val="26"/>
        </w:rPr>
        <w:t xml:space="preserve">, đồng thời chúng cũng chiếm phần lớn vốn hoá trên thị trường chứng khoán Hoa Kỳ, dó đó, chúng không chỉ phản ánh khái quát các lĩnh vực kinh tế mà còn đảm bảo khả năng tài chính </w:t>
      </w:r>
      <w:r w:rsidR="00810F5A" w:rsidRPr="006F3BC6">
        <w:rPr>
          <w:sz w:val="26"/>
          <w:szCs w:val="26"/>
        </w:rPr>
        <w:t>cho</w:t>
      </w:r>
      <w:r w:rsidRPr="006F3BC6">
        <w:rPr>
          <w:sz w:val="26"/>
          <w:szCs w:val="26"/>
        </w:rPr>
        <w:t xml:space="preserve"> </w:t>
      </w:r>
      <w:r w:rsidR="00810F5A" w:rsidRPr="006F3BC6">
        <w:rPr>
          <w:sz w:val="26"/>
          <w:szCs w:val="26"/>
        </w:rPr>
        <w:t>phần lớn</w:t>
      </w:r>
      <w:r w:rsidRPr="006F3BC6">
        <w:rPr>
          <w:sz w:val="26"/>
          <w:szCs w:val="26"/>
        </w:rPr>
        <w:t xml:space="preserve"> nền kinh tế Hoa Kỳ. Hơn nữa, việc cạnh tranh bình đẳng giữa các doanh nghiệp</w:t>
      </w:r>
      <w:r w:rsidR="00DA38D5" w:rsidRPr="006F3BC6">
        <w:rPr>
          <w:sz w:val="26"/>
          <w:szCs w:val="26"/>
        </w:rPr>
        <w:t xml:space="preserve"> </w:t>
      </w:r>
      <w:r w:rsidRPr="006F3BC6">
        <w:rPr>
          <w:sz w:val="26"/>
          <w:szCs w:val="26"/>
        </w:rPr>
        <w:t xml:space="preserve">cũng tạo điều kiện thuận lợi cho việc quan sát rõ hơn về tác động của </w:t>
      </w:r>
      <w:r w:rsidR="00810F5A" w:rsidRPr="006F3BC6">
        <w:rPr>
          <w:sz w:val="26"/>
          <w:szCs w:val="26"/>
        </w:rPr>
        <w:t xml:space="preserve">thông tin </w:t>
      </w:r>
      <w:r w:rsidRPr="006F3BC6">
        <w:rPr>
          <w:sz w:val="26"/>
          <w:szCs w:val="26"/>
        </w:rPr>
        <w:t xml:space="preserve">ESG lên giá trị </w:t>
      </w:r>
      <w:r w:rsidR="00810F5A" w:rsidRPr="006F3BC6">
        <w:rPr>
          <w:sz w:val="26"/>
          <w:szCs w:val="26"/>
        </w:rPr>
        <w:t>doanh nghiệp</w:t>
      </w:r>
      <w:r w:rsidRPr="006F3BC6">
        <w:rPr>
          <w:sz w:val="26"/>
          <w:szCs w:val="26"/>
        </w:rPr>
        <w:t xml:space="preserve"> trong môi trường cạnh tranh </w:t>
      </w:r>
      <w:r w:rsidR="005D5683" w:rsidRPr="006F3BC6">
        <w:rPr>
          <w:sz w:val="26"/>
          <w:szCs w:val="26"/>
        </w:rPr>
        <w:t xml:space="preserve">ở mức </w:t>
      </w:r>
      <w:r w:rsidRPr="006F3BC6">
        <w:rPr>
          <w:sz w:val="26"/>
          <w:szCs w:val="26"/>
        </w:rPr>
        <w:t xml:space="preserve">thấp. Với những đặc tính nêu trên, những công ty được lựa chọn cho nghiên cứu này (gồm 386 công ty, với 2316 quan sát, được niêm yết trên </w:t>
      </w:r>
      <w:r w:rsidR="005D5683" w:rsidRPr="006F3BC6">
        <w:rPr>
          <w:sz w:val="26"/>
          <w:szCs w:val="26"/>
        </w:rPr>
        <w:t xml:space="preserve">hai sàn chứng khoán </w:t>
      </w:r>
      <w:r w:rsidRPr="006F3BC6">
        <w:rPr>
          <w:sz w:val="26"/>
          <w:szCs w:val="26"/>
        </w:rPr>
        <w:t xml:space="preserve">NASDAD và NYSE) có khả năng phản ánh đầy đủ các đặc trưng chung của tổng thể, </w:t>
      </w:r>
      <w:r w:rsidR="00DA38D5" w:rsidRPr="006F3BC6">
        <w:rPr>
          <w:sz w:val="26"/>
          <w:szCs w:val="26"/>
        </w:rPr>
        <w:t>qua</w:t>
      </w:r>
      <w:r w:rsidRPr="006F3BC6">
        <w:rPr>
          <w:sz w:val="26"/>
          <w:szCs w:val="26"/>
        </w:rPr>
        <w:t xml:space="preserve"> đó đảm bảo tính đại diện </w:t>
      </w:r>
      <w:r w:rsidR="00DA38D5" w:rsidRPr="006F3BC6">
        <w:rPr>
          <w:sz w:val="26"/>
          <w:szCs w:val="26"/>
        </w:rPr>
        <w:t xml:space="preserve">của </w:t>
      </w:r>
      <w:r w:rsidRPr="006F3BC6">
        <w:rPr>
          <w:sz w:val="26"/>
          <w:szCs w:val="26"/>
        </w:rPr>
        <w:t xml:space="preserve">nghiên cứu.  </w:t>
      </w:r>
    </w:p>
    <w:p w14:paraId="64EB86FC" w14:textId="677401F7" w:rsidR="002D3658" w:rsidRPr="006F3BC6" w:rsidRDefault="00BD3E1E" w:rsidP="00BD3E1E">
      <w:pPr>
        <w:tabs>
          <w:tab w:val="left" w:pos="142"/>
        </w:tabs>
        <w:spacing w:line="360" w:lineRule="auto"/>
        <w:ind w:firstLine="567"/>
        <w:jc w:val="both"/>
        <w:rPr>
          <w:sz w:val="26"/>
          <w:szCs w:val="26"/>
        </w:rPr>
      </w:pPr>
      <w:r w:rsidRPr="006F3BC6">
        <w:rPr>
          <w:sz w:val="26"/>
          <w:szCs w:val="26"/>
        </w:rPr>
        <w:t>Phạm vi thời gian: Giai đoạn nghiên cứu từ 2015 đến 2021</w:t>
      </w:r>
      <w:r w:rsidR="00F932AE" w:rsidRPr="006F3BC6">
        <w:rPr>
          <w:sz w:val="26"/>
          <w:szCs w:val="26"/>
        </w:rPr>
        <w:t xml:space="preserve"> là giai đoạn chuẩn mực mực kế toán bền vững (SASB) dần hoàn thiện</w:t>
      </w:r>
      <w:r w:rsidR="00592578" w:rsidRPr="006F3BC6">
        <w:rPr>
          <w:sz w:val="26"/>
          <w:szCs w:val="26"/>
        </w:rPr>
        <w:t xml:space="preserve"> và đi vào áp dụng</w:t>
      </w:r>
      <w:r w:rsidR="00F932AE" w:rsidRPr="006F3BC6">
        <w:rPr>
          <w:sz w:val="26"/>
          <w:szCs w:val="26"/>
        </w:rPr>
        <w:t xml:space="preserve">, </w:t>
      </w:r>
      <w:r w:rsidR="008D5A3B" w:rsidRPr="006F3BC6">
        <w:rPr>
          <w:sz w:val="26"/>
          <w:szCs w:val="26"/>
        </w:rPr>
        <w:t>mặc dù</w:t>
      </w:r>
      <w:r w:rsidR="00FA4D7B" w:rsidRPr="006F3BC6">
        <w:rPr>
          <w:sz w:val="26"/>
          <w:szCs w:val="26"/>
        </w:rPr>
        <w:t xml:space="preserve"> </w:t>
      </w:r>
      <w:r w:rsidR="00592578" w:rsidRPr="006F3BC6">
        <w:rPr>
          <w:sz w:val="26"/>
          <w:szCs w:val="26"/>
        </w:rPr>
        <w:t xml:space="preserve">từ năm 2015 đến </w:t>
      </w:r>
      <w:r w:rsidR="00582800" w:rsidRPr="006F3BC6">
        <w:rPr>
          <w:sz w:val="26"/>
          <w:szCs w:val="26"/>
        </w:rPr>
        <w:t xml:space="preserve">cuối năm </w:t>
      </w:r>
      <w:r w:rsidR="00592578" w:rsidRPr="006F3BC6">
        <w:rPr>
          <w:sz w:val="26"/>
          <w:szCs w:val="26"/>
        </w:rPr>
        <w:t xml:space="preserve">2018 </w:t>
      </w:r>
      <w:r w:rsidR="003F15FC" w:rsidRPr="006F3BC6">
        <w:rPr>
          <w:sz w:val="26"/>
          <w:szCs w:val="26"/>
        </w:rPr>
        <w:t xml:space="preserve">chuẩn mực </w:t>
      </w:r>
      <w:r w:rsidR="008D5A3B" w:rsidRPr="006F3BC6">
        <w:rPr>
          <w:sz w:val="26"/>
          <w:szCs w:val="26"/>
        </w:rPr>
        <w:t xml:space="preserve">chưa hoàn thiện nhưng </w:t>
      </w:r>
      <w:r w:rsidR="00F932AE" w:rsidRPr="006F3BC6">
        <w:rPr>
          <w:sz w:val="26"/>
          <w:szCs w:val="26"/>
        </w:rPr>
        <w:t xml:space="preserve">Ủy ban chứng khoán Hoa Kỳ (SEC) </w:t>
      </w:r>
      <w:r w:rsidR="00FA4D7B" w:rsidRPr="006F3BC6">
        <w:rPr>
          <w:sz w:val="26"/>
          <w:szCs w:val="26"/>
        </w:rPr>
        <w:t xml:space="preserve">vẫn </w:t>
      </w:r>
      <w:r w:rsidR="00F932AE" w:rsidRPr="006F3BC6">
        <w:rPr>
          <w:sz w:val="26"/>
          <w:szCs w:val="26"/>
        </w:rPr>
        <w:t>yêu cầu các công ty niêm yết</w:t>
      </w:r>
      <w:r w:rsidR="008D5A3B" w:rsidRPr="006F3BC6">
        <w:rPr>
          <w:sz w:val="26"/>
          <w:szCs w:val="26"/>
        </w:rPr>
        <w:t xml:space="preserve"> </w:t>
      </w:r>
      <w:r w:rsidR="00F932AE" w:rsidRPr="006F3BC6">
        <w:rPr>
          <w:sz w:val="26"/>
          <w:szCs w:val="26"/>
        </w:rPr>
        <w:t xml:space="preserve">công bố </w:t>
      </w:r>
      <w:r w:rsidR="008D5A3B" w:rsidRPr="006F3BC6">
        <w:rPr>
          <w:sz w:val="26"/>
          <w:szCs w:val="26"/>
        </w:rPr>
        <w:t xml:space="preserve">các </w:t>
      </w:r>
      <w:r w:rsidR="00F932AE" w:rsidRPr="006F3BC6">
        <w:rPr>
          <w:sz w:val="26"/>
          <w:szCs w:val="26"/>
        </w:rPr>
        <w:t>thông tin</w:t>
      </w:r>
      <w:r w:rsidR="008D5A3B" w:rsidRPr="006F3BC6">
        <w:rPr>
          <w:sz w:val="26"/>
          <w:szCs w:val="26"/>
        </w:rPr>
        <w:t xml:space="preserve"> liên quan đến </w:t>
      </w:r>
      <w:r w:rsidR="00F932AE" w:rsidRPr="006F3BC6">
        <w:rPr>
          <w:sz w:val="26"/>
          <w:szCs w:val="26"/>
        </w:rPr>
        <w:t>ESG,</w:t>
      </w:r>
      <w:r w:rsidR="00FA4D7B" w:rsidRPr="006F3BC6">
        <w:rPr>
          <w:sz w:val="26"/>
          <w:szCs w:val="26"/>
        </w:rPr>
        <w:t xml:space="preserve"> </w:t>
      </w:r>
      <w:r w:rsidR="00F932AE" w:rsidRPr="006F3BC6">
        <w:rPr>
          <w:sz w:val="26"/>
          <w:szCs w:val="26"/>
        </w:rPr>
        <w:lastRenderedPageBreak/>
        <w:t xml:space="preserve">đến </w:t>
      </w:r>
      <w:r w:rsidR="00582800" w:rsidRPr="006F3BC6">
        <w:rPr>
          <w:sz w:val="26"/>
          <w:szCs w:val="26"/>
        </w:rPr>
        <w:t xml:space="preserve">cuối </w:t>
      </w:r>
      <w:r w:rsidR="00F932AE" w:rsidRPr="006F3BC6">
        <w:rPr>
          <w:sz w:val="26"/>
          <w:szCs w:val="26"/>
        </w:rPr>
        <w:t>năm 2018, Hội đồng chuẩn mực kế toán bền vững (SASB) đã ban hành đầy đủ bộ</w:t>
      </w:r>
      <w:r w:rsidR="00FA4D7B" w:rsidRPr="006F3BC6">
        <w:rPr>
          <w:sz w:val="26"/>
          <w:szCs w:val="26"/>
        </w:rPr>
        <w:t xml:space="preserve"> </w:t>
      </w:r>
      <w:r w:rsidR="00F932AE" w:rsidRPr="006F3BC6">
        <w:rPr>
          <w:sz w:val="26"/>
          <w:szCs w:val="26"/>
        </w:rPr>
        <w:t xml:space="preserve">chuẩn mực </w:t>
      </w:r>
      <w:r w:rsidR="00FA4D7B" w:rsidRPr="006F3BC6">
        <w:rPr>
          <w:sz w:val="26"/>
          <w:szCs w:val="26"/>
        </w:rPr>
        <w:t xml:space="preserve">kế toán bền vững cho 77 </w:t>
      </w:r>
      <w:r w:rsidR="00F932AE" w:rsidRPr="006F3BC6">
        <w:rPr>
          <w:sz w:val="26"/>
          <w:szCs w:val="26"/>
        </w:rPr>
        <w:t>ngành,</w:t>
      </w:r>
      <w:r w:rsidR="00FA4D7B" w:rsidRPr="006F3BC6">
        <w:rPr>
          <w:sz w:val="26"/>
          <w:szCs w:val="26"/>
        </w:rPr>
        <w:t xml:space="preserve"> </w:t>
      </w:r>
      <w:r w:rsidR="008D5A3B" w:rsidRPr="006F3BC6">
        <w:rPr>
          <w:sz w:val="26"/>
          <w:szCs w:val="26"/>
        </w:rPr>
        <w:t xml:space="preserve">và yêu cầu các công ty </w:t>
      </w:r>
      <w:r w:rsidR="002D3658" w:rsidRPr="006F3BC6">
        <w:rPr>
          <w:sz w:val="26"/>
          <w:szCs w:val="26"/>
        </w:rPr>
        <w:t xml:space="preserve">niêm yết </w:t>
      </w:r>
      <w:r w:rsidR="008D5A3B" w:rsidRPr="006F3BC6">
        <w:rPr>
          <w:sz w:val="26"/>
          <w:szCs w:val="26"/>
        </w:rPr>
        <w:t xml:space="preserve">phải tuân thủ đầy đủ </w:t>
      </w:r>
      <w:r w:rsidR="004940E5" w:rsidRPr="006F3BC6">
        <w:rPr>
          <w:sz w:val="26"/>
          <w:szCs w:val="26"/>
        </w:rPr>
        <w:t xml:space="preserve">các </w:t>
      </w:r>
      <w:r w:rsidR="008D5A3B" w:rsidRPr="006F3BC6">
        <w:rPr>
          <w:sz w:val="26"/>
          <w:szCs w:val="26"/>
        </w:rPr>
        <w:t xml:space="preserve"> hướ</w:t>
      </w:r>
      <w:r w:rsidR="00582800" w:rsidRPr="006F3BC6">
        <w:rPr>
          <w:sz w:val="26"/>
          <w:szCs w:val="26"/>
        </w:rPr>
        <w:t xml:space="preserve">ng dẫn </w:t>
      </w:r>
      <w:r w:rsidR="008D5A3B" w:rsidRPr="006F3BC6">
        <w:rPr>
          <w:sz w:val="26"/>
          <w:szCs w:val="26"/>
        </w:rPr>
        <w:t>này</w:t>
      </w:r>
      <w:r w:rsidR="00561E5C" w:rsidRPr="006F3BC6">
        <w:rPr>
          <w:sz w:val="26"/>
          <w:szCs w:val="26"/>
        </w:rPr>
        <w:t xml:space="preserve">. Điều này cho thấy dữ liệu ESG dần được chuẩn hoá </w:t>
      </w:r>
      <w:r w:rsidR="00582800" w:rsidRPr="006F3BC6">
        <w:rPr>
          <w:sz w:val="26"/>
          <w:szCs w:val="26"/>
        </w:rPr>
        <w:t xml:space="preserve">và mang tính ổn định </w:t>
      </w:r>
      <w:r w:rsidR="002939A6" w:rsidRPr="006F3BC6">
        <w:rPr>
          <w:sz w:val="26"/>
          <w:szCs w:val="26"/>
        </w:rPr>
        <w:t xml:space="preserve">ngày càng </w:t>
      </w:r>
      <w:r w:rsidR="00582800" w:rsidRPr="006F3BC6">
        <w:rPr>
          <w:sz w:val="26"/>
          <w:szCs w:val="26"/>
        </w:rPr>
        <w:t xml:space="preserve">cao. Thêm nữa, giai đoạn này cũng bao gồm thời kỳ trước và trong đại dịch Covid-19, điều này cũng cho phép quan sát được khả năng chống chịu của </w:t>
      </w:r>
      <w:r w:rsidR="002939A6" w:rsidRPr="006F3BC6">
        <w:rPr>
          <w:sz w:val="26"/>
          <w:szCs w:val="26"/>
        </w:rPr>
        <w:t>mối liên kết giữa các khía cạnh</w:t>
      </w:r>
      <w:r w:rsidR="00582800" w:rsidRPr="006F3BC6">
        <w:rPr>
          <w:sz w:val="26"/>
          <w:szCs w:val="26"/>
        </w:rPr>
        <w:t xml:space="preserve"> ESG </w:t>
      </w:r>
      <w:r w:rsidR="002939A6" w:rsidRPr="006F3BC6">
        <w:rPr>
          <w:sz w:val="26"/>
          <w:szCs w:val="26"/>
        </w:rPr>
        <w:t xml:space="preserve">với giá trị doanh nghiệp trong những </w:t>
      </w:r>
      <w:r w:rsidR="004940E5" w:rsidRPr="006F3BC6">
        <w:rPr>
          <w:sz w:val="26"/>
          <w:szCs w:val="26"/>
        </w:rPr>
        <w:t>thời kỳ</w:t>
      </w:r>
      <w:r w:rsidR="002939A6" w:rsidRPr="006F3BC6">
        <w:rPr>
          <w:sz w:val="26"/>
          <w:szCs w:val="26"/>
        </w:rPr>
        <w:t xml:space="preserve"> </w:t>
      </w:r>
      <w:r w:rsidR="004940E5" w:rsidRPr="006F3BC6">
        <w:rPr>
          <w:sz w:val="26"/>
          <w:szCs w:val="26"/>
        </w:rPr>
        <w:t xml:space="preserve">kinh tế </w:t>
      </w:r>
      <w:r w:rsidR="002939A6" w:rsidRPr="006F3BC6">
        <w:rPr>
          <w:sz w:val="26"/>
          <w:szCs w:val="26"/>
        </w:rPr>
        <w:t xml:space="preserve">khác nhau. </w:t>
      </w:r>
      <w:r w:rsidR="00582800" w:rsidRPr="006F3BC6">
        <w:rPr>
          <w:sz w:val="26"/>
          <w:szCs w:val="26"/>
        </w:rPr>
        <w:t>Ngoài ra, thời gian 7 năm cũng đủ dài để  nghiên cứu dữ liệu bảng (Panel data)</w:t>
      </w:r>
      <w:r w:rsidR="00561E5C" w:rsidRPr="006F3BC6">
        <w:rPr>
          <w:sz w:val="26"/>
          <w:szCs w:val="26"/>
        </w:rPr>
        <w:t xml:space="preserve"> và </w:t>
      </w:r>
      <w:r w:rsidR="004940E5" w:rsidRPr="006F3BC6">
        <w:rPr>
          <w:sz w:val="26"/>
          <w:szCs w:val="26"/>
        </w:rPr>
        <w:t xml:space="preserve">với </w:t>
      </w:r>
      <w:r w:rsidR="002D3658" w:rsidRPr="006F3BC6">
        <w:rPr>
          <w:sz w:val="26"/>
          <w:szCs w:val="26"/>
        </w:rPr>
        <w:t xml:space="preserve">khoảng thời gian này </w:t>
      </w:r>
      <w:r w:rsidR="004940E5" w:rsidRPr="006F3BC6">
        <w:rPr>
          <w:sz w:val="26"/>
          <w:szCs w:val="26"/>
        </w:rPr>
        <w:t xml:space="preserve">thì khả năng </w:t>
      </w:r>
      <w:r w:rsidR="00582800" w:rsidRPr="006F3BC6">
        <w:rPr>
          <w:sz w:val="26"/>
          <w:szCs w:val="26"/>
        </w:rPr>
        <w:t xml:space="preserve">ước lượng </w:t>
      </w:r>
      <w:r w:rsidR="004940E5" w:rsidRPr="006F3BC6">
        <w:rPr>
          <w:sz w:val="26"/>
          <w:szCs w:val="26"/>
        </w:rPr>
        <w:t>cũng được</w:t>
      </w:r>
      <w:r w:rsidR="00561E5C" w:rsidRPr="006F3BC6">
        <w:rPr>
          <w:sz w:val="26"/>
          <w:szCs w:val="26"/>
        </w:rPr>
        <w:t xml:space="preserve"> </w:t>
      </w:r>
      <w:r w:rsidR="00582800" w:rsidRPr="006F3BC6">
        <w:rPr>
          <w:sz w:val="26"/>
          <w:szCs w:val="26"/>
        </w:rPr>
        <w:t>chính xác</w:t>
      </w:r>
      <w:r w:rsidR="00561E5C" w:rsidRPr="006F3BC6">
        <w:rPr>
          <w:sz w:val="26"/>
          <w:szCs w:val="26"/>
        </w:rPr>
        <w:t xml:space="preserve"> hơn. </w:t>
      </w:r>
      <w:bookmarkStart w:id="31" w:name="_GoBack"/>
      <w:bookmarkEnd w:id="31"/>
    </w:p>
    <w:p w14:paraId="4EB1E59A" w14:textId="51EDB161" w:rsidR="00EE325C" w:rsidRPr="006F3BC6" w:rsidRDefault="00BD3E1E" w:rsidP="00CD7C41">
      <w:pPr>
        <w:tabs>
          <w:tab w:val="left" w:pos="142"/>
        </w:tabs>
        <w:spacing w:line="360" w:lineRule="auto"/>
        <w:ind w:firstLine="567"/>
        <w:jc w:val="both"/>
        <w:rPr>
          <w:sz w:val="26"/>
          <w:szCs w:val="26"/>
        </w:rPr>
      </w:pPr>
      <w:r w:rsidRPr="006F3BC6">
        <w:rPr>
          <w:sz w:val="26"/>
          <w:szCs w:val="26"/>
        </w:rPr>
        <w:t xml:space="preserve">Phạm vi về nội dung: Nghiên cứu tập trung phân tích tác động của mức độ công bố ESG lên giá trị doanh nghiệp trong môi trường cạnh tranh thấp của các công ty niêm yết trên sàn chứng khoán Hoa Kỳ. Nghiên cứu sử dụng các chỉ số đại diện cho mức độ công bố </w:t>
      </w:r>
      <w:r w:rsidR="002D3658" w:rsidRPr="006F3BC6">
        <w:rPr>
          <w:sz w:val="26"/>
          <w:szCs w:val="26"/>
        </w:rPr>
        <w:t xml:space="preserve">thông tin </w:t>
      </w:r>
      <w:r w:rsidRPr="006F3BC6">
        <w:rPr>
          <w:sz w:val="26"/>
          <w:szCs w:val="26"/>
        </w:rPr>
        <w:t xml:space="preserve">ESG từ bảng xếp hạng của Refinitiv Eikon Datastream (trước đây là Thomson Reuters Eikon) để đánh giá </w:t>
      </w:r>
      <w:r w:rsidR="002D3658" w:rsidRPr="006F3BC6">
        <w:rPr>
          <w:sz w:val="26"/>
          <w:szCs w:val="26"/>
        </w:rPr>
        <w:t xml:space="preserve">các </w:t>
      </w:r>
      <w:r w:rsidRPr="006F3BC6">
        <w:rPr>
          <w:sz w:val="26"/>
          <w:szCs w:val="26"/>
        </w:rPr>
        <w:t>cơ chế tác động. Đồng thời, nghiên cứu cũng sử dụng các thước đo giá trị doanh nghiệp như</w:t>
      </w:r>
      <w:r w:rsidRPr="006F3BC6">
        <w:rPr>
          <w:rStyle w:val="Strong"/>
          <w:sz w:val="26"/>
          <w:szCs w:val="26"/>
        </w:rPr>
        <w:t xml:space="preserve"> </w:t>
      </w:r>
      <w:r w:rsidRPr="006F3BC6">
        <w:rPr>
          <w:sz w:val="26"/>
          <w:szCs w:val="26"/>
        </w:rPr>
        <w:t>Tobin's Q và ROA</w:t>
      </w:r>
      <w:r w:rsidR="00324D3E" w:rsidRPr="006F3BC6">
        <w:rPr>
          <w:sz w:val="26"/>
          <w:szCs w:val="26"/>
        </w:rPr>
        <w:t xml:space="preserve"> </w:t>
      </w:r>
      <w:r w:rsidRPr="006F3BC6">
        <w:rPr>
          <w:sz w:val="26"/>
          <w:szCs w:val="26"/>
        </w:rPr>
        <w:t xml:space="preserve"> để giải thích cơ chế tác động. Nhưng nội dung trọng tâm</w:t>
      </w:r>
      <w:r w:rsidR="002D3658" w:rsidRPr="006F3BC6">
        <w:rPr>
          <w:sz w:val="26"/>
          <w:szCs w:val="26"/>
        </w:rPr>
        <w:t xml:space="preserve"> hơn</w:t>
      </w:r>
      <w:r w:rsidRPr="006F3BC6">
        <w:rPr>
          <w:sz w:val="26"/>
          <w:szCs w:val="26"/>
        </w:rPr>
        <w:t xml:space="preserve"> là tập trung làm rõ vai trò của môi trường cạnh tranh </w:t>
      </w:r>
      <w:r w:rsidR="00DA38D5" w:rsidRPr="006F3BC6">
        <w:rPr>
          <w:sz w:val="26"/>
          <w:szCs w:val="26"/>
        </w:rPr>
        <w:t xml:space="preserve">ở mức </w:t>
      </w:r>
      <w:r w:rsidRPr="006F3BC6">
        <w:rPr>
          <w:sz w:val="26"/>
          <w:szCs w:val="26"/>
        </w:rPr>
        <w:t>thấp trong</w:t>
      </w:r>
      <w:r w:rsidR="002D3658" w:rsidRPr="006F3BC6">
        <w:rPr>
          <w:sz w:val="26"/>
          <w:szCs w:val="26"/>
        </w:rPr>
        <w:t xml:space="preserve"> việc </w:t>
      </w:r>
      <w:r w:rsidRPr="006F3BC6">
        <w:rPr>
          <w:sz w:val="26"/>
          <w:szCs w:val="26"/>
        </w:rPr>
        <w:t xml:space="preserve">điều tiết mối quan hệ giữa công bố các </w:t>
      </w:r>
      <w:r w:rsidR="00DA38D5" w:rsidRPr="006F3BC6">
        <w:rPr>
          <w:sz w:val="26"/>
          <w:szCs w:val="26"/>
        </w:rPr>
        <w:t xml:space="preserve">chỉ số </w:t>
      </w:r>
      <w:r w:rsidRPr="006F3BC6">
        <w:rPr>
          <w:sz w:val="26"/>
          <w:szCs w:val="26"/>
        </w:rPr>
        <w:t>ESG với giá trị doanh nghiệp. Ngoài ra, nghiên cứu còn sử dụng các yếu tố kiểm soát nội tại (quy mô công ty, đòn bẩy tài chính, tỷ suất đầu tư tài sản…) để loại bỏ những ảnh hưởng ngoại lai nhằm đảm bảo độ tin cậy cho kết quả phân tích.</w:t>
      </w:r>
      <w:bookmarkEnd w:id="30"/>
    </w:p>
    <w:p w14:paraId="5D91752C" w14:textId="77777777" w:rsidR="001945DE" w:rsidRPr="006F3BC6" w:rsidRDefault="001945DE" w:rsidP="00AE3DEA">
      <w:pPr>
        <w:pStyle w:val="Heading2"/>
      </w:pPr>
      <w:bookmarkStart w:id="32" w:name="_Toc218700807"/>
      <w:r w:rsidRPr="006F3BC6">
        <w:t>5.</w:t>
      </w:r>
      <w:r w:rsidR="00CD4B41" w:rsidRPr="006F3BC6">
        <w:t xml:space="preserve"> Phương pháp nghiên cứu</w:t>
      </w:r>
      <w:bookmarkEnd w:id="32"/>
    </w:p>
    <w:p w14:paraId="05DFD6C3" w14:textId="23D2974C" w:rsidR="001945DE" w:rsidRPr="006F3BC6" w:rsidRDefault="00CD4B41" w:rsidP="00CD7C41">
      <w:pPr>
        <w:tabs>
          <w:tab w:val="left" w:pos="142"/>
        </w:tabs>
        <w:spacing w:line="360" w:lineRule="auto"/>
        <w:ind w:firstLine="567"/>
        <w:jc w:val="both"/>
        <w:rPr>
          <w:sz w:val="26"/>
          <w:szCs w:val="26"/>
        </w:rPr>
      </w:pPr>
      <w:r w:rsidRPr="006F3BC6">
        <w:rPr>
          <w:sz w:val="26"/>
          <w:szCs w:val="26"/>
        </w:rPr>
        <w:t xml:space="preserve">Đề tài sử dụng dữ liệu bảng để kiểm tra </w:t>
      </w:r>
      <w:r w:rsidR="00D25B52" w:rsidRPr="006F3BC6">
        <w:rPr>
          <w:sz w:val="26"/>
          <w:szCs w:val="26"/>
        </w:rPr>
        <w:t>ảnh hưởng của các nhân tố môi trường, xã hội, quản trị lên giá trị doanh nghiệp</w:t>
      </w:r>
      <w:r w:rsidR="006D56B2" w:rsidRPr="006F3BC6">
        <w:rPr>
          <w:sz w:val="26"/>
          <w:szCs w:val="26"/>
        </w:rPr>
        <w:t xml:space="preserve"> trong môi trường cạnh tranh thấp, </w:t>
      </w:r>
      <w:r w:rsidR="00D25B52" w:rsidRPr="006F3BC6">
        <w:rPr>
          <w:sz w:val="26"/>
          <w:szCs w:val="26"/>
        </w:rPr>
        <w:t xml:space="preserve">qua đó trả lời cho những câu hỏi của nghiên cứu đã đặt ra. Dữ dữ liệu bảng (panel data) là một loại dữ liệu gộp (pooled data), nó kết hợp các tính chất của cả dữ liệu chéo và dữ liệu chuỗi thời gian. Dữ liệu bảng có những ưu điểm nổi trội so với </w:t>
      </w:r>
      <w:r w:rsidR="00CC0F62" w:rsidRPr="006F3BC6">
        <w:rPr>
          <w:sz w:val="26"/>
          <w:szCs w:val="26"/>
        </w:rPr>
        <w:t xml:space="preserve">dữ liệu theo chuỗi thời gian và theo không gian </w:t>
      </w:r>
      <w:r w:rsidR="00B238FB" w:rsidRPr="006F3BC6">
        <w:rPr>
          <w:sz w:val="26"/>
          <w:szCs w:val="26"/>
        </w:rPr>
        <w:t>thuần tuý</w:t>
      </w:r>
      <w:r w:rsidR="006B1A3E" w:rsidRPr="006F3BC6">
        <w:rPr>
          <w:sz w:val="26"/>
          <w:szCs w:val="26"/>
        </w:rPr>
        <w:t xml:space="preserve">, </w:t>
      </w:r>
      <w:r w:rsidR="00D25B52" w:rsidRPr="006F3BC6">
        <w:rPr>
          <w:sz w:val="26"/>
          <w:szCs w:val="26"/>
        </w:rPr>
        <w:t xml:space="preserve">như </w:t>
      </w:r>
      <w:r w:rsidR="00CC0F62" w:rsidRPr="006F3BC6">
        <w:rPr>
          <w:sz w:val="26"/>
          <w:szCs w:val="26"/>
        </w:rPr>
        <w:t xml:space="preserve">ít cộng tuyến hơn, nhiều bậc tự do hơn, </w:t>
      </w:r>
      <w:r w:rsidR="00D25B52" w:rsidRPr="006F3BC6">
        <w:rPr>
          <w:sz w:val="26"/>
          <w:szCs w:val="26"/>
        </w:rPr>
        <w:t xml:space="preserve">cho phép xác định và đo lường </w:t>
      </w:r>
      <w:r w:rsidR="006D56B2" w:rsidRPr="006F3BC6">
        <w:rPr>
          <w:sz w:val="26"/>
          <w:szCs w:val="26"/>
        </w:rPr>
        <w:t xml:space="preserve">các </w:t>
      </w:r>
      <w:r w:rsidR="00D25B52" w:rsidRPr="006F3BC6">
        <w:rPr>
          <w:sz w:val="26"/>
          <w:szCs w:val="26"/>
        </w:rPr>
        <w:t>tác động phức tạp hơn, các bước tính toán</w:t>
      </w:r>
      <w:r w:rsidR="006B7D7D" w:rsidRPr="006F3BC6">
        <w:rPr>
          <w:sz w:val="26"/>
          <w:szCs w:val="26"/>
        </w:rPr>
        <w:t xml:space="preserve"> đơn giản</w:t>
      </w:r>
      <w:r w:rsidR="00D25B52" w:rsidRPr="006F3BC6">
        <w:rPr>
          <w:sz w:val="26"/>
          <w:szCs w:val="26"/>
        </w:rPr>
        <w:t xml:space="preserve"> </w:t>
      </w:r>
      <w:r w:rsidR="006D56B2" w:rsidRPr="006F3BC6">
        <w:rPr>
          <w:sz w:val="26"/>
          <w:szCs w:val="26"/>
        </w:rPr>
        <w:t>hơn, kết quả ước lượng các tham số đáng tin cậy hơn</w:t>
      </w:r>
      <w:r w:rsidR="00D25B52" w:rsidRPr="006F3BC6">
        <w:rPr>
          <w:sz w:val="26"/>
          <w:szCs w:val="26"/>
        </w:rPr>
        <w:t>...</w:t>
      </w:r>
      <w:r w:rsidR="00C86187" w:rsidRPr="006F3BC6">
        <w:rPr>
          <w:sz w:val="26"/>
          <w:szCs w:val="26"/>
        </w:rPr>
        <w:t xml:space="preserve">, </w:t>
      </w:r>
      <w:r w:rsidR="00D25B52" w:rsidRPr="006F3BC6">
        <w:rPr>
          <w:sz w:val="26"/>
          <w:szCs w:val="26"/>
        </w:rPr>
        <w:t xml:space="preserve">nên dữ liệu bảng được sử </w:t>
      </w:r>
      <w:r w:rsidR="00D25B52" w:rsidRPr="006F3BC6">
        <w:rPr>
          <w:sz w:val="26"/>
          <w:szCs w:val="26"/>
        </w:rPr>
        <w:lastRenderedPageBreak/>
        <w:t>dụng trong luận án</w:t>
      </w:r>
      <w:r w:rsidR="006D56B2" w:rsidRPr="006F3BC6">
        <w:rPr>
          <w:sz w:val="26"/>
          <w:szCs w:val="26"/>
        </w:rPr>
        <w:t>.</w:t>
      </w:r>
    </w:p>
    <w:p w14:paraId="68D0A3E0" w14:textId="17D86496" w:rsidR="001945DE" w:rsidRPr="006F3BC6" w:rsidRDefault="00B238FB" w:rsidP="00CD7C41">
      <w:pPr>
        <w:tabs>
          <w:tab w:val="left" w:pos="142"/>
        </w:tabs>
        <w:spacing w:line="360" w:lineRule="auto"/>
        <w:ind w:firstLine="567"/>
        <w:jc w:val="both"/>
        <w:rPr>
          <w:sz w:val="26"/>
          <w:szCs w:val="26"/>
        </w:rPr>
      </w:pPr>
      <w:r w:rsidRPr="006F3BC6">
        <w:rPr>
          <w:sz w:val="26"/>
          <w:szCs w:val="26"/>
        </w:rPr>
        <w:t xml:space="preserve">Để phân tích mối liên hệ giữa các </w:t>
      </w:r>
      <w:r w:rsidR="002F38CA" w:rsidRPr="006F3BC6">
        <w:rPr>
          <w:sz w:val="26"/>
          <w:szCs w:val="26"/>
        </w:rPr>
        <w:t>nhân tố</w:t>
      </w:r>
      <w:r w:rsidRPr="006F3BC6">
        <w:rPr>
          <w:sz w:val="26"/>
          <w:szCs w:val="26"/>
        </w:rPr>
        <w:t xml:space="preserve"> trong dữ liệu bảng</w:t>
      </w:r>
      <w:r w:rsidR="006D56B2" w:rsidRPr="006F3BC6">
        <w:rPr>
          <w:sz w:val="26"/>
          <w:szCs w:val="26"/>
        </w:rPr>
        <w:t xml:space="preserve">, luận án </w:t>
      </w:r>
      <w:r w:rsidR="001B3320" w:rsidRPr="006F3BC6">
        <w:rPr>
          <w:sz w:val="26"/>
          <w:szCs w:val="26"/>
        </w:rPr>
        <w:t xml:space="preserve">đã </w:t>
      </w:r>
      <w:r w:rsidR="006D56B2" w:rsidRPr="006F3BC6">
        <w:rPr>
          <w:sz w:val="26"/>
          <w:szCs w:val="26"/>
        </w:rPr>
        <w:t xml:space="preserve">sử dụng phương pháp định lượng </w:t>
      </w:r>
      <w:r w:rsidRPr="006F3BC6">
        <w:rPr>
          <w:sz w:val="26"/>
          <w:szCs w:val="26"/>
        </w:rPr>
        <w:t>để phân tích các mối liên hệ</w:t>
      </w:r>
      <w:r w:rsidR="006B7D7D" w:rsidRPr="006F3BC6">
        <w:rPr>
          <w:sz w:val="26"/>
          <w:szCs w:val="26"/>
        </w:rPr>
        <w:t xml:space="preserve"> này. </w:t>
      </w:r>
      <w:r w:rsidR="00797DB1" w:rsidRPr="006F3BC6">
        <w:rPr>
          <w:sz w:val="26"/>
          <w:szCs w:val="26"/>
        </w:rPr>
        <w:t xml:space="preserve">Phương pháp </w:t>
      </w:r>
      <w:r w:rsidR="002F38CA" w:rsidRPr="006F3BC6">
        <w:rPr>
          <w:sz w:val="26"/>
          <w:szCs w:val="26"/>
        </w:rPr>
        <w:t xml:space="preserve">phân tích định lượng </w:t>
      </w:r>
      <w:r w:rsidR="007D21D1" w:rsidRPr="006F3BC6">
        <w:rPr>
          <w:sz w:val="26"/>
          <w:szCs w:val="26"/>
        </w:rPr>
        <w:t xml:space="preserve">được </w:t>
      </w:r>
      <w:r w:rsidR="00087EB9" w:rsidRPr="006F3BC6">
        <w:rPr>
          <w:sz w:val="26"/>
          <w:szCs w:val="26"/>
        </w:rPr>
        <w:t>thực hiện</w:t>
      </w:r>
      <w:r w:rsidR="00797DB1" w:rsidRPr="006F3BC6">
        <w:rPr>
          <w:sz w:val="26"/>
          <w:szCs w:val="26"/>
        </w:rPr>
        <w:t xml:space="preserve"> qua </w:t>
      </w:r>
      <w:r w:rsidR="002F38CA" w:rsidRPr="006F3BC6">
        <w:rPr>
          <w:sz w:val="26"/>
          <w:szCs w:val="26"/>
        </w:rPr>
        <w:t>các</w:t>
      </w:r>
      <w:r w:rsidR="00797DB1" w:rsidRPr="006F3BC6">
        <w:rPr>
          <w:sz w:val="26"/>
          <w:szCs w:val="26"/>
        </w:rPr>
        <w:t xml:space="preserve"> </w:t>
      </w:r>
      <w:r w:rsidR="007D21D1" w:rsidRPr="006F3BC6">
        <w:rPr>
          <w:sz w:val="26"/>
          <w:szCs w:val="26"/>
        </w:rPr>
        <w:t>bước</w:t>
      </w:r>
      <w:r w:rsidR="006B7D7D" w:rsidRPr="006F3BC6">
        <w:rPr>
          <w:sz w:val="26"/>
          <w:szCs w:val="26"/>
        </w:rPr>
        <w:t xml:space="preserve"> như sau</w:t>
      </w:r>
      <w:r w:rsidR="002F38CA" w:rsidRPr="006F3BC6">
        <w:rPr>
          <w:sz w:val="26"/>
          <w:szCs w:val="26"/>
        </w:rPr>
        <w:t>,</w:t>
      </w:r>
      <w:r w:rsidR="007D21D1" w:rsidRPr="006F3BC6">
        <w:rPr>
          <w:sz w:val="26"/>
          <w:szCs w:val="26"/>
        </w:rPr>
        <w:t xml:space="preserve"> thứ nhất</w:t>
      </w:r>
      <w:r w:rsidR="002F38CA" w:rsidRPr="006F3BC6">
        <w:rPr>
          <w:sz w:val="26"/>
          <w:szCs w:val="26"/>
        </w:rPr>
        <w:t>, nghiên cứu sử dụng phương pháp hồi quy bình phương nhỏ nhất thông thường (OLS) để kiểm tra tác động của các nhân tố ESG lên giá trị doanh nghiệp</w:t>
      </w:r>
      <w:r w:rsidR="007D21D1" w:rsidRPr="006F3BC6">
        <w:rPr>
          <w:sz w:val="26"/>
          <w:szCs w:val="26"/>
        </w:rPr>
        <w:t>,</w:t>
      </w:r>
      <w:r w:rsidR="002F38CA" w:rsidRPr="006F3BC6">
        <w:rPr>
          <w:sz w:val="26"/>
          <w:szCs w:val="26"/>
        </w:rPr>
        <w:t xml:space="preserve"> </w:t>
      </w:r>
      <w:r w:rsidR="007D21D1" w:rsidRPr="006F3BC6">
        <w:rPr>
          <w:sz w:val="26"/>
          <w:szCs w:val="26"/>
        </w:rPr>
        <w:t>t</w:t>
      </w:r>
      <w:r w:rsidR="002F38CA" w:rsidRPr="006F3BC6">
        <w:rPr>
          <w:sz w:val="26"/>
          <w:szCs w:val="26"/>
        </w:rPr>
        <w:t>uy nhiên,</w:t>
      </w:r>
      <w:r w:rsidR="007D21D1" w:rsidRPr="006F3BC6">
        <w:rPr>
          <w:sz w:val="26"/>
          <w:szCs w:val="26"/>
        </w:rPr>
        <w:t xml:space="preserve"> các</w:t>
      </w:r>
      <w:r w:rsidR="002F38CA" w:rsidRPr="006F3BC6">
        <w:rPr>
          <w:sz w:val="26"/>
          <w:szCs w:val="26"/>
        </w:rPr>
        <w:t xml:space="preserve"> kết quả</w:t>
      </w:r>
      <w:r w:rsidR="007D21D1" w:rsidRPr="006F3BC6">
        <w:rPr>
          <w:sz w:val="26"/>
          <w:szCs w:val="26"/>
        </w:rPr>
        <w:t xml:space="preserve"> ước lượng </w:t>
      </w:r>
      <w:r w:rsidR="001B3320" w:rsidRPr="006F3BC6">
        <w:rPr>
          <w:sz w:val="26"/>
          <w:szCs w:val="26"/>
        </w:rPr>
        <w:t xml:space="preserve">từ </w:t>
      </w:r>
      <w:r w:rsidR="007D21D1" w:rsidRPr="006F3BC6">
        <w:rPr>
          <w:sz w:val="26"/>
          <w:szCs w:val="26"/>
        </w:rPr>
        <w:t>OLS</w:t>
      </w:r>
      <w:r w:rsidR="002F38CA" w:rsidRPr="006F3BC6">
        <w:rPr>
          <w:sz w:val="26"/>
          <w:szCs w:val="26"/>
        </w:rPr>
        <w:t xml:space="preserve"> có thể bị</w:t>
      </w:r>
      <w:r w:rsidR="001B3320" w:rsidRPr="006F3BC6">
        <w:rPr>
          <w:sz w:val="26"/>
          <w:szCs w:val="26"/>
        </w:rPr>
        <w:t xml:space="preserve"> xác định sai </w:t>
      </w:r>
      <w:r w:rsidR="002F38CA" w:rsidRPr="006F3BC6">
        <w:rPr>
          <w:sz w:val="26"/>
          <w:szCs w:val="26"/>
        </w:rPr>
        <w:t xml:space="preserve">và </w:t>
      </w:r>
      <w:r w:rsidR="006B7D7D" w:rsidRPr="006F3BC6">
        <w:rPr>
          <w:sz w:val="26"/>
          <w:szCs w:val="26"/>
        </w:rPr>
        <w:t xml:space="preserve">chưa </w:t>
      </w:r>
      <w:r w:rsidR="002F38CA" w:rsidRPr="006F3BC6">
        <w:rPr>
          <w:sz w:val="26"/>
          <w:szCs w:val="26"/>
        </w:rPr>
        <w:t xml:space="preserve">vững do chưa giải quyết </w:t>
      </w:r>
      <w:r w:rsidR="007D21D1" w:rsidRPr="006F3BC6">
        <w:rPr>
          <w:sz w:val="26"/>
          <w:szCs w:val="26"/>
        </w:rPr>
        <w:t xml:space="preserve">được các hiện tượng </w:t>
      </w:r>
      <w:r w:rsidR="002F38CA" w:rsidRPr="006F3BC6">
        <w:rPr>
          <w:sz w:val="26"/>
          <w:szCs w:val="26"/>
        </w:rPr>
        <w:t xml:space="preserve">nội sinh. </w:t>
      </w:r>
      <w:r w:rsidR="007D21D1" w:rsidRPr="006F3BC6">
        <w:rPr>
          <w:sz w:val="26"/>
          <w:szCs w:val="26"/>
        </w:rPr>
        <w:t xml:space="preserve">Thứ </w:t>
      </w:r>
      <w:r w:rsidR="00087EB9" w:rsidRPr="006F3BC6">
        <w:rPr>
          <w:sz w:val="26"/>
          <w:szCs w:val="26"/>
        </w:rPr>
        <w:t>đến</w:t>
      </w:r>
      <w:r w:rsidR="002F38CA" w:rsidRPr="006F3BC6">
        <w:rPr>
          <w:sz w:val="26"/>
          <w:szCs w:val="26"/>
        </w:rPr>
        <w:t xml:space="preserve">, </w:t>
      </w:r>
      <w:r w:rsidR="007D21D1" w:rsidRPr="006F3BC6">
        <w:rPr>
          <w:sz w:val="26"/>
          <w:szCs w:val="26"/>
        </w:rPr>
        <w:t xml:space="preserve">để giải quyết hiện tượng nội sinh do quan hệ nhân quả gây ra, </w:t>
      </w:r>
      <w:r w:rsidR="002F38CA" w:rsidRPr="006F3BC6">
        <w:rPr>
          <w:sz w:val="26"/>
          <w:szCs w:val="26"/>
        </w:rPr>
        <w:t xml:space="preserve">nghiên cứu </w:t>
      </w:r>
      <w:r w:rsidR="007D21D1" w:rsidRPr="006F3BC6">
        <w:rPr>
          <w:sz w:val="26"/>
          <w:szCs w:val="26"/>
        </w:rPr>
        <w:t xml:space="preserve">đã </w:t>
      </w:r>
      <w:r w:rsidR="002F38CA" w:rsidRPr="006F3BC6">
        <w:rPr>
          <w:sz w:val="26"/>
          <w:szCs w:val="26"/>
        </w:rPr>
        <w:t xml:space="preserve">sử dụng phương pháp biến công cụ (IV) </w:t>
      </w:r>
      <w:r w:rsidR="002F38CA" w:rsidRPr="006F3BC6">
        <w:rPr>
          <w:bCs/>
          <w:sz w:val="26"/>
          <w:szCs w:val="26"/>
        </w:rPr>
        <w:t>để giải quyết</w:t>
      </w:r>
      <w:r w:rsidR="00087EB9" w:rsidRPr="006F3BC6">
        <w:rPr>
          <w:bCs/>
          <w:sz w:val="26"/>
          <w:szCs w:val="26"/>
        </w:rPr>
        <w:t xml:space="preserve"> hiện tượng này</w:t>
      </w:r>
      <w:r w:rsidR="001B3320" w:rsidRPr="006F3BC6">
        <w:rPr>
          <w:bCs/>
          <w:sz w:val="26"/>
          <w:szCs w:val="26"/>
        </w:rPr>
        <w:t xml:space="preserve">, tuy nhiên, các kết quả ước lượng từ phương pháp IV cũng có thể bị xác định sai và chưa </w:t>
      </w:r>
      <w:r w:rsidR="00087EB9" w:rsidRPr="006F3BC6">
        <w:rPr>
          <w:bCs/>
          <w:sz w:val="26"/>
          <w:szCs w:val="26"/>
        </w:rPr>
        <w:t>thoả đáng</w:t>
      </w:r>
      <w:r w:rsidR="001B3320" w:rsidRPr="006F3BC6">
        <w:rPr>
          <w:bCs/>
          <w:sz w:val="26"/>
          <w:szCs w:val="26"/>
        </w:rPr>
        <w:t xml:space="preserve"> do hiện tượng bỏ sót biến chưa được giải quyết. Cuối cùng, nghiên cứu đã </w:t>
      </w:r>
      <w:r w:rsidR="00087EB9" w:rsidRPr="006F3BC6">
        <w:rPr>
          <w:bCs/>
          <w:sz w:val="26"/>
          <w:szCs w:val="26"/>
        </w:rPr>
        <w:t xml:space="preserve">sử </w:t>
      </w:r>
      <w:r w:rsidR="001B3320" w:rsidRPr="006F3BC6">
        <w:rPr>
          <w:bCs/>
          <w:sz w:val="26"/>
          <w:szCs w:val="26"/>
        </w:rPr>
        <w:t xml:space="preserve">dụng </w:t>
      </w:r>
      <w:r w:rsidR="00087EB9" w:rsidRPr="006F3BC6">
        <w:rPr>
          <w:sz w:val="26"/>
          <w:szCs w:val="26"/>
        </w:rPr>
        <w:t xml:space="preserve">thủ tục Heckman hai giai đoạn để giải quyết </w:t>
      </w:r>
      <w:r w:rsidR="003B5532" w:rsidRPr="006F3BC6">
        <w:rPr>
          <w:sz w:val="26"/>
          <w:szCs w:val="26"/>
        </w:rPr>
        <w:t>hiện tượng bỏ sót biến do chọn mẫu gây ra</w:t>
      </w:r>
      <w:r w:rsidR="00CF56EB" w:rsidRPr="006F3BC6">
        <w:rPr>
          <w:sz w:val="26"/>
          <w:szCs w:val="26"/>
        </w:rPr>
        <w:t>.</w:t>
      </w:r>
      <w:r w:rsidR="00CA14D6" w:rsidRPr="006F3BC6">
        <w:rPr>
          <w:sz w:val="26"/>
          <w:szCs w:val="26"/>
        </w:rPr>
        <w:t xml:space="preserve"> Khi các vấn đề nội sinh được giải quyết </w:t>
      </w:r>
      <w:r w:rsidR="006B1A3E" w:rsidRPr="006F3BC6">
        <w:rPr>
          <w:sz w:val="26"/>
          <w:szCs w:val="26"/>
        </w:rPr>
        <w:t xml:space="preserve">một cách </w:t>
      </w:r>
      <w:r w:rsidR="00CA14D6" w:rsidRPr="006F3BC6">
        <w:rPr>
          <w:sz w:val="26"/>
          <w:szCs w:val="26"/>
        </w:rPr>
        <w:t xml:space="preserve">thoả đáng thì các hệ số ước lượng được trong mô hình được xem </w:t>
      </w:r>
      <w:r w:rsidR="006B7D7D" w:rsidRPr="006F3BC6">
        <w:rPr>
          <w:sz w:val="26"/>
          <w:szCs w:val="26"/>
        </w:rPr>
        <w:t xml:space="preserve">là </w:t>
      </w:r>
      <w:r w:rsidR="00CA14D6" w:rsidRPr="006F3BC6">
        <w:rPr>
          <w:sz w:val="26"/>
          <w:szCs w:val="26"/>
        </w:rPr>
        <w:t xml:space="preserve">các hệ số ước lượng vững và không </w:t>
      </w:r>
      <w:r w:rsidR="00AD7D14" w:rsidRPr="006F3BC6">
        <w:rPr>
          <w:sz w:val="26"/>
          <w:szCs w:val="26"/>
        </w:rPr>
        <w:t xml:space="preserve">bị </w:t>
      </w:r>
      <w:r w:rsidR="00CA14D6" w:rsidRPr="006F3BC6">
        <w:rPr>
          <w:sz w:val="26"/>
          <w:szCs w:val="26"/>
        </w:rPr>
        <w:t>chệch.</w:t>
      </w:r>
    </w:p>
    <w:p w14:paraId="62099E59" w14:textId="43329F0C" w:rsidR="001945DE" w:rsidRPr="006F3BC6" w:rsidRDefault="00CA14D6" w:rsidP="00CD7C41">
      <w:pPr>
        <w:tabs>
          <w:tab w:val="left" w:pos="142"/>
        </w:tabs>
        <w:spacing w:line="360" w:lineRule="auto"/>
        <w:ind w:firstLine="567"/>
        <w:jc w:val="both"/>
        <w:rPr>
          <w:bCs/>
          <w:sz w:val="26"/>
          <w:szCs w:val="26"/>
        </w:rPr>
      </w:pPr>
      <w:r w:rsidRPr="006F3BC6">
        <w:rPr>
          <w:bCs/>
          <w:sz w:val="26"/>
          <w:szCs w:val="26"/>
        </w:rPr>
        <w:t>Ngoài kiểm tra độ v</w:t>
      </w:r>
      <w:r w:rsidR="00A269CC" w:rsidRPr="006F3BC6">
        <w:rPr>
          <w:bCs/>
          <w:sz w:val="26"/>
          <w:szCs w:val="26"/>
        </w:rPr>
        <w:t>ững của mô hình</w:t>
      </w:r>
      <w:r w:rsidRPr="006F3BC6">
        <w:rPr>
          <w:bCs/>
          <w:sz w:val="26"/>
          <w:szCs w:val="26"/>
        </w:rPr>
        <w:t xml:space="preserve"> bằng các phương pháp </w:t>
      </w:r>
      <w:r w:rsidR="00AD7D14" w:rsidRPr="006F3BC6">
        <w:rPr>
          <w:bCs/>
          <w:sz w:val="26"/>
          <w:szCs w:val="26"/>
        </w:rPr>
        <w:t>nêu trên</w:t>
      </w:r>
      <w:r w:rsidRPr="006F3BC6">
        <w:rPr>
          <w:bCs/>
          <w:sz w:val="26"/>
          <w:szCs w:val="26"/>
        </w:rPr>
        <w:t xml:space="preserve">, nghiên cứu còn sử dụng các biến phụ thuộc khác nhau (ROA và </w:t>
      </w:r>
      <w:r w:rsidRPr="006F3BC6">
        <w:rPr>
          <w:rFonts w:eastAsiaTheme="minorHAnsi"/>
          <w:iCs/>
          <w:sz w:val="26"/>
          <w:szCs w:val="26"/>
        </w:rPr>
        <w:t>Tobin’s Q</w:t>
      </w:r>
      <w:r w:rsidRPr="006F3BC6">
        <w:rPr>
          <w:bCs/>
          <w:sz w:val="26"/>
          <w:szCs w:val="26"/>
        </w:rPr>
        <w:t xml:space="preserve">) để kiểm tra độ vững </w:t>
      </w:r>
      <w:r w:rsidR="001B05F3" w:rsidRPr="006F3BC6">
        <w:rPr>
          <w:bCs/>
          <w:sz w:val="26"/>
          <w:szCs w:val="26"/>
        </w:rPr>
        <w:t xml:space="preserve">của </w:t>
      </w:r>
      <w:r w:rsidR="00284048" w:rsidRPr="006F3BC6">
        <w:rPr>
          <w:bCs/>
          <w:sz w:val="26"/>
          <w:szCs w:val="26"/>
        </w:rPr>
        <w:t xml:space="preserve"> </w:t>
      </w:r>
      <w:r w:rsidR="00A269CC" w:rsidRPr="006F3BC6">
        <w:rPr>
          <w:bCs/>
          <w:sz w:val="26"/>
          <w:szCs w:val="26"/>
        </w:rPr>
        <w:t xml:space="preserve">nhau, </w:t>
      </w:r>
      <w:r w:rsidR="00B81A95" w:rsidRPr="006F3BC6">
        <w:rPr>
          <w:bCs/>
          <w:sz w:val="26"/>
          <w:szCs w:val="26"/>
        </w:rPr>
        <w:t xml:space="preserve">nghĩa là các nhân tố giải thích </w:t>
      </w:r>
      <w:r w:rsidR="00A269CC" w:rsidRPr="006F3BC6">
        <w:rPr>
          <w:bCs/>
          <w:sz w:val="26"/>
          <w:szCs w:val="26"/>
        </w:rPr>
        <w:t>phải</w:t>
      </w:r>
      <w:r w:rsidR="00B81A95" w:rsidRPr="006F3BC6">
        <w:rPr>
          <w:bCs/>
          <w:sz w:val="26"/>
          <w:szCs w:val="26"/>
        </w:rPr>
        <w:t xml:space="preserve"> giải thích </w:t>
      </w:r>
      <w:r w:rsidR="00AD7D14" w:rsidRPr="006F3BC6">
        <w:rPr>
          <w:bCs/>
          <w:sz w:val="26"/>
          <w:szCs w:val="26"/>
        </w:rPr>
        <w:t xml:space="preserve">được </w:t>
      </w:r>
      <w:r w:rsidR="00B81A95" w:rsidRPr="006F3BC6">
        <w:rPr>
          <w:bCs/>
          <w:sz w:val="26"/>
          <w:szCs w:val="26"/>
        </w:rPr>
        <w:t xml:space="preserve">cho cả </w:t>
      </w:r>
      <w:r w:rsidR="00B61B33" w:rsidRPr="006F3BC6">
        <w:rPr>
          <w:bCs/>
          <w:sz w:val="26"/>
          <w:szCs w:val="26"/>
        </w:rPr>
        <w:t>ROA</w:t>
      </w:r>
      <w:r w:rsidR="00B61B33" w:rsidRPr="006F3BC6">
        <w:rPr>
          <w:rFonts w:eastAsiaTheme="minorHAnsi"/>
          <w:iCs/>
          <w:sz w:val="26"/>
          <w:szCs w:val="26"/>
        </w:rPr>
        <w:t xml:space="preserve"> và </w:t>
      </w:r>
      <w:r w:rsidR="00B81A95" w:rsidRPr="006F3BC6">
        <w:rPr>
          <w:rFonts w:eastAsiaTheme="minorHAnsi"/>
          <w:iCs/>
          <w:sz w:val="26"/>
          <w:szCs w:val="26"/>
        </w:rPr>
        <w:t>Tobin’s Q</w:t>
      </w:r>
      <w:r w:rsidR="0054765E" w:rsidRPr="006F3BC6">
        <w:rPr>
          <w:bCs/>
          <w:sz w:val="26"/>
          <w:szCs w:val="26"/>
        </w:rPr>
        <w:t xml:space="preserve"> (đại diện cho giá trị doanh nghiệp).</w:t>
      </w:r>
    </w:p>
    <w:p w14:paraId="36D7EA96" w14:textId="78992FA5" w:rsidR="001945DE" w:rsidRPr="006F3BC6" w:rsidRDefault="001945DE" w:rsidP="00AE3DEA">
      <w:pPr>
        <w:pStyle w:val="Heading2"/>
        <w:rPr>
          <w:bCs/>
        </w:rPr>
      </w:pPr>
      <w:bookmarkStart w:id="33" w:name="_Toc218700808"/>
      <w:r w:rsidRPr="006F3BC6">
        <w:t>6</w:t>
      </w:r>
      <w:r w:rsidR="00A51F6B" w:rsidRPr="006F3BC6">
        <w:t xml:space="preserve">. </w:t>
      </w:r>
      <w:r w:rsidR="00252DDB" w:rsidRPr="006F3BC6">
        <w:t>Ý nghĩa của nghiên cứu</w:t>
      </w:r>
      <w:bookmarkEnd w:id="33"/>
    </w:p>
    <w:p w14:paraId="3FD501A6" w14:textId="7236842D" w:rsidR="001945DE" w:rsidRPr="006F3BC6" w:rsidRDefault="00252DDB" w:rsidP="00CD7C41">
      <w:pPr>
        <w:tabs>
          <w:tab w:val="left" w:pos="142"/>
        </w:tabs>
        <w:spacing w:line="360" w:lineRule="auto"/>
        <w:ind w:firstLine="567"/>
        <w:jc w:val="both"/>
        <w:rPr>
          <w:sz w:val="26"/>
          <w:szCs w:val="26"/>
        </w:rPr>
      </w:pPr>
      <w:r w:rsidRPr="006F3BC6">
        <w:rPr>
          <w:sz w:val="26"/>
          <w:szCs w:val="26"/>
        </w:rPr>
        <w:t xml:space="preserve">Các nghiên cứu về trách nhiệm xã hội, cụ thể là </w:t>
      </w:r>
      <w:r w:rsidR="006824D0" w:rsidRPr="006F3BC6">
        <w:rPr>
          <w:sz w:val="26"/>
          <w:szCs w:val="26"/>
        </w:rPr>
        <w:t>việc công bố các thông tin trách nhiệm có ảnh hưởng như thế nào đến giá trị doanh nghiệp đã và đang nhận được sự quan tâm của nhiều nhà khoa học trên thế giới. Tuy nhiên, vấn đề này vẫn luôn là đề tài</w:t>
      </w:r>
      <w:r w:rsidR="006B1A3E" w:rsidRPr="006F3BC6">
        <w:rPr>
          <w:sz w:val="26"/>
          <w:szCs w:val="26"/>
        </w:rPr>
        <w:t xml:space="preserve"> gây </w:t>
      </w:r>
      <w:r w:rsidR="006824D0" w:rsidRPr="006F3BC6">
        <w:rPr>
          <w:sz w:val="26"/>
          <w:szCs w:val="26"/>
        </w:rPr>
        <w:t xml:space="preserve"> tranh cãi tại nhiều </w:t>
      </w:r>
      <w:r w:rsidR="006B1A3E" w:rsidRPr="006F3BC6">
        <w:rPr>
          <w:sz w:val="26"/>
          <w:szCs w:val="26"/>
        </w:rPr>
        <w:t>quốc gia</w:t>
      </w:r>
      <w:r w:rsidR="006824D0" w:rsidRPr="006F3BC6">
        <w:rPr>
          <w:sz w:val="26"/>
          <w:szCs w:val="26"/>
        </w:rPr>
        <w:t xml:space="preserve"> trên thế giới. Vì vậy, luận án nhằm mục tiêu tìm hiểu tác động của công bố thông tin trách nhiệm </w:t>
      </w:r>
      <w:r w:rsidR="00BD70DC" w:rsidRPr="006F3BC6">
        <w:rPr>
          <w:sz w:val="26"/>
          <w:szCs w:val="26"/>
        </w:rPr>
        <w:t>lên</w:t>
      </w:r>
      <w:r w:rsidR="006824D0" w:rsidRPr="006F3BC6">
        <w:rPr>
          <w:sz w:val="26"/>
          <w:szCs w:val="26"/>
        </w:rPr>
        <w:t xml:space="preserve"> giá trị doanh nghiệp</w:t>
      </w:r>
      <w:r w:rsidR="00BD70DC" w:rsidRPr="006F3BC6">
        <w:rPr>
          <w:sz w:val="26"/>
          <w:szCs w:val="26"/>
        </w:rPr>
        <w:t xml:space="preserve"> trong môi trường cạnh tranh </w:t>
      </w:r>
      <w:r w:rsidR="005577FE" w:rsidRPr="006F3BC6">
        <w:rPr>
          <w:sz w:val="26"/>
          <w:szCs w:val="26"/>
        </w:rPr>
        <w:t>thấp của các công ty niêm yết</w:t>
      </w:r>
      <w:r w:rsidR="00BD70DC" w:rsidRPr="006F3BC6">
        <w:rPr>
          <w:sz w:val="26"/>
          <w:szCs w:val="26"/>
        </w:rPr>
        <w:t xml:space="preserve"> </w:t>
      </w:r>
      <w:r w:rsidR="005577FE" w:rsidRPr="006F3BC6">
        <w:rPr>
          <w:sz w:val="26"/>
          <w:szCs w:val="26"/>
        </w:rPr>
        <w:t xml:space="preserve">trên </w:t>
      </w:r>
      <w:r w:rsidR="00367539" w:rsidRPr="006F3BC6">
        <w:rPr>
          <w:sz w:val="26"/>
          <w:szCs w:val="26"/>
        </w:rPr>
        <w:t xml:space="preserve">hai </w:t>
      </w:r>
      <w:r w:rsidR="005577FE" w:rsidRPr="006F3BC6">
        <w:rPr>
          <w:sz w:val="26"/>
          <w:szCs w:val="26"/>
        </w:rPr>
        <w:t xml:space="preserve">sàn chứng khoán </w:t>
      </w:r>
      <w:r w:rsidR="00BD70DC" w:rsidRPr="006F3BC6">
        <w:rPr>
          <w:sz w:val="26"/>
          <w:szCs w:val="26"/>
        </w:rPr>
        <w:t>Hoa Kỳ. Luận án có những đóng góp về mặt lý thuyết và thực tiễn như sau:</w:t>
      </w:r>
    </w:p>
    <w:p w14:paraId="140AE535" w14:textId="77777777" w:rsidR="001945DE" w:rsidRPr="006F3BC6" w:rsidRDefault="00BD70DC" w:rsidP="00CD7C41">
      <w:pPr>
        <w:tabs>
          <w:tab w:val="left" w:pos="142"/>
        </w:tabs>
        <w:spacing w:line="360" w:lineRule="auto"/>
        <w:ind w:firstLine="567"/>
        <w:jc w:val="both"/>
        <w:rPr>
          <w:b/>
          <w:bCs/>
          <w:sz w:val="26"/>
          <w:szCs w:val="26"/>
        </w:rPr>
      </w:pPr>
      <w:r w:rsidRPr="006F3BC6">
        <w:rPr>
          <w:b/>
          <w:bCs/>
          <w:sz w:val="26"/>
          <w:szCs w:val="26"/>
        </w:rPr>
        <w:t xml:space="preserve">Về mặt lý thuyết: </w:t>
      </w:r>
    </w:p>
    <w:p w14:paraId="55840DFD" w14:textId="0EB023A5" w:rsidR="001945DE" w:rsidRPr="006F3BC6" w:rsidRDefault="00BD70DC" w:rsidP="00CD7C41">
      <w:pPr>
        <w:tabs>
          <w:tab w:val="left" w:pos="142"/>
        </w:tabs>
        <w:spacing w:line="360" w:lineRule="auto"/>
        <w:ind w:firstLine="567"/>
        <w:jc w:val="both"/>
        <w:rPr>
          <w:b/>
          <w:bCs/>
          <w:sz w:val="26"/>
          <w:szCs w:val="26"/>
        </w:rPr>
      </w:pPr>
      <w:r w:rsidRPr="006F3BC6">
        <w:rPr>
          <w:sz w:val="26"/>
          <w:szCs w:val="26"/>
        </w:rPr>
        <w:t xml:space="preserve">Đề tài đóng góp cho lý thuyết gồm </w:t>
      </w:r>
      <w:r w:rsidR="00FA0E4C" w:rsidRPr="006F3BC6">
        <w:rPr>
          <w:sz w:val="26"/>
          <w:szCs w:val="26"/>
        </w:rPr>
        <w:t>các</w:t>
      </w:r>
      <w:r w:rsidRPr="006F3BC6">
        <w:rPr>
          <w:sz w:val="26"/>
          <w:szCs w:val="26"/>
        </w:rPr>
        <w:t xml:space="preserve"> yếu tố.</w:t>
      </w:r>
      <w:r w:rsidR="00483CB6" w:rsidRPr="006F3BC6">
        <w:rPr>
          <w:sz w:val="26"/>
          <w:szCs w:val="26"/>
        </w:rPr>
        <w:t xml:space="preserve"> </w:t>
      </w:r>
    </w:p>
    <w:p w14:paraId="710E3225" w14:textId="3665862C" w:rsidR="001945DE" w:rsidRPr="006F3BC6" w:rsidRDefault="007262AD" w:rsidP="00CD7C41">
      <w:pPr>
        <w:tabs>
          <w:tab w:val="left" w:pos="142"/>
        </w:tabs>
        <w:spacing w:line="360" w:lineRule="auto"/>
        <w:ind w:firstLine="567"/>
        <w:jc w:val="both"/>
        <w:rPr>
          <w:sz w:val="26"/>
          <w:szCs w:val="26"/>
        </w:rPr>
      </w:pPr>
      <w:r w:rsidRPr="006F3BC6">
        <w:rPr>
          <w:i/>
          <w:sz w:val="26"/>
          <w:szCs w:val="26"/>
        </w:rPr>
        <w:lastRenderedPageBreak/>
        <w:t xml:space="preserve">Một là, </w:t>
      </w:r>
      <w:r w:rsidRPr="006F3BC6">
        <w:rPr>
          <w:sz w:val="26"/>
          <w:szCs w:val="26"/>
        </w:rPr>
        <w:t xml:space="preserve">đây có </w:t>
      </w:r>
      <w:r w:rsidR="00282B29" w:rsidRPr="006F3BC6">
        <w:rPr>
          <w:sz w:val="26"/>
          <w:szCs w:val="26"/>
        </w:rPr>
        <w:t xml:space="preserve">thể xem </w:t>
      </w:r>
      <w:r w:rsidRPr="006F3BC6">
        <w:rPr>
          <w:sz w:val="26"/>
          <w:szCs w:val="26"/>
        </w:rPr>
        <w:t>là</w:t>
      </w:r>
      <w:r w:rsidR="00D62E62" w:rsidRPr="006F3BC6">
        <w:rPr>
          <w:sz w:val="26"/>
          <w:szCs w:val="26"/>
        </w:rPr>
        <w:t xml:space="preserve"> một trong </w:t>
      </w:r>
      <w:r w:rsidR="00282B29" w:rsidRPr="006F3BC6">
        <w:rPr>
          <w:sz w:val="26"/>
          <w:szCs w:val="26"/>
        </w:rPr>
        <w:t>số các</w:t>
      </w:r>
      <w:r w:rsidRPr="006F3BC6">
        <w:rPr>
          <w:sz w:val="26"/>
          <w:szCs w:val="26"/>
        </w:rPr>
        <w:t xml:space="preserve"> nghiên cứu </w:t>
      </w:r>
      <w:r w:rsidR="006E4FDC" w:rsidRPr="006F3BC6">
        <w:rPr>
          <w:sz w:val="26"/>
          <w:szCs w:val="26"/>
        </w:rPr>
        <w:t xml:space="preserve">khá </w:t>
      </w:r>
      <w:r w:rsidR="00282B29" w:rsidRPr="006F3BC6">
        <w:rPr>
          <w:sz w:val="26"/>
          <w:szCs w:val="26"/>
        </w:rPr>
        <w:t>mới tại Hoa Kỳ đã</w:t>
      </w:r>
      <w:r w:rsidRPr="006F3BC6">
        <w:rPr>
          <w:sz w:val="26"/>
          <w:szCs w:val="26"/>
        </w:rPr>
        <w:t xml:space="preserve"> làm sáng tỏ vai trò có thể có của cạnh tranh ngành trong việc giải thích mối quan hệ giữa công bố ESG với giá trị doanh nghiệp. </w:t>
      </w:r>
      <w:r w:rsidR="00802C4D" w:rsidRPr="006F3BC6">
        <w:rPr>
          <w:sz w:val="26"/>
          <w:szCs w:val="26"/>
        </w:rPr>
        <w:t>Thông qua cách thiết kế mức độ cạnh tranh</w:t>
      </w:r>
      <w:r w:rsidR="00292DED" w:rsidRPr="006F3BC6">
        <w:rPr>
          <w:sz w:val="26"/>
          <w:szCs w:val="26"/>
        </w:rPr>
        <w:t xml:space="preserve"> ở mức </w:t>
      </w:r>
      <w:r w:rsidR="00802C4D" w:rsidRPr="006F3BC6">
        <w:rPr>
          <w:sz w:val="26"/>
          <w:szCs w:val="26"/>
        </w:rPr>
        <w:t xml:space="preserve"> thấp, kết quả cho thấy cạnh tranh thấp (H) và nhân tố ESG có tác động đến giá trị doanh nghiệp thông qua sự tương tác của nó. Mặc dù các lập luận về tác động của công bố ESG lên giá trị doanh nghiệp của các nghiên cứu trước còn mâu thuẫn, nhưng có thể xem đây là một trong số các nghiên cứu khá mới đã chứng minh bằng thực nghiệm rằng mối quan hệ giữa công bố ESG v</w:t>
      </w:r>
      <w:r w:rsidR="009872CF" w:rsidRPr="006F3BC6">
        <w:rPr>
          <w:sz w:val="26"/>
          <w:szCs w:val="26"/>
        </w:rPr>
        <w:t>à</w:t>
      </w:r>
      <w:r w:rsidR="00802C4D" w:rsidRPr="006F3BC6">
        <w:rPr>
          <w:sz w:val="26"/>
          <w:szCs w:val="26"/>
        </w:rPr>
        <w:t xml:space="preserve"> giá trị doanh nghiệp có thay đổi khi dựa vào </w:t>
      </w:r>
      <w:r w:rsidR="009872CF" w:rsidRPr="006F3BC6">
        <w:rPr>
          <w:sz w:val="26"/>
          <w:szCs w:val="26"/>
        </w:rPr>
        <w:t>mức độ</w:t>
      </w:r>
      <w:r w:rsidR="00802C4D" w:rsidRPr="006F3BC6">
        <w:rPr>
          <w:sz w:val="26"/>
          <w:szCs w:val="26"/>
        </w:rPr>
        <w:t xml:space="preserve"> cạnh tranh ngành.</w:t>
      </w:r>
    </w:p>
    <w:p w14:paraId="0449E150" w14:textId="22F4E0A8" w:rsidR="009872CF" w:rsidRPr="006F3BC6" w:rsidRDefault="009872CF" w:rsidP="009872CF">
      <w:pPr>
        <w:tabs>
          <w:tab w:val="left" w:pos="142"/>
        </w:tabs>
        <w:spacing w:line="360" w:lineRule="auto"/>
        <w:ind w:firstLine="567"/>
        <w:jc w:val="both"/>
        <w:rPr>
          <w:sz w:val="26"/>
          <w:szCs w:val="26"/>
        </w:rPr>
      </w:pPr>
      <w:r w:rsidRPr="006F3BC6">
        <w:rPr>
          <w:i/>
          <w:sz w:val="26"/>
          <w:szCs w:val="26"/>
        </w:rPr>
        <w:t>Hai là</w:t>
      </w:r>
      <w:r w:rsidR="00292DED" w:rsidRPr="006F3BC6">
        <w:rPr>
          <w:sz w:val="26"/>
          <w:szCs w:val="26"/>
        </w:rPr>
        <w:t xml:space="preserve">, </w:t>
      </w:r>
      <w:r w:rsidRPr="006F3BC6">
        <w:rPr>
          <w:sz w:val="26"/>
          <w:szCs w:val="26"/>
        </w:rPr>
        <w:t>nghiên cứu đã tìm thấy vai trò điều tiết của cạnh tranh ngành, phát hiện</w:t>
      </w:r>
      <w:r w:rsidR="00292DED" w:rsidRPr="006F3BC6">
        <w:rPr>
          <w:sz w:val="26"/>
          <w:szCs w:val="26"/>
        </w:rPr>
        <w:t xml:space="preserve"> </w:t>
      </w:r>
      <w:r w:rsidRPr="006F3BC6">
        <w:rPr>
          <w:sz w:val="26"/>
          <w:szCs w:val="26"/>
        </w:rPr>
        <w:t>này xác nhận mối qua</w:t>
      </w:r>
      <w:r w:rsidR="00292DED" w:rsidRPr="006F3BC6">
        <w:rPr>
          <w:sz w:val="26"/>
          <w:szCs w:val="26"/>
        </w:rPr>
        <w:t>n</w:t>
      </w:r>
      <w:r w:rsidRPr="006F3BC6">
        <w:rPr>
          <w:sz w:val="26"/>
          <w:szCs w:val="26"/>
        </w:rPr>
        <w:t xml:space="preserve"> hệ giữa </w:t>
      </w:r>
      <w:r w:rsidR="00292DED" w:rsidRPr="006F3BC6">
        <w:rPr>
          <w:sz w:val="26"/>
          <w:szCs w:val="26"/>
        </w:rPr>
        <w:t xml:space="preserve">thông tin </w:t>
      </w:r>
      <w:r w:rsidRPr="006F3BC6">
        <w:rPr>
          <w:sz w:val="26"/>
          <w:szCs w:val="26"/>
        </w:rPr>
        <w:t xml:space="preserve">ESG và giá trị doanh nghiệp là quan hệ không phổ quát, mà phụ thuộc vào điều kiện thị trường cụ thể. Điều này mở rộng hiểu biết trong các nghiên cứu ESG theo định hướng ngữ cảnh, nhấn mạnh tầm quan trọng của việc phân tích môi trường ngành và đặc điểm cạnh tranh khi đánh giá hiệu quả các chiến lược ESG. Ngoài ra, kết quả còn cho thấy yếu tố  ESG có thể phát huy vai trò chiến lược rõ rệt trong </w:t>
      </w:r>
      <w:r w:rsidR="008D0FB3" w:rsidRPr="006F3BC6">
        <w:rPr>
          <w:sz w:val="26"/>
          <w:szCs w:val="26"/>
        </w:rPr>
        <w:t>môi</w:t>
      </w:r>
      <w:r w:rsidR="00292DED" w:rsidRPr="006F3BC6">
        <w:rPr>
          <w:sz w:val="26"/>
          <w:szCs w:val="26"/>
        </w:rPr>
        <w:t xml:space="preserve"> </w:t>
      </w:r>
      <w:r w:rsidRPr="006F3BC6">
        <w:rPr>
          <w:sz w:val="26"/>
          <w:szCs w:val="26"/>
        </w:rPr>
        <w:t>trường cạnh tranh thấp. Điều này mở ra hướng nghiên cứu mới trong việc xem xét các yếu tố trung gian trong quan hệ</w:t>
      </w:r>
      <w:r w:rsidR="00292DED" w:rsidRPr="006F3BC6">
        <w:rPr>
          <w:sz w:val="26"/>
          <w:szCs w:val="26"/>
        </w:rPr>
        <w:t xml:space="preserve"> giữa thông tin</w:t>
      </w:r>
      <w:r w:rsidRPr="006F3BC6">
        <w:rPr>
          <w:sz w:val="26"/>
          <w:szCs w:val="26"/>
        </w:rPr>
        <w:t xml:space="preserve"> ESG</w:t>
      </w:r>
      <w:r w:rsidR="008C549C" w:rsidRPr="006F3BC6">
        <w:rPr>
          <w:sz w:val="26"/>
          <w:szCs w:val="26"/>
        </w:rPr>
        <w:t xml:space="preserve"> và </w:t>
      </w:r>
      <w:r w:rsidRPr="006F3BC6">
        <w:rPr>
          <w:sz w:val="26"/>
          <w:szCs w:val="26"/>
        </w:rPr>
        <w:t>giá trị doanh nghiệp</w:t>
      </w:r>
      <w:r w:rsidR="009E5359" w:rsidRPr="006F3BC6">
        <w:rPr>
          <w:sz w:val="26"/>
          <w:szCs w:val="26"/>
        </w:rPr>
        <w:t>.</w:t>
      </w:r>
      <w:r w:rsidRPr="006F3BC6">
        <w:rPr>
          <w:sz w:val="26"/>
          <w:szCs w:val="26"/>
        </w:rPr>
        <w:t xml:space="preserve">  </w:t>
      </w:r>
    </w:p>
    <w:p w14:paraId="7B8633F8" w14:textId="5E6EF46D" w:rsidR="00C21306" w:rsidRPr="006F3BC6" w:rsidRDefault="00C21306" w:rsidP="00C21306">
      <w:pPr>
        <w:tabs>
          <w:tab w:val="left" w:pos="142"/>
        </w:tabs>
        <w:spacing w:line="360" w:lineRule="auto"/>
        <w:ind w:firstLine="567"/>
        <w:jc w:val="both"/>
        <w:rPr>
          <w:sz w:val="26"/>
          <w:szCs w:val="26"/>
        </w:rPr>
      </w:pPr>
      <w:r w:rsidRPr="006F3BC6">
        <w:rPr>
          <w:i/>
          <w:sz w:val="26"/>
          <w:szCs w:val="26"/>
        </w:rPr>
        <w:t>Ba là</w:t>
      </w:r>
      <w:r w:rsidR="00292DED" w:rsidRPr="006F3BC6">
        <w:rPr>
          <w:sz w:val="26"/>
          <w:szCs w:val="26"/>
        </w:rPr>
        <w:t xml:space="preserve">, </w:t>
      </w:r>
      <w:r w:rsidR="009472C1" w:rsidRPr="006F3BC6">
        <w:rPr>
          <w:sz w:val="26"/>
          <w:szCs w:val="26"/>
        </w:rPr>
        <w:t>k</w:t>
      </w:r>
      <w:r w:rsidRPr="006F3BC6">
        <w:rPr>
          <w:sz w:val="26"/>
          <w:szCs w:val="26"/>
        </w:rPr>
        <w:t xml:space="preserve">ết quả cũng hỗ trợ quan điểm cho rằng </w:t>
      </w:r>
      <w:r w:rsidR="00E2156C" w:rsidRPr="006F3BC6">
        <w:rPr>
          <w:sz w:val="26"/>
          <w:szCs w:val="26"/>
        </w:rPr>
        <w:t xml:space="preserve">công bố </w:t>
      </w:r>
      <w:r w:rsidR="00292DED" w:rsidRPr="006F3BC6">
        <w:rPr>
          <w:sz w:val="26"/>
          <w:szCs w:val="26"/>
        </w:rPr>
        <w:t xml:space="preserve">thông tin </w:t>
      </w:r>
      <w:r w:rsidRPr="006F3BC6">
        <w:rPr>
          <w:sz w:val="26"/>
          <w:szCs w:val="26"/>
        </w:rPr>
        <w:t xml:space="preserve">ESG không chỉ là công cụ tuân thủ hay cải thiện hình ảnh, mà còn </w:t>
      </w:r>
      <w:r w:rsidR="00E2156C" w:rsidRPr="006F3BC6">
        <w:rPr>
          <w:sz w:val="26"/>
          <w:szCs w:val="26"/>
        </w:rPr>
        <w:t xml:space="preserve">là một </w:t>
      </w:r>
      <w:r w:rsidRPr="006F3BC6">
        <w:rPr>
          <w:bCs/>
          <w:sz w:val="26"/>
          <w:szCs w:val="26"/>
        </w:rPr>
        <w:t>lợi thế cạnh tranh bền vững</w:t>
      </w:r>
      <w:r w:rsidRPr="006F3BC6">
        <w:rPr>
          <w:sz w:val="26"/>
          <w:szCs w:val="26"/>
        </w:rPr>
        <w:t xml:space="preserve">, đặc biệt trong những </w:t>
      </w:r>
      <w:r w:rsidR="005838F6" w:rsidRPr="006F3BC6">
        <w:rPr>
          <w:sz w:val="26"/>
          <w:szCs w:val="26"/>
        </w:rPr>
        <w:t>ngành</w:t>
      </w:r>
      <w:r w:rsidRPr="006F3BC6">
        <w:rPr>
          <w:sz w:val="26"/>
          <w:szCs w:val="26"/>
        </w:rPr>
        <w:t xml:space="preserve"> có</w:t>
      </w:r>
      <w:r w:rsidR="00E2156C" w:rsidRPr="006F3BC6">
        <w:rPr>
          <w:sz w:val="26"/>
          <w:szCs w:val="26"/>
        </w:rPr>
        <w:t xml:space="preserve"> sức</w:t>
      </w:r>
      <w:r w:rsidRPr="006F3BC6">
        <w:rPr>
          <w:sz w:val="26"/>
          <w:szCs w:val="26"/>
        </w:rPr>
        <w:t xml:space="preserve"> cạnh tranh</w:t>
      </w:r>
      <w:r w:rsidR="00E2156C" w:rsidRPr="006F3BC6">
        <w:rPr>
          <w:sz w:val="26"/>
          <w:szCs w:val="26"/>
        </w:rPr>
        <w:t xml:space="preserve"> thấp. </w:t>
      </w:r>
      <w:r w:rsidRPr="006F3BC6">
        <w:rPr>
          <w:sz w:val="26"/>
          <w:szCs w:val="26"/>
        </w:rPr>
        <w:t>Điều này góp phần củng cố lập luận của lý thuyết nguồn lực (RBV), theo đó các yếu tố ESG có thể được xem là những nguồn lực vô hình và khó bắt chước, giúp doanh nghiệp tạo lợi thế cạnh tranh bền vững và gia tăng giá trị trong dài hạn.</w:t>
      </w:r>
    </w:p>
    <w:p w14:paraId="6684B14B" w14:textId="743353FB" w:rsidR="00C21306" w:rsidRPr="006F3BC6" w:rsidRDefault="00C21306" w:rsidP="00C21306">
      <w:pPr>
        <w:tabs>
          <w:tab w:val="left" w:pos="142"/>
        </w:tabs>
        <w:spacing w:line="360" w:lineRule="auto"/>
        <w:ind w:firstLine="567"/>
        <w:jc w:val="both"/>
        <w:rPr>
          <w:sz w:val="26"/>
          <w:szCs w:val="26"/>
        </w:rPr>
      </w:pPr>
      <w:r w:rsidRPr="006F3BC6">
        <w:rPr>
          <w:i/>
          <w:sz w:val="26"/>
          <w:szCs w:val="26"/>
        </w:rPr>
        <w:t xml:space="preserve">Bốn là, </w:t>
      </w:r>
      <w:r w:rsidRPr="006F3BC6">
        <w:rPr>
          <w:sz w:val="26"/>
          <w:szCs w:val="26"/>
        </w:rPr>
        <w:t xml:space="preserve">nghiên cứu đã giới thiệu sơ lược các phương pháp xử lý nội sinh vốn còn </w:t>
      </w:r>
      <w:r w:rsidR="00E2156C" w:rsidRPr="006F3BC6">
        <w:rPr>
          <w:sz w:val="26"/>
          <w:szCs w:val="26"/>
        </w:rPr>
        <w:t xml:space="preserve">khá </w:t>
      </w:r>
      <w:r w:rsidRPr="006F3BC6">
        <w:rPr>
          <w:sz w:val="26"/>
          <w:szCs w:val="26"/>
        </w:rPr>
        <w:t>mới</w:t>
      </w:r>
      <w:r w:rsidR="00E2156C" w:rsidRPr="006F3BC6">
        <w:rPr>
          <w:sz w:val="26"/>
          <w:szCs w:val="26"/>
        </w:rPr>
        <w:t xml:space="preserve"> </w:t>
      </w:r>
      <w:r w:rsidRPr="006F3BC6">
        <w:rPr>
          <w:sz w:val="26"/>
          <w:szCs w:val="26"/>
        </w:rPr>
        <w:t xml:space="preserve">và chưa được ứng dụng nhiều trong nghiên cứu thực nghiệm kế toán. Nhằm bổ sung cách giải quyết các hiện tượng nội sinh, nghiên cứu đã </w:t>
      </w:r>
      <w:r w:rsidR="00516B58" w:rsidRPr="006F3BC6">
        <w:rPr>
          <w:sz w:val="26"/>
          <w:szCs w:val="26"/>
        </w:rPr>
        <w:t xml:space="preserve">giới thiệu </w:t>
      </w:r>
      <w:r w:rsidRPr="006F3BC6">
        <w:rPr>
          <w:sz w:val="26"/>
          <w:szCs w:val="26"/>
        </w:rPr>
        <w:t xml:space="preserve">phương pháp hồi quy Heckman hai giai đoạn, phương pháp này sẽ giải quyết những hạn chế mà các phương pháp hồi quy khác chưa giải quyết. Do vậy, với việc hệ thống </w:t>
      </w:r>
      <w:r w:rsidRPr="006F3BC6">
        <w:rPr>
          <w:sz w:val="26"/>
          <w:szCs w:val="26"/>
        </w:rPr>
        <w:lastRenderedPageBreak/>
        <w:t xml:space="preserve">hoá phương pháp, </w:t>
      </w:r>
      <w:r w:rsidR="00516B58" w:rsidRPr="006F3BC6">
        <w:rPr>
          <w:sz w:val="26"/>
          <w:szCs w:val="26"/>
        </w:rPr>
        <w:t xml:space="preserve">cách </w:t>
      </w:r>
      <w:r w:rsidRPr="006F3BC6">
        <w:rPr>
          <w:sz w:val="26"/>
          <w:szCs w:val="26"/>
        </w:rPr>
        <w:t xml:space="preserve">trình bày </w:t>
      </w:r>
      <w:r w:rsidR="00516B58" w:rsidRPr="006F3BC6">
        <w:rPr>
          <w:sz w:val="26"/>
          <w:szCs w:val="26"/>
        </w:rPr>
        <w:t xml:space="preserve">các </w:t>
      </w:r>
      <w:r w:rsidRPr="006F3BC6">
        <w:rPr>
          <w:sz w:val="26"/>
          <w:szCs w:val="26"/>
        </w:rPr>
        <w:t>tính chất của phương pháp, nghiên cứu cũng có thể trở thành nguồn tài liệu tham khảo phù hợp cho các nghiên cứu viên, các học viên và sinh viên quan tâm đến phương pháp nghiên cứu này.</w:t>
      </w:r>
    </w:p>
    <w:p w14:paraId="0B92825C" w14:textId="77777777" w:rsidR="00C21306" w:rsidRPr="006F3BC6" w:rsidRDefault="00C21306" w:rsidP="00C21306">
      <w:pPr>
        <w:tabs>
          <w:tab w:val="left" w:pos="142"/>
        </w:tabs>
        <w:spacing w:line="360" w:lineRule="auto"/>
        <w:ind w:firstLine="567"/>
        <w:jc w:val="both"/>
        <w:rPr>
          <w:b/>
          <w:bCs/>
          <w:sz w:val="26"/>
          <w:szCs w:val="26"/>
        </w:rPr>
      </w:pPr>
      <w:r w:rsidRPr="006F3BC6">
        <w:rPr>
          <w:i/>
          <w:sz w:val="26"/>
          <w:szCs w:val="26"/>
        </w:rPr>
        <w:t>Năm là</w:t>
      </w:r>
      <w:r w:rsidRPr="006F3BC6">
        <w:rPr>
          <w:sz w:val="26"/>
          <w:szCs w:val="26"/>
        </w:rPr>
        <w:t>, cũng có thể xem đây là một trong số các nghiên cứu có độ tin cậy khá cao. Nghiên cứu đã kiểm tra độ vững của mô hình thông qua hai thước đo giá trị doanh nghiệp, đó là thước đo thị trường (Tobin’s Q ) và thước đo kế toán (ROA), và áp dụng hai phương pháp kiểm tra độ vững khác nhau, đó là phương pháp biến công cụ (IV) và thủ tục Heckman hai giai đoạn, bên cạnh đó, nghiên cứu cũng không phân biệt quy mô và hình thức sở hữu mà sử dụng toàn bộ dữ liệu các công ty niêm yết trên hai sàn chứng khoán Hoa Kỳ. Do đó, các kết luận rút ra từ nghiên cứu có thể có độ tin cậy khá cao.</w:t>
      </w:r>
    </w:p>
    <w:p w14:paraId="0E9FBD6B" w14:textId="61B4808A" w:rsidR="00C21306" w:rsidRPr="006F3BC6" w:rsidRDefault="00C21306" w:rsidP="00C21306">
      <w:pPr>
        <w:tabs>
          <w:tab w:val="left" w:pos="142"/>
        </w:tabs>
        <w:spacing w:line="360" w:lineRule="auto"/>
        <w:ind w:firstLine="567"/>
        <w:jc w:val="both"/>
        <w:rPr>
          <w:bCs/>
          <w:iCs/>
          <w:sz w:val="26"/>
          <w:szCs w:val="26"/>
        </w:rPr>
      </w:pPr>
      <w:r w:rsidRPr="006F3BC6">
        <w:rPr>
          <w:i/>
          <w:sz w:val="26"/>
          <w:szCs w:val="26"/>
        </w:rPr>
        <w:t>Sáu là</w:t>
      </w:r>
      <w:r w:rsidRPr="006F3BC6">
        <w:rPr>
          <w:sz w:val="26"/>
          <w:szCs w:val="26"/>
        </w:rPr>
        <w:t xml:space="preserve">, việc hực hiện công bố ESG gắn liền với nhu cầu của các bên liên quan. Công bố thông tin ESG không chỉ phục vụ lợi ích cho cổ đông và nhà đầu tư mà còn phục vụ lợi ích cho </w:t>
      </w:r>
      <w:r w:rsidRPr="006F3BC6">
        <w:rPr>
          <w:bCs/>
          <w:iCs/>
          <w:sz w:val="26"/>
          <w:szCs w:val="26"/>
        </w:rPr>
        <w:t xml:space="preserve">bất kỳ nhóm hoặc cá nhân nào có ảnh hưởng hoặc bị ảnh hưởng bởi các hoạt động của công ty. Nghiên cứu đã củng cố thêm niềm tin rằng công bố ESG sẽ gia tăng lợi ích cho công ty, điều này nhất quán với lý thuyết tối đa hoá lợi ích của các bên liên quan. Nghiên cứu cũng bổ sung vào </w:t>
      </w:r>
      <w:r w:rsidR="00E2156C" w:rsidRPr="006F3BC6">
        <w:rPr>
          <w:bCs/>
          <w:iCs/>
          <w:sz w:val="26"/>
          <w:szCs w:val="26"/>
        </w:rPr>
        <w:t xml:space="preserve">lý </w:t>
      </w:r>
      <w:r w:rsidRPr="006F3BC6">
        <w:rPr>
          <w:bCs/>
          <w:iCs/>
          <w:sz w:val="26"/>
          <w:szCs w:val="26"/>
        </w:rPr>
        <w:t>thuyết các bên liên quan rằng trong môi trường cạnh tranh thấp, công bố ESG sẽ tối đa hoá giá trị cho các bên liên quan.</w:t>
      </w:r>
    </w:p>
    <w:p w14:paraId="21327BFA" w14:textId="554FE2BA" w:rsidR="00C21306" w:rsidRPr="006F3BC6" w:rsidRDefault="00C21306" w:rsidP="00C21306">
      <w:pPr>
        <w:tabs>
          <w:tab w:val="left" w:pos="142"/>
        </w:tabs>
        <w:spacing w:line="360" w:lineRule="auto"/>
        <w:ind w:firstLine="567"/>
        <w:jc w:val="both"/>
        <w:rPr>
          <w:spacing w:val="-1"/>
          <w:sz w:val="26"/>
          <w:szCs w:val="26"/>
        </w:rPr>
      </w:pPr>
      <w:r w:rsidRPr="006F3BC6">
        <w:rPr>
          <w:i/>
          <w:sz w:val="26"/>
          <w:szCs w:val="26"/>
        </w:rPr>
        <w:t>Bảy</w:t>
      </w:r>
      <w:r w:rsidR="00ED5AF3" w:rsidRPr="006F3BC6">
        <w:rPr>
          <w:i/>
          <w:sz w:val="26"/>
          <w:szCs w:val="26"/>
        </w:rPr>
        <w:t xml:space="preserve"> là</w:t>
      </w:r>
      <w:r w:rsidRPr="006F3BC6">
        <w:rPr>
          <w:sz w:val="26"/>
          <w:szCs w:val="26"/>
        </w:rPr>
        <w:t>,</w:t>
      </w:r>
      <w:r w:rsidRPr="006F3BC6">
        <w:rPr>
          <w:spacing w:val="30"/>
          <w:sz w:val="26"/>
          <w:szCs w:val="26"/>
        </w:rPr>
        <w:t xml:space="preserve"> </w:t>
      </w:r>
      <w:r w:rsidRPr="006F3BC6">
        <w:rPr>
          <w:sz w:val="26"/>
          <w:szCs w:val="26"/>
        </w:rPr>
        <w:t>mục</w:t>
      </w:r>
      <w:r w:rsidRPr="006F3BC6">
        <w:rPr>
          <w:spacing w:val="29"/>
          <w:sz w:val="26"/>
          <w:szCs w:val="26"/>
        </w:rPr>
        <w:t xml:space="preserve"> </w:t>
      </w:r>
      <w:r w:rsidRPr="006F3BC6">
        <w:rPr>
          <w:sz w:val="26"/>
          <w:szCs w:val="26"/>
        </w:rPr>
        <w:t>tiêu</w:t>
      </w:r>
      <w:r w:rsidRPr="006F3BC6">
        <w:rPr>
          <w:spacing w:val="29"/>
          <w:sz w:val="26"/>
          <w:szCs w:val="26"/>
        </w:rPr>
        <w:t xml:space="preserve"> </w:t>
      </w:r>
      <w:r w:rsidRPr="006F3BC6">
        <w:rPr>
          <w:spacing w:val="2"/>
          <w:sz w:val="26"/>
          <w:szCs w:val="26"/>
        </w:rPr>
        <w:t>c</w:t>
      </w:r>
      <w:r w:rsidRPr="006F3BC6">
        <w:rPr>
          <w:sz w:val="26"/>
          <w:szCs w:val="26"/>
        </w:rPr>
        <w:t>hính</w:t>
      </w:r>
      <w:r w:rsidRPr="006F3BC6">
        <w:rPr>
          <w:spacing w:val="27"/>
          <w:sz w:val="26"/>
          <w:szCs w:val="26"/>
        </w:rPr>
        <w:t xml:space="preserve"> </w:t>
      </w:r>
      <w:r w:rsidRPr="006F3BC6">
        <w:rPr>
          <w:spacing w:val="2"/>
          <w:sz w:val="26"/>
          <w:szCs w:val="26"/>
        </w:rPr>
        <w:t>c</w:t>
      </w:r>
      <w:r w:rsidRPr="006F3BC6">
        <w:rPr>
          <w:sz w:val="26"/>
          <w:szCs w:val="26"/>
        </w:rPr>
        <w:t>ủa</w:t>
      </w:r>
      <w:r w:rsidRPr="006F3BC6">
        <w:rPr>
          <w:spacing w:val="29"/>
          <w:sz w:val="26"/>
          <w:szCs w:val="26"/>
        </w:rPr>
        <w:t xml:space="preserve"> </w:t>
      </w:r>
      <w:r w:rsidRPr="006F3BC6">
        <w:rPr>
          <w:sz w:val="26"/>
          <w:szCs w:val="26"/>
        </w:rPr>
        <w:t>ngh</w:t>
      </w:r>
      <w:r w:rsidRPr="006F3BC6">
        <w:rPr>
          <w:spacing w:val="2"/>
          <w:sz w:val="26"/>
          <w:szCs w:val="26"/>
        </w:rPr>
        <w:t>i</w:t>
      </w:r>
      <w:r w:rsidRPr="006F3BC6">
        <w:rPr>
          <w:sz w:val="26"/>
          <w:szCs w:val="26"/>
        </w:rPr>
        <w:t>ên</w:t>
      </w:r>
      <w:r w:rsidRPr="006F3BC6">
        <w:rPr>
          <w:spacing w:val="26"/>
          <w:sz w:val="26"/>
          <w:szCs w:val="26"/>
        </w:rPr>
        <w:t xml:space="preserve"> </w:t>
      </w:r>
      <w:r w:rsidRPr="006F3BC6">
        <w:rPr>
          <w:spacing w:val="1"/>
          <w:sz w:val="26"/>
          <w:szCs w:val="26"/>
        </w:rPr>
        <w:t>c</w:t>
      </w:r>
      <w:r w:rsidRPr="006F3BC6">
        <w:rPr>
          <w:spacing w:val="2"/>
          <w:sz w:val="26"/>
          <w:szCs w:val="26"/>
        </w:rPr>
        <w:t>ứ</w:t>
      </w:r>
      <w:r w:rsidRPr="006F3BC6">
        <w:rPr>
          <w:sz w:val="26"/>
          <w:szCs w:val="26"/>
        </w:rPr>
        <w:t>u</w:t>
      </w:r>
      <w:r w:rsidRPr="006F3BC6">
        <w:rPr>
          <w:spacing w:val="29"/>
          <w:sz w:val="26"/>
          <w:szCs w:val="26"/>
        </w:rPr>
        <w:t xml:space="preserve"> </w:t>
      </w:r>
      <w:r w:rsidRPr="006F3BC6">
        <w:rPr>
          <w:sz w:val="26"/>
          <w:szCs w:val="26"/>
        </w:rPr>
        <w:t>là</w:t>
      </w:r>
      <w:r w:rsidRPr="006F3BC6">
        <w:rPr>
          <w:spacing w:val="31"/>
          <w:sz w:val="26"/>
          <w:szCs w:val="26"/>
        </w:rPr>
        <w:t xml:space="preserve"> </w:t>
      </w:r>
      <w:r w:rsidRPr="006F3BC6">
        <w:rPr>
          <w:spacing w:val="2"/>
          <w:sz w:val="26"/>
          <w:szCs w:val="26"/>
        </w:rPr>
        <w:t>x</w:t>
      </w:r>
      <w:r w:rsidRPr="006F3BC6">
        <w:rPr>
          <w:sz w:val="26"/>
          <w:szCs w:val="26"/>
        </w:rPr>
        <w:t>ác</w:t>
      </w:r>
      <w:r w:rsidRPr="006F3BC6">
        <w:rPr>
          <w:spacing w:val="29"/>
          <w:sz w:val="26"/>
          <w:szCs w:val="26"/>
        </w:rPr>
        <w:t xml:space="preserve"> </w:t>
      </w:r>
      <w:r w:rsidRPr="006F3BC6">
        <w:rPr>
          <w:spacing w:val="2"/>
          <w:sz w:val="26"/>
          <w:szCs w:val="26"/>
        </w:rPr>
        <w:t>đ</w:t>
      </w:r>
      <w:r w:rsidRPr="006F3BC6">
        <w:rPr>
          <w:sz w:val="26"/>
          <w:szCs w:val="26"/>
        </w:rPr>
        <w:t>ịnh</w:t>
      </w:r>
      <w:r w:rsidRPr="006F3BC6">
        <w:rPr>
          <w:spacing w:val="33"/>
          <w:sz w:val="26"/>
          <w:szCs w:val="26"/>
        </w:rPr>
        <w:t xml:space="preserve"> </w:t>
      </w:r>
      <w:r w:rsidRPr="006F3BC6">
        <w:rPr>
          <w:spacing w:val="1"/>
          <w:sz w:val="26"/>
          <w:szCs w:val="26"/>
        </w:rPr>
        <w:t>m</w:t>
      </w:r>
      <w:r w:rsidRPr="006F3BC6">
        <w:rPr>
          <w:spacing w:val="2"/>
          <w:sz w:val="26"/>
          <w:szCs w:val="26"/>
        </w:rPr>
        <w:t>ố</w:t>
      </w:r>
      <w:r w:rsidRPr="006F3BC6">
        <w:rPr>
          <w:sz w:val="26"/>
          <w:szCs w:val="26"/>
        </w:rPr>
        <w:t>i</w:t>
      </w:r>
      <w:r w:rsidRPr="006F3BC6">
        <w:rPr>
          <w:spacing w:val="30"/>
          <w:sz w:val="26"/>
          <w:szCs w:val="26"/>
        </w:rPr>
        <w:t xml:space="preserve"> </w:t>
      </w:r>
      <w:r w:rsidRPr="006F3BC6">
        <w:rPr>
          <w:sz w:val="26"/>
          <w:szCs w:val="26"/>
        </w:rPr>
        <w:t>quan</w:t>
      </w:r>
      <w:r w:rsidRPr="006F3BC6">
        <w:rPr>
          <w:spacing w:val="28"/>
          <w:sz w:val="26"/>
          <w:szCs w:val="26"/>
        </w:rPr>
        <w:t xml:space="preserve"> </w:t>
      </w:r>
      <w:r w:rsidRPr="006F3BC6">
        <w:rPr>
          <w:spacing w:val="1"/>
          <w:sz w:val="26"/>
          <w:szCs w:val="26"/>
        </w:rPr>
        <w:t>h</w:t>
      </w:r>
      <w:r w:rsidRPr="006F3BC6">
        <w:rPr>
          <w:sz w:val="26"/>
          <w:szCs w:val="26"/>
        </w:rPr>
        <w:t>ệ</w:t>
      </w:r>
      <w:r w:rsidRPr="006F3BC6">
        <w:rPr>
          <w:spacing w:val="6"/>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5"/>
          <w:sz w:val="26"/>
          <w:szCs w:val="26"/>
        </w:rPr>
        <w:t xml:space="preserve"> </w:t>
      </w:r>
      <w:r w:rsidRPr="006F3BC6">
        <w:rPr>
          <w:sz w:val="26"/>
          <w:szCs w:val="26"/>
        </w:rPr>
        <w:t>trách</w:t>
      </w:r>
      <w:r w:rsidRPr="006F3BC6">
        <w:rPr>
          <w:spacing w:val="6"/>
          <w:sz w:val="26"/>
          <w:szCs w:val="26"/>
        </w:rPr>
        <w:t xml:space="preserve"> </w:t>
      </w:r>
      <w:r w:rsidRPr="006F3BC6">
        <w:rPr>
          <w:sz w:val="26"/>
          <w:szCs w:val="26"/>
        </w:rPr>
        <w:t>nh</w:t>
      </w:r>
      <w:r w:rsidRPr="006F3BC6">
        <w:rPr>
          <w:spacing w:val="2"/>
          <w:sz w:val="26"/>
          <w:szCs w:val="26"/>
        </w:rPr>
        <w:t>i</w:t>
      </w:r>
      <w:r w:rsidRPr="006F3BC6">
        <w:rPr>
          <w:sz w:val="26"/>
          <w:szCs w:val="26"/>
        </w:rPr>
        <w:t xml:space="preserve">ệm </w:t>
      </w:r>
      <w:r w:rsidRPr="006F3BC6">
        <w:rPr>
          <w:spacing w:val="2"/>
          <w:sz w:val="26"/>
          <w:szCs w:val="26"/>
        </w:rPr>
        <w:t>x</w:t>
      </w:r>
      <w:r w:rsidRPr="006F3BC6">
        <w:rPr>
          <w:sz w:val="26"/>
          <w:szCs w:val="26"/>
        </w:rPr>
        <w:t>ã</w:t>
      </w:r>
      <w:r w:rsidRPr="006F3BC6">
        <w:rPr>
          <w:spacing w:val="7"/>
          <w:sz w:val="26"/>
          <w:szCs w:val="26"/>
        </w:rPr>
        <w:t xml:space="preserve"> </w:t>
      </w:r>
      <w:r w:rsidRPr="006F3BC6">
        <w:rPr>
          <w:spacing w:val="1"/>
          <w:sz w:val="26"/>
          <w:szCs w:val="26"/>
        </w:rPr>
        <w:t>h</w:t>
      </w:r>
      <w:r w:rsidRPr="006F3BC6">
        <w:rPr>
          <w:sz w:val="26"/>
          <w:szCs w:val="26"/>
        </w:rPr>
        <w:t>ội</w:t>
      </w:r>
      <w:r w:rsidRPr="006F3BC6">
        <w:rPr>
          <w:spacing w:val="7"/>
          <w:sz w:val="26"/>
          <w:szCs w:val="26"/>
        </w:rPr>
        <w:t xml:space="preserve"> </w:t>
      </w:r>
      <w:r w:rsidRPr="006F3BC6">
        <w:rPr>
          <w:sz w:val="26"/>
          <w:szCs w:val="26"/>
        </w:rPr>
        <w:t>và</w:t>
      </w:r>
      <w:r w:rsidRPr="006F3BC6">
        <w:rPr>
          <w:spacing w:val="7"/>
          <w:sz w:val="26"/>
          <w:szCs w:val="26"/>
        </w:rPr>
        <w:t xml:space="preserve"> </w:t>
      </w:r>
      <w:r w:rsidRPr="006F3BC6">
        <w:rPr>
          <w:sz w:val="26"/>
          <w:szCs w:val="26"/>
        </w:rPr>
        <w:t>h</w:t>
      </w:r>
      <w:r w:rsidRPr="006F3BC6">
        <w:rPr>
          <w:spacing w:val="3"/>
          <w:sz w:val="26"/>
          <w:szCs w:val="26"/>
        </w:rPr>
        <w:t>i</w:t>
      </w:r>
      <w:r w:rsidRPr="006F3BC6">
        <w:rPr>
          <w:sz w:val="26"/>
          <w:szCs w:val="26"/>
        </w:rPr>
        <w:t>ệu</w:t>
      </w:r>
      <w:r w:rsidRPr="006F3BC6">
        <w:rPr>
          <w:spacing w:val="4"/>
          <w:sz w:val="26"/>
          <w:szCs w:val="26"/>
        </w:rPr>
        <w:t xml:space="preserve"> </w:t>
      </w:r>
      <w:r w:rsidRPr="006F3BC6">
        <w:rPr>
          <w:sz w:val="26"/>
          <w:szCs w:val="26"/>
        </w:rPr>
        <w:t>quả</w:t>
      </w:r>
      <w:r w:rsidRPr="006F3BC6">
        <w:rPr>
          <w:spacing w:val="8"/>
          <w:sz w:val="26"/>
          <w:szCs w:val="26"/>
        </w:rPr>
        <w:t xml:space="preserve"> </w:t>
      </w:r>
      <w:r w:rsidRPr="006F3BC6">
        <w:rPr>
          <w:sz w:val="26"/>
          <w:szCs w:val="26"/>
        </w:rPr>
        <w:t>tài</w:t>
      </w:r>
      <w:r w:rsidRPr="006F3BC6">
        <w:rPr>
          <w:spacing w:val="6"/>
          <w:sz w:val="26"/>
          <w:szCs w:val="26"/>
        </w:rPr>
        <w:t xml:space="preserve"> </w:t>
      </w:r>
      <w:r w:rsidRPr="006F3BC6">
        <w:rPr>
          <w:sz w:val="26"/>
          <w:szCs w:val="26"/>
        </w:rPr>
        <w:t xml:space="preserve">chính </w:t>
      </w:r>
      <w:r w:rsidRPr="006F3BC6">
        <w:rPr>
          <w:spacing w:val="3"/>
          <w:sz w:val="26"/>
          <w:szCs w:val="26"/>
        </w:rPr>
        <w:t xml:space="preserve">trong môi trường cạnh tranh thấp. </w:t>
      </w:r>
      <w:r w:rsidRPr="006F3BC6">
        <w:rPr>
          <w:sz w:val="26"/>
          <w:szCs w:val="26"/>
        </w:rPr>
        <w:t>N</w:t>
      </w:r>
      <w:r w:rsidRPr="006F3BC6">
        <w:rPr>
          <w:spacing w:val="2"/>
          <w:sz w:val="26"/>
          <w:szCs w:val="26"/>
        </w:rPr>
        <w:t>h</w:t>
      </w:r>
      <w:r w:rsidRPr="006F3BC6">
        <w:rPr>
          <w:spacing w:val="1"/>
          <w:sz w:val="26"/>
          <w:szCs w:val="26"/>
        </w:rPr>
        <w:t>ữ</w:t>
      </w:r>
      <w:r w:rsidRPr="006F3BC6">
        <w:rPr>
          <w:sz w:val="26"/>
          <w:szCs w:val="26"/>
        </w:rPr>
        <w:t>ng</w:t>
      </w:r>
      <w:r w:rsidRPr="006F3BC6">
        <w:rPr>
          <w:spacing w:val="1"/>
          <w:sz w:val="26"/>
          <w:szCs w:val="26"/>
        </w:rPr>
        <w:t xml:space="preserve"> </w:t>
      </w:r>
      <w:r w:rsidRPr="006F3BC6">
        <w:rPr>
          <w:sz w:val="26"/>
          <w:szCs w:val="26"/>
        </w:rPr>
        <w:t>phát hiện</w:t>
      </w:r>
      <w:r w:rsidRPr="006F3BC6">
        <w:rPr>
          <w:spacing w:val="2"/>
          <w:sz w:val="26"/>
          <w:szCs w:val="26"/>
        </w:rPr>
        <w:t xml:space="preserve"> </w:t>
      </w:r>
      <w:r w:rsidRPr="006F3BC6">
        <w:rPr>
          <w:sz w:val="26"/>
          <w:szCs w:val="26"/>
        </w:rPr>
        <w:t>của</w:t>
      </w:r>
      <w:r w:rsidRPr="006F3BC6">
        <w:rPr>
          <w:spacing w:val="3"/>
          <w:sz w:val="26"/>
          <w:szCs w:val="26"/>
        </w:rPr>
        <w:t xml:space="preserve"> </w:t>
      </w:r>
      <w:r w:rsidRPr="006F3BC6">
        <w:rPr>
          <w:sz w:val="26"/>
          <w:szCs w:val="26"/>
        </w:rPr>
        <w:t>nghiên c</w:t>
      </w:r>
      <w:r w:rsidRPr="006F3BC6">
        <w:rPr>
          <w:spacing w:val="1"/>
          <w:sz w:val="26"/>
          <w:szCs w:val="26"/>
        </w:rPr>
        <w:t>ứ</w:t>
      </w:r>
      <w:r w:rsidRPr="006F3BC6">
        <w:rPr>
          <w:sz w:val="26"/>
          <w:szCs w:val="26"/>
        </w:rPr>
        <w:t>u cũng</w:t>
      </w:r>
      <w:r w:rsidRPr="006F3BC6">
        <w:rPr>
          <w:spacing w:val="5"/>
          <w:sz w:val="26"/>
          <w:szCs w:val="26"/>
        </w:rPr>
        <w:t xml:space="preserve"> </w:t>
      </w:r>
      <w:r w:rsidRPr="006F3BC6">
        <w:rPr>
          <w:sz w:val="26"/>
          <w:szCs w:val="26"/>
        </w:rPr>
        <w:t>phù</w:t>
      </w:r>
      <w:r w:rsidRPr="006F3BC6">
        <w:rPr>
          <w:spacing w:val="2"/>
          <w:sz w:val="26"/>
          <w:szCs w:val="26"/>
        </w:rPr>
        <w:t xml:space="preserve"> h</w:t>
      </w:r>
      <w:r w:rsidRPr="006F3BC6">
        <w:rPr>
          <w:sz w:val="26"/>
          <w:szCs w:val="26"/>
        </w:rPr>
        <w:t>ợp</w:t>
      </w:r>
      <w:r w:rsidRPr="006F3BC6">
        <w:rPr>
          <w:spacing w:val="2"/>
          <w:sz w:val="26"/>
          <w:szCs w:val="26"/>
        </w:rPr>
        <w:t xml:space="preserve"> </w:t>
      </w:r>
      <w:r w:rsidRPr="006F3BC6">
        <w:rPr>
          <w:sz w:val="26"/>
          <w:szCs w:val="26"/>
        </w:rPr>
        <w:t>v</w:t>
      </w:r>
      <w:r w:rsidRPr="006F3BC6">
        <w:rPr>
          <w:spacing w:val="2"/>
          <w:sz w:val="26"/>
          <w:szCs w:val="26"/>
        </w:rPr>
        <w:t>ớ</w:t>
      </w:r>
      <w:r w:rsidRPr="006F3BC6">
        <w:rPr>
          <w:sz w:val="26"/>
          <w:szCs w:val="26"/>
        </w:rPr>
        <w:t>i</w:t>
      </w:r>
      <w:r w:rsidRPr="006F3BC6">
        <w:rPr>
          <w:spacing w:val="3"/>
          <w:sz w:val="26"/>
          <w:szCs w:val="26"/>
        </w:rPr>
        <w:t xml:space="preserve"> </w:t>
      </w:r>
      <w:r w:rsidRPr="006F3BC6">
        <w:rPr>
          <w:sz w:val="26"/>
          <w:szCs w:val="26"/>
        </w:rPr>
        <w:t xml:space="preserve">một số nghiên </w:t>
      </w:r>
      <w:r w:rsidRPr="006F3BC6">
        <w:rPr>
          <w:spacing w:val="1"/>
          <w:sz w:val="26"/>
          <w:szCs w:val="26"/>
        </w:rPr>
        <w:t>cứ</w:t>
      </w:r>
      <w:r w:rsidRPr="006F3BC6">
        <w:rPr>
          <w:sz w:val="26"/>
          <w:szCs w:val="26"/>
        </w:rPr>
        <w:t>u</w:t>
      </w:r>
      <w:r w:rsidRPr="006F3BC6">
        <w:rPr>
          <w:spacing w:val="2"/>
          <w:sz w:val="26"/>
          <w:szCs w:val="26"/>
        </w:rPr>
        <w:t xml:space="preserve"> </w:t>
      </w:r>
      <w:r w:rsidRPr="006F3BC6">
        <w:rPr>
          <w:sz w:val="26"/>
          <w:szCs w:val="26"/>
        </w:rPr>
        <w:t>về</w:t>
      </w:r>
      <w:r w:rsidRPr="006F3BC6">
        <w:rPr>
          <w:spacing w:val="3"/>
          <w:sz w:val="26"/>
          <w:szCs w:val="26"/>
        </w:rPr>
        <w:t xml:space="preserve"> </w:t>
      </w:r>
      <w:r w:rsidRPr="006F3BC6">
        <w:rPr>
          <w:sz w:val="26"/>
          <w:szCs w:val="26"/>
        </w:rPr>
        <w:t>quan</w:t>
      </w:r>
      <w:r w:rsidRPr="006F3BC6">
        <w:rPr>
          <w:spacing w:val="2"/>
          <w:sz w:val="26"/>
          <w:szCs w:val="26"/>
        </w:rPr>
        <w:t xml:space="preserve"> </w:t>
      </w:r>
      <w:r w:rsidRPr="006F3BC6">
        <w:rPr>
          <w:spacing w:val="1"/>
          <w:sz w:val="26"/>
          <w:szCs w:val="26"/>
        </w:rPr>
        <w:t>h</w:t>
      </w:r>
      <w:r w:rsidRPr="006F3BC6">
        <w:rPr>
          <w:sz w:val="26"/>
          <w:szCs w:val="26"/>
        </w:rPr>
        <w:t>ệ</w:t>
      </w:r>
      <w:r w:rsidRPr="006F3BC6">
        <w:rPr>
          <w:spacing w:val="5"/>
          <w:sz w:val="26"/>
          <w:szCs w:val="26"/>
        </w:rPr>
        <w:t xml:space="preserve"> giữa </w:t>
      </w:r>
      <w:r w:rsidRPr="006F3BC6">
        <w:rPr>
          <w:sz w:val="26"/>
          <w:szCs w:val="26"/>
        </w:rPr>
        <w:t>trách nhi</w:t>
      </w:r>
      <w:r w:rsidRPr="006F3BC6">
        <w:rPr>
          <w:spacing w:val="3"/>
          <w:sz w:val="26"/>
          <w:szCs w:val="26"/>
        </w:rPr>
        <w:t>ệ</w:t>
      </w:r>
      <w:r w:rsidRPr="006F3BC6">
        <w:rPr>
          <w:sz w:val="26"/>
          <w:szCs w:val="26"/>
        </w:rPr>
        <w:t>m xã</w:t>
      </w:r>
      <w:r w:rsidRPr="006F3BC6">
        <w:rPr>
          <w:spacing w:val="6"/>
          <w:sz w:val="26"/>
          <w:szCs w:val="26"/>
        </w:rPr>
        <w:t xml:space="preserve"> </w:t>
      </w:r>
      <w:r w:rsidRPr="006F3BC6">
        <w:rPr>
          <w:sz w:val="26"/>
          <w:szCs w:val="26"/>
        </w:rPr>
        <w:t>hội</w:t>
      </w:r>
      <w:r w:rsidRPr="006F3BC6">
        <w:rPr>
          <w:spacing w:val="9"/>
          <w:sz w:val="26"/>
          <w:szCs w:val="26"/>
        </w:rPr>
        <w:t xml:space="preserve"> </w:t>
      </w:r>
      <w:r w:rsidRPr="006F3BC6">
        <w:rPr>
          <w:sz w:val="26"/>
          <w:szCs w:val="26"/>
        </w:rPr>
        <w:t>và</w:t>
      </w:r>
      <w:r w:rsidRPr="006F3BC6">
        <w:rPr>
          <w:spacing w:val="6"/>
          <w:sz w:val="26"/>
          <w:szCs w:val="26"/>
        </w:rPr>
        <w:t xml:space="preserve"> </w:t>
      </w:r>
      <w:r w:rsidRPr="006F3BC6">
        <w:rPr>
          <w:sz w:val="26"/>
          <w:szCs w:val="26"/>
        </w:rPr>
        <w:t>hiệu</w:t>
      </w:r>
      <w:r w:rsidRPr="006F3BC6">
        <w:rPr>
          <w:spacing w:val="7"/>
          <w:sz w:val="26"/>
          <w:szCs w:val="26"/>
        </w:rPr>
        <w:t xml:space="preserve"> </w:t>
      </w:r>
      <w:r w:rsidRPr="006F3BC6">
        <w:rPr>
          <w:sz w:val="26"/>
          <w:szCs w:val="26"/>
        </w:rPr>
        <w:t>q</w:t>
      </w:r>
      <w:r w:rsidRPr="006F3BC6">
        <w:rPr>
          <w:spacing w:val="1"/>
          <w:sz w:val="26"/>
          <w:szCs w:val="26"/>
        </w:rPr>
        <w:t>u</w:t>
      </w:r>
      <w:r w:rsidRPr="006F3BC6">
        <w:rPr>
          <w:sz w:val="26"/>
          <w:szCs w:val="26"/>
        </w:rPr>
        <w:t>ả</w:t>
      </w:r>
      <w:r w:rsidRPr="006F3BC6">
        <w:rPr>
          <w:spacing w:val="6"/>
          <w:sz w:val="26"/>
          <w:szCs w:val="26"/>
        </w:rPr>
        <w:t xml:space="preserve"> </w:t>
      </w:r>
      <w:r w:rsidRPr="006F3BC6">
        <w:rPr>
          <w:sz w:val="26"/>
          <w:szCs w:val="26"/>
        </w:rPr>
        <w:t>tài</w:t>
      </w:r>
      <w:r w:rsidRPr="006F3BC6">
        <w:rPr>
          <w:spacing w:val="6"/>
          <w:sz w:val="26"/>
          <w:szCs w:val="26"/>
        </w:rPr>
        <w:t xml:space="preserve"> </w:t>
      </w:r>
      <w:r w:rsidRPr="006F3BC6">
        <w:rPr>
          <w:sz w:val="26"/>
          <w:szCs w:val="26"/>
        </w:rPr>
        <w:t>chính. Vì</w:t>
      </w:r>
      <w:r w:rsidRPr="006F3BC6">
        <w:rPr>
          <w:spacing w:val="6"/>
          <w:sz w:val="26"/>
          <w:szCs w:val="26"/>
        </w:rPr>
        <w:t xml:space="preserve"> </w:t>
      </w:r>
      <w:r w:rsidRPr="006F3BC6">
        <w:rPr>
          <w:spacing w:val="1"/>
          <w:sz w:val="26"/>
          <w:szCs w:val="26"/>
        </w:rPr>
        <w:t>v</w:t>
      </w:r>
      <w:r w:rsidRPr="006F3BC6">
        <w:rPr>
          <w:spacing w:val="5"/>
          <w:sz w:val="26"/>
          <w:szCs w:val="26"/>
        </w:rPr>
        <w:t>ậ</w:t>
      </w:r>
      <w:r w:rsidRPr="006F3BC6">
        <w:rPr>
          <w:spacing w:val="-5"/>
          <w:sz w:val="26"/>
          <w:szCs w:val="26"/>
        </w:rPr>
        <w:t>y</w:t>
      </w:r>
      <w:r w:rsidRPr="006F3BC6">
        <w:rPr>
          <w:sz w:val="26"/>
          <w:szCs w:val="26"/>
        </w:rPr>
        <w:t>,</w:t>
      </w:r>
      <w:r w:rsidRPr="006F3BC6">
        <w:rPr>
          <w:spacing w:val="6"/>
          <w:sz w:val="26"/>
          <w:szCs w:val="26"/>
        </w:rPr>
        <w:t xml:space="preserve"> </w:t>
      </w:r>
      <w:r w:rsidRPr="006F3BC6">
        <w:rPr>
          <w:sz w:val="26"/>
          <w:szCs w:val="26"/>
        </w:rPr>
        <w:t>nghiên</w:t>
      </w:r>
      <w:r w:rsidRPr="006F3BC6">
        <w:rPr>
          <w:spacing w:val="2"/>
          <w:sz w:val="26"/>
          <w:szCs w:val="26"/>
        </w:rPr>
        <w:t xml:space="preserve"> </w:t>
      </w:r>
      <w:r w:rsidRPr="006F3BC6">
        <w:rPr>
          <w:spacing w:val="1"/>
          <w:sz w:val="26"/>
          <w:szCs w:val="26"/>
        </w:rPr>
        <w:t>cứ</w:t>
      </w:r>
      <w:r w:rsidRPr="006F3BC6">
        <w:rPr>
          <w:sz w:val="26"/>
          <w:szCs w:val="26"/>
        </w:rPr>
        <w:t>u</w:t>
      </w:r>
      <w:r w:rsidRPr="006F3BC6">
        <w:rPr>
          <w:spacing w:val="5"/>
          <w:sz w:val="26"/>
          <w:szCs w:val="26"/>
        </w:rPr>
        <w:t xml:space="preserve"> </w:t>
      </w:r>
      <w:r w:rsidRPr="006F3BC6">
        <w:rPr>
          <w:sz w:val="26"/>
          <w:szCs w:val="26"/>
        </w:rPr>
        <w:t>n</w:t>
      </w:r>
      <w:r w:rsidRPr="006F3BC6">
        <w:rPr>
          <w:spacing w:val="5"/>
          <w:sz w:val="26"/>
          <w:szCs w:val="26"/>
        </w:rPr>
        <w:t>à</w:t>
      </w:r>
      <w:r w:rsidRPr="006F3BC6">
        <w:rPr>
          <w:sz w:val="26"/>
          <w:szCs w:val="26"/>
        </w:rPr>
        <w:t>y có thể có một số đóng</w:t>
      </w:r>
      <w:r w:rsidRPr="006F3BC6">
        <w:rPr>
          <w:spacing w:val="4"/>
          <w:sz w:val="26"/>
          <w:szCs w:val="26"/>
        </w:rPr>
        <w:t xml:space="preserve"> </w:t>
      </w:r>
      <w:r w:rsidRPr="006F3BC6">
        <w:rPr>
          <w:sz w:val="26"/>
          <w:szCs w:val="26"/>
        </w:rPr>
        <w:t>góp</w:t>
      </w:r>
      <w:r w:rsidRPr="006F3BC6">
        <w:rPr>
          <w:spacing w:val="5"/>
          <w:sz w:val="26"/>
          <w:szCs w:val="26"/>
        </w:rPr>
        <w:t xml:space="preserve"> </w:t>
      </w:r>
      <w:r w:rsidRPr="006F3BC6">
        <w:rPr>
          <w:sz w:val="26"/>
          <w:szCs w:val="26"/>
        </w:rPr>
        <w:t>t</w:t>
      </w:r>
      <w:r w:rsidRPr="006F3BC6">
        <w:rPr>
          <w:spacing w:val="1"/>
          <w:sz w:val="26"/>
          <w:szCs w:val="26"/>
        </w:rPr>
        <w:t>rự</w:t>
      </w:r>
      <w:r w:rsidRPr="006F3BC6">
        <w:rPr>
          <w:sz w:val="26"/>
          <w:szCs w:val="26"/>
        </w:rPr>
        <w:t>c tiếp</w:t>
      </w:r>
      <w:r w:rsidRPr="006F3BC6">
        <w:rPr>
          <w:spacing w:val="8"/>
          <w:sz w:val="26"/>
          <w:szCs w:val="26"/>
        </w:rPr>
        <w:t xml:space="preserve"> </w:t>
      </w:r>
      <w:r w:rsidRPr="006F3BC6">
        <w:rPr>
          <w:sz w:val="26"/>
          <w:szCs w:val="26"/>
        </w:rPr>
        <w:t>vào</w:t>
      </w:r>
      <w:r w:rsidRPr="006F3BC6">
        <w:rPr>
          <w:spacing w:val="5"/>
          <w:sz w:val="26"/>
          <w:szCs w:val="26"/>
        </w:rPr>
        <w:t xml:space="preserve"> </w:t>
      </w:r>
      <w:r w:rsidRPr="006F3BC6">
        <w:rPr>
          <w:spacing w:val="2"/>
          <w:sz w:val="26"/>
          <w:szCs w:val="26"/>
        </w:rPr>
        <w:t>s</w:t>
      </w:r>
      <w:r w:rsidRPr="006F3BC6">
        <w:rPr>
          <w:sz w:val="26"/>
          <w:szCs w:val="26"/>
        </w:rPr>
        <w:t>ự phát</w:t>
      </w:r>
      <w:r w:rsidRPr="006F3BC6">
        <w:rPr>
          <w:spacing w:val="-4"/>
          <w:sz w:val="26"/>
          <w:szCs w:val="26"/>
        </w:rPr>
        <w:t xml:space="preserve"> </w:t>
      </w:r>
      <w:r w:rsidRPr="006F3BC6">
        <w:rPr>
          <w:sz w:val="26"/>
          <w:szCs w:val="26"/>
        </w:rPr>
        <w:t>triển của lý</w:t>
      </w:r>
      <w:r w:rsidRPr="006F3BC6">
        <w:rPr>
          <w:spacing w:val="7"/>
          <w:sz w:val="26"/>
          <w:szCs w:val="26"/>
        </w:rPr>
        <w:t xml:space="preserve"> </w:t>
      </w:r>
      <w:r w:rsidRPr="006F3BC6">
        <w:rPr>
          <w:sz w:val="26"/>
          <w:szCs w:val="26"/>
        </w:rPr>
        <w:t>th</w:t>
      </w:r>
      <w:r w:rsidRPr="006F3BC6">
        <w:rPr>
          <w:spacing w:val="4"/>
          <w:sz w:val="26"/>
          <w:szCs w:val="26"/>
        </w:rPr>
        <w:t>u</w:t>
      </w:r>
      <w:r w:rsidRPr="006F3BC6">
        <w:rPr>
          <w:spacing w:val="-3"/>
          <w:sz w:val="26"/>
          <w:szCs w:val="26"/>
        </w:rPr>
        <w:t>y</w:t>
      </w:r>
      <w:r w:rsidRPr="006F3BC6">
        <w:rPr>
          <w:sz w:val="26"/>
          <w:szCs w:val="26"/>
        </w:rPr>
        <w:t>ết</w:t>
      </w:r>
      <w:r w:rsidRPr="006F3BC6">
        <w:rPr>
          <w:spacing w:val="5"/>
          <w:sz w:val="26"/>
          <w:szCs w:val="26"/>
        </w:rPr>
        <w:t xml:space="preserve"> </w:t>
      </w:r>
      <w:r w:rsidRPr="006F3BC6">
        <w:rPr>
          <w:sz w:val="26"/>
          <w:szCs w:val="26"/>
        </w:rPr>
        <w:t>trách</w:t>
      </w:r>
      <w:r w:rsidRPr="006F3BC6">
        <w:rPr>
          <w:spacing w:val="-5"/>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6"/>
          <w:sz w:val="26"/>
          <w:szCs w:val="26"/>
        </w:rPr>
        <w:t xml:space="preserve"> </w:t>
      </w:r>
      <w:r w:rsidRPr="006F3BC6">
        <w:rPr>
          <w:sz w:val="26"/>
          <w:szCs w:val="26"/>
        </w:rPr>
        <w:t>xã</w:t>
      </w:r>
      <w:r w:rsidRPr="006F3BC6">
        <w:rPr>
          <w:spacing w:val="-2"/>
          <w:sz w:val="26"/>
          <w:szCs w:val="26"/>
        </w:rPr>
        <w:t xml:space="preserve"> </w:t>
      </w:r>
      <w:r w:rsidRPr="006F3BC6">
        <w:rPr>
          <w:sz w:val="26"/>
          <w:szCs w:val="26"/>
        </w:rPr>
        <w:t>hội</w:t>
      </w:r>
      <w:r w:rsidRPr="006F3BC6">
        <w:rPr>
          <w:spacing w:val="-1"/>
          <w:sz w:val="26"/>
          <w:szCs w:val="26"/>
        </w:rPr>
        <w:t>.</w:t>
      </w:r>
    </w:p>
    <w:p w14:paraId="0EF6BF1E" w14:textId="77777777" w:rsidR="001945DE" w:rsidRPr="006F3BC6" w:rsidRDefault="007262AD" w:rsidP="00CD7C41">
      <w:pPr>
        <w:tabs>
          <w:tab w:val="left" w:pos="142"/>
        </w:tabs>
        <w:spacing w:line="360" w:lineRule="auto"/>
        <w:ind w:firstLine="567"/>
        <w:jc w:val="both"/>
        <w:rPr>
          <w:b/>
          <w:bCs/>
          <w:sz w:val="26"/>
          <w:szCs w:val="26"/>
        </w:rPr>
      </w:pPr>
      <w:r w:rsidRPr="006F3BC6">
        <w:rPr>
          <w:b/>
          <w:bCs/>
          <w:iCs/>
          <w:sz w:val="26"/>
          <w:szCs w:val="26"/>
        </w:rPr>
        <w:t>Đóng góp về mặt thực tiễn</w:t>
      </w:r>
      <w:r w:rsidRPr="006F3BC6">
        <w:rPr>
          <w:bCs/>
          <w:iCs/>
          <w:sz w:val="26"/>
          <w:szCs w:val="26"/>
        </w:rPr>
        <w:t>.</w:t>
      </w:r>
    </w:p>
    <w:p w14:paraId="19BDA6E6" w14:textId="5DB9229A" w:rsidR="001945DE" w:rsidRPr="006F3BC6" w:rsidRDefault="007262AD" w:rsidP="00CD7C41">
      <w:pPr>
        <w:tabs>
          <w:tab w:val="left" w:pos="142"/>
        </w:tabs>
        <w:spacing w:line="360" w:lineRule="auto"/>
        <w:ind w:firstLine="567"/>
        <w:jc w:val="both"/>
        <w:rPr>
          <w:b/>
          <w:bCs/>
          <w:sz w:val="26"/>
          <w:szCs w:val="26"/>
        </w:rPr>
      </w:pPr>
      <w:r w:rsidRPr="006F3BC6">
        <w:rPr>
          <w:sz w:val="26"/>
          <w:szCs w:val="26"/>
        </w:rPr>
        <w:t xml:space="preserve">Bên cạnh những đóng góp về mặt lý thuyết, ý nghĩa của đề tài cũng tập trung thể hiện ở </w:t>
      </w:r>
      <w:r w:rsidR="00920DA3" w:rsidRPr="006F3BC6">
        <w:rPr>
          <w:sz w:val="26"/>
          <w:szCs w:val="26"/>
        </w:rPr>
        <w:t xml:space="preserve">một số </w:t>
      </w:r>
      <w:r w:rsidRPr="006F3BC6">
        <w:rPr>
          <w:sz w:val="26"/>
          <w:szCs w:val="26"/>
        </w:rPr>
        <w:t>kết quả thực nghiệm.</w:t>
      </w:r>
    </w:p>
    <w:p w14:paraId="252D444D" w14:textId="4B17E279" w:rsidR="001945DE" w:rsidRPr="006F3BC6" w:rsidRDefault="007262AD" w:rsidP="00CD7C41">
      <w:pPr>
        <w:tabs>
          <w:tab w:val="left" w:pos="142"/>
        </w:tabs>
        <w:spacing w:line="360" w:lineRule="auto"/>
        <w:ind w:firstLine="567"/>
        <w:jc w:val="both"/>
        <w:rPr>
          <w:b/>
          <w:bCs/>
          <w:sz w:val="26"/>
          <w:szCs w:val="26"/>
        </w:rPr>
      </w:pPr>
      <w:r w:rsidRPr="006F3BC6">
        <w:rPr>
          <w:i/>
          <w:sz w:val="26"/>
          <w:szCs w:val="26"/>
        </w:rPr>
        <w:t>Một là</w:t>
      </w:r>
      <w:r w:rsidRPr="006F3BC6">
        <w:rPr>
          <w:sz w:val="26"/>
          <w:szCs w:val="26"/>
        </w:rPr>
        <w:t xml:space="preserve">, nghiên cứu đã xác định được chiều hướng tác động của công bố thông tin trách nhiệm lên giá trị doanh nghiệp bằng các phương pháp hồi quy khác nhau, </w:t>
      </w:r>
      <w:r w:rsidRPr="006F3BC6">
        <w:rPr>
          <w:sz w:val="26"/>
          <w:szCs w:val="26"/>
        </w:rPr>
        <w:lastRenderedPageBreak/>
        <w:t>qua đó thấy được mối liên hệ giữa công bố</w:t>
      </w:r>
      <w:r w:rsidR="003209B1" w:rsidRPr="006F3BC6">
        <w:rPr>
          <w:sz w:val="26"/>
          <w:szCs w:val="26"/>
        </w:rPr>
        <w:t xml:space="preserve"> </w:t>
      </w:r>
      <w:r w:rsidRPr="006F3BC6">
        <w:rPr>
          <w:sz w:val="26"/>
          <w:szCs w:val="26"/>
        </w:rPr>
        <w:t>môi trường, xã hội</w:t>
      </w:r>
      <w:r w:rsidR="00F556FC" w:rsidRPr="006F3BC6">
        <w:rPr>
          <w:sz w:val="26"/>
          <w:szCs w:val="26"/>
        </w:rPr>
        <w:t xml:space="preserve"> và </w:t>
      </w:r>
      <w:r w:rsidRPr="006F3BC6">
        <w:rPr>
          <w:sz w:val="26"/>
          <w:szCs w:val="26"/>
        </w:rPr>
        <w:t xml:space="preserve">quản trị với giá trị doanh nghiệp. Điều này cho biết, để nâng cao giá trị doanh nghiệp, các công ty cần nâng cao trách nhiệm giải trình và nâng cao tính minh bạch. Thông qua kết quả nghiên cứu, có thể thấy rằng </w:t>
      </w:r>
      <w:r w:rsidRPr="006F3BC6">
        <w:rPr>
          <w:bCs/>
          <w:iCs/>
          <w:sz w:val="26"/>
          <w:szCs w:val="26"/>
        </w:rPr>
        <w:t>công bố các khía cạnh của thông tin ESG sẽ mang lại lợi ích cho doanh nghiệp.</w:t>
      </w:r>
    </w:p>
    <w:p w14:paraId="498F5662" w14:textId="05C833EA" w:rsidR="001945DE" w:rsidRPr="006F3BC6" w:rsidRDefault="007262AD" w:rsidP="00CD7C41">
      <w:pPr>
        <w:tabs>
          <w:tab w:val="left" w:pos="142"/>
        </w:tabs>
        <w:spacing w:line="360" w:lineRule="auto"/>
        <w:ind w:firstLine="567"/>
        <w:jc w:val="both"/>
        <w:rPr>
          <w:sz w:val="26"/>
          <w:szCs w:val="26"/>
        </w:rPr>
      </w:pPr>
      <w:r w:rsidRPr="006F3BC6">
        <w:rPr>
          <w:i/>
          <w:sz w:val="26"/>
          <w:szCs w:val="26"/>
        </w:rPr>
        <w:t>Hai là</w:t>
      </w:r>
      <w:r w:rsidRPr="006F3BC6">
        <w:rPr>
          <w:sz w:val="26"/>
          <w:szCs w:val="26"/>
        </w:rPr>
        <w:t xml:space="preserve">, từ kết quả phân tích thực nghiệm, nghiên cứu cũng nêu ra một gợi ý về giải pháp cải thiện giá trị doanh nghiệp, đó là </w:t>
      </w:r>
      <w:r w:rsidR="009D6794" w:rsidRPr="006F3BC6">
        <w:rPr>
          <w:sz w:val="26"/>
          <w:szCs w:val="26"/>
        </w:rPr>
        <w:t>nên</w:t>
      </w:r>
      <w:r w:rsidRPr="006F3BC6">
        <w:rPr>
          <w:sz w:val="26"/>
          <w:szCs w:val="26"/>
        </w:rPr>
        <w:t xml:space="preserve"> công bố ESG trong môi trường cạnh tranh</w:t>
      </w:r>
      <w:r w:rsidR="000876C9" w:rsidRPr="006F3BC6">
        <w:rPr>
          <w:sz w:val="26"/>
          <w:szCs w:val="26"/>
        </w:rPr>
        <w:t xml:space="preserve"> ở mức</w:t>
      </w:r>
      <w:r w:rsidRPr="006F3BC6">
        <w:rPr>
          <w:sz w:val="26"/>
          <w:szCs w:val="26"/>
        </w:rPr>
        <w:t xml:space="preserve"> thấp, việc công bố các khía cạnh của trách nhiệm xã hội, như công bố</w:t>
      </w:r>
      <w:r w:rsidR="008F04DF" w:rsidRPr="006F3BC6">
        <w:rPr>
          <w:sz w:val="26"/>
          <w:szCs w:val="26"/>
        </w:rPr>
        <w:t xml:space="preserve"> tổng hợp</w:t>
      </w:r>
      <w:r w:rsidRPr="006F3BC6">
        <w:rPr>
          <w:sz w:val="26"/>
          <w:szCs w:val="26"/>
        </w:rPr>
        <w:t xml:space="preserve"> thông tin ESG và thông tin môi trường (E)</w:t>
      </w:r>
      <w:r w:rsidR="00A27E68" w:rsidRPr="006F3BC6">
        <w:rPr>
          <w:sz w:val="26"/>
          <w:szCs w:val="26"/>
        </w:rPr>
        <w:t xml:space="preserve">, </w:t>
      </w:r>
      <w:r w:rsidRPr="006F3BC6">
        <w:rPr>
          <w:sz w:val="26"/>
          <w:szCs w:val="26"/>
        </w:rPr>
        <w:t>trong môi trường cạnh tranh</w:t>
      </w:r>
      <w:r w:rsidR="000876C9" w:rsidRPr="006F3BC6">
        <w:rPr>
          <w:sz w:val="26"/>
          <w:szCs w:val="26"/>
        </w:rPr>
        <w:t xml:space="preserve"> ở mức</w:t>
      </w:r>
      <w:r w:rsidRPr="006F3BC6">
        <w:rPr>
          <w:sz w:val="26"/>
          <w:szCs w:val="26"/>
        </w:rPr>
        <w:t xml:space="preserve"> thấp sẽ cải thiện hiệu quả hoạt động. Đây cũng là kỳ vọng sẽ </w:t>
      </w:r>
      <w:r w:rsidRPr="006F3BC6">
        <w:rPr>
          <w:spacing w:val="2"/>
          <w:sz w:val="26"/>
          <w:szCs w:val="26"/>
        </w:rPr>
        <w:t>g</w:t>
      </w:r>
      <w:r w:rsidRPr="006F3BC6">
        <w:rPr>
          <w:sz w:val="26"/>
          <w:szCs w:val="26"/>
        </w:rPr>
        <w:t>óp</w:t>
      </w:r>
      <w:r w:rsidRPr="006F3BC6">
        <w:rPr>
          <w:spacing w:val="3"/>
          <w:sz w:val="26"/>
          <w:szCs w:val="26"/>
        </w:rPr>
        <w:t xml:space="preserve"> </w:t>
      </w:r>
      <w:r w:rsidRPr="006F3BC6">
        <w:rPr>
          <w:sz w:val="26"/>
          <w:szCs w:val="26"/>
        </w:rPr>
        <w:t>p</w:t>
      </w:r>
      <w:r w:rsidRPr="006F3BC6">
        <w:rPr>
          <w:spacing w:val="1"/>
          <w:sz w:val="26"/>
          <w:szCs w:val="26"/>
        </w:rPr>
        <w:t>h</w:t>
      </w:r>
      <w:r w:rsidRPr="006F3BC6">
        <w:rPr>
          <w:spacing w:val="3"/>
          <w:sz w:val="26"/>
          <w:szCs w:val="26"/>
        </w:rPr>
        <w:t>ầ</w:t>
      </w:r>
      <w:r w:rsidRPr="006F3BC6">
        <w:rPr>
          <w:sz w:val="26"/>
          <w:szCs w:val="26"/>
        </w:rPr>
        <w:t>n</w:t>
      </w:r>
      <w:r w:rsidRPr="006F3BC6">
        <w:rPr>
          <w:spacing w:val="5"/>
          <w:sz w:val="26"/>
          <w:szCs w:val="26"/>
        </w:rPr>
        <w:t xml:space="preserve"> </w:t>
      </w:r>
      <w:r w:rsidRPr="006F3BC6">
        <w:rPr>
          <w:sz w:val="26"/>
          <w:szCs w:val="26"/>
        </w:rPr>
        <w:t>vào</w:t>
      </w:r>
      <w:r w:rsidRPr="006F3BC6">
        <w:rPr>
          <w:spacing w:val="4"/>
          <w:sz w:val="26"/>
          <w:szCs w:val="26"/>
        </w:rPr>
        <w:t xml:space="preserve"> </w:t>
      </w:r>
      <w:r w:rsidRPr="006F3BC6">
        <w:rPr>
          <w:spacing w:val="1"/>
          <w:sz w:val="26"/>
          <w:szCs w:val="26"/>
        </w:rPr>
        <w:t xml:space="preserve">những </w:t>
      </w:r>
      <w:r w:rsidRPr="006F3BC6">
        <w:rPr>
          <w:sz w:val="26"/>
          <w:szCs w:val="26"/>
        </w:rPr>
        <w:t>hiểu</w:t>
      </w:r>
      <w:r w:rsidRPr="006F3BC6">
        <w:rPr>
          <w:spacing w:val="3"/>
          <w:sz w:val="26"/>
          <w:szCs w:val="26"/>
        </w:rPr>
        <w:t xml:space="preserve"> </w:t>
      </w:r>
      <w:r w:rsidRPr="006F3BC6">
        <w:rPr>
          <w:sz w:val="26"/>
          <w:szCs w:val="26"/>
        </w:rPr>
        <w:t>b</w:t>
      </w:r>
      <w:r w:rsidRPr="006F3BC6">
        <w:rPr>
          <w:spacing w:val="3"/>
          <w:sz w:val="26"/>
          <w:szCs w:val="26"/>
        </w:rPr>
        <w:t>i</w:t>
      </w:r>
      <w:r w:rsidRPr="006F3BC6">
        <w:rPr>
          <w:sz w:val="26"/>
          <w:szCs w:val="26"/>
        </w:rPr>
        <w:t>ết</w:t>
      </w:r>
      <w:r w:rsidRPr="006F3BC6">
        <w:rPr>
          <w:spacing w:val="4"/>
          <w:sz w:val="26"/>
          <w:szCs w:val="26"/>
        </w:rPr>
        <w:t xml:space="preserve"> sâu hơn </w:t>
      </w:r>
      <w:r w:rsidRPr="006F3BC6">
        <w:rPr>
          <w:spacing w:val="3"/>
          <w:sz w:val="26"/>
          <w:szCs w:val="26"/>
        </w:rPr>
        <w:t>về ảnh hưởng của công bố ESG lên giá trị doanh nghiệp</w:t>
      </w:r>
      <w:r w:rsidRPr="006F3BC6">
        <w:rPr>
          <w:sz w:val="26"/>
          <w:szCs w:val="26"/>
        </w:rPr>
        <w:t>.</w:t>
      </w:r>
    </w:p>
    <w:p w14:paraId="630A8635" w14:textId="61229FE3" w:rsidR="001945DE" w:rsidRPr="006F3BC6" w:rsidRDefault="007262AD" w:rsidP="00CD7C41">
      <w:pPr>
        <w:tabs>
          <w:tab w:val="left" w:pos="142"/>
        </w:tabs>
        <w:spacing w:line="360" w:lineRule="auto"/>
        <w:ind w:firstLine="567"/>
        <w:jc w:val="both"/>
        <w:rPr>
          <w:sz w:val="26"/>
          <w:szCs w:val="26"/>
        </w:rPr>
      </w:pPr>
      <w:r w:rsidRPr="006F3BC6">
        <w:rPr>
          <w:i/>
          <w:sz w:val="26"/>
          <w:szCs w:val="26"/>
        </w:rPr>
        <w:t>Ba là</w:t>
      </w:r>
      <w:r w:rsidRPr="006F3BC6">
        <w:rPr>
          <w:sz w:val="26"/>
          <w:szCs w:val="26"/>
        </w:rPr>
        <w:t xml:space="preserve">, nghiên cứu cũng đóng góp những hiểu biết nhất định về lý thuyết kế toán trách nhiệm. Nghiên cứu cung cấp một khuôn khổ công bố trách nhiệm và phân chia các khía cạnh ESG để hỗ trợ lý thuyết cho quản lý kế toán bền vững. Quan trọng hơn, nghiên cứu đã cung cấp những thông tin thực hành vi mô cho các công ty và </w:t>
      </w:r>
      <w:r w:rsidR="000876C9" w:rsidRPr="006F3BC6">
        <w:rPr>
          <w:sz w:val="26"/>
          <w:szCs w:val="26"/>
        </w:rPr>
        <w:t xml:space="preserve">các </w:t>
      </w:r>
      <w:r w:rsidRPr="006F3BC6">
        <w:rPr>
          <w:sz w:val="26"/>
          <w:szCs w:val="26"/>
        </w:rPr>
        <w:t>tổ chức đang tham gia thực hiện ý tưởng trách nhiệm xã hội trong các nền kinh tế mới nổi.</w:t>
      </w:r>
    </w:p>
    <w:p w14:paraId="085CA8BA" w14:textId="4A644556" w:rsidR="00A27E68" w:rsidRPr="006F3BC6" w:rsidRDefault="00684B06" w:rsidP="00CD7C41">
      <w:pPr>
        <w:tabs>
          <w:tab w:val="left" w:pos="142"/>
        </w:tabs>
        <w:spacing w:line="360" w:lineRule="auto"/>
        <w:ind w:firstLine="567"/>
        <w:jc w:val="both"/>
        <w:rPr>
          <w:sz w:val="26"/>
          <w:szCs w:val="26"/>
        </w:rPr>
      </w:pPr>
      <w:r w:rsidRPr="006F3BC6">
        <w:rPr>
          <w:i/>
          <w:sz w:val="26"/>
          <w:szCs w:val="26"/>
        </w:rPr>
        <w:t>Bốn</w:t>
      </w:r>
      <w:r w:rsidR="00A27E68" w:rsidRPr="006F3BC6">
        <w:rPr>
          <w:i/>
          <w:sz w:val="26"/>
          <w:szCs w:val="26"/>
        </w:rPr>
        <w:t xml:space="preserve"> là</w:t>
      </w:r>
      <w:r w:rsidR="00A27E68" w:rsidRPr="006F3BC6">
        <w:rPr>
          <w:sz w:val="26"/>
          <w:szCs w:val="26"/>
        </w:rPr>
        <w:t xml:space="preserve">, </w:t>
      </w:r>
      <w:r w:rsidRPr="006F3BC6">
        <w:rPr>
          <w:sz w:val="26"/>
          <w:szCs w:val="26"/>
        </w:rPr>
        <w:t>n</w:t>
      </w:r>
      <w:r w:rsidR="00A27E68" w:rsidRPr="006F3BC6">
        <w:rPr>
          <w:sz w:val="26"/>
          <w:szCs w:val="26"/>
        </w:rPr>
        <w:t xml:space="preserve">ghiên cứu đã cung cấp </w:t>
      </w:r>
      <w:r w:rsidRPr="006F3BC6">
        <w:rPr>
          <w:sz w:val="26"/>
          <w:szCs w:val="26"/>
        </w:rPr>
        <w:t xml:space="preserve">những </w:t>
      </w:r>
      <w:r w:rsidR="00A27E68" w:rsidRPr="006F3BC6">
        <w:rPr>
          <w:sz w:val="26"/>
          <w:szCs w:val="26"/>
        </w:rPr>
        <w:t>bằng chứng vững chắc về tác động tích cực của hiệu quả ESG tổng hợp lên giá trị doanh nghiệp</w:t>
      </w:r>
      <w:r w:rsidR="004B7348" w:rsidRPr="006F3BC6">
        <w:rPr>
          <w:sz w:val="26"/>
          <w:szCs w:val="26"/>
        </w:rPr>
        <w:t xml:space="preserve"> trong môi trường cạnh tranh ở mức thấp</w:t>
      </w:r>
      <w:r w:rsidR="00A27E68" w:rsidRPr="006F3BC6">
        <w:rPr>
          <w:sz w:val="26"/>
          <w:szCs w:val="26"/>
        </w:rPr>
        <w:t>. Do đó, nghiên cứu</w:t>
      </w:r>
      <w:r w:rsidR="00850DC3" w:rsidRPr="006F3BC6">
        <w:rPr>
          <w:sz w:val="26"/>
          <w:szCs w:val="26"/>
        </w:rPr>
        <w:t xml:space="preserve"> </w:t>
      </w:r>
      <w:r w:rsidR="00A27E68" w:rsidRPr="006F3BC6">
        <w:rPr>
          <w:sz w:val="26"/>
          <w:szCs w:val="26"/>
        </w:rPr>
        <w:t xml:space="preserve">khuyến nghị các bên liên quan nên </w:t>
      </w:r>
      <w:r w:rsidR="009B5281" w:rsidRPr="006F3BC6">
        <w:rPr>
          <w:sz w:val="26"/>
          <w:szCs w:val="26"/>
        </w:rPr>
        <w:t>quan tâm</w:t>
      </w:r>
      <w:r w:rsidR="004B7348" w:rsidRPr="006F3BC6">
        <w:rPr>
          <w:sz w:val="26"/>
          <w:szCs w:val="26"/>
        </w:rPr>
        <w:t xml:space="preserve"> </w:t>
      </w:r>
      <w:r w:rsidR="009B5281" w:rsidRPr="006F3BC6">
        <w:rPr>
          <w:sz w:val="26"/>
          <w:szCs w:val="26"/>
        </w:rPr>
        <w:t xml:space="preserve">nhiều hơn </w:t>
      </w:r>
      <w:r w:rsidR="004B7348" w:rsidRPr="006F3BC6">
        <w:rPr>
          <w:sz w:val="26"/>
          <w:szCs w:val="26"/>
        </w:rPr>
        <w:t>đến</w:t>
      </w:r>
      <w:r w:rsidR="00A27E68" w:rsidRPr="006F3BC6">
        <w:rPr>
          <w:sz w:val="26"/>
          <w:szCs w:val="26"/>
        </w:rPr>
        <w:t xml:space="preserve"> hiệu quả ESG tổng </w:t>
      </w:r>
      <w:r w:rsidRPr="006F3BC6">
        <w:rPr>
          <w:sz w:val="26"/>
          <w:szCs w:val="26"/>
        </w:rPr>
        <w:t>hợp</w:t>
      </w:r>
      <w:r w:rsidR="00A27E68" w:rsidRPr="006F3BC6">
        <w:rPr>
          <w:sz w:val="26"/>
          <w:szCs w:val="26"/>
        </w:rPr>
        <w:t xml:space="preserve">, thay vì chỉ </w:t>
      </w:r>
      <w:r w:rsidR="009B5281" w:rsidRPr="006F3BC6">
        <w:rPr>
          <w:sz w:val="26"/>
          <w:szCs w:val="26"/>
        </w:rPr>
        <w:t>quan tâm đến</w:t>
      </w:r>
      <w:r w:rsidR="00A27E68" w:rsidRPr="006F3BC6">
        <w:rPr>
          <w:sz w:val="26"/>
          <w:szCs w:val="26"/>
        </w:rPr>
        <w:t xml:space="preserve"> một khía cạnh đơn lẻ khi tham gia đầu tư ESG</w:t>
      </w:r>
      <w:r w:rsidRPr="006F3BC6">
        <w:rPr>
          <w:sz w:val="26"/>
          <w:szCs w:val="26"/>
        </w:rPr>
        <w:t xml:space="preserve">. </w:t>
      </w:r>
      <w:r w:rsidR="00A27E68" w:rsidRPr="006F3BC6">
        <w:rPr>
          <w:sz w:val="26"/>
          <w:szCs w:val="26"/>
        </w:rPr>
        <w:t>Đặc biệt, khi đầu tư</w:t>
      </w:r>
      <w:r w:rsidR="00850DC3" w:rsidRPr="006F3BC6">
        <w:rPr>
          <w:sz w:val="26"/>
          <w:szCs w:val="26"/>
        </w:rPr>
        <w:t xml:space="preserve"> </w:t>
      </w:r>
      <w:r w:rsidR="00A27E68" w:rsidRPr="006F3BC6">
        <w:rPr>
          <w:sz w:val="26"/>
          <w:szCs w:val="26"/>
        </w:rPr>
        <w:t xml:space="preserve">ESG nên chú trọng </w:t>
      </w:r>
      <w:r w:rsidRPr="006F3BC6">
        <w:rPr>
          <w:sz w:val="26"/>
          <w:szCs w:val="26"/>
        </w:rPr>
        <w:t>đến</w:t>
      </w:r>
      <w:r w:rsidR="00A27E68" w:rsidRPr="006F3BC6">
        <w:rPr>
          <w:sz w:val="26"/>
          <w:szCs w:val="26"/>
        </w:rPr>
        <w:t xml:space="preserve"> những doanh nghiệp đang hoạt động trong những ngành có sức cạnh tranh ở mức </w:t>
      </w:r>
      <w:r w:rsidR="00850DC3" w:rsidRPr="006F3BC6">
        <w:rPr>
          <w:sz w:val="26"/>
          <w:szCs w:val="26"/>
        </w:rPr>
        <w:t xml:space="preserve">độ </w:t>
      </w:r>
      <w:r w:rsidR="00A27E68" w:rsidRPr="006F3BC6">
        <w:rPr>
          <w:sz w:val="26"/>
          <w:szCs w:val="26"/>
        </w:rPr>
        <w:t>thấp</w:t>
      </w:r>
      <w:r w:rsidRPr="006F3BC6">
        <w:rPr>
          <w:sz w:val="26"/>
          <w:szCs w:val="26"/>
        </w:rPr>
        <w:t>.</w:t>
      </w:r>
    </w:p>
    <w:p w14:paraId="3B24A6D8" w14:textId="32B477BE" w:rsidR="001945DE" w:rsidRPr="006F3BC6" w:rsidRDefault="00684B06" w:rsidP="00CD7C41">
      <w:pPr>
        <w:tabs>
          <w:tab w:val="left" w:pos="142"/>
        </w:tabs>
        <w:spacing w:line="360" w:lineRule="auto"/>
        <w:ind w:firstLine="567"/>
        <w:jc w:val="both"/>
        <w:rPr>
          <w:spacing w:val="3"/>
          <w:sz w:val="26"/>
          <w:szCs w:val="26"/>
        </w:rPr>
      </w:pPr>
      <w:r w:rsidRPr="006F3BC6">
        <w:rPr>
          <w:i/>
          <w:spacing w:val="5"/>
          <w:sz w:val="26"/>
          <w:szCs w:val="26"/>
        </w:rPr>
        <w:t>Năm</w:t>
      </w:r>
      <w:r w:rsidR="007262AD" w:rsidRPr="006F3BC6">
        <w:rPr>
          <w:i/>
          <w:spacing w:val="5"/>
          <w:sz w:val="26"/>
          <w:szCs w:val="26"/>
        </w:rPr>
        <w:t xml:space="preserve"> là</w:t>
      </w:r>
      <w:r w:rsidR="007262AD" w:rsidRPr="006F3BC6">
        <w:rPr>
          <w:spacing w:val="5"/>
          <w:sz w:val="26"/>
          <w:szCs w:val="26"/>
        </w:rPr>
        <w:t>, thực hiện trách nhiệm xã hội tiêu tốn chi phí nhưng kết quả thực nghiệm cho thấy, trong dài hạn hoạt động trách nhiệm xã hội sẽ mang lại lợi ích cho các nhà đầu tư và cổ đông. Tuy nhiên, các nghiên cứu tổng thể về quan hệ giữa công bố ESG v</w:t>
      </w:r>
      <w:r w:rsidR="000876C9" w:rsidRPr="006F3BC6">
        <w:rPr>
          <w:spacing w:val="5"/>
          <w:sz w:val="26"/>
          <w:szCs w:val="26"/>
        </w:rPr>
        <w:t>à</w:t>
      </w:r>
      <w:r w:rsidR="007262AD" w:rsidRPr="006F3BC6">
        <w:rPr>
          <w:spacing w:val="5"/>
          <w:sz w:val="26"/>
          <w:szCs w:val="26"/>
        </w:rPr>
        <w:t xml:space="preserve"> giá trị doanh nghiệp ở các nền kinh tế mới nổi vẫn </w:t>
      </w:r>
      <w:r w:rsidR="004C30FB" w:rsidRPr="006F3BC6">
        <w:rPr>
          <w:spacing w:val="5"/>
          <w:sz w:val="26"/>
          <w:szCs w:val="26"/>
        </w:rPr>
        <w:t xml:space="preserve">còn </w:t>
      </w:r>
      <w:r w:rsidR="007262AD" w:rsidRPr="006F3BC6">
        <w:rPr>
          <w:spacing w:val="5"/>
          <w:sz w:val="26"/>
          <w:szCs w:val="26"/>
        </w:rPr>
        <w:t>trong giai đoạn</w:t>
      </w:r>
      <w:r w:rsidR="00786486" w:rsidRPr="006F3BC6">
        <w:rPr>
          <w:spacing w:val="5"/>
          <w:sz w:val="26"/>
          <w:szCs w:val="26"/>
        </w:rPr>
        <w:t xml:space="preserve"> sơ khai</w:t>
      </w:r>
      <w:r w:rsidR="007262AD" w:rsidRPr="006F3BC6">
        <w:rPr>
          <w:spacing w:val="5"/>
          <w:sz w:val="26"/>
          <w:szCs w:val="26"/>
        </w:rPr>
        <w:t xml:space="preserve">. Do đó, những nghiên cứu tiên phong về tác động của công bố ESG lên giá trị doanh nghiệp ở các nền kinh tế phát triển là nghiên cứu </w:t>
      </w:r>
      <w:r w:rsidR="000A4BD2" w:rsidRPr="006F3BC6">
        <w:rPr>
          <w:spacing w:val="5"/>
          <w:sz w:val="26"/>
          <w:szCs w:val="26"/>
        </w:rPr>
        <w:t xml:space="preserve">hữu ích </w:t>
      </w:r>
      <w:r w:rsidR="007262AD" w:rsidRPr="006F3BC6">
        <w:rPr>
          <w:spacing w:val="5"/>
          <w:sz w:val="26"/>
          <w:szCs w:val="26"/>
        </w:rPr>
        <w:lastRenderedPageBreak/>
        <w:t>để các nước theo sau có cái nhìn tổng quan về xu hướng</w:t>
      </w:r>
      <w:r w:rsidR="00046C92" w:rsidRPr="006F3BC6">
        <w:rPr>
          <w:spacing w:val="5"/>
          <w:sz w:val="26"/>
          <w:szCs w:val="26"/>
        </w:rPr>
        <w:t xml:space="preserve"> </w:t>
      </w:r>
      <w:r w:rsidR="00243F6D" w:rsidRPr="006F3BC6">
        <w:rPr>
          <w:spacing w:val="5"/>
          <w:sz w:val="26"/>
          <w:szCs w:val="26"/>
        </w:rPr>
        <w:t xml:space="preserve">ảnh hưởng </w:t>
      </w:r>
      <w:r w:rsidR="00DB6E55" w:rsidRPr="006F3BC6">
        <w:rPr>
          <w:spacing w:val="5"/>
          <w:sz w:val="26"/>
          <w:szCs w:val="26"/>
        </w:rPr>
        <w:t xml:space="preserve">giữa những </w:t>
      </w:r>
      <w:r w:rsidR="00E7725D" w:rsidRPr="006F3BC6">
        <w:rPr>
          <w:spacing w:val="5"/>
          <w:sz w:val="26"/>
          <w:szCs w:val="26"/>
        </w:rPr>
        <w:t>nhân</w:t>
      </w:r>
      <w:r w:rsidR="000876C9" w:rsidRPr="006F3BC6">
        <w:rPr>
          <w:spacing w:val="5"/>
          <w:sz w:val="26"/>
          <w:szCs w:val="26"/>
        </w:rPr>
        <w:t xml:space="preserve"> tố</w:t>
      </w:r>
      <w:r w:rsidR="00243F6D" w:rsidRPr="006F3BC6">
        <w:rPr>
          <w:spacing w:val="5"/>
          <w:sz w:val="26"/>
          <w:szCs w:val="26"/>
        </w:rPr>
        <w:t xml:space="preserve"> này, </w:t>
      </w:r>
      <w:r w:rsidR="007262AD" w:rsidRPr="006F3BC6">
        <w:rPr>
          <w:spacing w:val="5"/>
          <w:sz w:val="26"/>
          <w:szCs w:val="26"/>
        </w:rPr>
        <w:t xml:space="preserve">từ đó có các bước chuẩn bị cho </w:t>
      </w:r>
      <w:r w:rsidR="00243F6D" w:rsidRPr="006F3BC6">
        <w:rPr>
          <w:spacing w:val="5"/>
          <w:sz w:val="26"/>
          <w:szCs w:val="26"/>
        </w:rPr>
        <w:t xml:space="preserve">tương lai </w:t>
      </w:r>
      <w:r w:rsidR="007262AD" w:rsidRPr="006F3BC6">
        <w:rPr>
          <w:spacing w:val="5"/>
          <w:sz w:val="26"/>
          <w:szCs w:val="26"/>
        </w:rPr>
        <w:t>nền kinh tế của mình.</w:t>
      </w:r>
      <w:r w:rsidR="007262AD" w:rsidRPr="006F3BC6">
        <w:rPr>
          <w:spacing w:val="3"/>
          <w:sz w:val="26"/>
          <w:szCs w:val="26"/>
        </w:rPr>
        <w:t xml:space="preserve"> </w:t>
      </w:r>
    </w:p>
    <w:p w14:paraId="49ACF559" w14:textId="785F7B5E" w:rsidR="001945DE" w:rsidRPr="006F3BC6" w:rsidRDefault="000E19B4" w:rsidP="00CD7C41">
      <w:pPr>
        <w:tabs>
          <w:tab w:val="left" w:pos="142"/>
        </w:tabs>
        <w:spacing w:line="360" w:lineRule="auto"/>
        <w:ind w:firstLine="567"/>
        <w:jc w:val="both"/>
        <w:rPr>
          <w:rStyle w:val="fontstyle01"/>
          <w:rFonts w:ascii="Times New Roman" w:eastAsiaTheme="majorEastAsia" w:hAnsi="Times New Roman"/>
          <w:color w:val="auto"/>
          <w:sz w:val="26"/>
          <w:szCs w:val="26"/>
        </w:rPr>
      </w:pPr>
      <w:r w:rsidRPr="006F3BC6">
        <w:rPr>
          <w:rStyle w:val="fontstyle01"/>
          <w:rFonts w:ascii="Times New Roman" w:eastAsiaTheme="majorEastAsia" w:hAnsi="Times New Roman"/>
          <w:color w:val="auto"/>
          <w:sz w:val="26"/>
          <w:szCs w:val="26"/>
        </w:rPr>
        <w:t xml:space="preserve">Ngoài ra, kết quả nghiên cứu cũng </w:t>
      </w:r>
      <w:r w:rsidR="000A4BD2" w:rsidRPr="006F3BC6">
        <w:rPr>
          <w:rStyle w:val="fontstyle01"/>
          <w:rFonts w:ascii="Times New Roman" w:eastAsiaTheme="majorEastAsia" w:hAnsi="Times New Roman"/>
          <w:color w:val="auto"/>
          <w:sz w:val="26"/>
          <w:szCs w:val="26"/>
        </w:rPr>
        <w:t xml:space="preserve">có thể </w:t>
      </w:r>
      <w:r w:rsidRPr="006F3BC6">
        <w:rPr>
          <w:rStyle w:val="fontstyle01"/>
          <w:rFonts w:ascii="Times New Roman" w:eastAsiaTheme="majorEastAsia" w:hAnsi="Times New Roman"/>
          <w:color w:val="auto"/>
          <w:sz w:val="26"/>
          <w:szCs w:val="26"/>
        </w:rPr>
        <w:t>là cơ sở giúp các nhà quản lý</w:t>
      </w:r>
      <w:r w:rsidR="00957420" w:rsidRPr="006F3BC6">
        <w:rPr>
          <w:rStyle w:val="fontstyle01"/>
          <w:rFonts w:ascii="Times New Roman" w:eastAsiaTheme="majorEastAsia" w:hAnsi="Times New Roman"/>
          <w:color w:val="auto"/>
          <w:sz w:val="26"/>
          <w:szCs w:val="26"/>
        </w:rPr>
        <w:t xml:space="preserve"> và </w:t>
      </w:r>
      <w:r w:rsidRPr="006F3BC6">
        <w:rPr>
          <w:rStyle w:val="fontstyle01"/>
          <w:rFonts w:ascii="Times New Roman" w:eastAsiaTheme="majorEastAsia" w:hAnsi="Times New Roman"/>
          <w:color w:val="auto"/>
          <w:sz w:val="26"/>
          <w:szCs w:val="26"/>
        </w:rPr>
        <w:t xml:space="preserve">các nhà hoạch định có thêm thông tin để hổ trợ doanh nghiệp, xây dựng các nguyên tắc và chế độ công bố trách nhiệm một cách </w:t>
      </w:r>
      <w:r w:rsidR="000A4BD2" w:rsidRPr="006F3BC6">
        <w:rPr>
          <w:rStyle w:val="fontstyle01"/>
          <w:rFonts w:ascii="Times New Roman" w:eastAsiaTheme="majorEastAsia" w:hAnsi="Times New Roman"/>
          <w:color w:val="auto"/>
          <w:sz w:val="26"/>
          <w:szCs w:val="26"/>
        </w:rPr>
        <w:t xml:space="preserve">bài bản, </w:t>
      </w:r>
      <w:r w:rsidRPr="006F3BC6">
        <w:rPr>
          <w:rStyle w:val="fontstyle01"/>
          <w:rFonts w:ascii="Times New Roman" w:eastAsiaTheme="majorEastAsia" w:hAnsi="Times New Roman"/>
          <w:color w:val="auto"/>
          <w:sz w:val="26"/>
          <w:szCs w:val="26"/>
        </w:rPr>
        <w:t>khoa học, phù hợp với thông lệ và chuẩn mực công bố quốc tế.</w:t>
      </w:r>
    </w:p>
    <w:p w14:paraId="38AFCAF9" w14:textId="27C5BBE9" w:rsidR="001945DE" w:rsidRPr="006F3BC6" w:rsidRDefault="001945DE" w:rsidP="00AE3DEA">
      <w:pPr>
        <w:pStyle w:val="Heading2"/>
        <w:rPr>
          <w:bCs/>
        </w:rPr>
      </w:pPr>
      <w:bookmarkStart w:id="34" w:name="_Toc218700809"/>
      <w:r w:rsidRPr="006F3BC6">
        <w:t>7</w:t>
      </w:r>
      <w:r w:rsidR="00A51F6B" w:rsidRPr="006F3BC6">
        <w:t xml:space="preserve">. </w:t>
      </w:r>
      <w:r w:rsidR="002D7F54" w:rsidRPr="006F3BC6">
        <w:t>Cấu trúc của luận án</w:t>
      </w:r>
      <w:bookmarkEnd w:id="34"/>
    </w:p>
    <w:p w14:paraId="13FDA6AC" w14:textId="77777777"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Nhằm đạt được các mục tiêu nghiên cứu, luận án được trình bày dưới dạng 5 chương như sau:</w:t>
      </w:r>
    </w:p>
    <w:p w14:paraId="54B76E7E" w14:textId="1D07790C"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Phần </w:t>
      </w:r>
      <w:r w:rsidR="006F46B2" w:rsidRPr="006F3BC6">
        <w:rPr>
          <w:rStyle w:val="fontstyle01"/>
          <w:rFonts w:ascii="Times New Roman" w:eastAsiaTheme="majorEastAsia" w:hAnsi="Times New Roman"/>
          <w:color w:val="auto"/>
          <w:sz w:val="26"/>
          <w:szCs w:val="26"/>
        </w:rPr>
        <w:t>mở đầu</w:t>
      </w:r>
      <w:r w:rsidRPr="006F3BC6">
        <w:rPr>
          <w:rStyle w:val="fontstyle01"/>
          <w:rFonts w:ascii="Times New Roman" w:eastAsiaTheme="majorEastAsia" w:hAnsi="Times New Roman"/>
          <w:color w:val="auto"/>
          <w:sz w:val="26"/>
          <w:szCs w:val="26"/>
        </w:rPr>
        <w:t xml:space="preserve"> trình bày sự cần thiết của đề tài, mục tiêu nghiên cứu, câu hỏi nghiên cứu, đối tượng và phạm vi nghiên cứu, phương pháp nghiên cứu và ý nghĩa của nghiên cứu.</w:t>
      </w:r>
    </w:p>
    <w:p w14:paraId="62D38857" w14:textId="77777777"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Các nội dung tiếp theo gồm:</w:t>
      </w:r>
    </w:p>
    <w:p w14:paraId="5CC95D45" w14:textId="77777777"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Chương 1: Tổng quan nghiên cứu</w:t>
      </w:r>
    </w:p>
    <w:p w14:paraId="7665C872" w14:textId="5E9CB220"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Trình bày </w:t>
      </w:r>
      <w:r w:rsidR="00D04269" w:rsidRPr="006F3BC6">
        <w:rPr>
          <w:rStyle w:val="fontstyle01"/>
          <w:rFonts w:ascii="Times New Roman" w:eastAsiaTheme="majorEastAsia" w:hAnsi="Times New Roman"/>
          <w:color w:val="auto"/>
          <w:sz w:val="26"/>
          <w:szCs w:val="26"/>
        </w:rPr>
        <w:t xml:space="preserve">các quan điểm về </w:t>
      </w:r>
      <w:r w:rsidRPr="006F3BC6">
        <w:rPr>
          <w:rStyle w:val="fontstyle01"/>
          <w:rFonts w:ascii="Times New Roman" w:eastAsiaTheme="majorEastAsia" w:hAnsi="Times New Roman"/>
          <w:color w:val="auto"/>
          <w:sz w:val="26"/>
          <w:szCs w:val="26"/>
        </w:rPr>
        <w:t>trách nhiệm</w:t>
      </w:r>
      <w:r w:rsidR="00D04269" w:rsidRPr="006F3BC6">
        <w:rPr>
          <w:rStyle w:val="fontstyle01"/>
          <w:rFonts w:ascii="Times New Roman" w:eastAsiaTheme="majorEastAsia" w:hAnsi="Times New Roman"/>
          <w:color w:val="auto"/>
          <w:sz w:val="26"/>
          <w:szCs w:val="26"/>
        </w:rPr>
        <w:t xml:space="preserve"> xã hội</w:t>
      </w:r>
      <w:r w:rsidRPr="006F3BC6">
        <w:rPr>
          <w:rStyle w:val="fontstyle01"/>
          <w:rFonts w:ascii="Times New Roman" w:eastAsiaTheme="majorEastAsia" w:hAnsi="Times New Roman"/>
          <w:color w:val="auto"/>
          <w:sz w:val="26"/>
          <w:szCs w:val="26"/>
        </w:rPr>
        <w:t xml:space="preserve">, các công trình nghiên cứu </w:t>
      </w:r>
      <w:r w:rsidR="002E091C" w:rsidRPr="006F3BC6">
        <w:rPr>
          <w:rStyle w:val="fontstyle01"/>
          <w:rFonts w:ascii="Times New Roman" w:eastAsiaTheme="majorEastAsia" w:hAnsi="Times New Roman"/>
          <w:color w:val="auto"/>
          <w:sz w:val="26"/>
          <w:szCs w:val="26"/>
        </w:rPr>
        <w:t xml:space="preserve">liên quan </w:t>
      </w:r>
      <w:r w:rsidRPr="006F3BC6">
        <w:rPr>
          <w:rStyle w:val="fontstyle01"/>
          <w:rFonts w:ascii="Times New Roman" w:eastAsiaTheme="majorEastAsia" w:hAnsi="Times New Roman"/>
          <w:color w:val="auto"/>
          <w:sz w:val="26"/>
          <w:szCs w:val="26"/>
        </w:rPr>
        <w:t xml:space="preserve">trên thế giới, </w:t>
      </w:r>
      <w:r w:rsidR="0063665A" w:rsidRPr="006F3BC6">
        <w:rPr>
          <w:rStyle w:val="fontstyle01"/>
          <w:rFonts w:ascii="Times New Roman" w:eastAsiaTheme="majorEastAsia" w:hAnsi="Times New Roman"/>
          <w:color w:val="auto"/>
          <w:sz w:val="26"/>
          <w:szCs w:val="26"/>
        </w:rPr>
        <w:t>đưa</w:t>
      </w:r>
      <w:r w:rsidRPr="006F3BC6">
        <w:rPr>
          <w:rStyle w:val="fontstyle01"/>
          <w:rFonts w:ascii="Times New Roman" w:eastAsiaTheme="majorEastAsia" w:hAnsi="Times New Roman"/>
          <w:color w:val="auto"/>
          <w:sz w:val="26"/>
          <w:szCs w:val="26"/>
        </w:rPr>
        <w:t xml:space="preserve"> ra những nhận xét và xác định </w:t>
      </w:r>
      <w:r w:rsidR="00C87A82" w:rsidRPr="006F3BC6">
        <w:rPr>
          <w:rStyle w:val="fontstyle01"/>
          <w:rFonts w:ascii="Times New Roman" w:eastAsiaTheme="majorEastAsia" w:hAnsi="Times New Roman"/>
          <w:color w:val="auto"/>
          <w:sz w:val="26"/>
          <w:szCs w:val="26"/>
        </w:rPr>
        <w:t xml:space="preserve">khoảng trống </w:t>
      </w:r>
      <w:r w:rsidRPr="006F3BC6">
        <w:rPr>
          <w:rStyle w:val="fontstyle01"/>
          <w:rFonts w:ascii="Times New Roman" w:eastAsiaTheme="majorEastAsia" w:hAnsi="Times New Roman"/>
          <w:color w:val="auto"/>
          <w:sz w:val="26"/>
          <w:szCs w:val="26"/>
        </w:rPr>
        <w:t xml:space="preserve">trong nghiên cứu. </w:t>
      </w:r>
    </w:p>
    <w:p w14:paraId="7C490CA8" w14:textId="77777777"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 Chương 2: Cơ sở lý thuyết </w:t>
      </w:r>
    </w:p>
    <w:p w14:paraId="3EB830C1" w14:textId="3456CFD3"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Trình bày </w:t>
      </w:r>
      <w:r w:rsidR="008510FD" w:rsidRPr="006F3BC6">
        <w:rPr>
          <w:rStyle w:val="fontstyle01"/>
          <w:rFonts w:ascii="Times New Roman" w:eastAsiaTheme="majorEastAsia" w:hAnsi="Times New Roman"/>
          <w:color w:val="auto"/>
          <w:sz w:val="26"/>
          <w:szCs w:val="26"/>
        </w:rPr>
        <w:t>các hiểu biết về trách nhiệm xã hội</w:t>
      </w:r>
      <w:r w:rsidR="002E091C" w:rsidRPr="006F3BC6">
        <w:rPr>
          <w:rStyle w:val="fontstyle01"/>
          <w:rFonts w:ascii="Times New Roman" w:eastAsiaTheme="majorEastAsia" w:hAnsi="Times New Roman"/>
          <w:color w:val="auto"/>
          <w:sz w:val="26"/>
          <w:szCs w:val="26"/>
        </w:rPr>
        <w:t xml:space="preserve"> và giá trị doanh nghiệp</w:t>
      </w:r>
      <w:r w:rsidR="008510FD" w:rsidRPr="006F3BC6">
        <w:rPr>
          <w:rStyle w:val="fontstyle01"/>
          <w:rFonts w:ascii="Times New Roman" w:eastAsiaTheme="majorEastAsia" w:hAnsi="Times New Roman"/>
          <w:color w:val="auto"/>
          <w:sz w:val="26"/>
          <w:szCs w:val="26"/>
        </w:rPr>
        <w:t xml:space="preserve"> bao gồm, </w:t>
      </w:r>
      <w:r w:rsidR="002E091C" w:rsidRPr="006F3BC6">
        <w:rPr>
          <w:rStyle w:val="fontstyle01"/>
          <w:rFonts w:ascii="Times New Roman" w:eastAsiaTheme="majorEastAsia" w:hAnsi="Times New Roman"/>
          <w:color w:val="auto"/>
          <w:sz w:val="26"/>
          <w:szCs w:val="26"/>
        </w:rPr>
        <w:t xml:space="preserve">các khái niệm hoạt động bền vững, </w:t>
      </w:r>
      <w:r w:rsidR="00F11518" w:rsidRPr="006F3BC6">
        <w:rPr>
          <w:rStyle w:val="fontstyle01"/>
          <w:rFonts w:ascii="Times New Roman" w:eastAsiaTheme="majorEastAsia" w:hAnsi="Times New Roman"/>
          <w:color w:val="auto"/>
          <w:sz w:val="26"/>
          <w:szCs w:val="26"/>
        </w:rPr>
        <w:t xml:space="preserve">các </w:t>
      </w:r>
      <w:r w:rsidR="002E091C" w:rsidRPr="006F3BC6">
        <w:rPr>
          <w:rStyle w:val="fontstyle01"/>
          <w:rFonts w:ascii="Times New Roman" w:eastAsiaTheme="majorEastAsia" w:hAnsi="Times New Roman"/>
          <w:color w:val="auto"/>
          <w:sz w:val="26"/>
          <w:szCs w:val="26"/>
        </w:rPr>
        <w:t xml:space="preserve">khái nhiệm trách nhiệm xã hội, </w:t>
      </w:r>
      <w:r w:rsidR="00F11518" w:rsidRPr="006F3BC6">
        <w:rPr>
          <w:rStyle w:val="fontstyle01"/>
          <w:rFonts w:ascii="Times New Roman" w:eastAsiaTheme="majorEastAsia" w:hAnsi="Times New Roman"/>
          <w:color w:val="auto"/>
          <w:sz w:val="26"/>
          <w:szCs w:val="26"/>
        </w:rPr>
        <w:t xml:space="preserve">trách nhiệm </w:t>
      </w:r>
      <w:r w:rsidR="002E091C" w:rsidRPr="006F3BC6">
        <w:rPr>
          <w:rStyle w:val="fontstyle01"/>
          <w:rFonts w:ascii="Times New Roman" w:eastAsiaTheme="majorEastAsia" w:hAnsi="Times New Roman"/>
          <w:color w:val="auto"/>
          <w:sz w:val="26"/>
          <w:szCs w:val="26"/>
        </w:rPr>
        <w:t xml:space="preserve">môi trường và </w:t>
      </w:r>
      <w:r w:rsidR="00F11518" w:rsidRPr="006F3BC6">
        <w:rPr>
          <w:rStyle w:val="fontstyle01"/>
          <w:rFonts w:ascii="Times New Roman" w:eastAsiaTheme="majorEastAsia" w:hAnsi="Times New Roman"/>
          <w:color w:val="auto"/>
          <w:sz w:val="26"/>
          <w:szCs w:val="26"/>
        </w:rPr>
        <w:t xml:space="preserve">trách nhiệm </w:t>
      </w:r>
      <w:r w:rsidR="002E091C" w:rsidRPr="006F3BC6">
        <w:rPr>
          <w:rStyle w:val="fontstyle01"/>
          <w:rFonts w:ascii="Times New Roman" w:eastAsiaTheme="majorEastAsia" w:hAnsi="Times New Roman"/>
          <w:color w:val="auto"/>
          <w:sz w:val="26"/>
          <w:szCs w:val="26"/>
        </w:rPr>
        <w:t>quản trị</w:t>
      </w:r>
      <w:r w:rsidR="003631B4" w:rsidRPr="006F3BC6">
        <w:rPr>
          <w:rStyle w:val="fontstyle01"/>
          <w:rFonts w:ascii="Times New Roman" w:eastAsiaTheme="majorEastAsia" w:hAnsi="Times New Roman"/>
          <w:color w:val="auto"/>
          <w:sz w:val="26"/>
          <w:szCs w:val="26"/>
        </w:rPr>
        <w:t xml:space="preserve">; </w:t>
      </w:r>
      <w:r w:rsidR="002E091C" w:rsidRPr="006F3BC6">
        <w:rPr>
          <w:rStyle w:val="fontstyle01"/>
          <w:rFonts w:ascii="Times New Roman" w:eastAsiaTheme="majorEastAsia" w:hAnsi="Times New Roman"/>
          <w:color w:val="auto"/>
          <w:sz w:val="26"/>
          <w:szCs w:val="26"/>
        </w:rPr>
        <w:t>khái niệm giá trị doanh nghiệp</w:t>
      </w:r>
      <w:r w:rsidR="00F11518" w:rsidRPr="006F3BC6">
        <w:rPr>
          <w:rStyle w:val="fontstyle01"/>
          <w:rFonts w:ascii="Times New Roman" w:eastAsiaTheme="majorEastAsia" w:hAnsi="Times New Roman"/>
          <w:color w:val="auto"/>
          <w:sz w:val="26"/>
          <w:szCs w:val="26"/>
        </w:rPr>
        <w:t xml:space="preserve">; các nguyên nhân </w:t>
      </w:r>
      <w:r w:rsidR="00E64041" w:rsidRPr="006F3BC6">
        <w:rPr>
          <w:rStyle w:val="fontstyle01"/>
          <w:rFonts w:ascii="Times New Roman" w:eastAsiaTheme="majorEastAsia" w:hAnsi="Times New Roman"/>
          <w:color w:val="auto"/>
          <w:sz w:val="26"/>
          <w:szCs w:val="26"/>
        </w:rPr>
        <w:t xml:space="preserve">công </w:t>
      </w:r>
      <w:r w:rsidR="00F11518" w:rsidRPr="006F3BC6">
        <w:rPr>
          <w:rStyle w:val="fontstyle01"/>
          <w:rFonts w:ascii="Times New Roman" w:eastAsiaTheme="majorEastAsia" w:hAnsi="Times New Roman"/>
          <w:color w:val="auto"/>
          <w:sz w:val="26"/>
          <w:szCs w:val="26"/>
        </w:rPr>
        <w:t xml:space="preserve">bố trách nhiệm xã hội; </w:t>
      </w:r>
      <w:r w:rsidR="002E091C" w:rsidRPr="006F3BC6">
        <w:rPr>
          <w:rStyle w:val="fontstyle01"/>
          <w:rFonts w:ascii="Times New Roman" w:eastAsiaTheme="majorEastAsia" w:hAnsi="Times New Roman"/>
          <w:color w:val="auto"/>
          <w:sz w:val="26"/>
          <w:szCs w:val="26"/>
        </w:rPr>
        <w:t xml:space="preserve"> </w:t>
      </w:r>
      <w:r w:rsidR="00F11518" w:rsidRPr="006F3BC6">
        <w:rPr>
          <w:rStyle w:val="fontstyle01"/>
          <w:rFonts w:ascii="Times New Roman" w:eastAsiaTheme="majorEastAsia" w:hAnsi="Times New Roman"/>
          <w:color w:val="auto"/>
          <w:sz w:val="26"/>
          <w:szCs w:val="26"/>
        </w:rPr>
        <w:t xml:space="preserve">các lý thuyết nền có liên quan. </w:t>
      </w:r>
    </w:p>
    <w:p w14:paraId="4A8357F3" w14:textId="77777777" w:rsidR="001945DE" w:rsidRPr="006F3BC6" w:rsidRDefault="002D7F54"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 Chương 3: </w:t>
      </w:r>
      <w:r w:rsidR="008510FD" w:rsidRPr="006F3BC6">
        <w:rPr>
          <w:rStyle w:val="fontstyle01"/>
          <w:rFonts w:ascii="Times New Roman" w:eastAsiaTheme="majorEastAsia" w:hAnsi="Times New Roman"/>
          <w:color w:val="auto"/>
          <w:sz w:val="26"/>
          <w:szCs w:val="26"/>
        </w:rPr>
        <w:t>Giả thuyết nghiên cứu và p</w:t>
      </w:r>
      <w:r w:rsidRPr="006F3BC6">
        <w:rPr>
          <w:rStyle w:val="fontstyle01"/>
          <w:rFonts w:ascii="Times New Roman" w:eastAsiaTheme="majorEastAsia" w:hAnsi="Times New Roman"/>
          <w:color w:val="auto"/>
          <w:sz w:val="26"/>
          <w:szCs w:val="26"/>
        </w:rPr>
        <w:t>hương pháp nghiên cứu</w:t>
      </w:r>
    </w:p>
    <w:p w14:paraId="40E300E1" w14:textId="77777777" w:rsidR="001945DE" w:rsidRPr="006F3BC6" w:rsidRDefault="003631B4" w:rsidP="00CD7C41">
      <w:pPr>
        <w:tabs>
          <w:tab w:val="left" w:pos="142"/>
        </w:tabs>
        <w:spacing w:line="360" w:lineRule="auto"/>
        <w:ind w:firstLine="567"/>
        <w:jc w:val="both"/>
        <w:rPr>
          <w:b/>
          <w:bCs/>
          <w:sz w:val="26"/>
          <w:szCs w:val="26"/>
        </w:rPr>
      </w:pPr>
      <w:r w:rsidRPr="006F3BC6">
        <w:rPr>
          <w:rStyle w:val="fontstyle01"/>
          <w:rFonts w:ascii="Times New Roman" w:eastAsiaTheme="majorEastAsia" w:hAnsi="Times New Roman"/>
          <w:color w:val="auto"/>
          <w:sz w:val="26"/>
          <w:szCs w:val="26"/>
        </w:rPr>
        <w:t>Từ cơ sở lý thuyết nền và các nghiên cứu trước, tác giả xây dựng các giả thuyết nghiên cứu</w:t>
      </w:r>
      <w:r w:rsidR="00F83304" w:rsidRPr="006F3BC6">
        <w:rPr>
          <w:rStyle w:val="fontstyle01"/>
          <w:rFonts w:ascii="Times New Roman" w:eastAsiaTheme="majorEastAsia" w:hAnsi="Times New Roman"/>
          <w:color w:val="auto"/>
          <w:sz w:val="26"/>
          <w:szCs w:val="26"/>
        </w:rPr>
        <w:t xml:space="preserve"> và </w:t>
      </w:r>
      <w:r w:rsidR="00F83304" w:rsidRPr="006F3BC6">
        <w:rPr>
          <w:sz w:val="26"/>
          <w:szCs w:val="26"/>
        </w:rPr>
        <w:t>phương trình nghiên cứu</w:t>
      </w:r>
      <w:r w:rsidR="00F83304" w:rsidRPr="006F3BC6">
        <w:rPr>
          <w:rStyle w:val="fontstyle01"/>
          <w:rFonts w:ascii="Times New Roman" w:eastAsiaTheme="majorEastAsia" w:hAnsi="Times New Roman"/>
          <w:color w:val="auto"/>
          <w:sz w:val="26"/>
          <w:szCs w:val="26"/>
        </w:rPr>
        <w:t xml:space="preserve">. </w:t>
      </w:r>
      <w:r w:rsidRPr="006F3BC6">
        <w:rPr>
          <w:rStyle w:val="fontstyle01"/>
          <w:rFonts w:ascii="Times New Roman" w:eastAsiaTheme="majorEastAsia" w:hAnsi="Times New Roman"/>
          <w:color w:val="auto"/>
          <w:sz w:val="26"/>
          <w:szCs w:val="26"/>
        </w:rPr>
        <w:t>Đồng thời, t</w:t>
      </w:r>
      <w:r w:rsidR="002D7F54" w:rsidRPr="006F3BC6">
        <w:rPr>
          <w:rStyle w:val="fontstyle01"/>
          <w:rFonts w:ascii="Times New Roman" w:eastAsiaTheme="majorEastAsia" w:hAnsi="Times New Roman"/>
          <w:color w:val="auto"/>
          <w:sz w:val="26"/>
          <w:szCs w:val="26"/>
        </w:rPr>
        <w:t>rình bày</w:t>
      </w:r>
      <w:r w:rsidR="00F83304" w:rsidRPr="006F3BC6">
        <w:rPr>
          <w:rStyle w:val="fontstyle01"/>
          <w:rFonts w:ascii="Times New Roman" w:eastAsiaTheme="majorEastAsia" w:hAnsi="Times New Roman"/>
          <w:color w:val="auto"/>
          <w:sz w:val="26"/>
          <w:szCs w:val="26"/>
        </w:rPr>
        <w:t xml:space="preserve"> các biến và</w:t>
      </w:r>
      <w:r w:rsidR="002D7F54" w:rsidRPr="006F3BC6">
        <w:rPr>
          <w:rStyle w:val="fontstyle01"/>
          <w:rFonts w:ascii="Times New Roman" w:eastAsiaTheme="majorEastAsia" w:hAnsi="Times New Roman"/>
          <w:color w:val="auto"/>
          <w:sz w:val="26"/>
          <w:szCs w:val="26"/>
        </w:rPr>
        <w:t xml:space="preserve"> cách đo lường các biến</w:t>
      </w:r>
      <w:r w:rsidR="00F83304" w:rsidRPr="006F3BC6">
        <w:rPr>
          <w:rStyle w:val="fontstyle01"/>
          <w:rFonts w:ascii="Times New Roman" w:eastAsiaTheme="majorEastAsia" w:hAnsi="Times New Roman"/>
          <w:color w:val="auto"/>
          <w:sz w:val="26"/>
          <w:szCs w:val="26"/>
        </w:rPr>
        <w:t xml:space="preserve">; </w:t>
      </w:r>
      <w:r w:rsidR="00F83304" w:rsidRPr="006F3BC6">
        <w:rPr>
          <w:sz w:val="26"/>
          <w:szCs w:val="26"/>
        </w:rPr>
        <w:t>dữ liệu nghiên cứu; phương pháp nghiên cứu và cuối cùng cách thực hiện nghiên cứu.</w:t>
      </w:r>
    </w:p>
    <w:p w14:paraId="09C3664A" w14:textId="77777777" w:rsidR="001945DE" w:rsidRPr="006F3BC6" w:rsidRDefault="00CC2732"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Chương 4: Kết quả nghiên cứu và thảo luận</w:t>
      </w:r>
    </w:p>
    <w:p w14:paraId="7E5B670C" w14:textId="7A3AD399" w:rsidR="001945DE" w:rsidRPr="006F3BC6" w:rsidRDefault="00CC2732"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Trình bày các kết quả nghiên cứu thu được. Trong phần này, tác giả phân tích các kết quả nghiên cứu định lượng để trả lời cho câu hỏi về ảnh hưởng của công bố </w:t>
      </w:r>
      <w:r w:rsidRPr="006F3BC6">
        <w:rPr>
          <w:rStyle w:val="fontstyle01"/>
          <w:rFonts w:ascii="Times New Roman" w:eastAsiaTheme="majorEastAsia" w:hAnsi="Times New Roman"/>
          <w:color w:val="auto"/>
          <w:sz w:val="26"/>
          <w:szCs w:val="26"/>
        </w:rPr>
        <w:lastRenderedPageBreak/>
        <w:t>các khía cạnh môi trường, xã hội và quản trị lên giá trị doanh nghiệp,  đồng thời, cũng trả lởi cho câu hỏi về ảnh hưởng của các mối quan hệ này trong môi trường cạnh tranh thấp. Bên</w:t>
      </w:r>
      <w:r w:rsidR="00DF547D" w:rsidRPr="006F3BC6">
        <w:rPr>
          <w:rStyle w:val="fontstyle01"/>
          <w:rFonts w:ascii="Times New Roman" w:eastAsiaTheme="majorEastAsia" w:hAnsi="Times New Roman"/>
          <w:color w:val="auto"/>
          <w:sz w:val="26"/>
          <w:szCs w:val="26"/>
        </w:rPr>
        <w:t xml:space="preserve"> cạnh đó,</w:t>
      </w:r>
      <w:r w:rsidRPr="006F3BC6">
        <w:rPr>
          <w:rStyle w:val="fontstyle01"/>
          <w:rFonts w:ascii="Times New Roman" w:eastAsiaTheme="majorEastAsia" w:hAnsi="Times New Roman"/>
          <w:color w:val="auto"/>
          <w:sz w:val="26"/>
          <w:szCs w:val="26"/>
        </w:rPr>
        <w:t xml:space="preserve"> </w:t>
      </w:r>
      <w:r w:rsidR="00DF547D" w:rsidRPr="006F3BC6">
        <w:rPr>
          <w:rStyle w:val="fontstyle01"/>
          <w:rFonts w:ascii="Times New Roman" w:eastAsiaTheme="majorEastAsia" w:hAnsi="Times New Roman"/>
          <w:color w:val="auto"/>
          <w:sz w:val="26"/>
          <w:szCs w:val="26"/>
        </w:rPr>
        <w:t>tác giả cũng thảo luận các kết quả đã đạt được trong chương này.</w:t>
      </w:r>
    </w:p>
    <w:p w14:paraId="0EB035BD" w14:textId="7E95B917" w:rsidR="001945DE" w:rsidRPr="006F3BC6" w:rsidRDefault="00DF547D" w:rsidP="00CD7C41">
      <w:pPr>
        <w:tabs>
          <w:tab w:val="left" w:pos="142"/>
        </w:tabs>
        <w:spacing w:line="360" w:lineRule="auto"/>
        <w:ind w:firstLine="567"/>
        <w:jc w:val="both"/>
        <w:rPr>
          <w:rStyle w:val="fontstyle01"/>
          <w:rFonts w:ascii="Times New Roman" w:hAnsi="Times New Roman"/>
          <w:b/>
          <w:bCs/>
          <w:color w:val="auto"/>
          <w:sz w:val="26"/>
          <w:szCs w:val="26"/>
        </w:rPr>
      </w:pPr>
      <w:r w:rsidRPr="006F3BC6">
        <w:rPr>
          <w:rStyle w:val="fontstyle01"/>
          <w:rFonts w:ascii="Times New Roman" w:eastAsiaTheme="majorEastAsia" w:hAnsi="Times New Roman"/>
          <w:color w:val="auto"/>
          <w:sz w:val="26"/>
          <w:szCs w:val="26"/>
        </w:rPr>
        <w:t xml:space="preserve">- Chương 5: </w:t>
      </w:r>
      <w:r w:rsidR="00F97E2B" w:rsidRPr="006F3BC6">
        <w:rPr>
          <w:rStyle w:val="fontstyle01"/>
          <w:rFonts w:ascii="Times New Roman" w:eastAsiaTheme="majorEastAsia" w:hAnsi="Times New Roman"/>
          <w:color w:val="auto"/>
          <w:sz w:val="26"/>
          <w:szCs w:val="26"/>
        </w:rPr>
        <w:t>Kết luận</w:t>
      </w:r>
    </w:p>
    <w:p w14:paraId="000A6855" w14:textId="1C5543F9" w:rsidR="00535803" w:rsidRPr="006F3BC6" w:rsidRDefault="00DF547D" w:rsidP="00CD7C41">
      <w:pPr>
        <w:tabs>
          <w:tab w:val="left" w:pos="142"/>
        </w:tabs>
        <w:spacing w:line="360" w:lineRule="auto"/>
        <w:ind w:firstLine="567"/>
        <w:jc w:val="both"/>
        <w:rPr>
          <w:rStyle w:val="fontstyle01"/>
          <w:rFonts w:ascii="Times New Roman" w:eastAsiaTheme="majorEastAsia" w:hAnsi="Times New Roman"/>
          <w:color w:val="auto"/>
          <w:sz w:val="26"/>
          <w:szCs w:val="26"/>
        </w:rPr>
      </w:pPr>
      <w:r w:rsidRPr="006F3BC6">
        <w:rPr>
          <w:rStyle w:val="fontstyle01"/>
          <w:rFonts w:ascii="Times New Roman" w:eastAsiaTheme="majorEastAsia" w:hAnsi="Times New Roman"/>
          <w:color w:val="auto"/>
          <w:sz w:val="26"/>
          <w:szCs w:val="26"/>
        </w:rPr>
        <w:t xml:space="preserve">Trình bày các hàm ý quản trị đối với các bên liên quan trong </w:t>
      </w:r>
      <w:r w:rsidR="0045117D" w:rsidRPr="006F3BC6">
        <w:rPr>
          <w:rStyle w:val="fontstyle01"/>
          <w:rFonts w:ascii="Times New Roman" w:eastAsiaTheme="majorEastAsia" w:hAnsi="Times New Roman"/>
          <w:color w:val="auto"/>
          <w:sz w:val="26"/>
          <w:szCs w:val="26"/>
        </w:rPr>
        <w:t xml:space="preserve">việc thực hiện trách nhiệm xã hội. </w:t>
      </w:r>
      <w:r w:rsidRPr="006F3BC6">
        <w:rPr>
          <w:rStyle w:val="fontstyle01"/>
          <w:rFonts w:ascii="Times New Roman" w:eastAsiaTheme="majorEastAsia" w:hAnsi="Times New Roman"/>
          <w:color w:val="auto"/>
          <w:sz w:val="26"/>
          <w:szCs w:val="26"/>
        </w:rPr>
        <w:t xml:space="preserve">Cuối cùng là </w:t>
      </w:r>
      <w:r w:rsidR="0045117D" w:rsidRPr="006F3BC6">
        <w:rPr>
          <w:rStyle w:val="fontstyle01"/>
          <w:rFonts w:ascii="Times New Roman" w:eastAsiaTheme="majorEastAsia" w:hAnsi="Times New Roman"/>
          <w:color w:val="auto"/>
          <w:sz w:val="26"/>
          <w:szCs w:val="26"/>
        </w:rPr>
        <w:t>những</w:t>
      </w:r>
      <w:r w:rsidRPr="006F3BC6">
        <w:rPr>
          <w:rStyle w:val="fontstyle01"/>
          <w:rFonts w:ascii="Times New Roman" w:eastAsiaTheme="majorEastAsia" w:hAnsi="Times New Roman"/>
          <w:color w:val="auto"/>
          <w:sz w:val="26"/>
          <w:szCs w:val="26"/>
        </w:rPr>
        <w:t xml:space="preserve"> hạn chế trong đề tài và hướng nghiên cứu tiếp theo.</w:t>
      </w:r>
    </w:p>
    <w:p w14:paraId="786CDA83" w14:textId="0307BFDE" w:rsidR="00240D0D" w:rsidRPr="006F3BC6" w:rsidRDefault="00240D0D"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5B5846E4" w14:textId="382996BB" w:rsidR="00240D0D" w:rsidRPr="006F3BC6" w:rsidRDefault="00240D0D"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2E884BCB" w14:textId="0870191C" w:rsidR="00137A54" w:rsidRPr="006F3BC6" w:rsidRDefault="00137A54"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4F7FEC09" w14:textId="7F49D95A" w:rsidR="00CD7C41" w:rsidRPr="006F3BC6" w:rsidRDefault="00CD7C41"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4F244C47" w14:textId="3E8F1FED"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13C8A2AA" w14:textId="131505E3"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1C56F4E6" w14:textId="4EFDECC7"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7E71643B" w14:textId="5F1F38BF"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4BD0E767" w14:textId="284A4977"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44F1150D" w14:textId="6FC15DC0"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68367A45" w14:textId="0CFD9C16"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7859A47F" w14:textId="7B79155A" w:rsidR="008C218B"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6F350578" w14:textId="601FBC76" w:rsidR="003F7596" w:rsidRDefault="003F7596"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3C8DDC0D" w14:textId="293FA8C1" w:rsidR="003F7596" w:rsidRDefault="003F7596"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0A39B947" w14:textId="63857F01" w:rsidR="003F7596" w:rsidRDefault="003F7596"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13663BA2" w14:textId="540A6967" w:rsidR="003F7596" w:rsidRDefault="003F7596"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2E7A6D0F" w14:textId="77777777" w:rsidR="003F7596" w:rsidRPr="006F3BC6" w:rsidRDefault="003F7596"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3EC74E56" w14:textId="7F1511F4"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665EC03D" w14:textId="6D280997" w:rsidR="008C218B" w:rsidRPr="006F3BC6" w:rsidRDefault="008C218B"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3404D14E" w14:textId="37DE6318" w:rsidR="00882379" w:rsidRPr="006F3BC6" w:rsidRDefault="00882379"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698C6DAD" w14:textId="77777777" w:rsidR="00882379" w:rsidRPr="006F3BC6" w:rsidRDefault="00882379" w:rsidP="00535803">
      <w:pPr>
        <w:tabs>
          <w:tab w:val="left" w:pos="142"/>
        </w:tabs>
        <w:spacing w:line="360" w:lineRule="auto"/>
        <w:ind w:left="142"/>
        <w:jc w:val="both"/>
        <w:rPr>
          <w:rStyle w:val="fontstyle01"/>
          <w:rFonts w:ascii="Times New Roman" w:eastAsiaTheme="majorEastAsia" w:hAnsi="Times New Roman"/>
          <w:color w:val="auto"/>
          <w:sz w:val="26"/>
          <w:szCs w:val="26"/>
        </w:rPr>
      </w:pPr>
    </w:p>
    <w:p w14:paraId="7AEAEC54" w14:textId="77777777" w:rsidR="00AE0E8B" w:rsidRPr="006F3BC6" w:rsidRDefault="00AE0E8B" w:rsidP="00535803">
      <w:pPr>
        <w:tabs>
          <w:tab w:val="left" w:pos="142"/>
        </w:tabs>
        <w:spacing w:line="360" w:lineRule="auto"/>
        <w:ind w:left="142"/>
        <w:jc w:val="both"/>
        <w:rPr>
          <w:rStyle w:val="fontstyle01"/>
          <w:rFonts w:ascii="Times New Roman" w:hAnsi="Times New Roman"/>
          <w:b/>
          <w:bCs/>
          <w:color w:val="auto"/>
          <w:sz w:val="26"/>
          <w:szCs w:val="26"/>
        </w:rPr>
      </w:pPr>
    </w:p>
    <w:p w14:paraId="4D9A2CC9" w14:textId="5B4E963D" w:rsidR="00A51F6B" w:rsidRPr="006F3BC6" w:rsidRDefault="00ED6F67" w:rsidP="00D7236C">
      <w:pPr>
        <w:pStyle w:val="Heading1"/>
        <w:rPr>
          <w:rFonts w:eastAsiaTheme="minorHAnsi"/>
        </w:rPr>
      </w:pPr>
      <w:bookmarkStart w:id="35" w:name="_Toc218700810"/>
      <w:r w:rsidRPr="006F3BC6">
        <w:rPr>
          <w:rFonts w:eastAsiaTheme="minorHAnsi"/>
        </w:rPr>
        <w:lastRenderedPageBreak/>
        <w:t>C</w:t>
      </w:r>
      <w:r w:rsidR="0080118B" w:rsidRPr="006F3BC6">
        <w:rPr>
          <w:rFonts w:eastAsiaTheme="minorHAnsi"/>
        </w:rPr>
        <w:t>hương</w:t>
      </w:r>
      <w:r w:rsidRPr="006F3BC6">
        <w:rPr>
          <w:rFonts w:eastAsiaTheme="minorHAnsi"/>
        </w:rPr>
        <w:t xml:space="preserve"> </w:t>
      </w:r>
      <w:r w:rsidR="00C943B7" w:rsidRPr="006F3BC6">
        <w:rPr>
          <w:rFonts w:eastAsiaTheme="minorHAnsi"/>
        </w:rPr>
        <w:t>1</w:t>
      </w:r>
      <w:r w:rsidR="004C1D36" w:rsidRPr="006F3BC6">
        <w:rPr>
          <w:rFonts w:eastAsiaTheme="minorHAnsi"/>
        </w:rPr>
        <w:t xml:space="preserve"> - </w:t>
      </w:r>
      <w:r w:rsidR="0080118B" w:rsidRPr="006F3BC6">
        <w:rPr>
          <w:rFonts w:eastAsiaTheme="minorHAnsi"/>
        </w:rPr>
        <w:t>Tổng quan nghiên cứu</w:t>
      </w:r>
      <w:bookmarkEnd w:id="35"/>
      <w:r w:rsidR="0080118B" w:rsidRPr="006F3BC6">
        <w:rPr>
          <w:rFonts w:eastAsiaTheme="minorHAnsi"/>
        </w:rPr>
        <w:t xml:space="preserve"> </w:t>
      </w:r>
    </w:p>
    <w:p w14:paraId="70E688BC" w14:textId="77777777" w:rsidR="00D7236C" w:rsidRPr="006F3BC6" w:rsidRDefault="00D7236C" w:rsidP="00D7236C">
      <w:pPr>
        <w:rPr>
          <w:rFonts w:eastAsiaTheme="minorHAnsi"/>
        </w:rPr>
      </w:pPr>
    </w:p>
    <w:p w14:paraId="751AE9C6" w14:textId="0FD6BB81" w:rsidR="0030244C" w:rsidRPr="006F3BC6" w:rsidRDefault="00D462F0" w:rsidP="00D7236C">
      <w:pPr>
        <w:pStyle w:val="Heading2"/>
        <w:numPr>
          <w:ilvl w:val="1"/>
          <w:numId w:val="8"/>
        </w:numPr>
        <w:ind w:left="993" w:hanging="426"/>
      </w:pPr>
      <w:bookmarkStart w:id="36" w:name="_Toc218700811"/>
      <w:r w:rsidRPr="006F3BC6">
        <w:t xml:space="preserve"> </w:t>
      </w:r>
      <w:r w:rsidR="0030244C" w:rsidRPr="006F3BC6">
        <w:t>Giới thiệu</w:t>
      </w:r>
      <w:bookmarkEnd w:id="36"/>
    </w:p>
    <w:p w14:paraId="4C12B7BC" w14:textId="0D4EE4EE" w:rsidR="00166CDF" w:rsidRPr="006F3BC6" w:rsidRDefault="00166CDF" w:rsidP="00166CDF">
      <w:pPr>
        <w:pStyle w:val="Default"/>
        <w:tabs>
          <w:tab w:val="left" w:pos="142"/>
        </w:tabs>
        <w:spacing w:line="360" w:lineRule="auto"/>
        <w:ind w:firstLine="567"/>
        <w:jc w:val="both"/>
        <w:rPr>
          <w:color w:val="auto"/>
          <w:sz w:val="26"/>
          <w:szCs w:val="26"/>
        </w:rPr>
      </w:pPr>
      <w:r w:rsidRPr="006F3BC6">
        <w:rPr>
          <w:color w:val="auto"/>
          <w:sz w:val="26"/>
          <w:szCs w:val="26"/>
        </w:rPr>
        <w:t>Cụm từ  ‘ESG’ - viết tắt cho các vấn đề môi trường, xã hội và quản trị - được đề xuất lần đầu vào tháng 6 năm 2004 bởi sáng kiến “Who Cares Wins” của Liên Hợp Quốc, sáng kiến này như một cách để làm nổi bật tầm quan trọng của ESG đối với các nhà đầu tư, người cho vay và các bên liên quan khác.</w:t>
      </w:r>
    </w:p>
    <w:p w14:paraId="051F930C" w14:textId="7E9CCE75" w:rsidR="00166CDF" w:rsidRPr="006F3BC6" w:rsidRDefault="00166CDF" w:rsidP="00166CDF">
      <w:pPr>
        <w:pStyle w:val="Default"/>
        <w:tabs>
          <w:tab w:val="left" w:pos="142"/>
        </w:tabs>
        <w:spacing w:line="360" w:lineRule="auto"/>
        <w:ind w:firstLine="567"/>
        <w:jc w:val="both"/>
        <w:rPr>
          <w:color w:val="auto"/>
          <w:sz w:val="26"/>
          <w:szCs w:val="26"/>
        </w:rPr>
      </w:pPr>
      <w:r w:rsidRPr="006F3BC6">
        <w:rPr>
          <w:color w:val="auto"/>
          <w:sz w:val="26"/>
          <w:szCs w:val="26"/>
        </w:rPr>
        <w:t xml:space="preserve">Có nhiều thuật ngữ để chỉ báo cáo ESG. Một số thuật ngữ có thể gọi: “Báo cáo trách nhiệm xã hội của doanh nghiệp (CSR)”, “báo cáo trách nhiệm của doanh nghiệp”, “báo cáo công dân doanh nghiệp”, “báo cáo xã hội doanh nghiệp (CSD)”, “báo cáo phi tài chính” hoặc “báo cáo bền vững”. Thực tế, có một số nhầm lẫn trong các tài liệu thảo luận  về thuật ngữ ESG, CSR và bền vững. Tuy nhiên, một số học giả (Hillenbrand </w:t>
      </w:r>
      <w:r w:rsidR="00010195" w:rsidRPr="006F3BC6">
        <w:rPr>
          <w:color w:val="auto"/>
          <w:sz w:val="26"/>
          <w:szCs w:val="26"/>
        </w:rPr>
        <w:t>&amp;</w:t>
      </w:r>
      <w:r w:rsidRPr="006F3BC6">
        <w:rPr>
          <w:color w:val="auto"/>
          <w:sz w:val="26"/>
          <w:szCs w:val="26"/>
        </w:rPr>
        <w:t xml:space="preserve"> Money</w:t>
      </w:r>
      <w:r w:rsidR="00010195" w:rsidRPr="006F3BC6">
        <w:rPr>
          <w:color w:val="auto"/>
          <w:sz w:val="26"/>
          <w:szCs w:val="26"/>
        </w:rPr>
        <w:t xml:space="preserve">, </w:t>
      </w:r>
      <w:r w:rsidRPr="006F3BC6">
        <w:rPr>
          <w:color w:val="auto"/>
          <w:sz w:val="26"/>
          <w:szCs w:val="26"/>
        </w:rPr>
        <w:t xml:space="preserve"> 2007; Hult</w:t>
      </w:r>
      <w:r w:rsidR="00010195" w:rsidRPr="006F3BC6">
        <w:rPr>
          <w:color w:val="auto"/>
          <w:sz w:val="26"/>
          <w:szCs w:val="26"/>
        </w:rPr>
        <w:t xml:space="preserve">, </w:t>
      </w:r>
      <w:r w:rsidRPr="006F3BC6">
        <w:rPr>
          <w:color w:val="auto"/>
          <w:sz w:val="26"/>
          <w:szCs w:val="26"/>
        </w:rPr>
        <w:t xml:space="preserve">2011) cho rằng có một chút khác biệt giữa các thuật ngữ nêu trên nhưng hầu hết đều đồng ý </w:t>
      </w:r>
      <w:r w:rsidR="00943653" w:rsidRPr="006F3BC6">
        <w:rPr>
          <w:color w:val="auto"/>
          <w:sz w:val="26"/>
          <w:szCs w:val="26"/>
        </w:rPr>
        <w:t xml:space="preserve">với nhau </w:t>
      </w:r>
      <w:r w:rsidRPr="006F3BC6">
        <w:rPr>
          <w:color w:val="auto"/>
          <w:sz w:val="26"/>
          <w:szCs w:val="26"/>
        </w:rPr>
        <w:t>rằng những thuật ngữ này được sử dụng để thay thế cho nhau nhằm mô tả cùng một khái niệm: “đối xử có ‘đạo đức’ hoặc có ‘trách nhiệm’ với các bên liên quan và được xem là chấp nhận được trong các xã hội văn minh” (Hopkins</w:t>
      </w:r>
      <w:r w:rsidR="00010195" w:rsidRPr="006F3BC6">
        <w:rPr>
          <w:color w:val="auto"/>
          <w:sz w:val="26"/>
          <w:szCs w:val="26"/>
        </w:rPr>
        <w:t xml:space="preserve">, </w:t>
      </w:r>
      <w:r w:rsidRPr="006F3BC6">
        <w:rPr>
          <w:color w:val="auto"/>
          <w:sz w:val="26"/>
          <w:szCs w:val="26"/>
        </w:rPr>
        <w:t>2003).</w:t>
      </w:r>
    </w:p>
    <w:p w14:paraId="2758EE7B" w14:textId="202566E3" w:rsidR="00166CDF" w:rsidRPr="006F3BC6" w:rsidRDefault="00166CDF" w:rsidP="00166CDF">
      <w:pPr>
        <w:pStyle w:val="Default"/>
        <w:tabs>
          <w:tab w:val="left" w:pos="142"/>
        </w:tabs>
        <w:spacing w:line="360" w:lineRule="auto"/>
        <w:ind w:firstLine="567"/>
        <w:jc w:val="both"/>
        <w:rPr>
          <w:bCs/>
          <w:color w:val="auto"/>
          <w:sz w:val="26"/>
          <w:szCs w:val="26"/>
        </w:rPr>
      </w:pPr>
      <w:r w:rsidRPr="006F3BC6">
        <w:rPr>
          <w:color w:val="auto"/>
          <w:sz w:val="26"/>
          <w:szCs w:val="26"/>
        </w:rPr>
        <w:t>Chẳng hạn, Hội đồng doanh nghiệp phát triển bền vững thế giới (WBCSD</w:t>
      </w:r>
      <w:r w:rsidR="00010195" w:rsidRPr="006F3BC6">
        <w:rPr>
          <w:color w:val="auto"/>
          <w:sz w:val="26"/>
          <w:szCs w:val="26"/>
        </w:rPr>
        <w:t xml:space="preserve">, </w:t>
      </w:r>
      <w:r w:rsidRPr="006F3BC6">
        <w:rPr>
          <w:color w:val="auto"/>
          <w:sz w:val="26"/>
          <w:szCs w:val="26"/>
        </w:rPr>
        <w:t>1998) định nghĩa CSR là ”Cam kết đóng góp lâu lài của doanh nghiệp trong phát triển kinh tế, đồng thời nâng cao chất lượng cuộc sống của lực lượng lao động và gia đình họ, cũng như của cộng đồng và toàn xã hội”</w:t>
      </w:r>
      <w:r w:rsidR="00943653" w:rsidRPr="006F3BC6">
        <w:rPr>
          <w:color w:val="auto"/>
          <w:sz w:val="26"/>
          <w:szCs w:val="26"/>
        </w:rPr>
        <w:t xml:space="preserve">. </w:t>
      </w:r>
      <w:r w:rsidRPr="006F3BC6">
        <w:rPr>
          <w:color w:val="auto"/>
          <w:sz w:val="26"/>
          <w:szCs w:val="26"/>
        </w:rPr>
        <w:t xml:space="preserve">Ủy ban Châu Âu (EC, 2011) cũng định nghĩa </w:t>
      </w:r>
      <w:r w:rsidR="00943653" w:rsidRPr="006F3BC6">
        <w:rPr>
          <w:color w:val="auto"/>
          <w:sz w:val="26"/>
          <w:szCs w:val="26"/>
        </w:rPr>
        <w:t>t</w:t>
      </w:r>
      <w:r w:rsidRPr="006F3BC6">
        <w:rPr>
          <w:color w:val="auto"/>
          <w:sz w:val="26"/>
          <w:szCs w:val="26"/>
        </w:rPr>
        <w:t xml:space="preserve">rách nhiệm </w:t>
      </w:r>
      <w:r w:rsidR="00943653" w:rsidRPr="006F3BC6">
        <w:rPr>
          <w:color w:val="auto"/>
          <w:sz w:val="26"/>
          <w:szCs w:val="26"/>
        </w:rPr>
        <w:t>x</w:t>
      </w:r>
      <w:r w:rsidRPr="006F3BC6">
        <w:rPr>
          <w:color w:val="auto"/>
          <w:sz w:val="26"/>
          <w:szCs w:val="26"/>
        </w:rPr>
        <w:t xml:space="preserve">ã hội của doanh nghiệp (CSR) là “trách nhiệm đối với những hành vi của doanh nghiệp gây ra cho xã hội”.  Từ điển Cambridge Business English (2011) cũng định nghĩa ESG là “cách đánh giá một công ty dựa vào những yếu tố khác ngoài yếu tố hiệu </w:t>
      </w:r>
      <w:r w:rsidR="00943653" w:rsidRPr="006F3BC6">
        <w:rPr>
          <w:color w:val="auto"/>
          <w:sz w:val="26"/>
          <w:szCs w:val="26"/>
        </w:rPr>
        <w:t>quả</w:t>
      </w:r>
      <w:r w:rsidRPr="006F3BC6">
        <w:rPr>
          <w:color w:val="auto"/>
          <w:sz w:val="26"/>
          <w:szCs w:val="26"/>
        </w:rPr>
        <w:t xml:space="preserve"> tài chính của nó, chẳng hạn như các chính sách liên quan đến môi trường và mức độ hài lòng của nhân viên”. Dựa trên những định nghĩa khác nhau này, người viết sử dụng các thuật ngữ ESG và CSR như là từ đồng nghĩa trong nghiên cứu này hoặc </w:t>
      </w:r>
      <w:r w:rsidRPr="006F3BC6">
        <w:rPr>
          <w:bCs/>
          <w:color w:val="auto"/>
          <w:sz w:val="26"/>
          <w:szCs w:val="26"/>
        </w:rPr>
        <w:t>xuyên suốt luận án này khi đề cập đến những thuật ngữ nêu trên chúng ta hiểu đó là thuật ngữ liên quan đến ESG.</w:t>
      </w:r>
    </w:p>
    <w:p w14:paraId="29F10742" w14:textId="11C1E3B8" w:rsidR="00ED6F67" w:rsidRPr="006F3BC6" w:rsidRDefault="00166CDF" w:rsidP="00166CDF">
      <w:pPr>
        <w:pStyle w:val="Default"/>
        <w:tabs>
          <w:tab w:val="left" w:pos="142"/>
        </w:tabs>
        <w:spacing w:line="360" w:lineRule="auto"/>
        <w:ind w:firstLine="567"/>
        <w:jc w:val="both"/>
        <w:rPr>
          <w:bCs/>
          <w:color w:val="auto"/>
          <w:sz w:val="26"/>
          <w:szCs w:val="26"/>
        </w:rPr>
      </w:pPr>
      <w:r w:rsidRPr="006F3BC6">
        <w:rPr>
          <w:bCs/>
          <w:color w:val="auto"/>
          <w:sz w:val="26"/>
          <w:szCs w:val="26"/>
        </w:rPr>
        <w:lastRenderedPageBreak/>
        <w:t xml:space="preserve">Công bố bền vững có lịch sử phát triển lâu </w:t>
      </w:r>
      <w:r w:rsidR="00943653" w:rsidRPr="006F3BC6">
        <w:rPr>
          <w:bCs/>
          <w:color w:val="auto"/>
          <w:sz w:val="26"/>
          <w:szCs w:val="26"/>
        </w:rPr>
        <w:t>dài</w:t>
      </w:r>
      <w:r w:rsidRPr="006F3BC6">
        <w:rPr>
          <w:bCs/>
          <w:color w:val="auto"/>
          <w:sz w:val="26"/>
          <w:szCs w:val="26"/>
        </w:rPr>
        <w:t xml:space="preserve"> với nhiều quan điểm khác nhau (Carroll, 1999) và cũng gây nhiều tranh luận khác nhau (Okoue, 2009). Chính vì vậy, để xác định được dòng nghiên cứu thực nghiệm phù hợp với mục tiêu nghiên cứu, trước hết chương này sẽ thảo luận các quan điểm khác nhau về tác động của công bố bền vững, tiếp đến sẽ tập trung vào dòng nghiên cứu thực nghiệm liên quan đến ảnh hưởng của ESG lên giá trị doanh nghiệp.</w:t>
      </w:r>
      <w:r w:rsidR="00ED6F67" w:rsidRPr="006F3BC6">
        <w:rPr>
          <w:bCs/>
          <w:color w:val="auto"/>
          <w:sz w:val="26"/>
          <w:szCs w:val="26"/>
        </w:rPr>
        <w:t>.</w:t>
      </w:r>
    </w:p>
    <w:p w14:paraId="1EB7CD6E" w14:textId="5B9220DF" w:rsidR="00561370" w:rsidRPr="006F3BC6" w:rsidRDefault="00561370" w:rsidP="00AE3DEA">
      <w:pPr>
        <w:pStyle w:val="Heading2"/>
      </w:pPr>
      <w:bookmarkStart w:id="37" w:name="_Toc218700812"/>
      <w:bookmarkStart w:id="38" w:name="_Toc143875817"/>
      <w:bookmarkStart w:id="39" w:name="_Toc156401878"/>
      <w:r w:rsidRPr="006F3BC6">
        <w:t>1.</w:t>
      </w:r>
      <w:bookmarkStart w:id="40" w:name="_Hlk203886863"/>
      <w:r w:rsidR="0030244C" w:rsidRPr="006F3BC6">
        <w:t xml:space="preserve">2. </w:t>
      </w:r>
      <w:r w:rsidRPr="006F3BC6">
        <w:t>Các quan điểm về trách nhiệm xã hội doanh nghiệp</w:t>
      </w:r>
      <w:bookmarkEnd w:id="37"/>
      <w:bookmarkEnd w:id="40"/>
    </w:p>
    <w:p w14:paraId="2A574D1D" w14:textId="78C4609F" w:rsidR="00ED6F67" w:rsidRPr="006F3BC6" w:rsidRDefault="00ED6F67" w:rsidP="00222A56">
      <w:pPr>
        <w:pStyle w:val="Heading3"/>
      </w:pPr>
      <w:bookmarkStart w:id="41" w:name="_Toc218700813"/>
      <w:r w:rsidRPr="006F3BC6">
        <w:t>1.</w:t>
      </w:r>
      <w:r w:rsidR="0030244C" w:rsidRPr="006F3BC6">
        <w:t>2</w:t>
      </w:r>
      <w:r w:rsidRPr="006F3BC6">
        <w:t>.1</w:t>
      </w:r>
      <w:r w:rsidR="0030244C" w:rsidRPr="006F3BC6">
        <w:t xml:space="preserve">. </w:t>
      </w:r>
      <w:r w:rsidR="009C6155" w:rsidRPr="006F3BC6">
        <w:t>Quan điểm ảnh hưởng công bố thông tin ESG đến hiệu quả tài chính</w:t>
      </w:r>
      <w:bookmarkEnd w:id="41"/>
    </w:p>
    <w:p w14:paraId="47D0B89F" w14:textId="7A81C74B" w:rsidR="009C6155" w:rsidRPr="006F3BC6" w:rsidRDefault="009C6155" w:rsidP="009C6155">
      <w:pPr>
        <w:tabs>
          <w:tab w:val="left" w:pos="142"/>
        </w:tabs>
        <w:spacing w:line="360" w:lineRule="auto"/>
        <w:ind w:firstLine="567"/>
        <w:jc w:val="both"/>
        <w:rPr>
          <w:sz w:val="26"/>
          <w:szCs w:val="26"/>
        </w:rPr>
      </w:pPr>
      <w:r w:rsidRPr="006F3BC6">
        <w:rPr>
          <w:noProof/>
          <w:sz w:val="26"/>
          <w:szCs w:val="26"/>
        </w:rPr>
        <w:t>Công bố trách nhiệm xã hội của doanh nghiệp được đề xuất trong lý thuyết</w:t>
      </w:r>
      <w:r w:rsidR="00AB1755" w:rsidRPr="006F3BC6">
        <w:rPr>
          <w:noProof/>
          <w:sz w:val="26"/>
          <w:szCs w:val="26"/>
        </w:rPr>
        <w:t xml:space="preserve"> </w:t>
      </w:r>
      <w:r w:rsidR="00943653" w:rsidRPr="006F3BC6">
        <w:rPr>
          <w:noProof/>
          <w:sz w:val="26"/>
          <w:szCs w:val="26"/>
        </w:rPr>
        <w:t xml:space="preserve">của </w:t>
      </w:r>
      <w:r w:rsidRPr="006F3BC6">
        <w:rPr>
          <w:noProof/>
          <w:sz w:val="26"/>
          <w:szCs w:val="26"/>
        </w:rPr>
        <w:t>Bauer</w:t>
      </w:r>
      <w:r w:rsidR="00010195" w:rsidRPr="006F3BC6">
        <w:rPr>
          <w:noProof/>
          <w:sz w:val="26"/>
          <w:szCs w:val="26"/>
        </w:rPr>
        <w:t xml:space="preserve"> &amp;</w:t>
      </w:r>
      <w:r w:rsidRPr="006F3BC6">
        <w:rPr>
          <w:noProof/>
          <w:sz w:val="26"/>
          <w:szCs w:val="26"/>
        </w:rPr>
        <w:t xml:space="preserve"> Fenn</w:t>
      </w:r>
      <w:r w:rsidR="00AB1755" w:rsidRPr="006F3BC6">
        <w:rPr>
          <w:noProof/>
          <w:sz w:val="26"/>
          <w:szCs w:val="26"/>
        </w:rPr>
        <w:t xml:space="preserve"> </w:t>
      </w:r>
      <w:r w:rsidR="00943653" w:rsidRPr="006F3BC6">
        <w:rPr>
          <w:noProof/>
          <w:sz w:val="26"/>
          <w:szCs w:val="26"/>
        </w:rPr>
        <w:t>(</w:t>
      </w:r>
      <w:r w:rsidRPr="006F3BC6">
        <w:rPr>
          <w:noProof/>
          <w:sz w:val="26"/>
          <w:szCs w:val="26"/>
        </w:rPr>
        <w:t>1972</w:t>
      </w:r>
      <w:r w:rsidR="00943653" w:rsidRPr="006F3BC6">
        <w:rPr>
          <w:noProof/>
          <w:sz w:val="26"/>
          <w:szCs w:val="26"/>
        </w:rPr>
        <w:t>)</w:t>
      </w:r>
      <w:r w:rsidR="00010195" w:rsidRPr="006F3BC6">
        <w:rPr>
          <w:noProof/>
          <w:sz w:val="26"/>
          <w:szCs w:val="26"/>
        </w:rPr>
        <w:t xml:space="preserve">; </w:t>
      </w:r>
      <w:r w:rsidRPr="006F3BC6">
        <w:rPr>
          <w:noProof/>
          <w:sz w:val="26"/>
          <w:szCs w:val="26"/>
        </w:rPr>
        <w:t>Warner</w:t>
      </w:r>
      <w:r w:rsidR="00943653" w:rsidRPr="006F3BC6">
        <w:rPr>
          <w:noProof/>
          <w:sz w:val="26"/>
          <w:szCs w:val="26"/>
        </w:rPr>
        <w:t xml:space="preserve"> (</w:t>
      </w:r>
      <w:r w:rsidRPr="006F3BC6">
        <w:rPr>
          <w:noProof/>
          <w:sz w:val="26"/>
          <w:szCs w:val="26"/>
        </w:rPr>
        <w:t>1975</w:t>
      </w:r>
      <w:r w:rsidR="00943653" w:rsidRPr="006F3BC6">
        <w:rPr>
          <w:noProof/>
          <w:sz w:val="26"/>
          <w:szCs w:val="26"/>
        </w:rPr>
        <w:t>)</w:t>
      </w:r>
      <w:r w:rsidR="00AB1755" w:rsidRPr="006F3BC6">
        <w:rPr>
          <w:noProof/>
          <w:sz w:val="26"/>
          <w:szCs w:val="26"/>
        </w:rPr>
        <w:t xml:space="preserve"> </w:t>
      </w:r>
      <w:r w:rsidR="00943653" w:rsidRPr="006F3BC6">
        <w:rPr>
          <w:noProof/>
          <w:sz w:val="26"/>
          <w:szCs w:val="26"/>
        </w:rPr>
        <w:t xml:space="preserve">và </w:t>
      </w:r>
      <w:r w:rsidRPr="006F3BC6">
        <w:rPr>
          <w:noProof/>
          <w:sz w:val="26"/>
          <w:szCs w:val="26"/>
        </w:rPr>
        <w:t>Estes</w:t>
      </w:r>
      <w:r w:rsidR="00943653" w:rsidRPr="006F3BC6">
        <w:rPr>
          <w:noProof/>
          <w:sz w:val="26"/>
          <w:szCs w:val="26"/>
        </w:rPr>
        <w:t xml:space="preserve"> (1</w:t>
      </w:r>
      <w:r w:rsidRPr="006F3BC6">
        <w:rPr>
          <w:noProof/>
          <w:sz w:val="26"/>
          <w:szCs w:val="26"/>
        </w:rPr>
        <w:t>972</w:t>
      </w:r>
      <w:r w:rsidR="00AB1755" w:rsidRPr="006F3BC6">
        <w:rPr>
          <w:noProof/>
          <w:sz w:val="26"/>
          <w:szCs w:val="26"/>
        </w:rPr>
        <w:t>)</w:t>
      </w:r>
      <w:r w:rsidR="00943653" w:rsidRPr="006F3BC6">
        <w:rPr>
          <w:noProof/>
          <w:sz w:val="26"/>
          <w:szCs w:val="26"/>
        </w:rPr>
        <w:t xml:space="preserve">, </w:t>
      </w:r>
      <w:r w:rsidRPr="006F3BC6">
        <w:rPr>
          <w:noProof/>
          <w:sz w:val="26"/>
          <w:szCs w:val="26"/>
        </w:rPr>
        <w:t xml:space="preserve">với giả định rằng công bố trách nhiệm xã hội sẽ hữu ích cho người sử dụng báo cáo. Tuy nhiên, có </w:t>
      </w:r>
      <w:r w:rsidRPr="006F3BC6">
        <w:rPr>
          <w:sz w:val="26"/>
          <w:szCs w:val="26"/>
        </w:rPr>
        <w:t xml:space="preserve">hai quan điểm khác nhau liên quan đến công bố CSR. </w:t>
      </w:r>
    </w:p>
    <w:p w14:paraId="2CC75A10" w14:textId="77777777" w:rsidR="00B54103" w:rsidRPr="006F3BC6" w:rsidRDefault="009C6155" w:rsidP="009C6155">
      <w:pPr>
        <w:tabs>
          <w:tab w:val="left" w:pos="142"/>
        </w:tabs>
        <w:spacing w:line="360" w:lineRule="auto"/>
        <w:ind w:firstLine="567"/>
        <w:jc w:val="both"/>
        <w:rPr>
          <w:sz w:val="26"/>
          <w:szCs w:val="26"/>
        </w:rPr>
      </w:pPr>
      <w:r w:rsidRPr="006F3BC6">
        <w:rPr>
          <w:sz w:val="26"/>
          <w:szCs w:val="26"/>
        </w:rPr>
        <w:t xml:space="preserve">Trước hết, đại diện tiêu biểu cho quan điểm phủ nhận tính hữu ích của công bố bền vững là </w:t>
      </w:r>
      <w:r w:rsidR="0056046B" w:rsidRPr="006F3BC6">
        <w:rPr>
          <w:sz w:val="26"/>
          <w:szCs w:val="26"/>
        </w:rPr>
        <w:t>l</w:t>
      </w:r>
      <w:r w:rsidRPr="006F3BC6">
        <w:rPr>
          <w:sz w:val="26"/>
          <w:szCs w:val="26"/>
        </w:rPr>
        <w:t>ý thuyết đại diện, lý thuyết cho rằng hoạt động xã hội chỉ có nghĩa khi chúng mang lại lợi ích cho cổ đông, nhưng vì những hoạt động này lại phát sinh chi phí và gây</w:t>
      </w:r>
      <w:r w:rsidR="0056046B" w:rsidRPr="006F3BC6">
        <w:rPr>
          <w:sz w:val="26"/>
          <w:szCs w:val="26"/>
        </w:rPr>
        <w:t xml:space="preserve"> ra những</w:t>
      </w:r>
      <w:r w:rsidRPr="006F3BC6">
        <w:rPr>
          <w:sz w:val="26"/>
          <w:szCs w:val="26"/>
        </w:rPr>
        <w:t xml:space="preserve"> bất lợi </w:t>
      </w:r>
      <w:r w:rsidR="0056046B" w:rsidRPr="006F3BC6">
        <w:rPr>
          <w:sz w:val="26"/>
          <w:szCs w:val="26"/>
        </w:rPr>
        <w:t>trong</w:t>
      </w:r>
      <w:r w:rsidRPr="006F3BC6">
        <w:rPr>
          <w:sz w:val="26"/>
          <w:szCs w:val="26"/>
        </w:rPr>
        <w:t xml:space="preserve"> cạnh tranh. Theo lý thuyết đại diện (Jensen </w:t>
      </w:r>
      <w:r w:rsidR="00267DCC" w:rsidRPr="006F3BC6">
        <w:rPr>
          <w:sz w:val="26"/>
          <w:szCs w:val="26"/>
        </w:rPr>
        <w:t xml:space="preserve">&amp; </w:t>
      </w:r>
      <w:r w:rsidRPr="006F3BC6">
        <w:rPr>
          <w:sz w:val="26"/>
          <w:szCs w:val="26"/>
        </w:rPr>
        <w:t xml:space="preserve">Meckling, 1976), mục tiêu của công ty là tăng cường sự giàu có của cổ đông. Friedman (1962) tóm gọn quan điểm rõ ràng hơn khi khẳng định việc tối đa hóa lợi nhuận là trách nhiệm xã hội duy nhất của công ty. Ông xem CSR là một vấn đề đại diện, trong đó các nhà quản lý đã lạm dụng tài sản của cổ đông để theo đuổi các sứ mệnh </w:t>
      </w:r>
      <w:r w:rsidR="0056046B" w:rsidRPr="006F3BC6">
        <w:rPr>
          <w:sz w:val="26"/>
          <w:szCs w:val="26"/>
        </w:rPr>
        <w:t xml:space="preserve">(của </w:t>
      </w:r>
      <w:r w:rsidRPr="006F3BC6">
        <w:rPr>
          <w:sz w:val="26"/>
          <w:szCs w:val="26"/>
        </w:rPr>
        <w:t>xã hội</w:t>
      </w:r>
      <w:r w:rsidR="0056046B" w:rsidRPr="006F3BC6">
        <w:rPr>
          <w:sz w:val="26"/>
          <w:szCs w:val="26"/>
        </w:rPr>
        <w:t>)</w:t>
      </w:r>
      <w:r w:rsidRPr="006F3BC6">
        <w:rPr>
          <w:sz w:val="26"/>
          <w:szCs w:val="26"/>
        </w:rPr>
        <w:t xml:space="preserve"> ngoài mục tiêu lợi nhuận. Hơn nữa, Friedman (1970) còn cho rằng các hoạt động trách nhiệm xã hội hoặc môi trường vượt quá các tiêu chuẩn pháp lý tối thiểu sẽ phát sinh chi phí bổ sung và gây ra những tác hại cho giá trị doanh nghiệp. Thực tế, việc sử dụng các nguồn lực chi tiêu cho xã hội sẽ đặt công ty vào tình thế bất lợi so với đối thủ cạnh tranh, do đó các nhà quản lý không nên theo đuổi bất kỳ sứ mệnh xã hội nào ngoài việc tối đa hóa giá trị cho cổ đông (Friedman, 1970). </w:t>
      </w:r>
    </w:p>
    <w:p w14:paraId="2D4776C4" w14:textId="74990B01" w:rsidR="009C6155" w:rsidRPr="006F3BC6" w:rsidRDefault="00B54103" w:rsidP="009C6155">
      <w:pPr>
        <w:tabs>
          <w:tab w:val="left" w:pos="142"/>
        </w:tabs>
        <w:spacing w:line="360" w:lineRule="auto"/>
        <w:ind w:firstLine="567"/>
        <w:jc w:val="both"/>
        <w:rPr>
          <w:sz w:val="26"/>
          <w:szCs w:val="26"/>
        </w:rPr>
      </w:pPr>
      <w:r w:rsidRPr="006F3BC6">
        <w:rPr>
          <w:sz w:val="26"/>
          <w:szCs w:val="26"/>
        </w:rPr>
        <w:t>Ngoài ra, m</w:t>
      </w:r>
      <w:r w:rsidR="009C6155" w:rsidRPr="006F3BC6">
        <w:rPr>
          <w:sz w:val="26"/>
          <w:szCs w:val="26"/>
        </w:rPr>
        <w:t>ô hình ủng hộ giả thuyết đại diện</w:t>
      </w:r>
      <w:r w:rsidRPr="006F3BC6">
        <w:rPr>
          <w:sz w:val="26"/>
          <w:szCs w:val="26"/>
        </w:rPr>
        <w:t xml:space="preserve"> cũng</w:t>
      </w:r>
      <w:r w:rsidR="009C6155" w:rsidRPr="006F3BC6">
        <w:rPr>
          <w:sz w:val="26"/>
          <w:szCs w:val="26"/>
        </w:rPr>
        <w:t xml:space="preserve"> cho rằng một công ty </w:t>
      </w:r>
      <w:r w:rsidRPr="006F3BC6">
        <w:rPr>
          <w:sz w:val="26"/>
          <w:szCs w:val="26"/>
        </w:rPr>
        <w:t xml:space="preserve">hạn chế </w:t>
      </w:r>
      <w:r w:rsidR="009C6155" w:rsidRPr="006F3BC6">
        <w:rPr>
          <w:sz w:val="26"/>
          <w:szCs w:val="26"/>
        </w:rPr>
        <w:t xml:space="preserve"> tham gia CSR sẽ giảm chi </w:t>
      </w:r>
      <w:r w:rsidRPr="006F3BC6">
        <w:rPr>
          <w:sz w:val="26"/>
          <w:szCs w:val="26"/>
        </w:rPr>
        <w:t>tiêu</w:t>
      </w:r>
      <w:r w:rsidR="009C6155" w:rsidRPr="006F3BC6">
        <w:rPr>
          <w:sz w:val="26"/>
          <w:szCs w:val="26"/>
        </w:rPr>
        <w:t xml:space="preserve"> tài chính và tăng hiệu quả hoạt động. Theo đó, một doanh nghiệp tham gia vào trách nhiệm xã hội sẽ phát sinh nhiều chi phí và gây ra </w:t>
      </w:r>
      <w:r w:rsidR="009C6155" w:rsidRPr="006F3BC6">
        <w:rPr>
          <w:sz w:val="26"/>
          <w:szCs w:val="26"/>
        </w:rPr>
        <w:lastRenderedPageBreak/>
        <w:t xml:space="preserve">những tình huống bất lợi so với </w:t>
      </w:r>
      <w:r w:rsidR="00A310FE" w:rsidRPr="006F3BC6">
        <w:rPr>
          <w:sz w:val="26"/>
          <w:szCs w:val="26"/>
        </w:rPr>
        <w:t>những</w:t>
      </w:r>
      <w:r w:rsidR="009C6155" w:rsidRPr="006F3BC6">
        <w:rPr>
          <w:sz w:val="26"/>
          <w:szCs w:val="26"/>
        </w:rPr>
        <w:t xml:space="preserve"> doanh nghiệp</w:t>
      </w:r>
      <w:r w:rsidR="00A310FE" w:rsidRPr="006F3BC6">
        <w:rPr>
          <w:sz w:val="26"/>
          <w:szCs w:val="26"/>
        </w:rPr>
        <w:t xml:space="preserve"> </w:t>
      </w:r>
      <w:r w:rsidR="00114497" w:rsidRPr="006F3BC6">
        <w:rPr>
          <w:sz w:val="26"/>
          <w:szCs w:val="26"/>
        </w:rPr>
        <w:t>không</w:t>
      </w:r>
      <w:r w:rsidR="009C6155" w:rsidRPr="006F3BC6">
        <w:rPr>
          <w:sz w:val="26"/>
          <w:szCs w:val="26"/>
        </w:rPr>
        <w:t xml:space="preserve"> tham gia</w:t>
      </w:r>
      <w:r w:rsidR="00114497" w:rsidRPr="006F3BC6">
        <w:rPr>
          <w:sz w:val="26"/>
          <w:szCs w:val="26"/>
        </w:rPr>
        <w:t xml:space="preserve"> </w:t>
      </w:r>
      <w:r w:rsidR="009C6155" w:rsidRPr="006F3BC6">
        <w:rPr>
          <w:sz w:val="26"/>
          <w:szCs w:val="26"/>
        </w:rPr>
        <w:t>(Vance, 1975</w:t>
      </w:r>
      <w:r w:rsidR="00267DCC" w:rsidRPr="006F3BC6">
        <w:rPr>
          <w:sz w:val="26"/>
          <w:szCs w:val="26"/>
        </w:rPr>
        <w:t xml:space="preserve">; </w:t>
      </w:r>
      <w:r w:rsidR="009C6155" w:rsidRPr="006F3BC6">
        <w:rPr>
          <w:sz w:val="26"/>
          <w:szCs w:val="26"/>
        </w:rPr>
        <w:t>Ramanathan, 1976</w:t>
      </w:r>
      <w:r w:rsidR="00267DCC" w:rsidRPr="006F3BC6">
        <w:rPr>
          <w:sz w:val="26"/>
          <w:szCs w:val="26"/>
        </w:rPr>
        <w:t xml:space="preserve">; </w:t>
      </w:r>
      <w:r w:rsidR="009C6155" w:rsidRPr="006F3BC6">
        <w:rPr>
          <w:sz w:val="26"/>
          <w:szCs w:val="26"/>
        </w:rPr>
        <w:t>Bragdon &amp; Merlin, 1985). Thực tế, những công ty không đầu tư vào trách nhiệm xã hội sẽ không gánh chịu những chi phí tài chính, chẳng hạn chi phí phúc lợi nhân viên, bảo vệ môi trường và các khoản quyên góp từ thiện. Từ góc độ lý thuyết đại diện, đầu tư có trách nhiệm là một sự lãng phí tài nguyên, có thể làm suy yếu, thay vì củng cố một doanh nghiệp, dẫn đến giảm sự giàu có của cổ đông. Quyết định đầu tư CSR là quyết định rủi ro, công ty có thể phải đối mặt với</w:t>
      </w:r>
      <w:r w:rsidR="0056046B" w:rsidRPr="006F3BC6">
        <w:rPr>
          <w:sz w:val="26"/>
          <w:szCs w:val="26"/>
        </w:rPr>
        <w:t xml:space="preserve"> các</w:t>
      </w:r>
      <w:r w:rsidR="009C6155" w:rsidRPr="006F3BC6">
        <w:rPr>
          <w:sz w:val="26"/>
          <w:szCs w:val="26"/>
        </w:rPr>
        <w:t xml:space="preserve"> mục tiêu tối đa hóa giá trị tài chính (Jensen, 2001). Do đó, công ty dễ bị các nhà quản lý l</w:t>
      </w:r>
      <w:r w:rsidR="0056046B" w:rsidRPr="006F3BC6">
        <w:rPr>
          <w:sz w:val="26"/>
          <w:szCs w:val="26"/>
        </w:rPr>
        <w:t>ạm</w:t>
      </w:r>
      <w:r w:rsidR="009C6155" w:rsidRPr="006F3BC6">
        <w:rPr>
          <w:sz w:val="26"/>
          <w:szCs w:val="26"/>
        </w:rPr>
        <w:t xml:space="preserve"> dụng, những người chọn đầu tư quá mức vào CSR để cải thiện hình ảnh và tăng tính hợp pháp của </w:t>
      </w:r>
      <w:r w:rsidR="0056046B" w:rsidRPr="006F3BC6">
        <w:rPr>
          <w:sz w:val="26"/>
          <w:szCs w:val="26"/>
        </w:rPr>
        <w:t xml:space="preserve">chính họ </w:t>
      </w:r>
      <w:r w:rsidR="009C6155" w:rsidRPr="006F3BC6">
        <w:rPr>
          <w:sz w:val="26"/>
          <w:szCs w:val="26"/>
        </w:rPr>
        <w:t>(Jensen, 2001).</w:t>
      </w:r>
    </w:p>
    <w:p w14:paraId="329FFC05" w14:textId="77777777" w:rsidR="00A22F2D" w:rsidRPr="006F3BC6" w:rsidRDefault="009C6155" w:rsidP="009C6155">
      <w:pPr>
        <w:spacing w:line="360" w:lineRule="auto"/>
        <w:ind w:firstLine="567"/>
        <w:jc w:val="both"/>
        <w:rPr>
          <w:sz w:val="26"/>
          <w:szCs w:val="26"/>
        </w:rPr>
      </w:pPr>
      <w:r w:rsidRPr="006F3BC6">
        <w:rPr>
          <w:sz w:val="26"/>
          <w:szCs w:val="26"/>
        </w:rPr>
        <w:t xml:space="preserve">Ngược lại, theo quan điểm kinh doanh chiến lược thì chi tiêu cho CSR sẽ mang lại lợi ích cho công ty. Theo quan điểm này, đầu tư CSR </w:t>
      </w:r>
      <w:r w:rsidR="0056046B" w:rsidRPr="006F3BC6">
        <w:rPr>
          <w:sz w:val="26"/>
          <w:szCs w:val="26"/>
        </w:rPr>
        <w:t xml:space="preserve">sẽ </w:t>
      </w:r>
      <w:r w:rsidRPr="006F3BC6">
        <w:rPr>
          <w:sz w:val="26"/>
          <w:szCs w:val="26"/>
        </w:rPr>
        <w:t>góp phần mang lại lợi ích kinh tế</w:t>
      </w:r>
      <w:r w:rsidR="0056046B" w:rsidRPr="006F3BC6">
        <w:rPr>
          <w:sz w:val="26"/>
          <w:szCs w:val="26"/>
        </w:rPr>
        <w:t xml:space="preserve"> cho công ty</w:t>
      </w:r>
      <w:r w:rsidRPr="006F3BC6">
        <w:rPr>
          <w:sz w:val="26"/>
          <w:szCs w:val="26"/>
        </w:rPr>
        <w:t xml:space="preserve">, vì sự ảnh hưởng của nó lên các bên liên quan. Theo đó, đầu tư CSR là đầu tư vào danh tiếng, đầu tư vào sự hài lòng và đầu tư vào sự giám sát của các bên liên quan lên các hoạt động tài chính của công ty (Radhakrishnan </w:t>
      </w:r>
      <w:r w:rsidR="00267DCC" w:rsidRPr="006F3BC6">
        <w:rPr>
          <w:i/>
          <w:sz w:val="26"/>
          <w:szCs w:val="26"/>
        </w:rPr>
        <w:t>et al</w:t>
      </w:r>
      <w:r w:rsidR="00267DCC" w:rsidRPr="006F3BC6">
        <w:rPr>
          <w:sz w:val="26"/>
          <w:szCs w:val="26"/>
        </w:rPr>
        <w:t xml:space="preserve">., </w:t>
      </w:r>
      <w:r w:rsidRPr="006F3BC6">
        <w:rPr>
          <w:sz w:val="26"/>
          <w:szCs w:val="26"/>
        </w:rPr>
        <w:t xml:space="preserve">2018). Sự tồn tại mối </w:t>
      </w:r>
      <w:r w:rsidR="0056046B" w:rsidRPr="006F3BC6">
        <w:rPr>
          <w:sz w:val="26"/>
          <w:szCs w:val="26"/>
        </w:rPr>
        <w:t>quan</w:t>
      </w:r>
      <w:r w:rsidRPr="006F3BC6">
        <w:rPr>
          <w:sz w:val="26"/>
          <w:szCs w:val="26"/>
        </w:rPr>
        <w:t xml:space="preserve"> hệ tích cực giữa CSR và hiệu quả tài chính được hổ trợ bởi lý thuyết các bên liên quan (Clarkson, 1995; Jones, 1995), lý thuyết cho rằng trách nhiệm xã hội là nghĩa vụ của công ty, qua đó cải thiện sự hài lòng của tất cả các bên liên quan và do đó nâng cao hiệu quả kinh tế và hiệu quả tài chính của công ty. Từ góc độ lý thuyết các bên liên quan, các công ty phụ thuộc vào các bên liên quan để tồn tại, vì họ cung cấp các nguồn lực thiết yếu, có thể là hữu hình hoặc vô hình, cần thiết cho sự thành công của công ty (Hill </w:t>
      </w:r>
      <w:r w:rsidR="00267DCC" w:rsidRPr="006F3BC6">
        <w:rPr>
          <w:sz w:val="26"/>
          <w:szCs w:val="26"/>
        </w:rPr>
        <w:t>&amp;</w:t>
      </w:r>
      <w:r w:rsidRPr="006F3BC6">
        <w:rPr>
          <w:sz w:val="26"/>
          <w:szCs w:val="26"/>
        </w:rPr>
        <w:t xml:space="preserve"> Jones, 1992).</w:t>
      </w:r>
      <w:r w:rsidR="00A22F2D" w:rsidRPr="006F3BC6">
        <w:rPr>
          <w:sz w:val="26"/>
          <w:szCs w:val="26"/>
        </w:rPr>
        <w:t xml:space="preserve"> Theo đó, n</w:t>
      </w:r>
      <w:r w:rsidRPr="006F3BC6">
        <w:rPr>
          <w:sz w:val="26"/>
          <w:szCs w:val="26"/>
        </w:rPr>
        <w:t xml:space="preserve">ếu các bên liên quan rút lại nguồn lực, dù là toàn bộ hay một phần, một doanh nghiệp có thể không thể tiếp tục hoạt động hoặc sẽ phải đối mặt với khủng hoảng tài chính (Clarkson, 1995; Harjoto </w:t>
      </w:r>
      <w:r w:rsidR="00267DCC" w:rsidRPr="006F3BC6">
        <w:rPr>
          <w:i/>
          <w:sz w:val="26"/>
          <w:szCs w:val="26"/>
        </w:rPr>
        <w:t>et al</w:t>
      </w:r>
      <w:r w:rsidR="00267DCC" w:rsidRPr="006F3BC6">
        <w:rPr>
          <w:sz w:val="26"/>
          <w:szCs w:val="26"/>
        </w:rPr>
        <w:t xml:space="preserve">., </w:t>
      </w:r>
      <w:r w:rsidRPr="006F3BC6">
        <w:rPr>
          <w:sz w:val="26"/>
          <w:szCs w:val="26"/>
        </w:rPr>
        <w:t xml:space="preserve">2015). </w:t>
      </w:r>
    </w:p>
    <w:p w14:paraId="160F3E71" w14:textId="644B8062" w:rsidR="009C6155" w:rsidRPr="006F3BC6" w:rsidRDefault="009C6155" w:rsidP="009C6155">
      <w:pPr>
        <w:spacing w:line="360" w:lineRule="auto"/>
        <w:ind w:firstLine="567"/>
        <w:jc w:val="both"/>
        <w:rPr>
          <w:sz w:val="26"/>
          <w:szCs w:val="26"/>
        </w:rPr>
      </w:pPr>
      <w:r w:rsidRPr="006F3BC6">
        <w:rPr>
          <w:sz w:val="26"/>
          <w:szCs w:val="26"/>
        </w:rPr>
        <w:t>Khái niệm các bên liên quan được định nghĩa là “bất kỳ nhóm hay cá nhân có ảnh hưởng hoặc bị ảnh hưởng bởi các mục tiêu của tổ chức</w:t>
      </w:r>
      <w:r w:rsidR="005F04D1" w:rsidRPr="006F3BC6">
        <w:rPr>
          <w:sz w:val="26"/>
          <w:szCs w:val="26"/>
        </w:rPr>
        <w:t>”</w:t>
      </w:r>
      <w:r w:rsidR="00467C63" w:rsidRPr="006F3BC6">
        <w:rPr>
          <w:sz w:val="26"/>
          <w:szCs w:val="26"/>
        </w:rPr>
        <w:t xml:space="preserve"> (Freeman, 1984)</w:t>
      </w:r>
      <w:r w:rsidR="005F04D1" w:rsidRPr="006F3BC6">
        <w:rPr>
          <w:sz w:val="26"/>
          <w:szCs w:val="26"/>
        </w:rPr>
        <w:t>.</w:t>
      </w:r>
      <w:r w:rsidR="00467C63" w:rsidRPr="006F3BC6">
        <w:rPr>
          <w:sz w:val="26"/>
          <w:szCs w:val="26"/>
        </w:rPr>
        <w:t xml:space="preserve"> </w:t>
      </w:r>
      <w:r w:rsidRPr="006F3BC6">
        <w:rPr>
          <w:sz w:val="26"/>
          <w:szCs w:val="26"/>
        </w:rPr>
        <w:t xml:space="preserve">Theo nghĩa rộng, thuật ngữ này bao gồm các nhà cung cấp, khách hàng, cổ đông, nhân viên, cộng đồng, cơ chế chính trị (quốc gia, vùng lãnh thổ), truyền thông… (Freeman, </w:t>
      </w:r>
      <w:r w:rsidRPr="006F3BC6">
        <w:rPr>
          <w:sz w:val="26"/>
          <w:szCs w:val="26"/>
        </w:rPr>
        <w:lastRenderedPageBreak/>
        <w:t>1984). Theo Freeman (1984), lý thuyết các bên liên quan xác định việc tạo</w:t>
      </w:r>
      <w:r w:rsidR="00467C63" w:rsidRPr="006F3BC6">
        <w:rPr>
          <w:sz w:val="26"/>
          <w:szCs w:val="26"/>
        </w:rPr>
        <w:t xml:space="preserve"> ra</w:t>
      </w:r>
      <w:r w:rsidRPr="006F3BC6">
        <w:rPr>
          <w:sz w:val="26"/>
          <w:szCs w:val="26"/>
        </w:rPr>
        <w:t xml:space="preserve"> giá trị là động lực chính của doanh nghiệp, nhưng đồng thời cũng khẳng định giá trị này phải được chia sẻ bởi một nhóm các bên liên quan, không chỉ có cổ đông và các nhà quản lý mà còn </w:t>
      </w:r>
      <w:r w:rsidR="00467C63" w:rsidRPr="006F3BC6">
        <w:rPr>
          <w:sz w:val="26"/>
          <w:szCs w:val="26"/>
        </w:rPr>
        <w:t>là</w:t>
      </w:r>
      <w:r w:rsidRPr="006F3BC6">
        <w:rPr>
          <w:sz w:val="26"/>
          <w:szCs w:val="26"/>
        </w:rPr>
        <w:t xml:space="preserve"> tất cả các tác nhân có thể có lợi ích từ hoạt động của công ty. </w:t>
      </w:r>
    </w:p>
    <w:p w14:paraId="61DB1F75" w14:textId="419820EC" w:rsidR="009C6155" w:rsidRPr="006F3BC6" w:rsidRDefault="009C6155" w:rsidP="009C6155">
      <w:pPr>
        <w:spacing w:line="360" w:lineRule="auto"/>
        <w:ind w:firstLine="567"/>
        <w:jc w:val="both"/>
        <w:rPr>
          <w:sz w:val="26"/>
          <w:szCs w:val="26"/>
        </w:rPr>
      </w:pPr>
      <w:r w:rsidRPr="006F3BC6">
        <w:rPr>
          <w:sz w:val="26"/>
          <w:szCs w:val="26"/>
        </w:rPr>
        <w:t>Tác động tích cực của trách nhiệm xã hội đối với hiệu suất tài chính được giải thích tốt nhất bởi giả thuyết tác động xã hội</w:t>
      </w:r>
      <w:r w:rsidR="00114497" w:rsidRPr="006F3BC6">
        <w:rPr>
          <w:sz w:val="26"/>
          <w:szCs w:val="26"/>
        </w:rPr>
        <w:t xml:space="preserve">, </w:t>
      </w:r>
      <w:r w:rsidRPr="006F3BC6">
        <w:rPr>
          <w:sz w:val="26"/>
          <w:szCs w:val="26"/>
        </w:rPr>
        <w:t xml:space="preserve">mà bản thân nó dựa vào lý thuyết các bên liên quan (Freeman, 1984). Giả thuyết </w:t>
      </w:r>
      <w:r w:rsidR="00A22F2D" w:rsidRPr="006F3BC6">
        <w:rPr>
          <w:sz w:val="26"/>
          <w:szCs w:val="26"/>
        </w:rPr>
        <w:t>nhấn mạnh</w:t>
      </w:r>
      <w:r w:rsidRPr="006F3BC6">
        <w:rPr>
          <w:sz w:val="26"/>
          <w:szCs w:val="26"/>
        </w:rPr>
        <w:t xml:space="preserve"> </w:t>
      </w:r>
      <w:r w:rsidR="000F2921" w:rsidRPr="006F3BC6">
        <w:rPr>
          <w:sz w:val="26"/>
          <w:szCs w:val="26"/>
        </w:rPr>
        <w:t>đến việc</w:t>
      </w:r>
      <w:r w:rsidRPr="006F3BC6">
        <w:rPr>
          <w:sz w:val="26"/>
          <w:szCs w:val="26"/>
        </w:rPr>
        <w:t xml:space="preserve"> đáp ứng các yêu cầu và kỳ vọng của các bên liên quan khác nhau, các công ty </w:t>
      </w:r>
      <w:r w:rsidR="000F2921" w:rsidRPr="006F3BC6">
        <w:rPr>
          <w:sz w:val="26"/>
          <w:szCs w:val="26"/>
        </w:rPr>
        <w:t>sẽ</w:t>
      </w:r>
      <w:r w:rsidRPr="006F3BC6">
        <w:rPr>
          <w:sz w:val="26"/>
          <w:szCs w:val="26"/>
        </w:rPr>
        <w:t xml:space="preserve"> cải thiện </w:t>
      </w:r>
      <w:r w:rsidR="000F2921" w:rsidRPr="006F3BC6">
        <w:rPr>
          <w:sz w:val="26"/>
          <w:szCs w:val="26"/>
        </w:rPr>
        <w:t xml:space="preserve">được </w:t>
      </w:r>
      <w:r w:rsidRPr="006F3BC6">
        <w:rPr>
          <w:sz w:val="26"/>
          <w:szCs w:val="26"/>
        </w:rPr>
        <w:t xml:space="preserve">hiệu suất tài chính của chính mình (Perrini </w:t>
      </w:r>
      <w:r w:rsidRPr="006F3BC6">
        <w:rPr>
          <w:i/>
          <w:sz w:val="26"/>
          <w:szCs w:val="26"/>
        </w:rPr>
        <w:t>et al</w:t>
      </w:r>
      <w:r w:rsidRPr="006F3BC6">
        <w:rPr>
          <w:sz w:val="26"/>
          <w:szCs w:val="26"/>
        </w:rPr>
        <w:t xml:space="preserve">. 2011). CSR được xem là một công cụ chiến lược hữu ích nhằm đạt được các lợi thế cạnh tranh (Porter </w:t>
      </w:r>
      <w:r w:rsidR="00267DCC" w:rsidRPr="006F3BC6">
        <w:rPr>
          <w:sz w:val="26"/>
          <w:szCs w:val="26"/>
        </w:rPr>
        <w:t>&amp;</w:t>
      </w:r>
      <w:r w:rsidRPr="006F3BC6">
        <w:rPr>
          <w:sz w:val="26"/>
          <w:szCs w:val="26"/>
        </w:rPr>
        <w:t xml:space="preserve"> Kramer, 2002), cải thiện uy tín (Fombrun </w:t>
      </w:r>
      <w:r w:rsidR="00267DCC" w:rsidRPr="006F3BC6">
        <w:rPr>
          <w:sz w:val="26"/>
          <w:szCs w:val="26"/>
        </w:rPr>
        <w:t xml:space="preserve">&amp; </w:t>
      </w:r>
      <w:r w:rsidRPr="006F3BC6">
        <w:rPr>
          <w:sz w:val="26"/>
          <w:szCs w:val="26"/>
        </w:rPr>
        <w:t xml:space="preserve">Shanley, 1990), nâng cao hình ảnh thương hiệu (Murray </w:t>
      </w:r>
      <w:r w:rsidR="00267DCC" w:rsidRPr="006F3BC6">
        <w:rPr>
          <w:sz w:val="26"/>
          <w:szCs w:val="26"/>
        </w:rPr>
        <w:t>&amp;</w:t>
      </w:r>
      <w:r w:rsidRPr="006F3BC6">
        <w:rPr>
          <w:sz w:val="26"/>
          <w:szCs w:val="26"/>
        </w:rPr>
        <w:t xml:space="preserve"> Montanari, 1986) và tăng</w:t>
      </w:r>
      <w:r w:rsidR="00467C63" w:rsidRPr="006F3BC6">
        <w:rPr>
          <w:sz w:val="26"/>
          <w:szCs w:val="26"/>
        </w:rPr>
        <w:t xml:space="preserve"> cường</w:t>
      </w:r>
      <w:r w:rsidRPr="006F3BC6">
        <w:rPr>
          <w:sz w:val="26"/>
          <w:szCs w:val="26"/>
        </w:rPr>
        <w:t xml:space="preserve"> tính hợp pháp (Hart </w:t>
      </w:r>
      <w:r w:rsidR="00267DCC" w:rsidRPr="006F3BC6">
        <w:rPr>
          <w:sz w:val="26"/>
          <w:szCs w:val="26"/>
        </w:rPr>
        <w:t>&amp;</w:t>
      </w:r>
      <w:r w:rsidRPr="006F3BC6">
        <w:rPr>
          <w:sz w:val="26"/>
          <w:szCs w:val="26"/>
        </w:rPr>
        <w:t xml:space="preserve"> Christensen, 2002). Theo Cornell </w:t>
      </w:r>
      <w:r w:rsidR="00267DCC" w:rsidRPr="006F3BC6">
        <w:rPr>
          <w:sz w:val="26"/>
          <w:szCs w:val="26"/>
        </w:rPr>
        <w:t>&amp;</w:t>
      </w:r>
      <w:r w:rsidRPr="006F3BC6">
        <w:rPr>
          <w:sz w:val="26"/>
          <w:szCs w:val="26"/>
        </w:rPr>
        <w:t xml:space="preserve"> Shapiro (1987), một công ty bỏ qua sở thích của các nhóm lợi ích sẽ phải đối mặt với </w:t>
      </w:r>
      <w:r w:rsidR="00467C63" w:rsidRPr="006F3BC6">
        <w:rPr>
          <w:sz w:val="26"/>
          <w:szCs w:val="26"/>
        </w:rPr>
        <w:t xml:space="preserve">các </w:t>
      </w:r>
      <w:r w:rsidRPr="006F3BC6">
        <w:rPr>
          <w:sz w:val="26"/>
          <w:szCs w:val="26"/>
        </w:rPr>
        <w:t xml:space="preserve">tác động tiêu cực đến uy tín của mình, tăng mức độ rủi ro và tăng nguy cơ suy giảm lợi nhuận. Về khía cạnh này, Cornell </w:t>
      </w:r>
      <w:r w:rsidR="00267DCC" w:rsidRPr="006F3BC6">
        <w:rPr>
          <w:sz w:val="26"/>
          <w:szCs w:val="26"/>
        </w:rPr>
        <w:t>&amp;</w:t>
      </w:r>
      <w:r w:rsidRPr="006F3BC6">
        <w:rPr>
          <w:sz w:val="26"/>
          <w:szCs w:val="26"/>
        </w:rPr>
        <w:t xml:space="preserve"> Shapiro (1987) lập luận rằng chi phí của CSR gần như không đáng kể so với lợi ích tiềm năng mà </w:t>
      </w:r>
      <w:r w:rsidR="00467C63" w:rsidRPr="006F3BC6">
        <w:rPr>
          <w:sz w:val="26"/>
          <w:szCs w:val="26"/>
        </w:rPr>
        <w:t>nó có khả năng</w:t>
      </w:r>
      <w:r w:rsidRPr="006F3BC6">
        <w:rPr>
          <w:sz w:val="26"/>
          <w:szCs w:val="26"/>
        </w:rPr>
        <w:t xml:space="preserve"> mang lại. </w:t>
      </w:r>
    </w:p>
    <w:p w14:paraId="502D533D" w14:textId="23580906" w:rsidR="00181334" w:rsidRPr="006F3BC6" w:rsidRDefault="00181334" w:rsidP="00222A56">
      <w:pPr>
        <w:pStyle w:val="Heading3"/>
      </w:pPr>
      <w:bookmarkStart w:id="42" w:name="_Toc218700814"/>
      <w:bookmarkStart w:id="43" w:name="_Toc143875819"/>
      <w:bookmarkEnd w:id="38"/>
      <w:bookmarkEnd w:id="39"/>
      <w:r w:rsidRPr="006F3BC6">
        <w:t>1.</w:t>
      </w:r>
      <w:r w:rsidR="0030244C" w:rsidRPr="006F3BC6">
        <w:t>2</w:t>
      </w:r>
      <w:r w:rsidRPr="006F3BC6">
        <w:t>.</w:t>
      </w:r>
      <w:r w:rsidR="00030E2C" w:rsidRPr="006F3BC6">
        <w:t>2</w:t>
      </w:r>
      <w:r w:rsidR="0030244C" w:rsidRPr="006F3BC6">
        <w:t xml:space="preserve">. </w:t>
      </w:r>
      <w:r w:rsidRPr="006F3BC6">
        <w:t>Quan điểm kinh doanh</w:t>
      </w:r>
      <w:bookmarkEnd w:id="42"/>
    </w:p>
    <w:p w14:paraId="6A836DC9" w14:textId="7645A95C"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 xml:space="preserve">Đối với CSR, kinh doanh bằng CSR liên quan đến các câu hỏi chính là cộng đồng doanh nghiệp nhận được gì từ CSR và đề cập đến những lý do chủ yếu khiến doanh nghiệp theo đuổi chiến lược và chính sách CSR. Theo Carroll </w:t>
      </w:r>
      <w:r w:rsidR="00267DCC" w:rsidRPr="006F3BC6">
        <w:rPr>
          <w:noProof/>
          <w:sz w:val="26"/>
          <w:szCs w:val="26"/>
        </w:rPr>
        <w:t>&amp;</w:t>
      </w:r>
      <w:r w:rsidRPr="006F3BC6">
        <w:rPr>
          <w:noProof/>
          <w:sz w:val="26"/>
          <w:szCs w:val="26"/>
        </w:rPr>
        <w:t xml:space="preserve"> Shabana</w:t>
      </w:r>
      <w:r w:rsidR="00267DCC" w:rsidRPr="006F3BC6">
        <w:rPr>
          <w:noProof/>
          <w:sz w:val="26"/>
          <w:szCs w:val="26"/>
        </w:rPr>
        <w:t xml:space="preserve"> </w:t>
      </w:r>
      <w:r w:rsidRPr="006F3BC6">
        <w:rPr>
          <w:noProof/>
          <w:sz w:val="26"/>
          <w:szCs w:val="26"/>
        </w:rPr>
        <w:t xml:space="preserve">(2010), ý tưởng về kinh doanh bằng CSR dường như phát sinh ngay từ đầu và thiết lập cơ sở biện minh cho lợi ích kinh tế. Nhà nghiên cứu về kinh doanh đối với CSR quan tâm đến các câu hỏi như đầu tư cho CSR đem lại lợi ích gì và có ảnh hưởng như thế nào đến hiệu quả tài chính. Chẳng hạn Kurucz </w:t>
      </w:r>
      <w:r w:rsidR="00267DCC" w:rsidRPr="006F3BC6">
        <w:rPr>
          <w:i/>
          <w:sz w:val="26"/>
          <w:szCs w:val="26"/>
        </w:rPr>
        <w:t>et al</w:t>
      </w:r>
      <w:r w:rsidR="00267DCC" w:rsidRPr="006F3BC6">
        <w:rPr>
          <w:sz w:val="26"/>
          <w:szCs w:val="26"/>
        </w:rPr>
        <w:t>.</w:t>
      </w:r>
      <w:r w:rsidR="00465E01" w:rsidRPr="006F3BC6">
        <w:rPr>
          <w:sz w:val="26"/>
          <w:szCs w:val="26"/>
        </w:rPr>
        <w:t xml:space="preserve"> </w:t>
      </w:r>
      <w:r w:rsidRPr="006F3BC6">
        <w:rPr>
          <w:noProof/>
          <w:sz w:val="26"/>
          <w:szCs w:val="26"/>
        </w:rPr>
        <w:t>(2008) cho rằng các công ty có thể có hiệu quả tài chính tốt hơn nếu giải quyết ổn thoả cả hoạt động kinh doanh và hoạt động trách nhiệm.</w:t>
      </w:r>
    </w:p>
    <w:p w14:paraId="4F179741" w14:textId="22829886"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 xml:space="preserve">Lee (2008) quan sát xu hướng phát triển lý thuyết CSR và nhận thấy có sự kết hợp chặt chẽ giữa CSR và mục tiêu tài chính của tổ chức. Theo nhà nghiên cứu, lý </w:t>
      </w:r>
      <w:r w:rsidRPr="006F3BC6">
        <w:rPr>
          <w:noProof/>
          <w:sz w:val="26"/>
          <w:szCs w:val="26"/>
        </w:rPr>
        <w:lastRenderedPageBreak/>
        <w:t>thuyết CSR đã chuyển từ định hướng đạo đức sang định hướng hiệu quả và chuyển từ phân tích cấp độ xã hội sang cấp độ tổ chức, nơi tác động của CSR đối với hiệu quả tài chính được kiểm tra một cách chặt chẽ. Vogel (2005) khẳng định việc xem xét mối quan hệ giữa sáng kiến CSR và hiệu quả tài chính là đặc điểm</w:t>
      </w:r>
      <w:r w:rsidR="00467C63" w:rsidRPr="006F3BC6">
        <w:rPr>
          <w:noProof/>
          <w:sz w:val="26"/>
          <w:szCs w:val="26"/>
        </w:rPr>
        <w:t xml:space="preserve"> </w:t>
      </w:r>
      <w:r w:rsidRPr="006F3BC6">
        <w:rPr>
          <w:noProof/>
          <w:sz w:val="26"/>
          <w:szCs w:val="26"/>
        </w:rPr>
        <w:t xml:space="preserve">“thế giới mới” của CSR. Vogel dẫn chứng mối quan hệ CSR và hiệu quả tài chính từ nhiều nghiên cứu trước và kết luận rằng CSR phát triển thành một chức năng kinh doanh cốt lõi, là trung tâm chiến lược tổng thể và là sự thành công của doanh nghiệp. </w:t>
      </w:r>
    </w:p>
    <w:p w14:paraId="57126D48" w14:textId="049DC2E6"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 xml:space="preserve">Carroll </w:t>
      </w:r>
      <w:r w:rsidR="00465E01" w:rsidRPr="006F3BC6">
        <w:rPr>
          <w:noProof/>
          <w:sz w:val="26"/>
          <w:szCs w:val="26"/>
        </w:rPr>
        <w:t>&amp;</w:t>
      </w:r>
      <w:r w:rsidRPr="006F3BC6">
        <w:rPr>
          <w:noProof/>
          <w:sz w:val="26"/>
          <w:szCs w:val="26"/>
        </w:rPr>
        <w:t xml:space="preserve"> Shabana (2010) lập luận</w:t>
      </w:r>
      <w:r w:rsidR="00467C63" w:rsidRPr="006F3BC6">
        <w:rPr>
          <w:noProof/>
          <w:sz w:val="26"/>
          <w:szCs w:val="26"/>
        </w:rPr>
        <w:t xml:space="preserve"> rằng</w:t>
      </w:r>
      <w:r w:rsidRPr="006F3BC6">
        <w:rPr>
          <w:noProof/>
          <w:sz w:val="26"/>
          <w:szCs w:val="26"/>
        </w:rPr>
        <w:t xml:space="preserve"> </w:t>
      </w:r>
      <w:r w:rsidR="00467C63" w:rsidRPr="006F3BC6">
        <w:rPr>
          <w:noProof/>
          <w:sz w:val="26"/>
          <w:szCs w:val="26"/>
        </w:rPr>
        <w:t xml:space="preserve">có hai quan điểm về kinh doanh đối với CSR, đó là quan điểm hẹp và quan điểm rộng. </w:t>
      </w:r>
      <w:r w:rsidRPr="006F3BC6">
        <w:rPr>
          <w:noProof/>
          <w:sz w:val="26"/>
          <w:szCs w:val="26"/>
        </w:rPr>
        <w:t>Trong đó, theo quan điểm hẹp, CSR được ghi nhận khi có mối quan hệ rõ ràng với hiệu quả tài chính (CFP). Quan điểm rộng thừa nhận cả mối quan hệ trực tiếp và gián tiếp giữa CSR và CFP. So với quan điểm hẹp, tầm nhìn rộng có thể cho phép khai thác, khám phá mối quan hệ phức tạp CSR – CFP và thừa nhận sự phụ thuộc lẫn nhau giữa doanh nghiệp và xã hội.</w:t>
      </w:r>
    </w:p>
    <w:p w14:paraId="78F746BC" w14:textId="5EEC2057"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 xml:space="preserve">Cả Carroll </w:t>
      </w:r>
      <w:r w:rsidR="00465E01" w:rsidRPr="006F3BC6">
        <w:rPr>
          <w:noProof/>
          <w:sz w:val="26"/>
          <w:szCs w:val="26"/>
        </w:rPr>
        <w:t>&amp;</w:t>
      </w:r>
      <w:r w:rsidRPr="006F3BC6">
        <w:rPr>
          <w:noProof/>
          <w:sz w:val="26"/>
          <w:szCs w:val="26"/>
        </w:rPr>
        <w:t xml:space="preserve"> Shabana (2010) và Carroll &amp; Brown (2018) cùng nhận định</w:t>
      </w:r>
      <w:r w:rsidR="00161A83" w:rsidRPr="006F3BC6">
        <w:rPr>
          <w:noProof/>
          <w:sz w:val="26"/>
          <w:szCs w:val="26"/>
        </w:rPr>
        <w:t xml:space="preserve"> rằng</w:t>
      </w:r>
      <w:r w:rsidRPr="006F3BC6">
        <w:rPr>
          <w:noProof/>
          <w:sz w:val="26"/>
          <w:szCs w:val="26"/>
        </w:rPr>
        <w:t xml:space="preserve"> nỗ lực đầu tiên thiết lập kinh doanh bằng CSR là theo đuổi mối quan hệ tích cực giữa CSR-CFP, dựa trên ý tưởng rằng các hoạt động CSR sẽ được đền đáp bởi thị trường kinh doanh. Tuy nhiên, đến nay điều này vẫn tiếp tục được tranh luận (Carroll &amp; Brown</w:t>
      </w:r>
      <w:r w:rsidR="00465E01" w:rsidRPr="006F3BC6">
        <w:rPr>
          <w:noProof/>
          <w:sz w:val="26"/>
          <w:szCs w:val="26"/>
        </w:rPr>
        <w:t xml:space="preserve">, </w:t>
      </w:r>
      <w:r w:rsidRPr="006F3BC6">
        <w:rPr>
          <w:noProof/>
          <w:sz w:val="26"/>
          <w:szCs w:val="26"/>
        </w:rPr>
        <w:t xml:space="preserve">2018) bởi mối quan hệ này chưa thực sự rõ ràng (Kong </w:t>
      </w:r>
      <w:r w:rsidR="00465E01" w:rsidRPr="006F3BC6">
        <w:rPr>
          <w:i/>
          <w:sz w:val="26"/>
          <w:szCs w:val="26"/>
        </w:rPr>
        <w:t>et al</w:t>
      </w:r>
      <w:r w:rsidR="00465E01" w:rsidRPr="006F3BC6">
        <w:rPr>
          <w:sz w:val="26"/>
          <w:szCs w:val="26"/>
        </w:rPr>
        <w:t>.</w:t>
      </w:r>
      <w:r w:rsidRPr="006F3BC6">
        <w:rPr>
          <w:noProof/>
          <w:sz w:val="26"/>
          <w:szCs w:val="26"/>
        </w:rPr>
        <w:t xml:space="preserve">, 2019). Ngoài ra, Carroll </w:t>
      </w:r>
      <w:r w:rsidR="00465E01" w:rsidRPr="006F3BC6">
        <w:rPr>
          <w:noProof/>
          <w:sz w:val="26"/>
          <w:szCs w:val="26"/>
        </w:rPr>
        <w:t>&amp;</w:t>
      </w:r>
      <w:r w:rsidRPr="006F3BC6">
        <w:rPr>
          <w:noProof/>
          <w:sz w:val="26"/>
          <w:szCs w:val="26"/>
        </w:rPr>
        <w:t xml:space="preserve"> Shabana (2010) cho rằng CSR-CFP là mối quan hệ tích cực, tuy nhiên vẫn tồn tại một số mâu thuẫn trong mối quan hệ này. Các nhà nghiên cứu cho rằng mâu thuẫn này có thể do phương pháp luận khác nhau, </w:t>
      </w:r>
      <w:r w:rsidR="00F61AAD" w:rsidRPr="006F3BC6">
        <w:rPr>
          <w:noProof/>
          <w:sz w:val="26"/>
          <w:szCs w:val="26"/>
        </w:rPr>
        <w:t xml:space="preserve">do </w:t>
      </w:r>
      <w:r w:rsidRPr="006F3BC6">
        <w:rPr>
          <w:noProof/>
          <w:sz w:val="26"/>
          <w:szCs w:val="26"/>
        </w:rPr>
        <w:t xml:space="preserve">thiên lệch trong giải thích hay do tồn tại biến trung gian (Pivato </w:t>
      </w:r>
      <w:r w:rsidR="00465E01" w:rsidRPr="006F3BC6">
        <w:rPr>
          <w:i/>
          <w:sz w:val="26"/>
          <w:szCs w:val="26"/>
        </w:rPr>
        <w:t>et al</w:t>
      </w:r>
      <w:r w:rsidR="00465E01" w:rsidRPr="006F3BC6">
        <w:rPr>
          <w:sz w:val="26"/>
          <w:szCs w:val="26"/>
        </w:rPr>
        <w:t>.</w:t>
      </w:r>
      <w:r w:rsidRPr="006F3BC6">
        <w:rPr>
          <w:noProof/>
          <w:sz w:val="26"/>
          <w:szCs w:val="26"/>
        </w:rPr>
        <w:t>,</w:t>
      </w:r>
      <w:r w:rsidR="00223A28" w:rsidRPr="006F3BC6">
        <w:rPr>
          <w:noProof/>
          <w:sz w:val="26"/>
          <w:szCs w:val="26"/>
        </w:rPr>
        <w:t xml:space="preserve"> </w:t>
      </w:r>
      <w:r w:rsidRPr="006F3BC6">
        <w:rPr>
          <w:noProof/>
          <w:sz w:val="26"/>
          <w:szCs w:val="26"/>
        </w:rPr>
        <w:t xml:space="preserve">2008) và tính ngẫu nhiên của tình huống (Barnett, 2007). Carroll </w:t>
      </w:r>
      <w:r w:rsidR="00465E01" w:rsidRPr="006F3BC6">
        <w:rPr>
          <w:noProof/>
          <w:sz w:val="26"/>
          <w:szCs w:val="26"/>
        </w:rPr>
        <w:t>&amp;</w:t>
      </w:r>
      <w:r w:rsidRPr="006F3BC6">
        <w:rPr>
          <w:noProof/>
          <w:sz w:val="26"/>
          <w:szCs w:val="26"/>
        </w:rPr>
        <w:t xml:space="preserve"> Brown (2018) tiếp tục đề xuất các nhà nghiên cứu </w:t>
      </w:r>
      <w:r w:rsidR="000B149B" w:rsidRPr="006F3BC6">
        <w:rPr>
          <w:noProof/>
          <w:sz w:val="26"/>
          <w:szCs w:val="26"/>
        </w:rPr>
        <w:t xml:space="preserve">khác nên cố gắng </w:t>
      </w:r>
      <w:r w:rsidRPr="006F3BC6">
        <w:rPr>
          <w:noProof/>
          <w:sz w:val="26"/>
          <w:szCs w:val="26"/>
        </w:rPr>
        <w:t>khám phá vai trò điều tiết,</w:t>
      </w:r>
      <w:r w:rsidR="000B149B" w:rsidRPr="006F3BC6">
        <w:rPr>
          <w:noProof/>
          <w:sz w:val="26"/>
          <w:szCs w:val="26"/>
        </w:rPr>
        <w:t xml:space="preserve"> vai trò</w:t>
      </w:r>
      <w:r w:rsidRPr="006F3BC6">
        <w:rPr>
          <w:noProof/>
          <w:sz w:val="26"/>
          <w:szCs w:val="26"/>
        </w:rPr>
        <w:t xml:space="preserve"> trung gian đối với mối quan hệ CSR-CFP để cung cấp</w:t>
      </w:r>
      <w:r w:rsidR="000B149B" w:rsidRPr="006F3BC6">
        <w:rPr>
          <w:noProof/>
          <w:sz w:val="26"/>
          <w:szCs w:val="26"/>
        </w:rPr>
        <w:t xml:space="preserve"> những</w:t>
      </w:r>
      <w:r w:rsidRPr="006F3BC6">
        <w:rPr>
          <w:noProof/>
          <w:sz w:val="26"/>
          <w:szCs w:val="26"/>
        </w:rPr>
        <w:t xml:space="preserve"> hiểu biết sâu hơn về kinh doanh bằng CSR. Ngoài ra, các nhà nghiên cứu cho rằng cần tiếp tục hoàn thiện phương pháp luận và mô hình đo lường trong khám phá mối quan hệ CSR-CFP. Kong </w:t>
      </w:r>
      <w:r w:rsidR="00465E01" w:rsidRPr="006F3BC6">
        <w:rPr>
          <w:i/>
          <w:sz w:val="26"/>
          <w:szCs w:val="26"/>
        </w:rPr>
        <w:t>et al</w:t>
      </w:r>
      <w:r w:rsidR="00465E01" w:rsidRPr="006F3BC6">
        <w:rPr>
          <w:sz w:val="26"/>
          <w:szCs w:val="26"/>
        </w:rPr>
        <w:t>.</w:t>
      </w:r>
      <w:r w:rsidRPr="006F3BC6">
        <w:rPr>
          <w:noProof/>
          <w:sz w:val="26"/>
          <w:szCs w:val="26"/>
        </w:rPr>
        <w:t xml:space="preserve">(2019) cũng cho rằng </w:t>
      </w:r>
      <w:r w:rsidR="000B149B" w:rsidRPr="006F3BC6">
        <w:rPr>
          <w:noProof/>
          <w:sz w:val="26"/>
          <w:szCs w:val="26"/>
        </w:rPr>
        <w:t xml:space="preserve">vẫn còn </w:t>
      </w:r>
      <w:r w:rsidRPr="006F3BC6">
        <w:rPr>
          <w:noProof/>
          <w:sz w:val="26"/>
          <w:szCs w:val="26"/>
        </w:rPr>
        <w:t>tồn tại các vấn đề về phương pháp luận h</w:t>
      </w:r>
      <w:r w:rsidR="000B149B" w:rsidRPr="006F3BC6">
        <w:rPr>
          <w:noProof/>
          <w:sz w:val="26"/>
          <w:szCs w:val="26"/>
        </w:rPr>
        <w:t>oặc</w:t>
      </w:r>
      <w:r w:rsidRPr="006F3BC6">
        <w:rPr>
          <w:noProof/>
          <w:sz w:val="26"/>
          <w:szCs w:val="26"/>
        </w:rPr>
        <w:t xml:space="preserve"> đo lường </w:t>
      </w:r>
      <w:r w:rsidR="000B149B" w:rsidRPr="006F3BC6">
        <w:rPr>
          <w:noProof/>
          <w:sz w:val="26"/>
          <w:szCs w:val="26"/>
        </w:rPr>
        <w:t xml:space="preserve">trong quan hệ </w:t>
      </w:r>
      <w:r w:rsidRPr="006F3BC6">
        <w:rPr>
          <w:noProof/>
          <w:sz w:val="26"/>
          <w:szCs w:val="26"/>
        </w:rPr>
        <w:t>CSR và CFP.</w:t>
      </w:r>
    </w:p>
    <w:p w14:paraId="4161837F" w14:textId="2707C30F"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Tóm lại, kinh doanh đối với CSR là tập trung vào mối quan hệ giữa CSR-CFP</w:t>
      </w:r>
      <w:r w:rsidR="000B149B" w:rsidRPr="006F3BC6">
        <w:rPr>
          <w:noProof/>
          <w:sz w:val="26"/>
          <w:szCs w:val="26"/>
        </w:rPr>
        <w:t xml:space="preserve">, </w:t>
      </w:r>
      <w:r w:rsidRPr="006F3BC6">
        <w:rPr>
          <w:noProof/>
          <w:sz w:val="26"/>
          <w:szCs w:val="26"/>
        </w:rPr>
        <w:lastRenderedPageBreak/>
        <w:t xml:space="preserve">với giả định mối quan hệ này là tích cực, tức CSR tác động tích cực đến hiệu quả tài chính của DN. Tuy đến nay, dù các nghiên cứu thực nghiệm cho kết quả không </w:t>
      </w:r>
      <w:r w:rsidR="000B149B" w:rsidRPr="006F3BC6">
        <w:rPr>
          <w:noProof/>
          <w:sz w:val="26"/>
          <w:szCs w:val="26"/>
        </w:rPr>
        <w:t>nhất quán</w:t>
      </w:r>
      <w:r w:rsidRPr="006F3BC6">
        <w:rPr>
          <w:noProof/>
          <w:sz w:val="26"/>
          <w:szCs w:val="26"/>
        </w:rPr>
        <w:t xml:space="preserve">, nhưng hầu hết các nhà nghiên cứu cũng như các nhà thực hành </w:t>
      </w:r>
      <w:r w:rsidR="000B149B" w:rsidRPr="006F3BC6">
        <w:rPr>
          <w:noProof/>
          <w:sz w:val="26"/>
          <w:szCs w:val="26"/>
        </w:rPr>
        <w:t xml:space="preserve">đều </w:t>
      </w:r>
      <w:r w:rsidRPr="006F3BC6">
        <w:rPr>
          <w:noProof/>
          <w:sz w:val="26"/>
          <w:szCs w:val="26"/>
        </w:rPr>
        <w:t xml:space="preserve">ủng hộ trường hợp kinh doanh </w:t>
      </w:r>
      <w:r w:rsidR="000B149B" w:rsidRPr="006F3BC6">
        <w:rPr>
          <w:noProof/>
          <w:sz w:val="26"/>
          <w:szCs w:val="26"/>
        </w:rPr>
        <w:t>CSR</w:t>
      </w:r>
      <w:r w:rsidRPr="006F3BC6">
        <w:rPr>
          <w:noProof/>
          <w:sz w:val="26"/>
          <w:szCs w:val="26"/>
        </w:rPr>
        <w:t xml:space="preserve"> và cho rằng thách thức của lĩnh vực nghiên cứu này là </w:t>
      </w:r>
      <w:r w:rsidR="00F61AAD" w:rsidRPr="006F3BC6">
        <w:rPr>
          <w:noProof/>
          <w:sz w:val="26"/>
          <w:szCs w:val="26"/>
        </w:rPr>
        <w:t>ở</w:t>
      </w:r>
      <w:r w:rsidRPr="006F3BC6">
        <w:rPr>
          <w:noProof/>
          <w:sz w:val="26"/>
          <w:szCs w:val="26"/>
        </w:rPr>
        <w:t xml:space="preserve"> phương pháp luận, đo lường và các yếu tố trung gian mà các nghiên cứu tương lai cần khám phá. </w:t>
      </w:r>
    </w:p>
    <w:p w14:paraId="54FE79E0" w14:textId="29052DF2" w:rsidR="009C6155" w:rsidRPr="006F3BC6" w:rsidRDefault="009C6155" w:rsidP="009C6155">
      <w:pPr>
        <w:tabs>
          <w:tab w:val="left" w:pos="142"/>
        </w:tabs>
        <w:spacing w:line="360" w:lineRule="auto"/>
        <w:ind w:firstLine="567"/>
        <w:jc w:val="both"/>
        <w:rPr>
          <w:noProof/>
          <w:sz w:val="26"/>
          <w:szCs w:val="26"/>
        </w:rPr>
      </w:pPr>
      <w:r w:rsidRPr="006F3BC6">
        <w:rPr>
          <w:noProof/>
          <w:sz w:val="26"/>
          <w:szCs w:val="26"/>
        </w:rPr>
        <w:t xml:space="preserve">Trong lý thuyết về kinh doanh CSR, nghiên cứu mối quan hệ giữa </w:t>
      </w:r>
      <w:r w:rsidR="000B149B" w:rsidRPr="006F3BC6">
        <w:rPr>
          <w:noProof/>
          <w:sz w:val="26"/>
          <w:szCs w:val="26"/>
        </w:rPr>
        <w:t>CSR</w:t>
      </w:r>
      <w:r w:rsidRPr="006F3BC6">
        <w:rPr>
          <w:noProof/>
          <w:sz w:val="26"/>
          <w:szCs w:val="26"/>
        </w:rPr>
        <w:t xml:space="preserve"> và hiệu quả tài chính có lịch sử phát triển lâu dài và đa dạng. Brooks (2018) đã tổng kết dòng nghiên cứu này và nhận thấy sự tiến hóa của lý thuyết các bên liên quan đã cung cấp nền tảng cho quan điểm ủng hộ CSR</w:t>
      </w:r>
      <w:r w:rsidR="000B149B" w:rsidRPr="006F3BC6">
        <w:rPr>
          <w:noProof/>
          <w:sz w:val="26"/>
          <w:szCs w:val="26"/>
        </w:rPr>
        <w:t xml:space="preserve">, </w:t>
      </w:r>
      <w:r w:rsidRPr="006F3BC6">
        <w:rPr>
          <w:noProof/>
          <w:sz w:val="26"/>
          <w:szCs w:val="26"/>
        </w:rPr>
        <w:t xml:space="preserve">với giả định là CSR có thể giúp xây dựng mối quan hệ giữa các bên và mối quan hệ này là quan trọng cho thành công của doanh nghiệp. </w:t>
      </w:r>
    </w:p>
    <w:p w14:paraId="19F53A14" w14:textId="2A550525" w:rsidR="00ED6F67" w:rsidRPr="006F3BC6" w:rsidRDefault="00ED6F67" w:rsidP="00AE3DEA">
      <w:pPr>
        <w:pStyle w:val="Heading2"/>
      </w:pPr>
      <w:bookmarkStart w:id="44" w:name="_Toc218700815"/>
      <w:r w:rsidRPr="006F3BC6">
        <w:t>1.</w:t>
      </w:r>
      <w:r w:rsidR="0030244C" w:rsidRPr="006F3BC6">
        <w:t xml:space="preserve">3. </w:t>
      </w:r>
      <w:bookmarkStart w:id="45" w:name="_Toc156401882"/>
      <w:r w:rsidR="009C6155" w:rsidRPr="006F3BC6">
        <w:t>Các nghiên cứu ảnh hưởng của ESG đến giá trị doanh nghiệp</w:t>
      </w:r>
      <w:bookmarkEnd w:id="44"/>
    </w:p>
    <w:p w14:paraId="2DF4063B" w14:textId="03D76AAE" w:rsidR="00732AA9" w:rsidRPr="006F3BC6" w:rsidRDefault="009C6155" w:rsidP="00CD7C41">
      <w:pPr>
        <w:tabs>
          <w:tab w:val="left" w:pos="142"/>
        </w:tabs>
        <w:spacing w:line="360" w:lineRule="auto"/>
        <w:ind w:firstLine="567"/>
        <w:jc w:val="both"/>
        <w:rPr>
          <w:sz w:val="26"/>
          <w:szCs w:val="26"/>
        </w:rPr>
      </w:pPr>
      <w:bookmarkStart w:id="46" w:name="_Hlk203887578"/>
      <w:bookmarkStart w:id="47" w:name="_Hlk159989579"/>
      <w:r w:rsidRPr="006F3BC6">
        <w:rPr>
          <w:iCs/>
          <w:sz w:val="26"/>
          <w:szCs w:val="26"/>
        </w:rPr>
        <w:t>Như đề cập phần trên, nghiên cứu thực nghiệm về CSR được manh nha vào thập niên</w:t>
      </w:r>
      <w:r w:rsidR="000B149B" w:rsidRPr="006F3BC6">
        <w:rPr>
          <w:iCs/>
          <w:sz w:val="26"/>
          <w:szCs w:val="26"/>
        </w:rPr>
        <w:t xml:space="preserve"> </w:t>
      </w:r>
      <w:r w:rsidRPr="006F3BC6">
        <w:rPr>
          <w:iCs/>
          <w:sz w:val="26"/>
          <w:szCs w:val="26"/>
        </w:rPr>
        <w:t xml:space="preserve">1970, nhưng bắt </w:t>
      </w:r>
      <w:bookmarkEnd w:id="46"/>
      <w:r w:rsidRPr="006F3BC6">
        <w:rPr>
          <w:iCs/>
          <w:sz w:val="26"/>
          <w:szCs w:val="26"/>
        </w:rPr>
        <w:t>đầu được quan tâm nhiều hơn sau khi hình thành và phát triển lý thuyết các bên liên quan của Freeman</w:t>
      </w:r>
      <w:r w:rsidR="00223A28" w:rsidRPr="006F3BC6">
        <w:rPr>
          <w:iCs/>
          <w:sz w:val="26"/>
          <w:szCs w:val="26"/>
        </w:rPr>
        <w:t xml:space="preserve"> </w:t>
      </w:r>
      <w:r w:rsidRPr="006F3BC6">
        <w:rPr>
          <w:iCs/>
          <w:sz w:val="26"/>
          <w:szCs w:val="26"/>
        </w:rPr>
        <w:t xml:space="preserve">(1984) và các khía cạnh của lý thuyết này (Jones, 1995). </w:t>
      </w:r>
      <w:r w:rsidRPr="006F3BC6">
        <w:rPr>
          <w:sz w:val="26"/>
          <w:szCs w:val="26"/>
        </w:rPr>
        <w:t xml:space="preserve">Ullmann (1985) tổng kết các nghiên cứu thực nghiệm </w:t>
      </w:r>
      <w:r w:rsidR="000B149B" w:rsidRPr="006F3BC6">
        <w:rPr>
          <w:sz w:val="26"/>
          <w:szCs w:val="26"/>
        </w:rPr>
        <w:t xml:space="preserve">của </w:t>
      </w:r>
      <w:r w:rsidRPr="006F3BC6">
        <w:rPr>
          <w:sz w:val="26"/>
          <w:szCs w:val="26"/>
        </w:rPr>
        <w:t>thập niên 1970 và chỉ ra</w:t>
      </w:r>
      <w:r w:rsidR="00982AF3" w:rsidRPr="006F3BC6">
        <w:rPr>
          <w:sz w:val="26"/>
          <w:szCs w:val="26"/>
        </w:rPr>
        <w:t xml:space="preserve"> </w:t>
      </w:r>
      <w:r w:rsidRPr="006F3BC6">
        <w:rPr>
          <w:sz w:val="26"/>
          <w:szCs w:val="26"/>
        </w:rPr>
        <w:t xml:space="preserve">kết quả </w:t>
      </w:r>
      <w:r w:rsidR="00982AF3" w:rsidRPr="006F3BC6">
        <w:rPr>
          <w:sz w:val="26"/>
          <w:szCs w:val="26"/>
        </w:rPr>
        <w:t xml:space="preserve">của </w:t>
      </w:r>
      <w:r w:rsidRPr="006F3BC6">
        <w:rPr>
          <w:sz w:val="26"/>
          <w:szCs w:val="26"/>
        </w:rPr>
        <w:t xml:space="preserve">các nghiên cứu không nhất quán về mối quan hệ giữa công bố thông tin CSR, hiệu suất CSR với hiệu quả kinh tế của các công ty tại Hoa Kỳ. Hay nói cách khác, các nghiên cứu vẫn chưa xác định được xu hướng ảnh hưởng một cách rõ ràng. Nhà nghiên cứu cho rằng việc không rõ ràng là do thiếu lý thuyết, thiếu dữ liệu hoặc định nghĩa các khái niệm chưa thích hợp. </w:t>
      </w:r>
      <w:r w:rsidRPr="006F3BC6">
        <w:rPr>
          <w:noProof/>
          <w:sz w:val="26"/>
          <w:szCs w:val="26"/>
        </w:rPr>
        <w:t xml:space="preserve">Cochran </w:t>
      </w:r>
      <w:r w:rsidR="0018332E" w:rsidRPr="006F3BC6">
        <w:rPr>
          <w:noProof/>
          <w:sz w:val="26"/>
          <w:szCs w:val="26"/>
        </w:rPr>
        <w:t xml:space="preserve">&amp; </w:t>
      </w:r>
      <w:r w:rsidRPr="006F3BC6">
        <w:rPr>
          <w:noProof/>
          <w:sz w:val="26"/>
          <w:szCs w:val="26"/>
        </w:rPr>
        <w:t xml:space="preserve">Wood (1984) </w:t>
      </w:r>
      <w:r w:rsidRPr="006F3BC6">
        <w:rPr>
          <w:sz w:val="26"/>
          <w:szCs w:val="26"/>
        </w:rPr>
        <w:t xml:space="preserve">cho rằng các nghiên cứu trước cho kết quả chưa thống nhất về quan hệ CSR và hiệu quả kinh tế là do </w:t>
      </w:r>
      <w:r w:rsidR="00982AF3" w:rsidRPr="006F3BC6">
        <w:rPr>
          <w:sz w:val="26"/>
          <w:szCs w:val="26"/>
        </w:rPr>
        <w:t xml:space="preserve">các </w:t>
      </w:r>
      <w:r w:rsidRPr="006F3BC6">
        <w:rPr>
          <w:sz w:val="26"/>
          <w:szCs w:val="26"/>
        </w:rPr>
        <w:t xml:space="preserve">vấn đề </w:t>
      </w:r>
      <w:r w:rsidR="00982AF3" w:rsidRPr="006F3BC6">
        <w:rPr>
          <w:sz w:val="26"/>
          <w:szCs w:val="26"/>
        </w:rPr>
        <w:t xml:space="preserve">về </w:t>
      </w:r>
      <w:r w:rsidRPr="006F3BC6">
        <w:rPr>
          <w:sz w:val="26"/>
          <w:szCs w:val="26"/>
        </w:rPr>
        <w:t>đo lường hiệu quả kinh tế</w:t>
      </w:r>
      <w:r w:rsidR="00982AF3" w:rsidRPr="006F3BC6">
        <w:rPr>
          <w:sz w:val="26"/>
          <w:szCs w:val="26"/>
        </w:rPr>
        <w:t xml:space="preserve">, </w:t>
      </w:r>
      <w:r w:rsidRPr="006F3BC6">
        <w:rPr>
          <w:sz w:val="26"/>
          <w:szCs w:val="26"/>
        </w:rPr>
        <w:t xml:space="preserve">bỏ sót biến, hạn chế công cụ thống kê, phân tích logic và quy mô mẫu còn hạn chế. </w:t>
      </w:r>
      <w:r w:rsidR="00181334" w:rsidRPr="006F3BC6">
        <w:rPr>
          <w:iCs/>
          <w:sz w:val="26"/>
          <w:szCs w:val="26"/>
        </w:rPr>
        <w:t>Chính vì vậy, các dòng nghiên cứu được tổng hợp bắt đầu từ thập niên 1980 đến nay.</w:t>
      </w:r>
    </w:p>
    <w:p w14:paraId="47FC60B6" w14:textId="1B01B22C" w:rsidR="0080784D" w:rsidRPr="006F3BC6" w:rsidRDefault="00ED6F67" w:rsidP="00222A56">
      <w:pPr>
        <w:pStyle w:val="Heading3"/>
      </w:pPr>
      <w:bookmarkStart w:id="48" w:name="_Toc218700816"/>
      <w:bookmarkEnd w:id="47"/>
      <w:r w:rsidRPr="006F3BC6">
        <w:t>1.</w:t>
      </w:r>
      <w:r w:rsidR="0030244C" w:rsidRPr="006F3BC6">
        <w:t>3</w:t>
      </w:r>
      <w:r w:rsidRPr="006F3BC6">
        <w:t>.1</w:t>
      </w:r>
      <w:r w:rsidR="0030244C" w:rsidRPr="006F3BC6">
        <w:t xml:space="preserve">. </w:t>
      </w:r>
      <w:r w:rsidRPr="006F3BC6">
        <w:t>Các nghiên cứu ảnh hưởng tích cực giữa công bố các khía cạnh trách nhiệm xã hội với giá trị doanh nghiệp</w:t>
      </w:r>
      <w:bookmarkEnd w:id="48"/>
      <w:r w:rsidR="0080784D" w:rsidRPr="006F3BC6">
        <w:t xml:space="preserve"> </w:t>
      </w:r>
    </w:p>
    <w:p w14:paraId="325089BF" w14:textId="058F239F" w:rsidR="00ED6F67" w:rsidRPr="006F3BC6" w:rsidRDefault="00ED6F67" w:rsidP="009E4A8E">
      <w:pPr>
        <w:pStyle w:val="Heading4"/>
        <w:rPr>
          <w:color w:val="auto"/>
        </w:rPr>
      </w:pPr>
      <w:bookmarkStart w:id="49" w:name="_Toc218700817"/>
      <w:r w:rsidRPr="006F3BC6">
        <w:rPr>
          <w:color w:val="auto"/>
        </w:rPr>
        <w:lastRenderedPageBreak/>
        <w:t>1.</w:t>
      </w:r>
      <w:r w:rsidR="0030244C" w:rsidRPr="006F3BC6">
        <w:rPr>
          <w:color w:val="auto"/>
        </w:rPr>
        <w:t>3</w:t>
      </w:r>
      <w:r w:rsidRPr="006F3BC6">
        <w:rPr>
          <w:color w:val="auto"/>
        </w:rPr>
        <w:t>.1.1</w:t>
      </w:r>
      <w:r w:rsidR="0030244C" w:rsidRPr="006F3BC6">
        <w:rPr>
          <w:color w:val="auto"/>
        </w:rPr>
        <w:t xml:space="preserve">. </w:t>
      </w:r>
      <w:r w:rsidRPr="006F3BC6">
        <w:rPr>
          <w:color w:val="auto"/>
        </w:rPr>
        <w:t xml:space="preserve">Ảnh hưởng của thông tin ESG </w:t>
      </w:r>
      <w:bookmarkEnd w:id="45"/>
      <w:r w:rsidRPr="006F3BC6">
        <w:rPr>
          <w:color w:val="auto"/>
        </w:rPr>
        <w:t>tổng hợp</w:t>
      </w:r>
      <w:bookmarkEnd w:id="49"/>
      <w:r w:rsidRPr="006F3BC6">
        <w:rPr>
          <w:color w:val="auto"/>
        </w:rPr>
        <w:t xml:space="preserve"> </w:t>
      </w:r>
    </w:p>
    <w:p w14:paraId="56C14079" w14:textId="77777777" w:rsidR="00ED6F67" w:rsidRPr="006F3BC6" w:rsidRDefault="00ED6F67" w:rsidP="00CD7C41">
      <w:pPr>
        <w:spacing w:line="360" w:lineRule="auto"/>
        <w:ind w:firstLine="567"/>
        <w:jc w:val="both"/>
        <w:rPr>
          <w:b/>
          <w:i/>
          <w:sz w:val="26"/>
          <w:szCs w:val="26"/>
        </w:rPr>
      </w:pPr>
      <w:bookmarkStart w:id="50" w:name="_Toc156401883"/>
      <w:r w:rsidRPr="006F3BC6">
        <w:rPr>
          <w:b/>
          <w:iCs/>
          <w:sz w:val="26"/>
          <w:szCs w:val="26"/>
        </w:rPr>
        <w:t xml:space="preserve">(1) Đến hiệu quả tài chính </w:t>
      </w:r>
      <w:bookmarkEnd w:id="50"/>
    </w:p>
    <w:p w14:paraId="124B32CB" w14:textId="6FCC1FF3" w:rsidR="00E9327A" w:rsidRPr="006F3BC6" w:rsidRDefault="00E9327A" w:rsidP="00E9327A">
      <w:pPr>
        <w:spacing w:line="360" w:lineRule="auto"/>
        <w:ind w:firstLine="567"/>
        <w:jc w:val="both"/>
        <w:rPr>
          <w:sz w:val="26"/>
          <w:szCs w:val="26"/>
        </w:rPr>
      </w:pPr>
      <w:bookmarkStart w:id="51" w:name="_Toc156401885"/>
      <w:bookmarkStart w:id="52" w:name="_Hlk159932584"/>
      <w:r w:rsidRPr="006F3BC6">
        <w:rPr>
          <w:sz w:val="26"/>
          <w:szCs w:val="26"/>
        </w:rPr>
        <w:t>Các nghiên cứu trước đây đa phần đều cho rằng sự thay đổi trong hiệu suất tài chính thường xuất phát từ các thay đổi trong hoạt động tài chính, tuy nhiên, từ thập niên 70 đến nay, có nhiều nghiên cứu đã chứng minh các hoạt động phi tài chính cũng ảnh hưởng đến hiệu suất tài chính</w:t>
      </w:r>
      <w:r w:rsidR="000F2921" w:rsidRPr="006F3BC6">
        <w:rPr>
          <w:sz w:val="26"/>
          <w:szCs w:val="26"/>
        </w:rPr>
        <w:t xml:space="preserve">,  </w:t>
      </w:r>
      <w:r w:rsidRPr="006F3BC6">
        <w:rPr>
          <w:sz w:val="26"/>
          <w:szCs w:val="26"/>
        </w:rPr>
        <w:t xml:space="preserve">đại diện trong số đó là các nghiên cứa của </w:t>
      </w:r>
      <w:r w:rsidRPr="006F3BC6">
        <w:rPr>
          <w:noProof/>
          <w:sz w:val="26"/>
          <w:szCs w:val="26"/>
        </w:rPr>
        <w:t>Holmes (1976)</w:t>
      </w:r>
      <w:r w:rsidR="0018332E" w:rsidRPr="006F3BC6">
        <w:rPr>
          <w:sz w:val="26"/>
          <w:szCs w:val="26"/>
        </w:rPr>
        <w:t xml:space="preserve">; </w:t>
      </w:r>
      <w:r w:rsidRPr="006F3BC6">
        <w:rPr>
          <w:sz w:val="26"/>
          <w:szCs w:val="26"/>
        </w:rPr>
        <w:t xml:space="preserve"> Cochran</w:t>
      </w:r>
      <w:r w:rsidR="0018332E" w:rsidRPr="006F3BC6">
        <w:rPr>
          <w:sz w:val="26"/>
          <w:szCs w:val="26"/>
        </w:rPr>
        <w:t xml:space="preserve"> &amp;</w:t>
      </w:r>
      <w:r w:rsidRPr="006F3BC6">
        <w:rPr>
          <w:sz w:val="26"/>
          <w:szCs w:val="26"/>
        </w:rPr>
        <w:t xml:space="preserve"> Wood (1984)</w:t>
      </w:r>
      <w:r w:rsidR="0018332E" w:rsidRPr="006F3BC6">
        <w:rPr>
          <w:sz w:val="26"/>
          <w:szCs w:val="26"/>
        </w:rPr>
        <w:t xml:space="preserve">; </w:t>
      </w:r>
      <w:r w:rsidRPr="006F3BC6">
        <w:rPr>
          <w:sz w:val="26"/>
          <w:szCs w:val="26"/>
        </w:rPr>
        <w:t>Ullmann (1985)</w:t>
      </w:r>
      <w:r w:rsidR="0018332E" w:rsidRPr="006F3BC6">
        <w:rPr>
          <w:sz w:val="26"/>
          <w:szCs w:val="26"/>
        </w:rPr>
        <w:t xml:space="preserve">; </w:t>
      </w:r>
      <w:r w:rsidRPr="006F3BC6">
        <w:rPr>
          <w:sz w:val="26"/>
          <w:szCs w:val="26"/>
        </w:rPr>
        <w:t>Roberts (1992)</w:t>
      </w:r>
      <w:r w:rsidR="0018332E" w:rsidRPr="006F3BC6">
        <w:rPr>
          <w:sz w:val="26"/>
          <w:szCs w:val="26"/>
        </w:rPr>
        <w:t xml:space="preserve">; </w:t>
      </w:r>
      <w:r w:rsidRPr="006F3BC6">
        <w:rPr>
          <w:sz w:val="26"/>
          <w:szCs w:val="26"/>
        </w:rPr>
        <w:t xml:space="preserve">Pava </w:t>
      </w:r>
      <w:r w:rsidR="0018332E" w:rsidRPr="006F3BC6">
        <w:rPr>
          <w:sz w:val="26"/>
          <w:szCs w:val="26"/>
        </w:rPr>
        <w:t>&amp;</w:t>
      </w:r>
      <w:r w:rsidRPr="006F3BC6">
        <w:rPr>
          <w:sz w:val="26"/>
          <w:szCs w:val="26"/>
        </w:rPr>
        <w:t xml:space="preserve"> Krausz (1996)</w:t>
      </w:r>
      <w:r w:rsidR="0018332E" w:rsidRPr="006F3BC6">
        <w:rPr>
          <w:sz w:val="26"/>
          <w:szCs w:val="26"/>
        </w:rPr>
        <w:t xml:space="preserve">; </w:t>
      </w:r>
      <w:r w:rsidRPr="006F3BC6">
        <w:rPr>
          <w:sz w:val="26"/>
          <w:szCs w:val="26"/>
        </w:rPr>
        <w:t xml:space="preserve">Waddock </w:t>
      </w:r>
      <w:r w:rsidR="0018332E" w:rsidRPr="006F3BC6">
        <w:rPr>
          <w:sz w:val="26"/>
          <w:szCs w:val="26"/>
        </w:rPr>
        <w:t xml:space="preserve">&amp; </w:t>
      </w:r>
      <w:r w:rsidRPr="006F3BC6">
        <w:rPr>
          <w:sz w:val="26"/>
          <w:szCs w:val="26"/>
        </w:rPr>
        <w:t>Graves</w:t>
      </w:r>
      <w:r w:rsidR="005540A8" w:rsidRPr="006F3BC6">
        <w:rPr>
          <w:sz w:val="26"/>
          <w:szCs w:val="26"/>
        </w:rPr>
        <w:t xml:space="preserve"> </w:t>
      </w:r>
      <w:r w:rsidRPr="006F3BC6">
        <w:rPr>
          <w:sz w:val="26"/>
          <w:szCs w:val="26"/>
        </w:rPr>
        <w:t>(1997)</w:t>
      </w:r>
      <w:r w:rsidR="0018332E" w:rsidRPr="006F3BC6">
        <w:rPr>
          <w:sz w:val="26"/>
          <w:szCs w:val="26"/>
        </w:rPr>
        <w:t xml:space="preserve">; </w:t>
      </w:r>
      <w:r w:rsidRPr="006F3BC6">
        <w:rPr>
          <w:sz w:val="26"/>
          <w:szCs w:val="26"/>
        </w:rPr>
        <w:t xml:space="preserve">Jo </w:t>
      </w:r>
      <w:r w:rsidR="0018332E" w:rsidRPr="006F3BC6">
        <w:rPr>
          <w:sz w:val="26"/>
          <w:szCs w:val="26"/>
        </w:rPr>
        <w:t>&amp;</w:t>
      </w:r>
      <w:r w:rsidRPr="006F3BC6">
        <w:rPr>
          <w:sz w:val="26"/>
          <w:szCs w:val="26"/>
        </w:rPr>
        <w:t xml:space="preserve"> Harjoto (2011)</w:t>
      </w:r>
      <w:r w:rsidR="0018332E" w:rsidRPr="006F3BC6">
        <w:rPr>
          <w:sz w:val="26"/>
          <w:szCs w:val="26"/>
        </w:rPr>
        <w:t xml:space="preserve">;  </w:t>
      </w:r>
      <w:r w:rsidRPr="006F3BC6">
        <w:rPr>
          <w:iCs/>
          <w:sz w:val="26"/>
          <w:szCs w:val="26"/>
        </w:rPr>
        <w:t xml:space="preserve">Dhaliwal </w:t>
      </w:r>
      <w:r w:rsidR="005540A8" w:rsidRPr="006F3BC6">
        <w:rPr>
          <w:i/>
          <w:sz w:val="26"/>
          <w:szCs w:val="26"/>
        </w:rPr>
        <w:t>et al</w:t>
      </w:r>
      <w:r w:rsidR="005540A8" w:rsidRPr="006F3BC6">
        <w:rPr>
          <w:sz w:val="26"/>
          <w:szCs w:val="26"/>
        </w:rPr>
        <w:t>.</w:t>
      </w:r>
      <w:r w:rsidR="005540A8" w:rsidRPr="006F3BC6">
        <w:rPr>
          <w:iCs/>
          <w:sz w:val="26"/>
          <w:szCs w:val="26"/>
        </w:rPr>
        <w:t xml:space="preserve"> </w:t>
      </w:r>
      <w:r w:rsidRPr="006F3BC6">
        <w:rPr>
          <w:iCs/>
          <w:sz w:val="26"/>
          <w:szCs w:val="26"/>
        </w:rPr>
        <w:t>(2011)</w:t>
      </w:r>
      <w:r w:rsidR="005540A8" w:rsidRPr="006F3BC6">
        <w:rPr>
          <w:iCs/>
          <w:sz w:val="26"/>
          <w:szCs w:val="26"/>
        </w:rPr>
        <w:t xml:space="preserve">; </w:t>
      </w:r>
      <w:r w:rsidRPr="006F3BC6">
        <w:rPr>
          <w:sz w:val="26"/>
          <w:szCs w:val="26"/>
        </w:rPr>
        <w:t>Cai</w:t>
      </w:r>
      <w:r w:rsidR="005540A8" w:rsidRPr="006F3BC6">
        <w:rPr>
          <w:sz w:val="26"/>
          <w:szCs w:val="26"/>
        </w:rPr>
        <w:t xml:space="preserve"> </w:t>
      </w:r>
      <w:r w:rsidR="005540A8" w:rsidRPr="006F3BC6">
        <w:rPr>
          <w:i/>
          <w:sz w:val="26"/>
          <w:szCs w:val="26"/>
        </w:rPr>
        <w:t>et al</w:t>
      </w:r>
      <w:r w:rsidR="005540A8" w:rsidRPr="006F3BC6">
        <w:rPr>
          <w:sz w:val="26"/>
          <w:szCs w:val="26"/>
        </w:rPr>
        <w:t xml:space="preserve">. </w:t>
      </w:r>
      <w:r w:rsidRPr="006F3BC6">
        <w:rPr>
          <w:sz w:val="26"/>
          <w:szCs w:val="26"/>
        </w:rPr>
        <w:t>(2012)</w:t>
      </w:r>
      <w:r w:rsidR="005540A8" w:rsidRPr="006F3BC6">
        <w:rPr>
          <w:sz w:val="26"/>
          <w:szCs w:val="26"/>
        </w:rPr>
        <w:t xml:space="preserve">; </w:t>
      </w:r>
      <w:r w:rsidRPr="006F3BC6">
        <w:rPr>
          <w:sz w:val="26"/>
          <w:szCs w:val="26"/>
        </w:rPr>
        <w:t xml:space="preserve"> Servaes </w:t>
      </w:r>
      <w:r w:rsidR="005540A8" w:rsidRPr="006F3BC6">
        <w:rPr>
          <w:sz w:val="26"/>
          <w:szCs w:val="26"/>
        </w:rPr>
        <w:t>&amp;</w:t>
      </w:r>
      <w:r w:rsidRPr="006F3BC6">
        <w:rPr>
          <w:sz w:val="26"/>
          <w:szCs w:val="26"/>
        </w:rPr>
        <w:t xml:space="preserve"> Tamayo (2013)</w:t>
      </w:r>
      <w:r w:rsidR="005540A8" w:rsidRPr="006F3BC6">
        <w:rPr>
          <w:sz w:val="26"/>
          <w:szCs w:val="26"/>
        </w:rPr>
        <w:t xml:space="preserve">; </w:t>
      </w:r>
      <w:r w:rsidRPr="006F3BC6">
        <w:rPr>
          <w:sz w:val="26"/>
          <w:szCs w:val="26"/>
        </w:rPr>
        <w:t xml:space="preserve">Lu </w:t>
      </w:r>
      <w:r w:rsidR="005540A8" w:rsidRPr="006F3BC6">
        <w:rPr>
          <w:sz w:val="26"/>
          <w:szCs w:val="26"/>
        </w:rPr>
        <w:t xml:space="preserve">&amp; </w:t>
      </w:r>
      <w:r w:rsidRPr="006F3BC6">
        <w:rPr>
          <w:sz w:val="26"/>
          <w:szCs w:val="26"/>
        </w:rPr>
        <w:t>Taylor (2015)</w:t>
      </w:r>
      <w:r w:rsidR="005540A8" w:rsidRPr="006F3BC6">
        <w:rPr>
          <w:sz w:val="26"/>
          <w:szCs w:val="26"/>
        </w:rPr>
        <w:t xml:space="preserve">; </w:t>
      </w:r>
      <w:r w:rsidRPr="006F3BC6">
        <w:rPr>
          <w:sz w:val="26"/>
          <w:szCs w:val="26"/>
        </w:rPr>
        <w:t xml:space="preserve">Okpa </w:t>
      </w:r>
      <w:r w:rsidR="005540A8" w:rsidRPr="006F3BC6">
        <w:rPr>
          <w:i/>
          <w:sz w:val="26"/>
          <w:szCs w:val="26"/>
        </w:rPr>
        <w:t>et al</w:t>
      </w:r>
      <w:r w:rsidR="005540A8" w:rsidRPr="006F3BC6">
        <w:rPr>
          <w:sz w:val="26"/>
          <w:szCs w:val="26"/>
        </w:rPr>
        <w:t>.</w:t>
      </w:r>
      <w:r w:rsidRPr="006F3BC6">
        <w:rPr>
          <w:sz w:val="26"/>
          <w:szCs w:val="26"/>
        </w:rPr>
        <w:t>(2019)</w:t>
      </w:r>
      <w:r w:rsidR="005540A8" w:rsidRPr="006F3BC6">
        <w:rPr>
          <w:sz w:val="26"/>
          <w:szCs w:val="26"/>
        </w:rPr>
        <w:t xml:space="preserve">; </w:t>
      </w:r>
      <w:r w:rsidRPr="006F3BC6">
        <w:rPr>
          <w:sz w:val="26"/>
          <w:szCs w:val="26"/>
        </w:rPr>
        <w:t xml:space="preserve">Bhaskaran </w:t>
      </w:r>
      <w:r w:rsidR="005540A8" w:rsidRPr="006F3BC6">
        <w:rPr>
          <w:i/>
          <w:sz w:val="26"/>
          <w:szCs w:val="26"/>
        </w:rPr>
        <w:t>et al</w:t>
      </w:r>
      <w:r w:rsidR="005540A8" w:rsidRPr="006F3BC6">
        <w:rPr>
          <w:sz w:val="26"/>
          <w:szCs w:val="26"/>
        </w:rPr>
        <w:t xml:space="preserve">. </w:t>
      </w:r>
      <w:r w:rsidRPr="006F3BC6">
        <w:rPr>
          <w:sz w:val="26"/>
          <w:szCs w:val="26"/>
        </w:rPr>
        <w:t>(2020)</w:t>
      </w:r>
      <w:r w:rsidR="005540A8" w:rsidRPr="006F3BC6">
        <w:rPr>
          <w:sz w:val="26"/>
          <w:szCs w:val="26"/>
        </w:rPr>
        <w:t xml:space="preserve">; </w:t>
      </w:r>
      <w:r w:rsidRPr="006F3BC6">
        <w:rPr>
          <w:sz w:val="26"/>
          <w:szCs w:val="26"/>
        </w:rPr>
        <w:t xml:space="preserve">Fourati </w:t>
      </w:r>
      <w:r w:rsidR="005540A8" w:rsidRPr="006F3BC6">
        <w:rPr>
          <w:sz w:val="26"/>
          <w:szCs w:val="26"/>
        </w:rPr>
        <w:t>&amp;</w:t>
      </w:r>
      <w:r w:rsidRPr="006F3BC6">
        <w:rPr>
          <w:sz w:val="26"/>
          <w:szCs w:val="26"/>
        </w:rPr>
        <w:t xml:space="preserve"> Dammak (2021)</w:t>
      </w:r>
      <w:r w:rsidR="005540A8" w:rsidRPr="006F3BC6">
        <w:rPr>
          <w:sz w:val="26"/>
          <w:szCs w:val="26"/>
        </w:rPr>
        <w:t>;</w:t>
      </w:r>
      <w:r w:rsidRPr="006F3BC6">
        <w:rPr>
          <w:sz w:val="26"/>
          <w:szCs w:val="26"/>
        </w:rPr>
        <w:t xml:space="preserve"> Tsang &amp; Li</w:t>
      </w:r>
      <w:r w:rsidR="005540A8" w:rsidRPr="006F3BC6">
        <w:rPr>
          <w:sz w:val="26"/>
          <w:szCs w:val="26"/>
        </w:rPr>
        <w:t xml:space="preserve"> </w:t>
      </w:r>
      <w:r w:rsidRPr="006F3BC6">
        <w:rPr>
          <w:sz w:val="26"/>
          <w:szCs w:val="26"/>
        </w:rPr>
        <w:t>(2021a)</w:t>
      </w:r>
      <w:r w:rsidR="005540A8" w:rsidRPr="006F3BC6">
        <w:rPr>
          <w:sz w:val="26"/>
          <w:szCs w:val="26"/>
        </w:rPr>
        <w:t xml:space="preserve">; </w:t>
      </w:r>
      <w:r w:rsidRPr="006F3BC6">
        <w:rPr>
          <w:sz w:val="26"/>
          <w:szCs w:val="26"/>
        </w:rPr>
        <w:t>Naeem</w:t>
      </w:r>
      <w:r w:rsidR="005540A8" w:rsidRPr="006F3BC6">
        <w:rPr>
          <w:sz w:val="26"/>
          <w:szCs w:val="26"/>
        </w:rPr>
        <w:t xml:space="preserve"> &amp;</w:t>
      </w:r>
      <w:r w:rsidRPr="006F3BC6">
        <w:rPr>
          <w:sz w:val="26"/>
          <w:szCs w:val="26"/>
        </w:rPr>
        <w:t xml:space="preserve"> Cankaya</w:t>
      </w:r>
      <w:r w:rsidR="005540A8" w:rsidRPr="006F3BC6">
        <w:rPr>
          <w:sz w:val="26"/>
          <w:szCs w:val="26"/>
        </w:rPr>
        <w:t xml:space="preserve"> </w:t>
      </w:r>
      <w:r w:rsidRPr="006F3BC6">
        <w:rPr>
          <w:sz w:val="26"/>
          <w:szCs w:val="26"/>
        </w:rPr>
        <w:t>(2021)</w:t>
      </w:r>
      <w:r w:rsidR="005540A8" w:rsidRPr="006F3BC6">
        <w:rPr>
          <w:sz w:val="26"/>
          <w:szCs w:val="26"/>
        </w:rPr>
        <w:t xml:space="preserve">; </w:t>
      </w:r>
      <w:r w:rsidRPr="006F3BC6">
        <w:rPr>
          <w:sz w:val="26"/>
          <w:szCs w:val="26"/>
        </w:rPr>
        <w:t xml:space="preserve"> </w:t>
      </w:r>
      <w:r w:rsidRPr="006F3BC6">
        <w:rPr>
          <w:sz w:val="26"/>
          <w:szCs w:val="26"/>
          <w:shd w:val="clear" w:color="auto" w:fill="FFFFFF"/>
        </w:rPr>
        <w:t>Behl</w:t>
      </w:r>
      <w:r w:rsidR="005540A8" w:rsidRPr="006F3BC6">
        <w:rPr>
          <w:sz w:val="26"/>
          <w:szCs w:val="26"/>
          <w:shd w:val="clear" w:color="auto" w:fill="FFFFFF"/>
        </w:rPr>
        <w:t xml:space="preserve"> </w:t>
      </w:r>
      <w:r w:rsidR="005540A8" w:rsidRPr="006F3BC6">
        <w:rPr>
          <w:i/>
          <w:sz w:val="26"/>
          <w:szCs w:val="26"/>
        </w:rPr>
        <w:t>et al</w:t>
      </w:r>
      <w:r w:rsidR="005540A8" w:rsidRPr="006F3BC6">
        <w:rPr>
          <w:sz w:val="26"/>
          <w:szCs w:val="26"/>
        </w:rPr>
        <w:t xml:space="preserve">. </w:t>
      </w:r>
      <w:r w:rsidRPr="006F3BC6">
        <w:rPr>
          <w:sz w:val="26"/>
          <w:szCs w:val="26"/>
          <w:shd w:val="clear" w:color="auto" w:fill="FFFFFF"/>
        </w:rPr>
        <w:t>(2022)</w:t>
      </w:r>
      <w:r w:rsidR="005540A8" w:rsidRPr="006F3BC6">
        <w:rPr>
          <w:sz w:val="26"/>
          <w:szCs w:val="26"/>
          <w:shd w:val="clear" w:color="auto" w:fill="FFFFFF"/>
        </w:rPr>
        <w:t xml:space="preserve">; </w:t>
      </w:r>
      <w:r w:rsidRPr="006F3BC6">
        <w:rPr>
          <w:sz w:val="26"/>
          <w:szCs w:val="26"/>
        </w:rPr>
        <w:t xml:space="preserve">Moradi </w:t>
      </w:r>
      <w:r w:rsidR="005540A8" w:rsidRPr="006F3BC6">
        <w:rPr>
          <w:i/>
          <w:sz w:val="26"/>
          <w:szCs w:val="26"/>
        </w:rPr>
        <w:t>et al</w:t>
      </w:r>
      <w:r w:rsidR="005540A8" w:rsidRPr="006F3BC6">
        <w:rPr>
          <w:sz w:val="26"/>
          <w:szCs w:val="26"/>
        </w:rPr>
        <w:t xml:space="preserve">. </w:t>
      </w:r>
      <w:r w:rsidRPr="006F3BC6">
        <w:rPr>
          <w:sz w:val="26"/>
          <w:szCs w:val="26"/>
        </w:rPr>
        <w:t>(2022)</w:t>
      </w:r>
      <w:r w:rsidR="005540A8" w:rsidRPr="006F3BC6">
        <w:rPr>
          <w:sz w:val="26"/>
          <w:szCs w:val="26"/>
        </w:rPr>
        <w:t xml:space="preserve">; </w:t>
      </w:r>
      <w:r w:rsidRPr="006F3BC6">
        <w:rPr>
          <w:sz w:val="26"/>
          <w:szCs w:val="26"/>
        </w:rPr>
        <w:t>Yu</w:t>
      </w:r>
      <w:r w:rsidR="005540A8" w:rsidRPr="006F3BC6">
        <w:rPr>
          <w:sz w:val="26"/>
          <w:szCs w:val="26"/>
        </w:rPr>
        <w:t xml:space="preserve"> &amp; </w:t>
      </w:r>
      <w:r w:rsidRPr="006F3BC6">
        <w:rPr>
          <w:sz w:val="26"/>
          <w:szCs w:val="26"/>
        </w:rPr>
        <w:t>Xiao (2022)</w:t>
      </w:r>
      <w:r w:rsidR="005540A8" w:rsidRPr="006F3BC6">
        <w:rPr>
          <w:sz w:val="26"/>
          <w:szCs w:val="26"/>
        </w:rPr>
        <w:t xml:space="preserve">; </w:t>
      </w:r>
      <w:r w:rsidR="00C9514D" w:rsidRPr="006F3BC6">
        <w:rPr>
          <w:sz w:val="26"/>
          <w:szCs w:val="26"/>
          <w:shd w:val="clear" w:color="auto" w:fill="FFFFFF"/>
        </w:rPr>
        <w:t xml:space="preserve">Anis </w:t>
      </w:r>
      <w:r w:rsidR="005540A8" w:rsidRPr="006F3BC6">
        <w:rPr>
          <w:i/>
          <w:sz w:val="26"/>
          <w:szCs w:val="26"/>
        </w:rPr>
        <w:t>et al</w:t>
      </w:r>
      <w:r w:rsidR="005540A8" w:rsidRPr="006F3BC6">
        <w:rPr>
          <w:sz w:val="26"/>
          <w:szCs w:val="26"/>
        </w:rPr>
        <w:t>.</w:t>
      </w:r>
      <w:r w:rsidR="005540A8" w:rsidRPr="006F3BC6">
        <w:rPr>
          <w:sz w:val="26"/>
          <w:szCs w:val="26"/>
          <w:shd w:val="clear" w:color="auto" w:fill="FFFFFF"/>
        </w:rPr>
        <w:t xml:space="preserve"> </w:t>
      </w:r>
      <w:r w:rsidRPr="006F3BC6">
        <w:rPr>
          <w:sz w:val="26"/>
          <w:szCs w:val="26"/>
          <w:shd w:val="clear" w:color="auto" w:fill="FFFFFF"/>
        </w:rPr>
        <w:t>(2023)</w:t>
      </w:r>
      <w:r w:rsidR="005540A8" w:rsidRPr="006F3BC6">
        <w:rPr>
          <w:sz w:val="26"/>
          <w:szCs w:val="26"/>
          <w:shd w:val="clear" w:color="auto" w:fill="FFFFFF"/>
        </w:rPr>
        <w:t xml:space="preserve">; </w:t>
      </w:r>
      <w:r w:rsidRPr="006F3BC6">
        <w:rPr>
          <w:sz w:val="26"/>
          <w:szCs w:val="26"/>
        </w:rPr>
        <w:t>Rohendi</w:t>
      </w:r>
      <w:r w:rsidR="005540A8" w:rsidRPr="006F3BC6">
        <w:rPr>
          <w:sz w:val="26"/>
          <w:szCs w:val="26"/>
        </w:rPr>
        <w:t xml:space="preserve"> </w:t>
      </w:r>
      <w:r w:rsidR="005540A8" w:rsidRPr="006F3BC6">
        <w:rPr>
          <w:i/>
          <w:sz w:val="26"/>
          <w:szCs w:val="26"/>
        </w:rPr>
        <w:t>et al</w:t>
      </w:r>
      <w:r w:rsidR="005540A8" w:rsidRPr="006F3BC6">
        <w:rPr>
          <w:sz w:val="26"/>
          <w:szCs w:val="26"/>
        </w:rPr>
        <w:t xml:space="preserve">. </w:t>
      </w:r>
      <w:r w:rsidRPr="006F3BC6">
        <w:rPr>
          <w:sz w:val="26"/>
          <w:szCs w:val="26"/>
        </w:rPr>
        <w:t>(2024)….</w:t>
      </w:r>
    </w:p>
    <w:p w14:paraId="3CD4CD1A" w14:textId="15DB0E35" w:rsidR="001C1FB4" w:rsidRPr="006F3BC6" w:rsidRDefault="00E9327A" w:rsidP="00E9327A">
      <w:pPr>
        <w:spacing w:line="360" w:lineRule="auto"/>
        <w:ind w:firstLine="567"/>
        <w:jc w:val="both"/>
        <w:rPr>
          <w:iCs/>
          <w:sz w:val="26"/>
          <w:szCs w:val="26"/>
        </w:rPr>
      </w:pPr>
      <w:r w:rsidRPr="006F3BC6">
        <w:rPr>
          <w:sz w:val="26"/>
          <w:szCs w:val="26"/>
        </w:rPr>
        <w:t xml:space="preserve">Có nhiều nghiên cứu đã xem trách nhiệm xã hội doanh nghiệp (CSR) như một đại diện cho hiệu suất xã hội (CSP) và cũng là đại diện cho các hoạt động bền vững. Nhiều nghiên cứu đã tìm thấy bằng chứng về mối liên hệ giữa CSR và hiệu quả tài chính (CFP). Khởi đầu cho dòng nghiên cứu này là nghiên cứu của </w:t>
      </w:r>
      <w:r w:rsidRPr="006F3BC6">
        <w:rPr>
          <w:noProof/>
          <w:sz w:val="26"/>
          <w:szCs w:val="26"/>
        </w:rPr>
        <w:t xml:space="preserve">Holmes (1976), nhà nghiên cứu đã tiến hành thu thập các phát biểu của giám đốc điều hành về CSR và Carroll (1999) cho rằng đây là một trong số các nghiên cứu thực nghiệm đầu tiên về CSR, mặc dù chưa tìm được kết quả đáng tin cậy. Sau khi </w:t>
      </w:r>
      <w:r w:rsidRPr="006F3BC6">
        <w:rPr>
          <w:iCs/>
          <w:sz w:val="26"/>
          <w:szCs w:val="26"/>
        </w:rPr>
        <w:t>lý thuyết các bên liên quan của Freeman</w:t>
      </w:r>
      <w:r w:rsidR="008949CD" w:rsidRPr="006F3BC6">
        <w:rPr>
          <w:iCs/>
          <w:sz w:val="26"/>
          <w:szCs w:val="26"/>
        </w:rPr>
        <w:t xml:space="preserve"> </w:t>
      </w:r>
      <w:r w:rsidRPr="006F3BC6">
        <w:rPr>
          <w:iCs/>
          <w:sz w:val="26"/>
          <w:szCs w:val="26"/>
        </w:rPr>
        <w:t>(1984) và các khía cạnh của lý thuyết (Jones,</w:t>
      </w:r>
      <w:r w:rsidR="008949CD" w:rsidRPr="006F3BC6">
        <w:rPr>
          <w:iCs/>
          <w:sz w:val="26"/>
          <w:szCs w:val="26"/>
        </w:rPr>
        <w:t xml:space="preserve"> </w:t>
      </w:r>
      <w:r w:rsidRPr="006F3BC6">
        <w:rPr>
          <w:iCs/>
          <w:sz w:val="26"/>
          <w:szCs w:val="26"/>
        </w:rPr>
        <w:t>1995) xuất hiện, các nhà nghiên cứu bắt đầu quan tâm đến CSR</w:t>
      </w:r>
      <w:r w:rsidR="001C1FB4" w:rsidRPr="006F3BC6">
        <w:rPr>
          <w:iCs/>
          <w:sz w:val="26"/>
          <w:szCs w:val="26"/>
        </w:rPr>
        <w:t xml:space="preserve"> nhiều hơn.</w:t>
      </w:r>
    </w:p>
    <w:p w14:paraId="4F537DDD" w14:textId="79585530" w:rsidR="00E9327A" w:rsidRPr="006F3BC6" w:rsidRDefault="00E9327A" w:rsidP="00E9327A">
      <w:pPr>
        <w:spacing w:line="360" w:lineRule="auto"/>
        <w:ind w:firstLine="567"/>
        <w:jc w:val="both"/>
        <w:rPr>
          <w:sz w:val="26"/>
          <w:szCs w:val="26"/>
        </w:rPr>
      </w:pPr>
      <w:r w:rsidRPr="006F3BC6">
        <w:rPr>
          <w:sz w:val="26"/>
          <w:szCs w:val="26"/>
        </w:rPr>
        <w:t xml:space="preserve">Ullmann (1985) đã tổng kết các nghiên cứu thực nghiệm trong thập niên 1970 và chỉ ra kết quả không nhất quán giữa các nghiên cứu. </w:t>
      </w:r>
      <w:r w:rsidRPr="006F3BC6">
        <w:rPr>
          <w:noProof/>
          <w:sz w:val="26"/>
          <w:szCs w:val="26"/>
        </w:rPr>
        <w:t>Carroll (1999) đã tổng hợp các nghiên cứu thực nghiệm về CSR trong những năm 1980 bao gồm các nghiên cứu của Dalton &amp; Cozier (1982)</w:t>
      </w:r>
      <w:r w:rsidR="008949CD" w:rsidRPr="006F3BC6">
        <w:rPr>
          <w:noProof/>
          <w:sz w:val="26"/>
          <w:szCs w:val="26"/>
        </w:rPr>
        <w:t xml:space="preserve">; </w:t>
      </w:r>
      <w:r w:rsidRPr="006F3BC6">
        <w:rPr>
          <w:noProof/>
          <w:sz w:val="26"/>
          <w:szCs w:val="26"/>
        </w:rPr>
        <w:t>Cochran &amp; Wood (1984)</w:t>
      </w:r>
      <w:r w:rsidR="008949CD" w:rsidRPr="006F3BC6">
        <w:rPr>
          <w:noProof/>
          <w:sz w:val="26"/>
          <w:szCs w:val="26"/>
        </w:rPr>
        <w:t xml:space="preserve">; </w:t>
      </w:r>
      <w:r w:rsidRPr="006F3BC6">
        <w:rPr>
          <w:noProof/>
          <w:sz w:val="26"/>
          <w:szCs w:val="26"/>
        </w:rPr>
        <w:t>Carroll &amp; Hatfield (1985).</w:t>
      </w:r>
      <w:r w:rsidR="001C1FB4" w:rsidRPr="006F3BC6">
        <w:rPr>
          <w:noProof/>
          <w:sz w:val="26"/>
          <w:szCs w:val="26"/>
        </w:rPr>
        <w:t xml:space="preserve"> </w:t>
      </w:r>
      <w:r w:rsidRPr="006F3BC6">
        <w:rPr>
          <w:noProof/>
          <w:sz w:val="26"/>
          <w:szCs w:val="26"/>
        </w:rPr>
        <w:t xml:space="preserve">Trong đó, Dalton &amp; Cozier (1982) </w:t>
      </w:r>
      <w:r w:rsidR="001C1FB4" w:rsidRPr="006F3BC6">
        <w:rPr>
          <w:noProof/>
          <w:sz w:val="26"/>
          <w:szCs w:val="26"/>
        </w:rPr>
        <w:t>cho rằng</w:t>
      </w:r>
      <w:r w:rsidRPr="006F3BC6">
        <w:rPr>
          <w:noProof/>
          <w:sz w:val="26"/>
          <w:szCs w:val="26"/>
        </w:rPr>
        <w:t xml:space="preserve"> hoạt động hợp pháp và có trách nhiệm là chiến lược CSR phù hợp, hay một công ty có trách nhiệm xã hội là công ty hoạt động hợp pháp. Cochran &amp; Wood (1984) quan tâm đến câu hỏi liệu công ty có trách nhiệm xã hội có ảnh hưởng đến lợi nhuận kế toán hay không</w:t>
      </w:r>
      <w:r w:rsidR="001C1FB4" w:rsidRPr="006F3BC6">
        <w:rPr>
          <w:noProof/>
          <w:sz w:val="26"/>
          <w:szCs w:val="26"/>
        </w:rPr>
        <w:t>, các tác giả</w:t>
      </w:r>
      <w:r w:rsidRPr="006F3BC6">
        <w:rPr>
          <w:noProof/>
          <w:sz w:val="26"/>
          <w:szCs w:val="26"/>
        </w:rPr>
        <w:t xml:space="preserve"> đã sử dụng chỉ số </w:t>
      </w:r>
      <w:r w:rsidRPr="006F3BC6">
        <w:rPr>
          <w:noProof/>
          <w:sz w:val="26"/>
          <w:szCs w:val="26"/>
        </w:rPr>
        <w:lastRenderedPageBreak/>
        <w:t xml:space="preserve">danh tiếng Moskowitz để khảo sát mối quan hệ </w:t>
      </w:r>
      <w:r w:rsidR="001C1FB4" w:rsidRPr="006F3BC6">
        <w:rPr>
          <w:noProof/>
          <w:sz w:val="26"/>
          <w:szCs w:val="26"/>
        </w:rPr>
        <w:t xml:space="preserve">giữa </w:t>
      </w:r>
      <w:r w:rsidRPr="006F3BC6">
        <w:rPr>
          <w:noProof/>
          <w:sz w:val="26"/>
          <w:szCs w:val="26"/>
        </w:rPr>
        <w:t>CSR và hiệu quả tài chính</w:t>
      </w:r>
      <w:r w:rsidR="009732C4" w:rsidRPr="006F3BC6">
        <w:rPr>
          <w:noProof/>
          <w:sz w:val="26"/>
          <w:szCs w:val="26"/>
        </w:rPr>
        <w:t xml:space="preserve">. </w:t>
      </w:r>
      <w:r w:rsidRPr="006F3BC6">
        <w:rPr>
          <w:noProof/>
          <w:sz w:val="26"/>
          <w:szCs w:val="26"/>
        </w:rPr>
        <w:t xml:space="preserve">Cũng nghiên cứu mối quan hệ </w:t>
      </w:r>
      <w:r w:rsidR="009732C4" w:rsidRPr="006F3BC6">
        <w:rPr>
          <w:noProof/>
          <w:sz w:val="26"/>
          <w:szCs w:val="26"/>
        </w:rPr>
        <w:t xml:space="preserve">giữa </w:t>
      </w:r>
      <w:r w:rsidRPr="006F3BC6">
        <w:rPr>
          <w:noProof/>
          <w:sz w:val="26"/>
          <w:szCs w:val="26"/>
        </w:rPr>
        <w:t xml:space="preserve">CSR và hiệu quả tài chính, Carroll &amp; Hatfield (1985) </w:t>
      </w:r>
      <w:r w:rsidR="009732C4" w:rsidRPr="006F3BC6">
        <w:rPr>
          <w:noProof/>
          <w:sz w:val="26"/>
          <w:szCs w:val="26"/>
        </w:rPr>
        <w:t xml:space="preserve">đã </w:t>
      </w:r>
      <w:r w:rsidRPr="006F3BC6">
        <w:rPr>
          <w:noProof/>
          <w:sz w:val="26"/>
          <w:szCs w:val="26"/>
        </w:rPr>
        <w:t xml:space="preserve">sử dụng các khái niệm trong lý thuyết để đo </w:t>
      </w:r>
      <w:r w:rsidR="009732C4" w:rsidRPr="006F3BC6">
        <w:rPr>
          <w:noProof/>
          <w:sz w:val="26"/>
          <w:szCs w:val="26"/>
        </w:rPr>
        <w:t xml:space="preserve">lường </w:t>
      </w:r>
      <w:r w:rsidRPr="006F3BC6">
        <w:rPr>
          <w:noProof/>
          <w:sz w:val="26"/>
          <w:szCs w:val="26"/>
        </w:rPr>
        <w:t xml:space="preserve">CSR, cụ thế, các nhà nghiên cứu đã </w:t>
      </w:r>
      <w:r w:rsidR="00DA34AD" w:rsidRPr="006F3BC6">
        <w:rPr>
          <w:noProof/>
          <w:sz w:val="26"/>
          <w:szCs w:val="26"/>
        </w:rPr>
        <w:t>sử dụng</w:t>
      </w:r>
      <w:r w:rsidRPr="006F3BC6">
        <w:rPr>
          <w:noProof/>
          <w:sz w:val="26"/>
          <w:szCs w:val="26"/>
        </w:rPr>
        <w:t xml:space="preserve"> bốn thành phần CSR của Carrol (1979) - kinh tế, pháp lý, đạo đức và từ thiện- </w:t>
      </w:r>
      <w:r w:rsidR="00DA34AD" w:rsidRPr="006F3BC6">
        <w:rPr>
          <w:noProof/>
          <w:sz w:val="26"/>
          <w:szCs w:val="26"/>
        </w:rPr>
        <w:t>để</w:t>
      </w:r>
      <w:r w:rsidRPr="006F3BC6">
        <w:rPr>
          <w:noProof/>
          <w:sz w:val="26"/>
          <w:szCs w:val="26"/>
        </w:rPr>
        <w:t xml:space="preserve"> </w:t>
      </w:r>
      <w:r w:rsidR="00DA34AD" w:rsidRPr="006F3BC6">
        <w:rPr>
          <w:noProof/>
          <w:sz w:val="26"/>
          <w:szCs w:val="26"/>
        </w:rPr>
        <w:t xml:space="preserve">đo lường CSR, thông qua việc </w:t>
      </w:r>
      <w:r w:rsidRPr="006F3BC6">
        <w:rPr>
          <w:noProof/>
          <w:sz w:val="26"/>
          <w:szCs w:val="26"/>
        </w:rPr>
        <w:t>khảo sát ý kiến các giám đốc điều hành</w:t>
      </w:r>
      <w:r w:rsidRPr="006F3BC6">
        <w:rPr>
          <w:sz w:val="26"/>
          <w:szCs w:val="26"/>
        </w:rPr>
        <w:t>.</w:t>
      </w:r>
      <w:r w:rsidR="009732C4" w:rsidRPr="006F3BC6">
        <w:rPr>
          <w:noProof/>
          <w:sz w:val="26"/>
          <w:szCs w:val="26"/>
        </w:rPr>
        <w:t xml:space="preserve"> Mặc dù thực hiện CSR </w:t>
      </w:r>
      <w:r w:rsidR="009732C4" w:rsidRPr="006F3BC6">
        <w:rPr>
          <w:sz w:val="26"/>
          <w:szCs w:val="26"/>
        </w:rPr>
        <w:t xml:space="preserve">đã mang lại những hiệu quả nhất định nhưng vẫn còn những yếu điểm mà các nghiên cứu này </w:t>
      </w:r>
      <w:r w:rsidR="009732C4" w:rsidRPr="006F3BC6">
        <w:rPr>
          <w:noProof/>
          <w:sz w:val="26"/>
          <w:szCs w:val="26"/>
        </w:rPr>
        <w:t>chưa giải quyết được, đó là</w:t>
      </w:r>
      <w:r w:rsidR="00F9255A" w:rsidRPr="006F3BC6">
        <w:rPr>
          <w:noProof/>
          <w:sz w:val="26"/>
          <w:szCs w:val="26"/>
        </w:rPr>
        <w:t xml:space="preserve"> các</w:t>
      </w:r>
      <w:r w:rsidR="009732C4" w:rsidRPr="006F3BC6">
        <w:rPr>
          <w:noProof/>
          <w:sz w:val="26"/>
          <w:szCs w:val="26"/>
        </w:rPr>
        <w:t xml:space="preserve"> phương pháp đo lường</w:t>
      </w:r>
      <w:r w:rsidR="00140A6B" w:rsidRPr="006F3BC6">
        <w:rPr>
          <w:noProof/>
          <w:sz w:val="26"/>
          <w:szCs w:val="26"/>
        </w:rPr>
        <w:t xml:space="preserve"> (Carroll &amp; Hatfield, 1985).</w:t>
      </w:r>
    </w:p>
    <w:p w14:paraId="1D6A5D27" w14:textId="6876C3B2" w:rsidR="00576DFB" w:rsidRPr="006F3BC6" w:rsidRDefault="00E9327A" w:rsidP="00576DFB">
      <w:pPr>
        <w:spacing w:line="360" w:lineRule="auto"/>
        <w:ind w:firstLine="567"/>
        <w:jc w:val="both"/>
        <w:rPr>
          <w:sz w:val="26"/>
          <w:szCs w:val="26"/>
        </w:rPr>
      </w:pPr>
      <w:r w:rsidRPr="006F3BC6">
        <w:rPr>
          <w:rStyle w:val="y2iqfc"/>
          <w:noProof/>
          <w:sz w:val="26"/>
          <w:szCs w:val="26"/>
        </w:rPr>
        <w:t xml:space="preserve">Tiếp </w:t>
      </w:r>
      <w:r w:rsidR="000F2921" w:rsidRPr="006F3BC6">
        <w:rPr>
          <w:rStyle w:val="y2iqfc"/>
          <w:noProof/>
          <w:sz w:val="26"/>
          <w:szCs w:val="26"/>
        </w:rPr>
        <w:t>nối dòng nghiên cứu này</w:t>
      </w:r>
      <w:r w:rsidRPr="006F3BC6">
        <w:rPr>
          <w:rStyle w:val="y2iqfc"/>
          <w:noProof/>
          <w:sz w:val="26"/>
          <w:szCs w:val="26"/>
        </w:rPr>
        <w:t xml:space="preserve">, một lượng lớn các nghiên cứu đã tìm cách kiểm tra mối quan hệ giữa trách nhiệm xã hội và hiệu suất tài chính (Griffin </w:t>
      </w:r>
      <w:r w:rsidR="008949CD" w:rsidRPr="006F3BC6">
        <w:rPr>
          <w:rStyle w:val="y2iqfc"/>
          <w:noProof/>
          <w:sz w:val="26"/>
          <w:szCs w:val="26"/>
        </w:rPr>
        <w:t>&amp;</w:t>
      </w:r>
      <w:r w:rsidRPr="006F3BC6">
        <w:rPr>
          <w:rStyle w:val="y2iqfc"/>
          <w:noProof/>
          <w:sz w:val="26"/>
          <w:szCs w:val="26"/>
        </w:rPr>
        <w:t xml:space="preserve"> Mahon, 1997) và </w:t>
      </w:r>
      <w:r w:rsidR="00DA34AD" w:rsidRPr="006F3BC6">
        <w:rPr>
          <w:rStyle w:val="y2iqfc"/>
          <w:noProof/>
          <w:sz w:val="26"/>
          <w:szCs w:val="26"/>
        </w:rPr>
        <w:t xml:space="preserve">cũng </w:t>
      </w:r>
      <w:r w:rsidRPr="006F3BC6">
        <w:rPr>
          <w:rStyle w:val="y2iqfc"/>
          <w:noProof/>
          <w:sz w:val="26"/>
          <w:szCs w:val="26"/>
        </w:rPr>
        <w:t>đã tìm thấy một số kết quả khả quan.</w:t>
      </w:r>
      <w:r w:rsidR="00576DFB" w:rsidRPr="006F3BC6">
        <w:rPr>
          <w:rStyle w:val="y2iqfc"/>
          <w:noProof/>
          <w:sz w:val="26"/>
          <w:szCs w:val="26"/>
        </w:rPr>
        <w:t xml:space="preserve"> </w:t>
      </w:r>
      <w:r w:rsidRPr="006F3BC6">
        <w:rPr>
          <w:rStyle w:val="y2iqfc"/>
          <w:noProof/>
          <w:sz w:val="26"/>
          <w:szCs w:val="26"/>
        </w:rPr>
        <w:t xml:space="preserve">Mở đầu trong số đó là các nghiên cứu của </w:t>
      </w:r>
      <w:r w:rsidRPr="006F3BC6">
        <w:rPr>
          <w:sz w:val="26"/>
          <w:szCs w:val="26"/>
        </w:rPr>
        <w:t>Roberts (1992)</w:t>
      </w:r>
      <w:r w:rsidR="008949CD" w:rsidRPr="006F3BC6">
        <w:rPr>
          <w:sz w:val="26"/>
          <w:szCs w:val="26"/>
        </w:rPr>
        <w:t xml:space="preserve">; </w:t>
      </w:r>
      <w:r w:rsidRPr="006F3BC6">
        <w:rPr>
          <w:sz w:val="26"/>
          <w:szCs w:val="26"/>
        </w:rPr>
        <w:t xml:space="preserve">Waddock </w:t>
      </w:r>
      <w:r w:rsidR="008949CD" w:rsidRPr="006F3BC6">
        <w:rPr>
          <w:sz w:val="26"/>
          <w:szCs w:val="26"/>
        </w:rPr>
        <w:t>&amp;</w:t>
      </w:r>
      <w:r w:rsidRPr="006F3BC6">
        <w:rPr>
          <w:sz w:val="26"/>
          <w:szCs w:val="26"/>
        </w:rPr>
        <w:t xml:space="preserve"> Graves (1997)</w:t>
      </w:r>
      <w:r w:rsidR="008949CD" w:rsidRPr="006F3BC6">
        <w:rPr>
          <w:sz w:val="26"/>
          <w:szCs w:val="26"/>
        </w:rPr>
        <w:t xml:space="preserve">; </w:t>
      </w:r>
      <w:r w:rsidRPr="006F3BC6">
        <w:rPr>
          <w:bCs/>
          <w:sz w:val="26"/>
          <w:szCs w:val="26"/>
        </w:rPr>
        <w:t>Qiu</w:t>
      </w:r>
      <w:r w:rsidR="008949CD" w:rsidRPr="006F3BC6">
        <w:rPr>
          <w:bCs/>
          <w:sz w:val="26"/>
          <w:szCs w:val="26"/>
        </w:rPr>
        <w:t xml:space="preserve"> </w:t>
      </w:r>
      <w:r w:rsidR="008949CD" w:rsidRPr="006F3BC6">
        <w:rPr>
          <w:i/>
          <w:sz w:val="26"/>
          <w:szCs w:val="26"/>
        </w:rPr>
        <w:t>et al</w:t>
      </w:r>
      <w:r w:rsidR="008949CD" w:rsidRPr="006F3BC6">
        <w:rPr>
          <w:sz w:val="26"/>
          <w:szCs w:val="26"/>
        </w:rPr>
        <w:t>.</w:t>
      </w:r>
      <w:r w:rsidR="008949CD" w:rsidRPr="006F3BC6">
        <w:rPr>
          <w:bCs/>
          <w:sz w:val="26"/>
          <w:szCs w:val="26"/>
        </w:rPr>
        <w:t xml:space="preserve"> </w:t>
      </w:r>
      <w:r w:rsidRPr="006F3BC6">
        <w:rPr>
          <w:bCs/>
          <w:sz w:val="26"/>
          <w:szCs w:val="26"/>
        </w:rPr>
        <w:t>(201</w:t>
      </w:r>
      <w:r w:rsidR="00A9546A" w:rsidRPr="006F3BC6">
        <w:rPr>
          <w:bCs/>
          <w:sz w:val="26"/>
          <w:szCs w:val="26"/>
        </w:rPr>
        <w:t>6</w:t>
      </w:r>
      <w:r w:rsidRPr="006F3BC6">
        <w:rPr>
          <w:bCs/>
          <w:sz w:val="26"/>
          <w:szCs w:val="26"/>
        </w:rPr>
        <w:t>)</w:t>
      </w:r>
      <w:r w:rsidR="000C3D68" w:rsidRPr="006F3BC6">
        <w:rPr>
          <w:bCs/>
          <w:sz w:val="26"/>
          <w:szCs w:val="26"/>
        </w:rPr>
        <w:t xml:space="preserve">…, </w:t>
      </w:r>
      <w:r w:rsidRPr="006F3BC6">
        <w:rPr>
          <w:sz w:val="26"/>
          <w:szCs w:val="26"/>
        </w:rPr>
        <w:t>các nghiên cứu đã tìm được những giải thích tiềm năng cho liên hệ CSR- CFP.</w:t>
      </w:r>
    </w:p>
    <w:p w14:paraId="67ECBBD5" w14:textId="77777777" w:rsidR="001C2034" w:rsidRPr="006F3BC6" w:rsidRDefault="00E9327A" w:rsidP="00576DFB">
      <w:pPr>
        <w:spacing w:line="360" w:lineRule="auto"/>
        <w:ind w:firstLine="567"/>
        <w:jc w:val="both"/>
        <w:rPr>
          <w:sz w:val="26"/>
          <w:szCs w:val="26"/>
        </w:rPr>
      </w:pPr>
      <w:r w:rsidRPr="006F3BC6">
        <w:rPr>
          <w:sz w:val="26"/>
          <w:szCs w:val="26"/>
        </w:rPr>
        <w:t>Roberts (1992) đã kiểm tra ảnh hưởng của công bố trách nhiệm xã hội lên hiệu quả kinh tế và thấy rằng</w:t>
      </w:r>
      <w:r w:rsidR="00F9255A" w:rsidRPr="006F3BC6">
        <w:rPr>
          <w:sz w:val="26"/>
          <w:szCs w:val="26"/>
        </w:rPr>
        <w:t xml:space="preserve"> việc</w:t>
      </w:r>
      <w:r w:rsidRPr="006F3BC6">
        <w:rPr>
          <w:sz w:val="26"/>
          <w:szCs w:val="26"/>
        </w:rPr>
        <w:t xml:space="preserve"> công bố thông tin xã hội </w:t>
      </w:r>
      <w:r w:rsidR="00700404" w:rsidRPr="006F3BC6">
        <w:rPr>
          <w:sz w:val="26"/>
          <w:szCs w:val="26"/>
        </w:rPr>
        <w:t xml:space="preserve">không </w:t>
      </w:r>
      <w:r w:rsidR="00F9255A" w:rsidRPr="006F3BC6">
        <w:rPr>
          <w:sz w:val="26"/>
          <w:szCs w:val="26"/>
        </w:rPr>
        <w:t>chỉ</w:t>
      </w:r>
      <w:r w:rsidRPr="006F3BC6">
        <w:rPr>
          <w:sz w:val="26"/>
          <w:szCs w:val="26"/>
        </w:rPr>
        <w:t xml:space="preserve"> </w:t>
      </w:r>
      <w:r w:rsidR="00700404" w:rsidRPr="006F3BC6">
        <w:rPr>
          <w:sz w:val="26"/>
          <w:szCs w:val="26"/>
        </w:rPr>
        <w:t>ảnh hưởng</w:t>
      </w:r>
      <w:r w:rsidRPr="006F3BC6">
        <w:rPr>
          <w:sz w:val="26"/>
          <w:szCs w:val="26"/>
        </w:rPr>
        <w:t xml:space="preserve"> đến quyền lực của các bên liên quan</w:t>
      </w:r>
      <w:r w:rsidR="00700404" w:rsidRPr="006F3BC6">
        <w:rPr>
          <w:sz w:val="26"/>
          <w:szCs w:val="26"/>
        </w:rPr>
        <w:t xml:space="preserve"> mà còn ảnh hưởng đến</w:t>
      </w:r>
      <w:r w:rsidRPr="006F3BC6">
        <w:rPr>
          <w:sz w:val="26"/>
          <w:szCs w:val="26"/>
        </w:rPr>
        <w:t xml:space="preserve"> định hướng chiến lược và hiệu quả kinh tế</w:t>
      </w:r>
      <w:r w:rsidR="00700404" w:rsidRPr="006F3BC6">
        <w:rPr>
          <w:sz w:val="26"/>
          <w:szCs w:val="26"/>
        </w:rPr>
        <w:t xml:space="preserve"> các công ty</w:t>
      </w:r>
      <w:r w:rsidR="005A7723" w:rsidRPr="006F3BC6">
        <w:rPr>
          <w:sz w:val="26"/>
          <w:szCs w:val="26"/>
        </w:rPr>
        <w:t>, v</w:t>
      </w:r>
      <w:r w:rsidRPr="006F3BC6">
        <w:rPr>
          <w:sz w:val="26"/>
          <w:szCs w:val="26"/>
        </w:rPr>
        <w:t>à nhấn mạnh rằng sự ảnh hưởng này cần có thời gian, nghĩa là thông tin xã hội cần thời gian để ph</w:t>
      </w:r>
      <w:r w:rsidR="00700404" w:rsidRPr="006F3BC6">
        <w:rPr>
          <w:sz w:val="26"/>
          <w:szCs w:val="26"/>
        </w:rPr>
        <w:t>ản</w:t>
      </w:r>
      <w:r w:rsidRPr="006F3BC6">
        <w:rPr>
          <w:sz w:val="26"/>
          <w:szCs w:val="26"/>
        </w:rPr>
        <w:t xml:space="preserve"> ánh vào hiệu quả kinh tế hay hiệu quả kinh tế có độ trễ so với thông tin được công bố.</w:t>
      </w:r>
    </w:p>
    <w:p w14:paraId="05B6C344" w14:textId="77777777" w:rsidR="001C2034" w:rsidRPr="006F3BC6" w:rsidRDefault="00E9327A" w:rsidP="00576DFB">
      <w:pPr>
        <w:spacing w:line="360" w:lineRule="auto"/>
        <w:ind w:firstLine="567"/>
        <w:jc w:val="both"/>
        <w:rPr>
          <w:sz w:val="26"/>
          <w:szCs w:val="26"/>
        </w:rPr>
      </w:pPr>
      <w:r w:rsidRPr="006F3BC6">
        <w:rPr>
          <w:sz w:val="26"/>
          <w:szCs w:val="26"/>
        </w:rPr>
        <w:t xml:space="preserve">Cũng cách tiếp cận như Roberts, các nhà nghiên cứu Waddock </w:t>
      </w:r>
      <w:r w:rsidR="008949CD" w:rsidRPr="006F3BC6">
        <w:rPr>
          <w:sz w:val="26"/>
          <w:szCs w:val="26"/>
        </w:rPr>
        <w:t>&amp;</w:t>
      </w:r>
      <w:r w:rsidRPr="006F3BC6">
        <w:rPr>
          <w:sz w:val="26"/>
          <w:szCs w:val="26"/>
        </w:rPr>
        <w:t xml:space="preserve"> Graves (1997) phân tích các công ty trên S&amp;P 500 và cũng tìm thấy độ trễ giữa hiệu suất xã hội (CSP) và hiệu quả tài chính (CFP), và cho rằng hiệu suất xã hội (CSP) năm trước có ảnh hưởng đến hiệu quả tài chính năm sau và</w:t>
      </w:r>
      <w:r w:rsidR="00140A6B" w:rsidRPr="006F3BC6">
        <w:rPr>
          <w:sz w:val="26"/>
          <w:szCs w:val="26"/>
        </w:rPr>
        <w:t xml:space="preserve"> </w:t>
      </w:r>
      <w:r w:rsidRPr="006F3BC6">
        <w:rPr>
          <w:sz w:val="26"/>
          <w:szCs w:val="26"/>
        </w:rPr>
        <w:t>ngược lại, hay CSP và CFP có quan hệ nhân quả với nhau. Các tác giả cho rằng kỹ năng quản trị, các chính sách cải thiện quan hệ với nhân viên, khách hàng, cộng đồng, môi trường, sản phẩm, bình đẳng giới,…</w:t>
      </w:r>
      <w:r w:rsidRPr="006F3BC6">
        <w:rPr>
          <w:rStyle w:val="Strong"/>
          <w:sz w:val="26"/>
          <w:szCs w:val="26"/>
        </w:rPr>
        <w:t xml:space="preserve"> </w:t>
      </w:r>
      <w:r w:rsidRPr="006F3BC6">
        <w:rPr>
          <w:sz w:val="26"/>
          <w:szCs w:val="26"/>
        </w:rPr>
        <w:t xml:space="preserve">cần thời gian để phát huy hiệu quả, ngược lại, nguồn tài chính dồi dào cũng ảnh hưởng đến đầu tư CSR. Tuy nhiên, nghiên cứu cũng thừa nhận để đảm bảo tính liên kết lâu dài, các nghiên cứa kế thừa cần mở rộng thời gian nghiên cứu, kiểm soát các chỉ sổ đo lường chất lượng quản trị, thử nghiệm các độ trễ khác nhau (2 năm, 3 </w:t>
      </w:r>
      <w:r w:rsidRPr="006F3BC6">
        <w:rPr>
          <w:sz w:val="26"/>
          <w:szCs w:val="26"/>
        </w:rPr>
        <w:lastRenderedPageBreak/>
        <w:t xml:space="preserve">năm..), phân tích theo từng ngành và đo lường động cơ thưc hiện CSR. </w:t>
      </w:r>
    </w:p>
    <w:p w14:paraId="2F5E3319" w14:textId="7C5B1CAE" w:rsidR="00140A6B" w:rsidRPr="006F3BC6" w:rsidRDefault="00E9327A" w:rsidP="00576DFB">
      <w:pPr>
        <w:spacing w:line="360" w:lineRule="auto"/>
        <w:ind w:firstLine="567"/>
        <w:jc w:val="both"/>
        <w:rPr>
          <w:sz w:val="26"/>
          <w:szCs w:val="26"/>
        </w:rPr>
      </w:pPr>
      <w:r w:rsidRPr="006F3BC6">
        <w:rPr>
          <w:sz w:val="26"/>
          <w:szCs w:val="26"/>
        </w:rPr>
        <w:t xml:space="preserve">Trong khi đó, </w:t>
      </w:r>
      <w:r w:rsidRPr="006F3BC6">
        <w:rPr>
          <w:bCs/>
          <w:sz w:val="26"/>
          <w:szCs w:val="26"/>
        </w:rPr>
        <w:t>Qiu</w:t>
      </w:r>
      <w:r w:rsidR="008949CD" w:rsidRPr="006F3BC6">
        <w:rPr>
          <w:sz w:val="26"/>
          <w:szCs w:val="26"/>
        </w:rPr>
        <w:t xml:space="preserve"> </w:t>
      </w:r>
      <w:r w:rsidR="008949CD" w:rsidRPr="006F3BC6">
        <w:rPr>
          <w:i/>
          <w:sz w:val="26"/>
          <w:szCs w:val="26"/>
        </w:rPr>
        <w:t>et al</w:t>
      </w:r>
      <w:r w:rsidR="008949CD" w:rsidRPr="006F3BC6">
        <w:rPr>
          <w:sz w:val="26"/>
          <w:szCs w:val="26"/>
        </w:rPr>
        <w:t xml:space="preserve">. </w:t>
      </w:r>
      <w:r w:rsidRPr="006F3BC6">
        <w:rPr>
          <w:bCs/>
          <w:sz w:val="26"/>
          <w:szCs w:val="26"/>
        </w:rPr>
        <w:t>(201</w:t>
      </w:r>
      <w:r w:rsidR="00367367" w:rsidRPr="006F3BC6">
        <w:rPr>
          <w:bCs/>
          <w:sz w:val="26"/>
          <w:szCs w:val="26"/>
        </w:rPr>
        <w:t>6</w:t>
      </w:r>
      <w:r w:rsidRPr="006F3BC6">
        <w:rPr>
          <w:bCs/>
          <w:sz w:val="26"/>
          <w:szCs w:val="26"/>
        </w:rPr>
        <w:t xml:space="preserve">) phân tích </w:t>
      </w:r>
      <w:r w:rsidRPr="006F3BC6">
        <w:rPr>
          <w:sz w:val="26"/>
          <w:szCs w:val="26"/>
        </w:rPr>
        <w:t xml:space="preserve">629 báo cáo tích hợp của các công ty lớn (trong chỉ số FTSE 350) tại Anh nhưng lại </w:t>
      </w:r>
      <w:r w:rsidRPr="006F3BC6">
        <w:rPr>
          <w:bCs/>
          <w:sz w:val="26"/>
          <w:szCs w:val="26"/>
        </w:rPr>
        <w:t xml:space="preserve">không tìm thấy mối liên hệ hai chiều như nghiên cứu của </w:t>
      </w:r>
      <w:r w:rsidRPr="006F3BC6">
        <w:rPr>
          <w:sz w:val="26"/>
          <w:szCs w:val="26"/>
        </w:rPr>
        <w:t xml:space="preserve">Waddock </w:t>
      </w:r>
      <w:r w:rsidR="008949CD" w:rsidRPr="006F3BC6">
        <w:rPr>
          <w:sz w:val="26"/>
          <w:szCs w:val="26"/>
        </w:rPr>
        <w:t>&amp;</w:t>
      </w:r>
      <w:r w:rsidRPr="006F3BC6">
        <w:rPr>
          <w:sz w:val="26"/>
          <w:szCs w:val="26"/>
        </w:rPr>
        <w:t xml:space="preserve"> Graves, </w:t>
      </w:r>
      <w:r w:rsidRPr="006F3BC6">
        <w:rPr>
          <w:bCs/>
          <w:sz w:val="26"/>
          <w:szCs w:val="26"/>
        </w:rPr>
        <w:t xml:space="preserve">kết quả phân tích cho thấy </w:t>
      </w:r>
      <w:r w:rsidRPr="006F3BC6">
        <w:rPr>
          <w:sz w:val="26"/>
          <w:szCs w:val="26"/>
        </w:rPr>
        <w:t xml:space="preserve">lợi nhuận kế toán </w:t>
      </w:r>
      <w:r w:rsidR="00140A6B" w:rsidRPr="006F3BC6">
        <w:rPr>
          <w:sz w:val="26"/>
          <w:szCs w:val="26"/>
        </w:rPr>
        <w:t xml:space="preserve">trong </w:t>
      </w:r>
      <w:r w:rsidRPr="006F3BC6">
        <w:rPr>
          <w:sz w:val="26"/>
          <w:szCs w:val="26"/>
        </w:rPr>
        <w:t xml:space="preserve">quá khứ có ảnh hưởng đến công bố trách nhiệm môi trường </w:t>
      </w:r>
      <w:r w:rsidR="00140A6B" w:rsidRPr="006F3BC6">
        <w:rPr>
          <w:sz w:val="26"/>
          <w:szCs w:val="26"/>
        </w:rPr>
        <w:t xml:space="preserve">ở </w:t>
      </w:r>
      <w:r w:rsidRPr="006F3BC6">
        <w:rPr>
          <w:sz w:val="26"/>
          <w:szCs w:val="26"/>
        </w:rPr>
        <w:t>hiện tại</w:t>
      </w:r>
      <w:r w:rsidR="00140A6B" w:rsidRPr="006F3BC6">
        <w:rPr>
          <w:sz w:val="26"/>
          <w:szCs w:val="26"/>
        </w:rPr>
        <w:t xml:space="preserve">, </w:t>
      </w:r>
      <w:r w:rsidRPr="006F3BC6">
        <w:rPr>
          <w:sz w:val="26"/>
          <w:szCs w:val="26"/>
        </w:rPr>
        <w:t xml:space="preserve">nhưng công bố trách nhiệm môi trường </w:t>
      </w:r>
      <w:r w:rsidR="00140A6B" w:rsidRPr="006F3BC6">
        <w:rPr>
          <w:sz w:val="26"/>
          <w:szCs w:val="26"/>
        </w:rPr>
        <w:t xml:space="preserve">trong </w:t>
      </w:r>
      <w:r w:rsidRPr="006F3BC6">
        <w:rPr>
          <w:sz w:val="26"/>
          <w:szCs w:val="26"/>
        </w:rPr>
        <w:t xml:space="preserve">quá khứ lại không ảnh hưởng đến lợi nhuận kế toán </w:t>
      </w:r>
      <w:r w:rsidR="00140A6B" w:rsidRPr="006F3BC6">
        <w:rPr>
          <w:sz w:val="26"/>
          <w:szCs w:val="26"/>
        </w:rPr>
        <w:t xml:space="preserve">ở </w:t>
      </w:r>
      <w:r w:rsidRPr="006F3BC6">
        <w:rPr>
          <w:sz w:val="26"/>
          <w:szCs w:val="26"/>
        </w:rPr>
        <w:t xml:space="preserve">hiện tại, điều này trái ngược với các giả định phổ biến. Các tác giả nghi ngờ điểm số môi trường có thể bị “nhiễu” do thước đo bị lỗi, mặc dù đã kiểm định với </w:t>
      </w:r>
      <w:r w:rsidR="00142AB3" w:rsidRPr="006F3BC6">
        <w:rPr>
          <w:sz w:val="26"/>
          <w:szCs w:val="26"/>
        </w:rPr>
        <w:t xml:space="preserve">nhiều </w:t>
      </w:r>
      <w:r w:rsidR="00F9255A" w:rsidRPr="006F3BC6">
        <w:rPr>
          <w:sz w:val="26"/>
          <w:szCs w:val="26"/>
        </w:rPr>
        <w:t xml:space="preserve">nguồn </w:t>
      </w:r>
      <w:r w:rsidRPr="006F3BC6">
        <w:rPr>
          <w:sz w:val="26"/>
          <w:szCs w:val="26"/>
        </w:rPr>
        <w:t>dữ liệu khác</w:t>
      </w:r>
      <w:r w:rsidR="00140A6B" w:rsidRPr="006F3BC6">
        <w:rPr>
          <w:sz w:val="26"/>
          <w:szCs w:val="26"/>
        </w:rPr>
        <w:t xml:space="preserve"> nhau </w:t>
      </w:r>
      <w:r w:rsidRPr="006F3BC6">
        <w:rPr>
          <w:sz w:val="26"/>
          <w:szCs w:val="26"/>
        </w:rPr>
        <w:t>nhưng vẫn có thể có tồn tại sai lệch giữa thông tin được tiết lộ và hiệu quả th</w:t>
      </w:r>
      <w:r w:rsidR="00F9255A" w:rsidRPr="006F3BC6">
        <w:rPr>
          <w:sz w:val="26"/>
          <w:szCs w:val="26"/>
        </w:rPr>
        <w:t>ực</w:t>
      </w:r>
      <w:r w:rsidRPr="006F3BC6">
        <w:rPr>
          <w:sz w:val="26"/>
          <w:szCs w:val="26"/>
        </w:rPr>
        <w:t xml:space="preserve"> của dữ liệu. Các tác giả cũng gợi ý rằng cần mở rộng nghiên cứu trong bối cảnh các nền kinh tế khác nhau nhằm kiểm định tính khái quát của nghiên cứu. </w:t>
      </w:r>
    </w:p>
    <w:p w14:paraId="51482921" w14:textId="649BDC08" w:rsidR="00E9327A" w:rsidRPr="006F3BC6" w:rsidRDefault="00E9327A" w:rsidP="00E9327A">
      <w:pPr>
        <w:spacing w:line="360" w:lineRule="auto"/>
        <w:ind w:firstLine="567"/>
        <w:jc w:val="both"/>
        <w:rPr>
          <w:rStyle w:val="Strong"/>
          <w:b w:val="0"/>
          <w:sz w:val="26"/>
          <w:szCs w:val="26"/>
        </w:rPr>
      </w:pPr>
      <w:r w:rsidRPr="006F3BC6">
        <w:rPr>
          <w:sz w:val="26"/>
          <w:szCs w:val="26"/>
        </w:rPr>
        <w:t xml:space="preserve">Trong bối cảnh mở rộng nghiên cứu, </w:t>
      </w:r>
      <w:r w:rsidRPr="006F3BC6">
        <w:rPr>
          <w:sz w:val="26"/>
          <w:szCs w:val="26"/>
          <w:shd w:val="clear" w:color="auto" w:fill="FFFFFF"/>
        </w:rPr>
        <w:t>Behl</w:t>
      </w:r>
      <w:r w:rsidR="008949CD" w:rsidRPr="006F3BC6">
        <w:rPr>
          <w:sz w:val="26"/>
          <w:szCs w:val="26"/>
        </w:rPr>
        <w:t xml:space="preserve"> </w:t>
      </w:r>
      <w:r w:rsidR="008949CD" w:rsidRPr="006F3BC6">
        <w:rPr>
          <w:i/>
          <w:sz w:val="26"/>
          <w:szCs w:val="26"/>
        </w:rPr>
        <w:t>et al</w:t>
      </w:r>
      <w:r w:rsidR="008949CD" w:rsidRPr="006F3BC6">
        <w:rPr>
          <w:sz w:val="26"/>
          <w:szCs w:val="26"/>
        </w:rPr>
        <w:t>.</w:t>
      </w:r>
      <w:r w:rsidR="008949CD" w:rsidRPr="006F3BC6">
        <w:rPr>
          <w:sz w:val="26"/>
          <w:szCs w:val="26"/>
          <w:shd w:val="clear" w:color="auto" w:fill="FFFFFF"/>
        </w:rPr>
        <w:t xml:space="preserve"> </w:t>
      </w:r>
      <w:r w:rsidRPr="006F3BC6">
        <w:rPr>
          <w:sz w:val="26"/>
          <w:szCs w:val="26"/>
          <w:shd w:val="clear" w:color="auto" w:fill="FFFFFF"/>
        </w:rPr>
        <w:t xml:space="preserve">(2022) đã phân tầng thời gian và sử dụng </w:t>
      </w:r>
      <w:r w:rsidRPr="006F3BC6">
        <w:rPr>
          <w:sz w:val="26"/>
          <w:szCs w:val="26"/>
        </w:rPr>
        <w:t xml:space="preserve">phương trình cấu trúc dạng bảng </w:t>
      </w:r>
      <w:r w:rsidRPr="006F3BC6">
        <w:rPr>
          <w:sz w:val="26"/>
          <w:szCs w:val="26"/>
          <w:shd w:val="clear" w:color="auto" w:fill="FFFFFF"/>
        </w:rPr>
        <w:t xml:space="preserve">để phân tích tác động hai chiều của công bố ESG lên giá trị doanh nghiệp trong ngành năng lượng </w:t>
      </w:r>
      <w:r w:rsidRPr="006F3BC6">
        <w:rPr>
          <w:sz w:val="26"/>
          <w:szCs w:val="26"/>
        </w:rPr>
        <w:t>Ấn Độ</w:t>
      </w:r>
      <w:r w:rsidRPr="006F3BC6">
        <w:rPr>
          <w:sz w:val="26"/>
          <w:szCs w:val="26"/>
          <w:shd w:val="clear" w:color="auto" w:fill="FFFFFF"/>
        </w:rPr>
        <w:t xml:space="preserve">. </w:t>
      </w:r>
      <w:r w:rsidRPr="006F3BC6">
        <w:rPr>
          <w:sz w:val="26"/>
          <w:szCs w:val="26"/>
        </w:rPr>
        <w:t xml:space="preserve">Kết quả không tìm thấy mối quan hệ hai chiều giữa điểm số ESG và giá trị doanh nghiệp. Tuy nhiên, điểm số ESG có ảnh hưởng đến giá trị công ty, cụ thể, điểm số ESG tổng hợp và các </w:t>
      </w:r>
      <w:r w:rsidR="00F9255A" w:rsidRPr="006F3BC6">
        <w:rPr>
          <w:sz w:val="26"/>
          <w:szCs w:val="26"/>
        </w:rPr>
        <w:t xml:space="preserve">khía cạnh ESG đều </w:t>
      </w:r>
      <w:r w:rsidRPr="006F3BC6">
        <w:rPr>
          <w:sz w:val="26"/>
          <w:szCs w:val="26"/>
        </w:rPr>
        <w:t xml:space="preserve">ảnh hưởng tiêu cực và đáng kể đến giá trị công ty trong một hoặc hai năm đầu, nhưng từ năm thứ ba trở đi, chúng có tác động tích cực và đáng kể đến giá trị công ty. </w:t>
      </w:r>
      <w:r w:rsidRPr="006F3BC6">
        <w:rPr>
          <w:bCs/>
          <w:sz w:val="26"/>
          <w:szCs w:val="26"/>
        </w:rPr>
        <w:t xml:space="preserve">Lý giải cho kết quả nghiên cứu, </w:t>
      </w:r>
      <w:r w:rsidRPr="006F3BC6">
        <w:rPr>
          <w:sz w:val="26"/>
          <w:szCs w:val="26"/>
        </w:rPr>
        <w:t xml:space="preserve">các tác giả cho rằng ESG thường </w:t>
      </w:r>
      <w:r w:rsidR="007F0986" w:rsidRPr="006F3BC6">
        <w:rPr>
          <w:sz w:val="26"/>
          <w:szCs w:val="26"/>
        </w:rPr>
        <w:t>được</w:t>
      </w:r>
      <w:r w:rsidRPr="006F3BC6">
        <w:rPr>
          <w:sz w:val="26"/>
          <w:szCs w:val="26"/>
        </w:rPr>
        <w:t xml:space="preserve"> xem là chi phí tăng thêm, không mang lại giá trị tài chính trong ngắn hạn, nhưng trong dài hạn, ESG xây dựng văn hóa và hình ảnh công ty, tăng danh tiếng</w:t>
      </w:r>
      <w:r w:rsidR="00123DE5" w:rsidRPr="006F3BC6">
        <w:rPr>
          <w:sz w:val="26"/>
          <w:szCs w:val="26"/>
        </w:rPr>
        <w:t>,</w:t>
      </w:r>
      <w:r w:rsidRPr="006F3BC6">
        <w:rPr>
          <w:sz w:val="26"/>
          <w:szCs w:val="26"/>
        </w:rPr>
        <w:t xml:space="preserve"> tăng xếp hạng tín nhiệm,</w:t>
      </w:r>
      <w:r w:rsidRPr="006F3BC6">
        <w:rPr>
          <w:bCs/>
          <w:sz w:val="26"/>
          <w:szCs w:val="26"/>
        </w:rPr>
        <w:t xml:space="preserve"> giảm rủi ro pháp lý</w:t>
      </w:r>
      <w:r w:rsidRPr="006F3BC6">
        <w:rPr>
          <w:sz w:val="26"/>
          <w:szCs w:val="26"/>
        </w:rPr>
        <w:t xml:space="preserve"> và giảm chi phí sử dụng vốn.</w:t>
      </w:r>
      <w:r w:rsidR="00123DE5" w:rsidRPr="006F3BC6">
        <w:rPr>
          <w:sz w:val="26"/>
          <w:szCs w:val="26"/>
        </w:rPr>
        <w:t xml:space="preserve"> </w:t>
      </w:r>
      <w:r w:rsidRPr="006F3BC6">
        <w:rPr>
          <w:sz w:val="26"/>
          <w:szCs w:val="26"/>
        </w:rPr>
        <w:t xml:space="preserve">Nghiên cứu kết luận rằng </w:t>
      </w:r>
      <w:r w:rsidRPr="006F3BC6">
        <w:rPr>
          <w:rStyle w:val="Strong"/>
          <w:b w:val="0"/>
          <w:sz w:val="26"/>
          <w:szCs w:val="26"/>
        </w:rPr>
        <w:t>ESG không mang lại hiệu quả tài chính ngay tức thì, mà là một chiến lược dài hạn nhằm mang lại những giá trị bền vững cho tương lai.</w:t>
      </w:r>
    </w:p>
    <w:p w14:paraId="264AC8FA" w14:textId="328F8955" w:rsidR="00576DFB" w:rsidRPr="006F3BC6" w:rsidRDefault="00E9327A" w:rsidP="00E9327A">
      <w:pPr>
        <w:spacing w:line="360" w:lineRule="auto"/>
        <w:ind w:firstLine="567"/>
        <w:jc w:val="both"/>
        <w:rPr>
          <w:sz w:val="26"/>
          <w:szCs w:val="26"/>
        </w:rPr>
      </w:pPr>
      <w:r w:rsidRPr="006F3BC6">
        <w:rPr>
          <w:sz w:val="26"/>
          <w:szCs w:val="26"/>
        </w:rPr>
        <w:t xml:space="preserve">Bên cạnh các nghiên cứu phân tầng về thời gian, đa phần các nghiên cứu khác đều không để cập đến việc phân tầng nhưng vẫn tìm thấy mối liên hệ tích cực giữa CSR và giá trị doanh nghiệp. </w:t>
      </w:r>
      <w:r w:rsidRPr="006F3BC6">
        <w:rPr>
          <w:bCs/>
          <w:sz w:val="26"/>
          <w:szCs w:val="26"/>
        </w:rPr>
        <w:t xml:space="preserve">Chẳng hạn, </w:t>
      </w:r>
      <w:r w:rsidRPr="006F3BC6">
        <w:rPr>
          <w:sz w:val="26"/>
          <w:szCs w:val="26"/>
        </w:rPr>
        <w:t xml:space="preserve">Balabanis </w:t>
      </w:r>
      <w:r w:rsidR="00FA1036" w:rsidRPr="006F3BC6">
        <w:rPr>
          <w:i/>
          <w:sz w:val="26"/>
          <w:szCs w:val="26"/>
        </w:rPr>
        <w:t>et al</w:t>
      </w:r>
      <w:r w:rsidR="00FA1036" w:rsidRPr="006F3BC6">
        <w:rPr>
          <w:sz w:val="26"/>
          <w:szCs w:val="26"/>
        </w:rPr>
        <w:t xml:space="preserve">. </w:t>
      </w:r>
      <w:r w:rsidRPr="006F3BC6">
        <w:rPr>
          <w:sz w:val="26"/>
          <w:szCs w:val="26"/>
        </w:rPr>
        <w:t>(1998) đã phát hiện hiệu</w:t>
      </w:r>
      <w:r w:rsidR="007F0986" w:rsidRPr="006F3BC6">
        <w:rPr>
          <w:sz w:val="26"/>
          <w:szCs w:val="26"/>
        </w:rPr>
        <w:t xml:space="preserve"> quả </w:t>
      </w:r>
      <w:r w:rsidRPr="006F3BC6">
        <w:rPr>
          <w:sz w:val="26"/>
          <w:szCs w:val="26"/>
        </w:rPr>
        <w:t xml:space="preserve">CSR có ảnh hưởng đến hiệu suất tài chính (ROA, Tobin's Q) của 56 công ty lớn </w:t>
      </w:r>
      <w:r w:rsidRPr="006F3BC6">
        <w:rPr>
          <w:sz w:val="26"/>
          <w:szCs w:val="26"/>
        </w:rPr>
        <w:lastRenderedPageBreak/>
        <w:t>tại Vương quốc Anh. Baron</w:t>
      </w:r>
      <w:r w:rsidR="00FA1036" w:rsidRPr="006F3BC6">
        <w:rPr>
          <w:sz w:val="26"/>
          <w:szCs w:val="26"/>
        </w:rPr>
        <w:t xml:space="preserve"> </w:t>
      </w:r>
      <w:r w:rsidR="00FA1036" w:rsidRPr="006F3BC6">
        <w:rPr>
          <w:i/>
          <w:sz w:val="26"/>
          <w:szCs w:val="26"/>
        </w:rPr>
        <w:t>et al</w:t>
      </w:r>
      <w:r w:rsidR="00FA1036" w:rsidRPr="006F3BC6">
        <w:rPr>
          <w:sz w:val="26"/>
          <w:szCs w:val="26"/>
        </w:rPr>
        <w:t xml:space="preserve">. </w:t>
      </w:r>
      <w:r w:rsidRPr="006F3BC6">
        <w:rPr>
          <w:sz w:val="26"/>
          <w:szCs w:val="26"/>
        </w:rPr>
        <w:t>(2011) cũng tìm thấy ảnh hưởng của hiệu suất xã hội (CSP) lên hiệu quả tài chính của 1.600 công ty ở Mỹ, nhưng ảnh hưởng chỉ xảy ra đối với ngành tiêu dùng, các nhà nghiên cứu cho rằng CSP là một chiến lược thị trường quan trọng giúp nhận diện sản phẩm, bảo vệ giá trị thương hiệu, thu hút nhân viên tài năng và hấp dẫn nhà đầu tư có trách nhiệm.</w:t>
      </w:r>
    </w:p>
    <w:p w14:paraId="5627F8F8" w14:textId="7E5F2F5B" w:rsidR="008A0112" w:rsidRPr="006F3BC6" w:rsidRDefault="00E9327A" w:rsidP="00E9327A">
      <w:pPr>
        <w:spacing w:line="360" w:lineRule="auto"/>
        <w:ind w:firstLine="567"/>
        <w:jc w:val="both"/>
        <w:rPr>
          <w:sz w:val="26"/>
          <w:szCs w:val="26"/>
        </w:rPr>
      </w:pPr>
      <w:r w:rsidRPr="006F3BC6">
        <w:rPr>
          <w:sz w:val="26"/>
          <w:szCs w:val="26"/>
        </w:rPr>
        <w:t xml:space="preserve">Ngoài ra, sự khác biệt về ngành nghề và bối cảnh chính trị - xã hội cũng có vai trò quan trọng trong quan hệ CSP và </w:t>
      </w:r>
      <w:bookmarkStart w:id="53" w:name="_Hlk217125561"/>
      <w:r w:rsidRPr="006F3BC6">
        <w:rPr>
          <w:sz w:val="26"/>
          <w:szCs w:val="26"/>
        </w:rPr>
        <w:t>CFP</w:t>
      </w:r>
      <w:bookmarkEnd w:id="53"/>
      <w:r w:rsidR="00E03914" w:rsidRPr="006F3BC6">
        <w:rPr>
          <w:sz w:val="26"/>
          <w:szCs w:val="26"/>
        </w:rPr>
        <w:t xml:space="preserve"> </w:t>
      </w:r>
      <w:r w:rsidRPr="006F3BC6">
        <w:rPr>
          <w:sz w:val="26"/>
          <w:szCs w:val="26"/>
        </w:rPr>
        <w:t xml:space="preserve">. </w:t>
      </w:r>
      <w:r w:rsidR="008A0112" w:rsidRPr="006F3BC6">
        <w:rPr>
          <w:sz w:val="26"/>
          <w:szCs w:val="26"/>
        </w:rPr>
        <w:t>Chẳng hạn:</w:t>
      </w:r>
    </w:p>
    <w:p w14:paraId="7B5BD339" w14:textId="18F0C950" w:rsidR="008A0112" w:rsidRPr="006F3BC6" w:rsidRDefault="008A0112" w:rsidP="008A0112">
      <w:pPr>
        <w:spacing w:line="360" w:lineRule="auto"/>
        <w:ind w:firstLine="567"/>
        <w:jc w:val="both"/>
        <w:rPr>
          <w:sz w:val="26"/>
          <w:szCs w:val="26"/>
        </w:rPr>
      </w:pPr>
      <w:r w:rsidRPr="006F3BC6">
        <w:rPr>
          <w:sz w:val="26"/>
          <w:szCs w:val="26"/>
        </w:rPr>
        <w:t>N</w:t>
      </w:r>
      <w:r w:rsidR="00E9327A" w:rsidRPr="006F3BC6">
        <w:rPr>
          <w:sz w:val="26"/>
          <w:szCs w:val="26"/>
        </w:rPr>
        <w:t>ghiên cứu của Cai</w:t>
      </w:r>
      <w:r w:rsidR="00FA1036" w:rsidRPr="006F3BC6">
        <w:rPr>
          <w:sz w:val="26"/>
          <w:szCs w:val="26"/>
        </w:rPr>
        <w:t xml:space="preserve"> </w:t>
      </w:r>
      <w:r w:rsidR="00FA1036" w:rsidRPr="006F3BC6">
        <w:rPr>
          <w:i/>
          <w:sz w:val="26"/>
          <w:szCs w:val="26"/>
        </w:rPr>
        <w:t>et al</w:t>
      </w:r>
      <w:r w:rsidR="00FA1036" w:rsidRPr="006F3BC6">
        <w:rPr>
          <w:sz w:val="26"/>
          <w:szCs w:val="26"/>
        </w:rPr>
        <w:t xml:space="preserve">. </w:t>
      </w:r>
      <w:r w:rsidR="00E9327A" w:rsidRPr="006F3BC6">
        <w:rPr>
          <w:sz w:val="26"/>
          <w:szCs w:val="26"/>
        </w:rPr>
        <w:t>(2012)</w:t>
      </w:r>
      <w:r w:rsidR="00E9327A" w:rsidRPr="006F3BC6">
        <w:rPr>
          <w:bCs/>
          <w:sz w:val="26"/>
          <w:szCs w:val="26"/>
        </w:rPr>
        <w:t xml:space="preserve"> </w:t>
      </w:r>
      <w:r w:rsidR="00E9327A" w:rsidRPr="006F3BC6">
        <w:rPr>
          <w:sz w:val="26"/>
          <w:szCs w:val="26"/>
        </w:rPr>
        <w:t xml:space="preserve">cho thấy giá trị các công ty trong các ngành gây tranh cãi bị ảnh hưởng đáng kể bởi CSR. Wu </w:t>
      </w:r>
      <w:r w:rsidR="00FA1036" w:rsidRPr="006F3BC6">
        <w:rPr>
          <w:sz w:val="26"/>
          <w:szCs w:val="26"/>
        </w:rPr>
        <w:t xml:space="preserve">&amp; </w:t>
      </w:r>
      <w:r w:rsidR="00E9327A" w:rsidRPr="006F3BC6">
        <w:rPr>
          <w:sz w:val="26"/>
          <w:szCs w:val="26"/>
        </w:rPr>
        <w:t>Shen (2013) thu thập dữ liệu 162 ngân hàng từ 22 quốc gia khác nhau và thấy rằng thông tin CSR có liên hệ tích cực với hiệu quả tài chính (ROA).</w:t>
      </w:r>
      <w:r w:rsidRPr="006F3BC6">
        <w:rPr>
          <w:sz w:val="26"/>
          <w:szCs w:val="26"/>
        </w:rPr>
        <w:t xml:space="preserve"> Zhao </w:t>
      </w:r>
      <w:r w:rsidRPr="006F3BC6">
        <w:rPr>
          <w:i/>
          <w:sz w:val="26"/>
          <w:szCs w:val="26"/>
        </w:rPr>
        <w:t>et al</w:t>
      </w:r>
      <w:r w:rsidRPr="006F3BC6">
        <w:rPr>
          <w:sz w:val="26"/>
          <w:szCs w:val="26"/>
        </w:rPr>
        <w:t xml:space="preserve">. (2018) đã phân tích các công ty năng lượng Trung Quốc và cũng cho thấy chỉ số  ESG cao dẫn đến hiệu suất tài chính cao. </w:t>
      </w:r>
    </w:p>
    <w:p w14:paraId="11659A90" w14:textId="1877C8A5" w:rsidR="008A0112" w:rsidRPr="006F3BC6" w:rsidRDefault="004D08E1" w:rsidP="00E9327A">
      <w:pPr>
        <w:spacing w:line="360" w:lineRule="auto"/>
        <w:ind w:firstLine="567"/>
        <w:jc w:val="both"/>
        <w:rPr>
          <w:sz w:val="26"/>
          <w:szCs w:val="26"/>
        </w:rPr>
      </w:pPr>
      <w:r w:rsidRPr="006F3BC6">
        <w:rPr>
          <w:bCs/>
          <w:sz w:val="26"/>
          <w:szCs w:val="26"/>
        </w:rPr>
        <w:t xml:space="preserve">Với cách tiếp cận khác, </w:t>
      </w:r>
      <w:r w:rsidR="00E9327A" w:rsidRPr="006F3BC6">
        <w:rPr>
          <w:bCs/>
          <w:sz w:val="26"/>
          <w:szCs w:val="26"/>
        </w:rPr>
        <w:t xml:space="preserve">Lu </w:t>
      </w:r>
      <w:r w:rsidR="00FA1036" w:rsidRPr="006F3BC6">
        <w:rPr>
          <w:bCs/>
          <w:sz w:val="26"/>
          <w:szCs w:val="26"/>
        </w:rPr>
        <w:t>&amp;</w:t>
      </w:r>
      <w:r w:rsidR="00E9327A" w:rsidRPr="006F3BC6">
        <w:rPr>
          <w:bCs/>
          <w:sz w:val="26"/>
          <w:szCs w:val="26"/>
        </w:rPr>
        <w:t xml:space="preserve"> Taylor (2015)</w:t>
      </w:r>
      <w:r w:rsidR="00E9327A" w:rsidRPr="006F3BC6">
        <w:rPr>
          <w:sz w:val="26"/>
          <w:szCs w:val="26"/>
        </w:rPr>
        <w:t xml:space="preserve"> phân tích 198 nghiên cứu trên 36 tạp chí khác nhau và tìm thấy các hoạt động bền vững có tác động tích cực đến hiệu quả tài chính, đặc biệt trong dài hạn, trong đó, các nhân tố xã hội và môi trường là những nhân tố có ảnh hưởng nhiều nhất đến hiệu quả hoạt động, bên cạnh đó, mối liên hệ được giải thích rõ ràng hơn khi thay kết quả thị trường (giá cổ phiếu, lợi nhuận cổ phiếu, Tobin’s Q) bằng kết quả kế toán (ROA, ROE, ROS) và giải thích tốt hơn khi thực nghiệm trên các công ty đa ngành nghề. </w:t>
      </w:r>
    </w:p>
    <w:p w14:paraId="15858A18" w14:textId="65BD700C" w:rsidR="008A0112" w:rsidRPr="006F3BC6" w:rsidRDefault="00813324" w:rsidP="00E9327A">
      <w:pPr>
        <w:spacing w:line="360" w:lineRule="auto"/>
        <w:ind w:firstLine="567"/>
        <w:jc w:val="both"/>
        <w:rPr>
          <w:sz w:val="26"/>
          <w:szCs w:val="26"/>
        </w:rPr>
      </w:pPr>
      <w:r w:rsidRPr="006F3BC6">
        <w:rPr>
          <w:bCs/>
          <w:sz w:val="26"/>
          <w:szCs w:val="26"/>
        </w:rPr>
        <w:t xml:space="preserve">Trong bối cảnh </w:t>
      </w:r>
      <w:r w:rsidR="00142AB3" w:rsidRPr="006F3BC6">
        <w:rPr>
          <w:bCs/>
          <w:sz w:val="26"/>
          <w:szCs w:val="26"/>
        </w:rPr>
        <w:t>tại</w:t>
      </w:r>
      <w:r w:rsidRPr="006F3BC6">
        <w:rPr>
          <w:bCs/>
          <w:sz w:val="26"/>
          <w:szCs w:val="26"/>
        </w:rPr>
        <w:t xml:space="preserve"> Anh, </w:t>
      </w:r>
      <w:r w:rsidR="00E9327A" w:rsidRPr="006F3BC6">
        <w:rPr>
          <w:bCs/>
          <w:sz w:val="26"/>
          <w:szCs w:val="26"/>
        </w:rPr>
        <w:t>Okpa</w:t>
      </w:r>
      <w:r w:rsidR="00FA1036" w:rsidRPr="006F3BC6">
        <w:rPr>
          <w:bCs/>
          <w:sz w:val="26"/>
          <w:szCs w:val="26"/>
        </w:rPr>
        <w:t xml:space="preserve"> </w:t>
      </w:r>
      <w:r w:rsidR="00FA1036" w:rsidRPr="006F3BC6">
        <w:rPr>
          <w:i/>
          <w:sz w:val="26"/>
          <w:szCs w:val="26"/>
        </w:rPr>
        <w:t>et al</w:t>
      </w:r>
      <w:r w:rsidR="00FA1036" w:rsidRPr="006F3BC6">
        <w:rPr>
          <w:sz w:val="26"/>
          <w:szCs w:val="26"/>
        </w:rPr>
        <w:t xml:space="preserve">. </w:t>
      </w:r>
      <w:r w:rsidR="00E9327A" w:rsidRPr="006F3BC6">
        <w:rPr>
          <w:bCs/>
          <w:sz w:val="26"/>
          <w:szCs w:val="26"/>
        </w:rPr>
        <w:t>(2019)</w:t>
      </w:r>
      <w:r w:rsidR="00E9327A" w:rsidRPr="006F3BC6">
        <w:rPr>
          <w:sz w:val="26"/>
          <w:szCs w:val="26"/>
        </w:rPr>
        <w:t xml:space="preserve"> tìm hiểu các công ty lớn </w:t>
      </w:r>
      <w:r w:rsidR="00E9327A" w:rsidRPr="006F3BC6">
        <w:rPr>
          <w:sz w:val="26"/>
          <w:szCs w:val="26"/>
          <w:shd w:val="clear" w:color="auto" w:fill="FFFFFF"/>
        </w:rPr>
        <w:t xml:space="preserve">(FTSE 100) </w:t>
      </w:r>
      <w:r w:rsidR="00142AB3" w:rsidRPr="006F3BC6">
        <w:rPr>
          <w:sz w:val="26"/>
          <w:szCs w:val="26"/>
          <w:shd w:val="clear" w:color="auto" w:fill="FFFFFF"/>
        </w:rPr>
        <w:t>trên sàn chứng khoán London</w:t>
      </w:r>
      <w:r w:rsidR="00E9327A" w:rsidRPr="006F3BC6">
        <w:rPr>
          <w:sz w:val="26"/>
          <w:szCs w:val="26"/>
          <w:shd w:val="clear" w:color="auto" w:fill="FFFFFF"/>
        </w:rPr>
        <w:t xml:space="preserve"> và cũng tìm thấy </w:t>
      </w:r>
      <w:r w:rsidR="00E9327A" w:rsidRPr="006F3BC6">
        <w:rPr>
          <w:sz w:val="26"/>
          <w:szCs w:val="26"/>
        </w:rPr>
        <w:t xml:space="preserve">các chỉ số bền vững có tác động đa chiều đến hiệu quả tài chính, cụ thể, yếu tố môi trường và </w:t>
      </w:r>
      <w:r w:rsidR="0050318F" w:rsidRPr="006F3BC6">
        <w:rPr>
          <w:sz w:val="26"/>
          <w:szCs w:val="26"/>
        </w:rPr>
        <w:t xml:space="preserve">yếu tố </w:t>
      </w:r>
      <w:r w:rsidR="00E9327A" w:rsidRPr="006F3BC6">
        <w:rPr>
          <w:sz w:val="26"/>
          <w:szCs w:val="26"/>
        </w:rPr>
        <w:t>quản trị có tương quan tích cực đến hiệu quả tài chính (dòng tiền, ROA, Tobin’s Q), trong khi yếu tố xã hội lại không tương quan với dòng tiền và lợi nhuận</w:t>
      </w:r>
      <w:r w:rsidR="001E1C13" w:rsidRPr="006F3BC6">
        <w:rPr>
          <w:sz w:val="26"/>
          <w:szCs w:val="26"/>
        </w:rPr>
        <w:t>, c</w:t>
      </w:r>
      <w:r w:rsidR="00E9327A" w:rsidRPr="006F3BC6">
        <w:rPr>
          <w:sz w:val="26"/>
          <w:szCs w:val="26"/>
        </w:rPr>
        <w:t xml:space="preserve">ác tác giả thừa nhận rằng, </w:t>
      </w:r>
      <w:r w:rsidR="001E1C13" w:rsidRPr="006F3BC6">
        <w:rPr>
          <w:sz w:val="26"/>
          <w:szCs w:val="26"/>
        </w:rPr>
        <w:t xml:space="preserve">mặc </w:t>
      </w:r>
      <w:r w:rsidR="00E9327A" w:rsidRPr="006F3BC6">
        <w:rPr>
          <w:sz w:val="26"/>
          <w:szCs w:val="26"/>
        </w:rPr>
        <w:t xml:space="preserve">dù nghiên cứu đã sử dụng hồi quy dạng bảng (panel) nhưng vẫn </w:t>
      </w:r>
      <w:r w:rsidR="00E9327A" w:rsidRPr="006F3BC6">
        <w:rPr>
          <w:bCs/>
          <w:sz w:val="26"/>
          <w:szCs w:val="26"/>
        </w:rPr>
        <w:t>không hoàn toàn kiểm soát được quan hệ nhân quả của nhau</w:t>
      </w:r>
      <w:r w:rsidR="00E9327A" w:rsidRPr="006F3BC6">
        <w:rPr>
          <w:sz w:val="26"/>
          <w:szCs w:val="26"/>
        </w:rPr>
        <w:t xml:space="preserve">, nghĩa là, chỉ số ESG cải thiện lợi nhuận hay lợi nhuận cải thiện ESG, vì còn thiếu các phương pháp xử lý nội sinh, chẳng hạn như mô hình GMM hay phương pháp biến công cụ. </w:t>
      </w:r>
    </w:p>
    <w:p w14:paraId="520E1747" w14:textId="37337083" w:rsidR="008A0112" w:rsidRPr="006F3BC6" w:rsidRDefault="00813324" w:rsidP="00606670">
      <w:pPr>
        <w:spacing w:line="360" w:lineRule="auto"/>
        <w:ind w:firstLine="567"/>
        <w:jc w:val="both"/>
        <w:rPr>
          <w:sz w:val="26"/>
          <w:szCs w:val="26"/>
        </w:rPr>
      </w:pPr>
      <w:r w:rsidRPr="006F3BC6">
        <w:rPr>
          <w:sz w:val="26"/>
          <w:szCs w:val="26"/>
        </w:rPr>
        <w:t xml:space="preserve">Trong </w:t>
      </w:r>
      <w:r w:rsidR="00142AB3" w:rsidRPr="006F3BC6">
        <w:rPr>
          <w:sz w:val="26"/>
          <w:szCs w:val="26"/>
        </w:rPr>
        <w:t xml:space="preserve">bối cảnh các </w:t>
      </w:r>
      <w:r w:rsidR="002054B5" w:rsidRPr="006F3BC6">
        <w:rPr>
          <w:sz w:val="26"/>
          <w:szCs w:val="26"/>
        </w:rPr>
        <w:t>nền kinh tế</w:t>
      </w:r>
      <w:r w:rsidR="00142AB3" w:rsidRPr="006F3BC6">
        <w:rPr>
          <w:sz w:val="26"/>
          <w:szCs w:val="26"/>
        </w:rPr>
        <w:t xml:space="preserve"> khác nhau</w:t>
      </w:r>
      <w:r w:rsidR="00E03914" w:rsidRPr="006F3BC6">
        <w:rPr>
          <w:sz w:val="26"/>
          <w:szCs w:val="26"/>
        </w:rPr>
        <w:t xml:space="preserve">, </w:t>
      </w:r>
      <w:r w:rsidRPr="006F3BC6">
        <w:rPr>
          <w:sz w:val="26"/>
          <w:szCs w:val="26"/>
        </w:rPr>
        <w:t xml:space="preserve">mối </w:t>
      </w:r>
      <w:r w:rsidR="00E03914" w:rsidRPr="006F3BC6">
        <w:rPr>
          <w:sz w:val="26"/>
          <w:szCs w:val="26"/>
        </w:rPr>
        <w:t xml:space="preserve">quan hệ tích cực </w:t>
      </w:r>
      <w:r w:rsidRPr="006F3BC6">
        <w:rPr>
          <w:sz w:val="26"/>
          <w:szCs w:val="26"/>
        </w:rPr>
        <w:t xml:space="preserve">giữa ESG và </w:t>
      </w:r>
      <w:r w:rsidRPr="006F3BC6">
        <w:rPr>
          <w:sz w:val="26"/>
          <w:szCs w:val="26"/>
        </w:rPr>
        <w:lastRenderedPageBreak/>
        <w:t>CF</w:t>
      </w:r>
      <w:r w:rsidR="00E03914" w:rsidRPr="006F3BC6">
        <w:rPr>
          <w:sz w:val="26"/>
          <w:szCs w:val="26"/>
        </w:rPr>
        <w:t>P vẫn</w:t>
      </w:r>
      <w:r w:rsidR="00142AB3" w:rsidRPr="006F3BC6">
        <w:rPr>
          <w:sz w:val="26"/>
          <w:szCs w:val="26"/>
        </w:rPr>
        <w:t xml:space="preserve"> được</w:t>
      </w:r>
      <w:r w:rsidR="00E03914" w:rsidRPr="006F3BC6">
        <w:rPr>
          <w:sz w:val="26"/>
          <w:szCs w:val="26"/>
        </w:rPr>
        <w:t xml:space="preserve"> duy trì. Chẳng hạn, </w:t>
      </w:r>
      <w:r w:rsidR="00606670" w:rsidRPr="006F3BC6">
        <w:rPr>
          <w:sz w:val="26"/>
          <w:szCs w:val="26"/>
        </w:rPr>
        <w:t xml:space="preserve">Dalal &amp; Thaker (2019) khảo sát 65 doanh nghiệp Ấn Độ và phát hiện điểm số ESG có tác động tích cực đến hiệu suất tài chính. </w:t>
      </w:r>
      <w:r w:rsidR="00E9327A" w:rsidRPr="006F3BC6">
        <w:rPr>
          <w:sz w:val="26"/>
          <w:szCs w:val="26"/>
        </w:rPr>
        <w:t>DasGupta (2021)</w:t>
      </w:r>
      <w:r w:rsidR="00E03914" w:rsidRPr="006F3BC6">
        <w:rPr>
          <w:sz w:val="26"/>
          <w:szCs w:val="26"/>
        </w:rPr>
        <w:t xml:space="preserve"> </w:t>
      </w:r>
      <w:r w:rsidR="00E9327A" w:rsidRPr="006F3BC6">
        <w:rPr>
          <w:sz w:val="26"/>
          <w:szCs w:val="26"/>
        </w:rPr>
        <w:t>cho rằng có quan hệ đồng biến giữa hiệu suất ESG v</w:t>
      </w:r>
      <w:r w:rsidR="001E1C13" w:rsidRPr="006F3BC6">
        <w:rPr>
          <w:sz w:val="26"/>
          <w:szCs w:val="26"/>
        </w:rPr>
        <w:t>à</w:t>
      </w:r>
      <w:r w:rsidR="00E9327A" w:rsidRPr="006F3BC6">
        <w:rPr>
          <w:sz w:val="26"/>
          <w:szCs w:val="26"/>
        </w:rPr>
        <w:t xml:space="preserve"> hiệu suất tài chính và cho biết các doanh nghiệp thiếu nguồn lực tài chính thường </w:t>
      </w:r>
      <w:r w:rsidR="001E1C13" w:rsidRPr="006F3BC6">
        <w:rPr>
          <w:sz w:val="26"/>
          <w:szCs w:val="26"/>
        </w:rPr>
        <w:t>hạn chế</w:t>
      </w:r>
      <w:r w:rsidR="00E9327A" w:rsidRPr="006F3BC6">
        <w:rPr>
          <w:sz w:val="26"/>
          <w:szCs w:val="26"/>
        </w:rPr>
        <w:t xml:space="preserve"> tham gia hoạt động ESG.</w:t>
      </w:r>
      <w:r w:rsidR="00606670" w:rsidRPr="006F3BC6">
        <w:rPr>
          <w:sz w:val="26"/>
          <w:szCs w:val="26"/>
        </w:rPr>
        <w:t xml:space="preserve"> </w:t>
      </w:r>
      <w:r w:rsidR="00E9327A" w:rsidRPr="006F3BC6">
        <w:rPr>
          <w:sz w:val="26"/>
          <w:szCs w:val="26"/>
        </w:rPr>
        <w:t xml:space="preserve">Qureshi </w:t>
      </w:r>
      <w:r w:rsidR="00FA1036" w:rsidRPr="006F3BC6">
        <w:rPr>
          <w:i/>
          <w:sz w:val="26"/>
          <w:szCs w:val="26"/>
        </w:rPr>
        <w:t>et al</w:t>
      </w:r>
      <w:r w:rsidR="00FA1036" w:rsidRPr="006F3BC6">
        <w:rPr>
          <w:sz w:val="26"/>
          <w:szCs w:val="26"/>
        </w:rPr>
        <w:t xml:space="preserve">. </w:t>
      </w:r>
      <w:r w:rsidR="00E9327A" w:rsidRPr="006F3BC6">
        <w:rPr>
          <w:sz w:val="26"/>
          <w:szCs w:val="26"/>
        </w:rPr>
        <w:t>(2021) đã sử dụng một mẫu gồm “100 doanh nghiệp tốt nhất’’ tại Hoa Kỳ</w:t>
      </w:r>
      <w:r w:rsidR="007F0986" w:rsidRPr="006F3BC6">
        <w:rPr>
          <w:sz w:val="26"/>
          <w:szCs w:val="26"/>
        </w:rPr>
        <w:t xml:space="preserve"> </w:t>
      </w:r>
      <w:r w:rsidR="00E9327A" w:rsidRPr="006F3BC6">
        <w:rPr>
          <w:sz w:val="26"/>
          <w:szCs w:val="26"/>
        </w:rPr>
        <w:t xml:space="preserve">để khảo sát ảnh hưởng của hiệu </w:t>
      </w:r>
      <w:r w:rsidR="001E1C13" w:rsidRPr="006F3BC6">
        <w:rPr>
          <w:sz w:val="26"/>
          <w:szCs w:val="26"/>
        </w:rPr>
        <w:t>quả</w:t>
      </w:r>
      <w:r w:rsidR="00E9327A" w:rsidRPr="006F3BC6">
        <w:rPr>
          <w:sz w:val="26"/>
          <w:szCs w:val="26"/>
        </w:rPr>
        <w:t xml:space="preserve"> ESG lên hiệu </w:t>
      </w:r>
      <w:r w:rsidR="001E1C13" w:rsidRPr="006F3BC6">
        <w:rPr>
          <w:sz w:val="26"/>
          <w:szCs w:val="26"/>
        </w:rPr>
        <w:t>suất</w:t>
      </w:r>
      <w:r w:rsidR="00E9327A" w:rsidRPr="006F3BC6">
        <w:rPr>
          <w:sz w:val="26"/>
          <w:szCs w:val="26"/>
        </w:rPr>
        <w:t xml:space="preserve"> tài chính</w:t>
      </w:r>
      <w:r w:rsidR="00606670" w:rsidRPr="006F3BC6">
        <w:rPr>
          <w:sz w:val="26"/>
          <w:szCs w:val="26"/>
        </w:rPr>
        <w:t>, k</w:t>
      </w:r>
      <w:r w:rsidR="00E9327A" w:rsidRPr="006F3BC6">
        <w:rPr>
          <w:sz w:val="26"/>
          <w:szCs w:val="26"/>
        </w:rPr>
        <w:t xml:space="preserve">ết quả cho thấy điểm số tổng hợp ESG và chỉ số ROE có liên hệ tích cực với nhau. </w:t>
      </w:r>
    </w:p>
    <w:p w14:paraId="12C40ED0" w14:textId="44C2898C" w:rsidR="00E9327A" w:rsidRPr="006F3BC6" w:rsidRDefault="00E9327A" w:rsidP="00E9327A">
      <w:pPr>
        <w:spacing w:line="360" w:lineRule="auto"/>
        <w:ind w:firstLine="567"/>
        <w:jc w:val="both"/>
        <w:rPr>
          <w:sz w:val="26"/>
          <w:szCs w:val="26"/>
        </w:rPr>
      </w:pPr>
      <w:r w:rsidRPr="006F3BC6">
        <w:rPr>
          <w:sz w:val="26"/>
          <w:szCs w:val="26"/>
        </w:rPr>
        <w:t>Trong bối cảnh Trung Quốc, Yu</w:t>
      </w:r>
      <w:r w:rsidR="00257F05" w:rsidRPr="006F3BC6">
        <w:rPr>
          <w:sz w:val="26"/>
          <w:szCs w:val="26"/>
        </w:rPr>
        <w:t xml:space="preserve"> &amp;</w:t>
      </w:r>
      <w:r w:rsidRPr="006F3BC6">
        <w:rPr>
          <w:sz w:val="26"/>
          <w:szCs w:val="26"/>
        </w:rPr>
        <w:t xml:space="preserve"> Xiao</w:t>
      </w:r>
      <w:r w:rsidR="00257F05" w:rsidRPr="006F3BC6">
        <w:rPr>
          <w:sz w:val="26"/>
          <w:szCs w:val="26"/>
        </w:rPr>
        <w:t xml:space="preserve"> </w:t>
      </w:r>
      <w:r w:rsidRPr="006F3BC6">
        <w:rPr>
          <w:sz w:val="26"/>
          <w:szCs w:val="26"/>
        </w:rPr>
        <w:t xml:space="preserve">(2022) đi sâu tìm hiểu ảnh hưởng của các khía cạnh ESG lên giá trị doanh nghiệp (ROA; Tobin’s Q; tỷ lệ giá thị trường trên giá sổ sách (MB)) và đã tìm thấy tất cả các khía cạnh ESG đều cải thiện giá trị doanh nghiệp, </w:t>
      </w:r>
      <w:r w:rsidR="001E1C13" w:rsidRPr="006F3BC6">
        <w:rPr>
          <w:sz w:val="26"/>
          <w:szCs w:val="26"/>
        </w:rPr>
        <w:t xml:space="preserve">ngoại trừ yếu tố quản trị. </w:t>
      </w:r>
      <w:r w:rsidRPr="006F3BC6">
        <w:rPr>
          <w:sz w:val="26"/>
          <w:szCs w:val="26"/>
        </w:rPr>
        <w:t>Nghiên cứu nhấn mạnh</w:t>
      </w:r>
      <w:r w:rsidR="001E1C13" w:rsidRPr="006F3BC6">
        <w:rPr>
          <w:sz w:val="26"/>
          <w:szCs w:val="26"/>
        </w:rPr>
        <w:t xml:space="preserve"> rằng</w:t>
      </w:r>
      <w:r w:rsidRPr="006F3BC6">
        <w:rPr>
          <w:sz w:val="26"/>
          <w:szCs w:val="26"/>
        </w:rPr>
        <w:t xml:space="preserve"> những công ty thuộc sở hữu nhà nước và không nhạy cảm với môi trường thường nhận được các phản hồi tích cực từ thị trường. Các tác giả cho rằng nguyên nhân dẫn đến những phản ứng tích cực là do nguồn tài chính dồi dào, tỷ lệ sở hữu lớn của tổ chức,</w:t>
      </w:r>
      <w:r w:rsidR="002F71A4" w:rsidRPr="006F3BC6">
        <w:rPr>
          <w:sz w:val="26"/>
          <w:szCs w:val="26"/>
        </w:rPr>
        <w:t xml:space="preserve"> </w:t>
      </w:r>
      <w:r w:rsidRPr="006F3BC6">
        <w:rPr>
          <w:sz w:val="26"/>
          <w:szCs w:val="26"/>
        </w:rPr>
        <w:t>danh tiếng công ty và nhận thức của khách hàng</w:t>
      </w:r>
      <w:r w:rsidR="00B86FD4" w:rsidRPr="006F3BC6">
        <w:rPr>
          <w:sz w:val="26"/>
          <w:szCs w:val="26"/>
        </w:rPr>
        <w:t>.</w:t>
      </w:r>
      <w:r w:rsidRPr="006F3BC6">
        <w:rPr>
          <w:sz w:val="26"/>
          <w:szCs w:val="26"/>
        </w:rPr>
        <w:t xml:space="preserve"> </w:t>
      </w:r>
    </w:p>
    <w:p w14:paraId="2162A5FA" w14:textId="1042DC42" w:rsidR="00606670" w:rsidRPr="006F3BC6" w:rsidRDefault="00E9327A" w:rsidP="00E9327A">
      <w:pPr>
        <w:spacing w:line="360" w:lineRule="auto"/>
        <w:ind w:firstLine="567"/>
        <w:jc w:val="both"/>
        <w:rPr>
          <w:sz w:val="26"/>
          <w:szCs w:val="26"/>
        </w:rPr>
      </w:pPr>
      <w:r w:rsidRPr="006F3BC6">
        <w:rPr>
          <w:sz w:val="26"/>
          <w:szCs w:val="26"/>
        </w:rPr>
        <w:t>Mở rộng nghiên</w:t>
      </w:r>
      <w:r w:rsidR="00137406" w:rsidRPr="006F3BC6">
        <w:rPr>
          <w:sz w:val="26"/>
          <w:szCs w:val="26"/>
        </w:rPr>
        <w:t xml:space="preserve"> cứu</w:t>
      </w:r>
      <w:r w:rsidRPr="006F3BC6">
        <w:rPr>
          <w:sz w:val="26"/>
          <w:szCs w:val="26"/>
        </w:rPr>
        <w:t xml:space="preserve"> </w:t>
      </w:r>
      <w:r w:rsidR="009C7915" w:rsidRPr="006F3BC6">
        <w:rPr>
          <w:sz w:val="26"/>
          <w:szCs w:val="26"/>
        </w:rPr>
        <w:t>sang nhiều quốc gia</w:t>
      </w:r>
      <w:r w:rsidRPr="006F3BC6">
        <w:rPr>
          <w:sz w:val="26"/>
          <w:szCs w:val="26"/>
        </w:rPr>
        <w:t xml:space="preserve">, </w:t>
      </w:r>
      <w:r w:rsidR="00137406" w:rsidRPr="006F3BC6">
        <w:rPr>
          <w:sz w:val="26"/>
          <w:szCs w:val="26"/>
        </w:rPr>
        <w:t xml:space="preserve">một số nghiên cứu cũng tìm thấy mối liên hệ tích cực giữa ESG và giá trị doanh nghiệp. </w:t>
      </w:r>
      <w:r w:rsidR="009C7915" w:rsidRPr="006F3BC6">
        <w:rPr>
          <w:sz w:val="26"/>
          <w:szCs w:val="26"/>
        </w:rPr>
        <w:t xml:space="preserve">Chẳng hạn, </w:t>
      </w:r>
      <w:r w:rsidR="00137406" w:rsidRPr="006F3BC6">
        <w:rPr>
          <w:sz w:val="26"/>
          <w:szCs w:val="26"/>
        </w:rPr>
        <w:t xml:space="preserve">Xie </w:t>
      </w:r>
      <w:r w:rsidR="00137406" w:rsidRPr="006F3BC6">
        <w:rPr>
          <w:i/>
          <w:sz w:val="26"/>
          <w:szCs w:val="26"/>
        </w:rPr>
        <w:t>et al</w:t>
      </w:r>
      <w:r w:rsidR="00137406" w:rsidRPr="006F3BC6">
        <w:rPr>
          <w:sz w:val="26"/>
          <w:szCs w:val="26"/>
        </w:rPr>
        <w:t xml:space="preserve">. (2019) sử dụng dữ liệu quốc tế và thấy rằng khởi xướng hoạt động ESG có tương quan tích cực đến hiệu suất tài chính. </w:t>
      </w:r>
      <w:r w:rsidRPr="006F3BC6">
        <w:rPr>
          <w:sz w:val="26"/>
          <w:szCs w:val="26"/>
        </w:rPr>
        <w:t xml:space="preserve">Bhaskaran </w:t>
      </w:r>
      <w:r w:rsidR="00257F05" w:rsidRPr="006F3BC6">
        <w:rPr>
          <w:i/>
          <w:sz w:val="26"/>
          <w:szCs w:val="26"/>
        </w:rPr>
        <w:t>et al</w:t>
      </w:r>
      <w:r w:rsidR="00257F05" w:rsidRPr="006F3BC6">
        <w:rPr>
          <w:sz w:val="26"/>
          <w:szCs w:val="26"/>
        </w:rPr>
        <w:t xml:space="preserve">. </w:t>
      </w:r>
      <w:r w:rsidRPr="006F3BC6">
        <w:rPr>
          <w:sz w:val="26"/>
          <w:szCs w:val="26"/>
        </w:rPr>
        <w:t xml:space="preserve">(2020) cho rằng các doanh nghiệp tuân thủ các hoạt động </w:t>
      </w:r>
      <w:r w:rsidR="00883C23" w:rsidRPr="006F3BC6">
        <w:rPr>
          <w:sz w:val="26"/>
          <w:szCs w:val="26"/>
        </w:rPr>
        <w:t xml:space="preserve">ESG </w:t>
      </w:r>
      <w:r w:rsidRPr="006F3BC6">
        <w:rPr>
          <w:sz w:val="26"/>
          <w:szCs w:val="26"/>
        </w:rPr>
        <w:t>đều mang lại những hiệu quả tích cực cho các nhà đầu tư,</w:t>
      </w:r>
      <w:r w:rsidR="007F0986" w:rsidRPr="006F3BC6">
        <w:rPr>
          <w:sz w:val="26"/>
          <w:szCs w:val="26"/>
        </w:rPr>
        <w:t xml:space="preserve"> </w:t>
      </w:r>
      <w:r w:rsidRPr="006F3BC6">
        <w:rPr>
          <w:sz w:val="26"/>
          <w:szCs w:val="26"/>
        </w:rPr>
        <w:t xml:space="preserve">sau khi phân tích 4.887 công ty quốc tế. De Lucia </w:t>
      </w:r>
      <w:r w:rsidR="00257F05" w:rsidRPr="006F3BC6">
        <w:rPr>
          <w:i/>
          <w:sz w:val="26"/>
          <w:szCs w:val="26"/>
        </w:rPr>
        <w:t>et al</w:t>
      </w:r>
      <w:r w:rsidR="00257F05" w:rsidRPr="006F3BC6">
        <w:rPr>
          <w:sz w:val="26"/>
          <w:szCs w:val="26"/>
        </w:rPr>
        <w:t xml:space="preserve">. </w:t>
      </w:r>
      <w:r w:rsidRPr="006F3BC6">
        <w:rPr>
          <w:sz w:val="26"/>
          <w:szCs w:val="26"/>
        </w:rPr>
        <w:t>(2020) cũng phát hiện mối tương quan thiết yếu giữa các yếu tố ESG và hiệu suất tài chính (ROE và ROA)</w:t>
      </w:r>
      <w:r w:rsidR="004A2E7E" w:rsidRPr="006F3BC6">
        <w:rPr>
          <w:sz w:val="26"/>
          <w:szCs w:val="26"/>
        </w:rPr>
        <w:t xml:space="preserve">, </w:t>
      </w:r>
      <w:r w:rsidRPr="006F3BC6">
        <w:rPr>
          <w:sz w:val="26"/>
          <w:szCs w:val="26"/>
        </w:rPr>
        <w:t>sau khi phân tích một mẫu gồm 1.038 doanh nghiệp niêm yết từ 22 quốc gia châu Âu</w:t>
      </w:r>
      <w:r w:rsidR="00883C23" w:rsidRPr="006F3BC6">
        <w:rPr>
          <w:sz w:val="26"/>
          <w:szCs w:val="26"/>
        </w:rPr>
        <w:t xml:space="preserve">. </w:t>
      </w:r>
      <w:r w:rsidRPr="006F3BC6">
        <w:rPr>
          <w:sz w:val="26"/>
          <w:szCs w:val="26"/>
        </w:rPr>
        <w:t xml:space="preserve">Chairani </w:t>
      </w:r>
      <w:r w:rsidR="00257F05" w:rsidRPr="006F3BC6">
        <w:rPr>
          <w:sz w:val="26"/>
          <w:szCs w:val="26"/>
        </w:rPr>
        <w:t>&amp;</w:t>
      </w:r>
      <w:r w:rsidRPr="006F3BC6">
        <w:rPr>
          <w:sz w:val="26"/>
          <w:szCs w:val="26"/>
        </w:rPr>
        <w:t xml:space="preserve"> Siregar (2021) cũng tìm thấy tác động tích cực giữa ESG và lợi nhuận doanh nghiệp, sau khi phân tích các công ty niêm yết ở ASEAN từ năm 2014 đến 2018. </w:t>
      </w:r>
    </w:p>
    <w:p w14:paraId="1FF5408A" w14:textId="70ACA952" w:rsidR="00E9327A" w:rsidRPr="006F3BC6" w:rsidRDefault="006B46C7" w:rsidP="00E9327A">
      <w:pPr>
        <w:spacing w:line="360" w:lineRule="auto"/>
        <w:ind w:firstLine="567"/>
        <w:jc w:val="both"/>
        <w:rPr>
          <w:sz w:val="26"/>
          <w:szCs w:val="26"/>
        </w:rPr>
      </w:pPr>
      <w:r w:rsidRPr="006F3BC6">
        <w:rPr>
          <w:sz w:val="26"/>
          <w:szCs w:val="26"/>
        </w:rPr>
        <w:t>Cũng</w:t>
      </w:r>
      <w:r w:rsidR="00314C4D" w:rsidRPr="006F3BC6">
        <w:rPr>
          <w:sz w:val="26"/>
          <w:szCs w:val="26"/>
        </w:rPr>
        <w:t xml:space="preserve"> </w:t>
      </w:r>
      <w:r w:rsidR="00137406" w:rsidRPr="006F3BC6">
        <w:rPr>
          <w:sz w:val="26"/>
          <w:szCs w:val="26"/>
        </w:rPr>
        <w:t>sử dụng dữ liệu quốc tế</w:t>
      </w:r>
      <w:r w:rsidR="00314C4D" w:rsidRPr="006F3BC6">
        <w:rPr>
          <w:sz w:val="26"/>
          <w:szCs w:val="26"/>
        </w:rPr>
        <w:t xml:space="preserve">, </w:t>
      </w:r>
      <w:r w:rsidR="00E9327A" w:rsidRPr="006F3BC6">
        <w:rPr>
          <w:sz w:val="26"/>
          <w:szCs w:val="26"/>
        </w:rPr>
        <w:t>Naeem</w:t>
      </w:r>
      <w:r w:rsidR="00257F05" w:rsidRPr="006F3BC6">
        <w:rPr>
          <w:sz w:val="26"/>
          <w:szCs w:val="26"/>
        </w:rPr>
        <w:t xml:space="preserve"> &amp;</w:t>
      </w:r>
      <w:r w:rsidR="00E9327A" w:rsidRPr="006F3BC6">
        <w:rPr>
          <w:sz w:val="26"/>
          <w:szCs w:val="26"/>
        </w:rPr>
        <w:t xml:space="preserve"> Cankaya</w:t>
      </w:r>
      <w:r w:rsidR="00257F05" w:rsidRPr="006F3BC6">
        <w:rPr>
          <w:sz w:val="26"/>
          <w:szCs w:val="26"/>
        </w:rPr>
        <w:t xml:space="preserve"> </w:t>
      </w:r>
      <w:r w:rsidR="00E9327A" w:rsidRPr="006F3BC6">
        <w:rPr>
          <w:sz w:val="26"/>
          <w:szCs w:val="26"/>
        </w:rPr>
        <w:t xml:space="preserve">(2021) </w:t>
      </w:r>
      <w:r w:rsidR="00E9327A" w:rsidRPr="006F3BC6">
        <w:rPr>
          <w:rStyle w:val="Strong"/>
          <w:b w:val="0"/>
          <w:sz w:val="26"/>
          <w:szCs w:val="26"/>
        </w:rPr>
        <w:t xml:space="preserve">so sánh những thay đổi trong hiệu suất hoạt động (ROE; </w:t>
      </w:r>
      <w:r w:rsidR="00E9327A" w:rsidRPr="006F3BC6">
        <w:rPr>
          <w:sz w:val="26"/>
          <w:szCs w:val="26"/>
        </w:rPr>
        <w:t>Tobin's Q) của những công ty nhạy cảm với môi trường ở những quốc gia phát triển và đang phát triển</w:t>
      </w:r>
      <w:r w:rsidR="007F0986" w:rsidRPr="006F3BC6">
        <w:rPr>
          <w:sz w:val="26"/>
          <w:szCs w:val="26"/>
        </w:rPr>
        <w:t>, k</w:t>
      </w:r>
      <w:r w:rsidR="00E9327A" w:rsidRPr="006F3BC6">
        <w:rPr>
          <w:sz w:val="26"/>
          <w:szCs w:val="26"/>
        </w:rPr>
        <w:t xml:space="preserve">ết quả cho thấy ở các quốc </w:t>
      </w:r>
      <w:r w:rsidR="00E9327A" w:rsidRPr="006F3BC6">
        <w:rPr>
          <w:sz w:val="26"/>
          <w:szCs w:val="26"/>
        </w:rPr>
        <w:lastRenderedPageBreak/>
        <w:t xml:space="preserve">gia phát triển, hiệu suất ESG đã ảnh hưởng </w:t>
      </w:r>
      <w:r w:rsidR="009F7921" w:rsidRPr="006F3BC6">
        <w:rPr>
          <w:sz w:val="26"/>
          <w:szCs w:val="26"/>
        </w:rPr>
        <w:t>tích cực</w:t>
      </w:r>
      <w:r w:rsidR="00E9327A" w:rsidRPr="006F3BC6">
        <w:rPr>
          <w:sz w:val="26"/>
          <w:szCs w:val="26"/>
        </w:rPr>
        <w:t xml:space="preserve"> và đáng kể đến hiệu suất hoạt động (ROE; Tobin's Q), trong khi ở các quốc gia đang phát tri</w:t>
      </w:r>
      <w:r w:rsidR="007F0986" w:rsidRPr="006F3BC6">
        <w:rPr>
          <w:sz w:val="26"/>
          <w:szCs w:val="26"/>
        </w:rPr>
        <w:t>ển</w:t>
      </w:r>
      <w:r w:rsidR="00E9327A" w:rsidRPr="006F3BC6">
        <w:rPr>
          <w:sz w:val="26"/>
          <w:szCs w:val="26"/>
        </w:rPr>
        <w:t>, mối liên hệ lại không đáng kể và không rõ ràng. Giải thích cho mối liên hệ không đáng kể, các nhà nghiên cứu cho rằng ở thị trường đang phát triển, việc thực hiện ESG là cách để duy trì các hợp đồng xã hội và các nghĩa vụ pháp lý, điều này không tác động đáng kể đến lợi nhuận kế toán và định giá thị trường. Trong khi ở các quốc gia phát triển, thực hiện ESG là minh bạch thông tin, là trách nhiệm giải trình và là đạo đức kinh doanh, điều này dẫn đến những tác động tích cực và đáng kể đến hiệu suất hoạt động.</w:t>
      </w:r>
    </w:p>
    <w:p w14:paraId="2C312DD8" w14:textId="1238EECC" w:rsidR="00E9327A" w:rsidRPr="006F3BC6" w:rsidRDefault="00E9327A" w:rsidP="00E9327A">
      <w:pPr>
        <w:spacing w:line="360" w:lineRule="auto"/>
        <w:ind w:firstLine="567"/>
        <w:jc w:val="both"/>
        <w:rPr>
          <w:sz w:val="26"/>
          <w:szCs w:val="26"/>
          <w:shd w:val="clear" w:color="auto" w:fill="FFFFFF"/>
        </w:rPr>
      </w:pPr>
      <w:r w:rsidRPr="006F3BC6">
        <w:rPr>
          <w:sz w:val="26"/>
          <w:szCs w:val="26"/>
        </w:rPr>
        <w:t>Bên cạnh đó, một số nghiên cứu còn tìm thấy tính hiệu quả của thông tin CSR lên chi phí sử dụng vốn</w:t>
      </w:r>
      <w:r w:rsidR="00BA0258" w:rsidRPr="006F3BC6">
        <w:rPr>
          <w:sz w:val="26"/>
          <w:szCs w:val="26"/>
        </w:rPr>
        <w:t>. C</w:t>
      </w:r>
      <w:r w:rsidRPr="006F3BC6">
        <w:rPr>
          <w:sz w:val="26"/>
          <w:szCs w:val="26"/>
        </w:rPr>
        <w:t xml:space="preserve">hẳng hạn, </w:t>
      </w:r>
      <w:r w:rsidRPr="006F3BC6">
        <w:rPr>
          <w:bCs/>
          <w:iCs/>
          <w:sz w:val="26"/>
          <w:szCs w:val="26"/>
        </w:rPr>
        <w:t xml:space="preserve">tại thị trường Mỹ, Dhaliwal </w:t>
      </w:r>
      <w:r w:rsidR="00257F05" w:rsidRPr="006F3BC6">
        <w:rPr>
          <w:i/>
          <w:sz w:val="26"/>
          <w:szCs w:val="26"/>
        </w:rPr>
        <w:t>et al</w:t>
      </w:r>
      <w:r w:rsidR="00257F05" w:rsidRPr="006F3BC6">
        <w:rPr>
          <w:sz w:val="26"/>
          <w:szCs w:val="26"/>
        </w:rPr>
        <w:t>.</w:t>
      </w:r>
      <w:r w:rsidR="00257F05" w:rsidRPr="006F3BC6">
        <w:rPr>
          <w:bCs/>
          <w:iCs/>
          <w:sz w:val="26"/>
          <w:szCs w:val="26"/>
        </w:rPr>
        <w:t xml:space="preserve"> </w:t>
      </w:r>
      <w:r w:rsidRPr="006F3BC6">
        <w:rPr>
          <w:bCs/>
          <w:iCs/>
          <w:sz w:val="26"/>
          <w:szCs w:val="26"/>
        </w:rPr>
        <w:t>(2011</w:t>
      </w:r>
      <w:r w:rsidRPr="006F3BC6">
        <w:rPr>
          <w:iCs/>
          <w:sz w:val="26"/>
          <w:szCs w:val="26"/>
        </w:rPr>
        <w:t>) đã tìm thấy mối liên hệ nghịch biến giữa trách nhiệm xã hội và chi phí sử dụng vốn, các tác giả cho rằng hoạt động trách nhiệm</w:t>
      </w:r>
      <w:r w:rsidR="008E0F41" w:rsidRPr="006F3BC6">
        <w:rPr>
          <w:iCs/>
          <w:sz w:val="26"/>
          <w:szCs w:val="26"/>
        </w:rPr>
        <w:t xml:space="preserve"> xã hội</w:t>
      </w:r>
      <w:r w:rsidRPr="006F3BC6">
        <w:rPr>
          <w:iCs/>
          <w:sz w:val="26"/>
          <w:szCs w:val="26"/>
        </w:rPr>
        <w:t xml:space="preserve"> đã gia tăng uy tín và giảm chi phí sử dụng vốn. Trên thị trường quốc tế, </w:t>
      </w:r>
      <w:r w:rsidRPr="006F3BC6">
        <w:rPr>
          <w:sz w:val="26"/>
          <w:szCs w:val="26"/>
        </w:rPr>
        <w:t xml:space="preserve">EL Ghoul </w:t>
      </w:r>
      <w:r w:rsidR="00257F05" w:rsidRPr="006F3BC6">
        <w:rPr>
          <w:i/>
          <w:sz w:val="26"/>
          <w:szCs w:val="26"/>
        </w:rPr>
        <w:t>et al</w:t>
      </w:r>
      <w:r w:rsidR="00257F05" w:rsidRPr="006F3BC6">
        <w:rPr>
          <w:sz w:val="26"/>
          <w:szCs w:val="26"/>
        </w:rPr>
        <w:t xml:space="preserve">. </w:t>
      </w:r>
      <w:r w:rsidRPr="006F3BC6">
        <w:rPr>
          <w:sz w:val="26"/>
          <w:szCs w:val="26"/>
        </w:rPr>
        <w:t xml:space="preserve">(2011) cũng tìm thấy niềm tin của các bên liên quan vào chiến lược CSR, qua đó hổ trợ tích cực cho phát triển sản phẩm và giảm chi phí sử dụng vốn. Tương tự, </w:t>
      </w:r>
      <w:r w:rsidR="00E03914" w:rsidRPr="006F3BC6">
        <w:rPr>
          <w:sz w:val="26"/>
          <w:szCs w:val="26"/>
        </w:rPr>
        <w:t>tại</w:t>
      </w:r>
      <w:r w:rsidRPr="006F3BC6">
        <w:rPr>
          <w:sz w:val="26"/>
          <w:szCs w:val="26"/>
        </w:rPr>
        <w:t xml:space="preserve"> Trung Quốc, Cheng </w:t>
      </w:r>
      <w:r w:rsidR="00211DEA" w:rsidRPr="006F3BC6">
        <w:rPr>
          <w:i/>
          <w:sz w:val="26"/>
          <w:szCs w:val="26"/>
        </w:rPr>
        <w:t>et al.</w:t>
      </w:r>
      <w:r w:rsidR="00211DEA" w:rsidRPr="006F3BC6">
        <w:rPr>
          <w:sz w:val="26"/>
          <w:szCs w:val="26"/>
        </w:rPr>
        <w:t xml:space="preserve"> </w:t>
      </w:r>
      <w:r w:rsidRPr="006F3BC6">
        <w:rPr>
          <w:sz w:val="26"/>
          <w:szCs w:val="26"/>
        </w:rPr>
        <w:t>(2014) cũng tìm thấy sự hổ trợ từ các bên liên quan khi tích hợp CSR vào chiến lược kinh doanh. Các nhà nghiên cứu cho rằng đầu tư và minh bạch CSR là phương thức giảm chi phí đại diện, giảm bất cân xứng thông tin, giảm ràng buộc tài chính và giảm chi phí sử dụng vốn.</w:t>
      </w:r>
      <w:r w:rsidRPr="006F3BC6">
        <w:rPr>
          <w:sz w:val="26"/>
          <w:szCs w:val="26"/>
          <w:shd w:val="clear" w:color="auto" w:fill="FFFFFF"/>
        </w:rPr>
        <w:t xml:space="preserve"> Behl</w:t>
      </w:r>
      <w:r w:rsidR="00211DEA" w:rsidRPr="006F3BC6">
        <w:rPr>
          <w:sz w:val="26"/>
          <w:szCs w:val="26"/>
        </w:rPr>
        <w:t xml:space="preserve"> </w:t>
      </w:r>
      <w:r w:rsidR="00211DEA" w:rsidRPr="006F3BC6">
        <w:rPr>
          <w:i/>
          <w:sz w:val="26"/>
          <w:szCs w:val="26"/>
        </w:rPr>
        <w:t>et al.</w:t>
      </w:r>
      <w:r w:rsidR="00211DEA" w:rsidRPr="006F3BC6">
        <w:rPr>
          <w:sz w:val="26"/>
          <w:szCs w:val="26"/>
          <w:shd w:val="clear" w:color="auto" w:fill="FFFFFF"/>
        </w:rPr>
        <w:t xml:space="preserve"> </w:t>
      </w:r>
      <w:r w:rsidRPr="006F3BC6">
        <w:rPr>
          <w:sz w:val="26"/>
          <w:szCs w:val="26"/>
          <w:shd w:val="clear" w:color="auto" w:fill="FFFFFF"/>
        </w:rPr>
        <w:t xml:space="preserve">(2022) cũng tin rằng thông tin </w:t>
      </w:r>
      <w:r w:rsidRPr="006F3BC6">
        <w:rPr>
          <w:sz w:val="26"/>
          <w:szCs w:val="26"/>
        </w:rPr>
        <w:t>ESG đã cải thiện xếp hạng tín nhiệm,</w:t>
      </w:r>
      <w:r w:rsidRPr="006F3BC6">
        <w:rPr>
          <w:bCs/>
          <w:sz w:val="26"/>
          <w:szCs w:val="26"/>
        </w:rPr>
        <w:t xml:space="preserve"> giảm rủi ro pháp lý</w:t>
      </w:r>
      <w:r w:rsidRPr="006F3BC6">
        <w:rPr>
          <w:sz w:val="26"/>
          <w:szCs w:val="26"/>
        </w:rPr>
        <w:t xml:space="preserve"> và giảm chi phí sử dụng vốn</w:t>
      </w:r>
      <w:r w:rsidRPr="006F3BC6">
        <w:rPr>
          <w:sz w:val="26"/>
          <w:szCs w:val="26"/>
          <w:shd w:val="clear" w:color="auto" w:fill="FFFFFF"/>
        </w:rPr>
        <w:t>. Tóm lại, các nghiên cứu đều kết luận</w:t>
      </w:r>
      <w:r w:rsidR="008E0F41" w:rsidRPr="006F3BC6">
        <w:rPr>
          <w:sz w:val="26"/>
          <w:szCs w:val="26"/>
          <w:shd w:val="clear" w:color="auto" w:fill="FFFFFF"/>
        </w:rPr>
        <w:t xml:space="preserve"> rằng</w:t>
      </w:r>
      <w:r w:rsidRPr="006F3BC6">
        <w:rPr>
          <w:sz w:val="26"/>
          <w:szCs w:val="26"/>
          <w:shd w:val="clear" w:color="auto" w:fill="FFFFFF"/>
        </w:rPr>
        <w:t xml:space="preserve"> thông tin</w:t>
      </w:r>
      <w:r w:rsidR="008E0F41" w:rsidRPr="006F3BC6">
        <w:rPr>
          <w:sz w:val="26"/>
          <w:szCs w:val="26"/>
          <w:shd w:val="clear" w:color="auto" w:fill="FFFFFF"/>
        </w:rPr>
        <w:t xml:space="preserve"> </w:t>
      </w:r>
      <w:r w:rsidRPr="006F3BC6">
        <w:rPr>
          <w:sz w:val="26"/>
          <w:szCs w:val="26"/>
          <w:shd w:val="clear" w:color="auto" w:fill="FFFFFF"/>
        </w:rPr>
        <w:t>CSR</w:t>
      </w:r>
      <w:r w:rsidR="008E0F41" w:rsidRPr="006F3BC6">
        <w:rPr>
          <w:sz w:val="26"/>
          <w:szCs w:val="26"/>
          <w:shd w:val="clear" w:color="auto" w:fill="FFFFFF"/>
        </w:rPr>
        <w:t xml:space="preserve"> </w:t>
      </w:r>
      <w:r w:rsidRPr="006F3BC6">
        <w:rPr>
          <w:sz w:val="26"/>
          <w:szCs w:val="26"/>
          <w:shd w:val="clear" w:color="auto" w:fill="FFFFFF"/>
        </w:rPr>
        <w:t>mang lại những giá trị tích cực cho việc huy động vốn.</w:t>
      </w:r>
    </w:p>
    <w:p w14:paraId="15AEE556" w14:textId="0E027FA3" w:rsidR="008E0F41" w:rsidRPr="006F3BC6" w:rsidRDefault="00E9327A" w:rsidP="00E9327A">
      <w:pPr>
        <w:spacing w:line="360" w:lineRule="auto"/>
        <w:ind w:firstLine="567"/>
        <w:jc w:val="both"/>
        <w:rPr>
          <w:sz w:val="26"/>
          <w:szCs w:val="26"/>
        </w:rPr>
      </w:pPr>
      <w:r w:rsidRPr="006F3BC6">
        <w:rPr>
          <w:sz w:val="26"/>
          <w:szCs w:val="26"/>
        </w:rPr>
        <w:t xml:space="preserve">Ngoài ra, một số nghiên cứu còn xem xét vai trò trung gian của yếu tố vô hình trong liên hệ giữa </w:t>
      </w:r>
      <w:r w:rsidR="008E0F41" w:rsidRPr="006F3BC6">
        <w:rPr>
          <w:sz w:val="26"/>
          <w:szCs w:val="26"/>
        </w:rPr>
        <w:t>CSR</w:t>
      </w:r>
      <w:r w:rsidRPr="006F3BC6">
        <w:rPr>
          <w:sz w:val="26"/>
          <w:szCs w:val="26"/>
        </w:rPr>
        <w:t xml:space="preserve"> và hiệu suất tài chính, chẳng hạn, Fourati </w:t>
      </w:r>
      <w:r w:rsidR="00BD1447" w:rsidRPr="006F3BC6">
        <w:rPr>
          <w:sz w:val="26"/>
          <w:szCs w:val="26"/>
        </w:rPr>
        <w:t>&amp;</w:t>
      </w:r>
      <w:r w:rsidRPr="006F3BC6">
        <w:rPr>
          <w:sz w:val="26"/>
          <w:szCs w:val="26"/>
        </w:rPr>
        <w:t xml:space="preserve"> Dammak (2021) đã tìm hiểu vai trò trung gian của danh tiếng công ty trong liên hệ giữa CSR và hiệu suất tài chính. Sau khi phân tích một mẫu gồm 3.274 công ty niêm yết từ 25 quốc gia châu Âu, châu Á, châu Phi và châu Mỹ, các tác giả cho rằng CSR có ảnh hưởng tích cực đến hiệu suất tài chính, ngoài ra, mối quan hệ </w:t>
      </w:r>
      <w:r w:rsidR="00883C23" w:rsidRPr="006F3BC6">
        <w:rPr>
          <w:sz w:val="26"/>
          <w:szCs w:val="26"/>
        </w:rPr>
        <w:t xml:space="preserve">được giải thích </w:t>
      </w:r>
      <w:r w:rsidRPr="006F3BC6">
        <w:rPr>
          <w:sz w:val="26"/>
          <w:szCs w:val="26"/>
        </w:rPr>
        <w:t>rõ hơn khi danh tiếng càng nổi trội</w:t>
      </w:r>
      <w:r w:rsidR="0082348A" w:rsidRPr="006F3BC6">
        <w:rPr>
          <w:sz w:val="26"/>
          <w:szCs w:val="26"/>
        </w:rPr>
        <w:t xml:space="preserve">, </w:t>
      </w:r>
      <w:r w:rsidRPr="006F3BC6">
        <w:rPr>
          <w:sz w:val="26"/>
          <w:szCs w:val="26"/>
        </w:rPr>
        <w:t xml:space="preserve">hay danh tiếng có điều tiết mối quan hệ giữa CSR và hiệu suất tài chính. Tương tự, Dakhli (2022) quan sát 200 công ty niêm yết trên sàn chứng khoán </w:t>
      </w:r>
      <w:r w:rsidRPr="006F3BC6">
        <w:rPr>
          <w:sz w:val="26"/>
          <w:szCs w:val="26"/>
        </w:rPr>
        <w:lastRenderedPageBreak/>
        <w:t xml:space="preserve">Pháp và tìm thấy mối liên hệ tích cực giữa CSR và hiệu suất tài chính, hiệu suất được đo bằng ROA, ROE và Tobin’s Q, và mối liên hệ này càng rõ ràng khi được kiểm toán bởi các công ty kiểm toán Big 4. </w:t>
      </w:r>
    </w:p>
    <w:p w14:paraId="349FD4A5" w14:textId="094C33D8" w:rsidR="008E0F41" w:rsidRPr="006F3BC6" w:rsidRDefault="00BA0258" w:rsidP="00E9327A">
      <w:pPr>
        <w:spacing w:line="360" w:lineRule="auto"/>
        <w:ind w:firstLine="567"/>
        <w:jc w:val="both"/>
        <w:rPr>
          <w:sz w:val="26"/>
          <w:szCs w:val="26"/>
        </w:rPr>
      </w:pPr>
      <w:r w:rsidRPr="006F3BC6">
        <w:rPr>
          <w:sz w:val="26"/>
          <w:szCs w:val="26"/>
        </w:rPr>
        <w:t xml:space="preserve">Cũng liên quan đến </w:t>
      </w:r>
      <w:r w:rsidR="009C7915" w:rsidRPr="006F3BC6">
        <w:rPr>
          <w:sz w:val="26"/>
          <w:szCs w:val="26"/>
        </w:rPr>
        <w:t>vai trò điều tiết</w:t>
      </w:r>
      <w:r w:rsidRPr="006F3BC6">
        <w:rPr>
          <w:sz w:val="26"/>
          <w:szCs w:val="26"/>
        </w:rPr>
        <w:t xml:space="preserve"> trung gian, </w:t>
      </w:r>
      <w:r w:rsidR="00E9327A" w:rsidRPr="006F3BC6">
        <w:rPr>
          <w:sz w:val="26"/>
          <w:szCs w:val="26"/>
        </w:rPr>
        <w:t xml:space="preserve">Moradi </w:t>
      </w:r>
      <w:r w:rsidR="00BD1447" w:rsidRPr="006F3BC6">
        <w:rPr>
          <w:i/>
          <w:sz w:val="26"/>
          <w:szCs w:val="26"/>
        </w:rPr>
        <w:t>et al</w:t>
      </w:r>
      <w:r w:rsidR="00BD1447" w:rsidRPr="006F3BC6">
        <w:rPr>
          <w:sz w:val="26"/>
          <w:szCs w:val="26"/>
        </w:rPr>
        <w:t xml:space="preserve">. </w:t>
      </w:r>
      <w:r w:rsidR="00E9327A" w:rsidRPr="006F3BC6">
        <w:rPr>
          <w:sz w:val="26"/>
          <w:szCs w:val="26"/>
        </w:rPr>
        <w:t xml:space="preserve">(2022) đã tìm hiểu vai trò của vốn xã hội trong </w:t>
      </w:r>
      <w:r w:rsidRPr="006F3BC6">
        <w:rPr>
          <w:sz w:val="26"/>
          <w:szCs w:val="26"/>
        </w:rPr>
        <w:t xml:space="preserve">mối </w:t>
      </w:r>
      <w:r w:rsidR="00E9327A" w:rsidRPr="006F3BC6">
        <w:rPr>
          <w:sz w:val="26"/>
          <w:szCs w:val="26"/>
        </w:rPr>
        <w:t>liên hệ giữa các loại trí tuệ và hiệu quả hoạt động.</w:t>
      </w:r>
      <w:r w:rsidR="00B967D8" w:rsidRPr="006F3BC6">
        <w:rPr>
          <w:sz w:val="26"/>
          <w:szCs w:val="26"/>
        </w:rPr>
        <w:t xml:space="preserve"> </w:t>
      </w:r>
      <w:r w:rsidR="00E9327A" w:rsidRPr="006F3BC6">
        <w:rPr>
          <w:sz w:val="26"/>
          <w:szCs w:val="26"/>
        </w:rPr>
        <w:t xml:space="preserve">Thông qua phỏng vấn 198 kiểm toán viên tại các công ty kiểm toán Iraq, các tác giả cho rằng có liên hệ tích cực và ý nghĩa giữa các loại trí tuệ, gồm trí tuệ tâm linh, trí tuệ cảm xúc và trí tuệ doanh nghiệp, với hiệu quả hoạt động. Tuy nhiên, các tác giả không tìm thấy vai trò trung gian của vốn xã hội trong mối quan hệ giữa </w:t>
      </w:r>
      <w:r w:rsidR="008E0F41" w:rsidRPr="006F3BC6">
        <w:rPr>
          <w:sz w:val="26"/>
          <w:szCs w:val="26"/>
        </w:rPr>
        <w:t xml:space="preserve">các loại </w:t>
      </w:r>
      <w:r w:rsidR="00E9327A" w:rsidRPr="006F3BC6">
        <w:rPr>
          <w:sz w:val="26"/>
          <w:szCs w:val="26"/>
        </w:rPr>
        <w:t xml:space="preserve">trí tuệ </w:t>
      </w:r>
      <w:r w:rsidR="0082348A" w:rsidRPr="006F3BC6">
        <w:rPr>
          <w:sz w:val="26"/>
          <w:szCs w:val="26"/>
        </w:rPr>
        <w:t>và</w:t>
      </w:r>
      <w:r w:rsidR="00E9327A" w:rsidRPr="006F3BC6">
        <w:rPr>
          <w:sz w:val="26"/>
          <w:szCs w:val="26"/>
        </w:rPr>
        <w:t xml:space="preserve"> hiệu quả hoạt động.</w:t>
      </w:r>
      <w:r w:rsidR="005928DA" w:rsidRPr="006F3BC6">
        <w:rPr>
          <w:sz w:val="26"/>
          <w:szCs w:val="26"/>
        </w:rPr>
        <w:t xml:space="preserve"> </w:t>
      </w:r>
    </w:p>
    <w:p w14:paraId="05F8841D" w14:textId="06C855B3" w:rsidR="008E0F41" w:rsidRPr="006F3BC6" w:rsidRDefault="005928DA" w:rsidP="00E9327A">
      <w:pPr>
        <w:spacing w:line="360" w:lineRule="auto"/>
        <w:ind w:firstLine="567"/>
        <w:jc w:val="both"/>
        <w:rPr>
          <w:sz w:val="26"/>
          <w:szCs w:val="26"/>
        </w:rPr>
      </w:pPr>
      <w:r w:rsidRPr="006F3BC6">
        <w:rPr>
          <w:sz w:val="26"/>
          <w:szCs w:val="26"/>
        </w:rPr>
        <w:t>Tiếp nối</w:t>
      </w:r>
      <w:r w:rsidR="00E9327A" w:rsidRPr="006F3BC6">
        <w:rPr>
          <w:sz w:val="26"/>
          <w:szCs w:val="26"/>
        </w:rPr>
        <w:t xml:space="preserve"> </w:t>
      </w:r>
      <w:r w:rsidR="0082348A" w:rsidRPr="006F3BC6">
        <w:rPr>
          <w:sz w:val="26"/>
          <w:szCs w:val="26"/>
        </w:rPr>
        <w:t>dòng</w:t>
      </w:r>
      <w:r w:rsidR="00E9327A" w:rsidRPr="006F3BC6">
        <w:rPr>
          <w:sz w:val="26"/>
          <w:szCs w:val="26"/>
        </w:rPr>
        <w:t xml:space="preserve"> nghiên</w:t>
      </w:r>
      <w:r w:rsidR="00BA0258" w:rsidRPr="006F3BC6">
        <w:rPr>
          <w:sz w:val="26"/>
          <w:szCs w:val="26"/>
        </w:rPr>
        <w:t xml:space="preserve"> cứu</w:t>
      </w:r>
      <w:r w:rsidR="00E9327A" w:rsidRPr="006F3BC6">
        <w:rPr>
          <w:sz w:val="26"/>
          <w:szCs w:val="26"/>
        </w:rPr>
        <w:t xml:space="preserve"> </w:t>
      </w:r>
      <w:r w:rsidR="009C7915" w:rsidRPr="006F3BC6">
        <w:rPr>
          <w:sz w:val="26"/>
          <w:szCs w:val="26"/>
        </w:rPr>
        <w:t>này</w:t>
      </w:r>
      <w:r w:rsidR="00BA0258" w:rsidRPr="006F3BC6">
        <w:rPr>
          <w:sz w:val="26"/>
          <w:szCs w:val="26"/>
        </w:rPr>
        <w:t xml:space="preserve">, </w:t>
      </w:r>
      <w:r w:rsidR="00C9514D" w:rsidRPr="006F3BC6">
        <w:rPr>
          <w:sz w:val="26"/>
          <w:szCs w:val="26"/>
          <w:shd w:val="clear" w:color="auto" w:fill="FFFFFF"/>
        </w:rPr>
        <w:t xml:space="preserve">Anis </w:t>
      </w:r>
      <w:r w:rsidR="00BD1447" w:rsidRPr="006F3BC6">
        <w:rPr>
          <w:i/>
          <w:sz w:val="26"/>
          <w:szCs w:val="26"/>
        </w:rPr>
        <w:t>et al.</w:t>
      </w:r>
      <w:r w:rsidR="00BD1447" w:rsidRPr="006F3BC6">
        <w:rPr>
          <w:sz w:val="26"/>
          <w:szCs w:val="26"/>
        </w:rPr>
        <w:t xml:space="preserve"> </w:t>
      </w:r>
      <w:r w:rsidR="00E9327A" w:rsidRPr="006F3BC6">
        <w:rPr>
          <w:sz w:val="26"/>
          <w:szCs w:val="26"/>
          <w:shd w:val="clear" w:color="auto" w:fill="FFFFFF"/>
        </w:rPr>
        <w:t xml:space="preserve">(2023) cho rằng giữa yếu tố ESG và chi phí sử dụng nợ còn có trung gian điều tiết mối liên hệ này. Các tác giả cho rằng thông tin ESG không tác động trực tiếp đến chi phí sử dụng nợ, mà ESG đã tạo ra danh tiếng và từ đó tạo ra những hiệu ứng tích cực trong </w:t>
      </w:r>
      <w:r w:rsidR="009C7915" w:rsidRPr="006F3BC6">
        <w:rPr>
          <w:sz w:val="26"/>
          <w:szCs w:val="26"/>
          <w:shd w:val="clear" w:color="auto" w:fill="FFFFFF"/>
        </w:rPr>
        <w:t xml:space="preserve">việc </w:t>
      </w:r>
      <w:r w:rsidR="00E9327A" w:rsidRPr="006F3BC6">
        <w:rPr>
          <w:sz w:val="26"/>
          <w:szCs w:val="26"/>
          <w:shd w:val="clear" w:color="auto" w:fill="FFFFFF"/>
        </w:rPr>
        <w:t xml:space="preserve">huy động nợ. Hay một </w:t>
      </w:r>
      <w:r w:rsidR="00E9327A" w:rsidRPr="006F3BC6">
        <w:rPr>
          <w:sz w:val="26"/>
          <w:szCs w:val="26"/>
        </w:rPr>
        <w:t>danh tiếng nổi trội có vai trò điều tiết mối liên hệ giữa hiệu suất ESG và chi phí sử dụng nợ. Nghiên cứu cho rằng các doanh nghiệp được quản trị tối ưu và công bố nhiều thông tin ESG sẽ nâng cao danh tiếng và giảm chi phí huy động nợ. Việc chủ động minh bạch ESG đã nhận được sự ủng hộ từ các bên cho vay và từ đó nâng cao mức độ tín nhiệm, giảm chi phí lãi vay.</w:t>
      </w:r>
    </w:p>
    <w:p w14:paraId="4191FCE2" w14:textId="49BBD51C" w:rsidR="00E9327A" w:rsidRPr="006F3BC6" w:rsidRDefault="00E9327A" w:rsidP="00E9327A">
      <w:pPr>
        <w:spacing w:line="360" w:lineRule="auto"/>
        <w:ind w:firstLine="567"/>
        <w:jc w:val="both"/>
        <w:rPr>
          <w:sz w:val="26"/>
          <w:szCs w:val="26"/>
        </w:rPr>
      </w:pPr>
      <w:r w:rsidRPr="006F3BC6">
        <w:rPr>
          <w:sz w:val="26"/>
          <w:szCs w:val="26"/>
        </w:rPr>
        <w:t>Tương tự, Rohendi</w:t>
      </w:r>
      <w:r w:rsidR="00BD1447" w:rsidRPr="006F3BC6">
        <w:rPr>
          <w:sz w:val="26"/>
          <w:szCs w:val="26"/>
        </w:rPr>
        <w:t xml:space="preserve"> </w:t>
      </w:r>
      <w:r w:rsidR="00BD1447" w:rsidRPr="006F3BC6">
        <w:rPr>
          <w:i/>
          <w:sz w:val="26"/>
          <w:szCs w:val="26"/>
        </w:rPr>
        <w:t>et al</w:t>
      </w:r>
      <w:r w:rsidR="00BD1447" w:rsidRPr="006F3BC6">
        <w:rPr>
          <w:sz w:val="26"/>
          <w:szCs w:val="26"/>
        </w:rPr>
        <w:t xml:space="preserve">. </w:t>
      </w:r>
      <w:r w:rsidRPr="006F3BC6">
        <w:rPr>
          <w:sz w:val="26"/>
          <w:szCs w:val="26"/>
        </w:rPr>
        <w:t xml:space="preserve">(2024) cũng phân tích 252 quan sát từ 42 công ty phi tài chính tại Indonesia </w:t>
      </w:r>
      <w:r w:rsidR="005928DA" w:rsidRPr="006F3BC6">
        <w:rPr>
          <w:sz w:val="26"/>
          <w:szCs w:val="26"/>
        </w:rPr>
        <w:t xml:space="preserve">và </w:t>
      </w:r>
      <w:r w:rsidRPr="006F3BC6">
        <w:rPr>
          <w:sz w:val="26"/>
          <w:szCs w:val="26"/>
        </w:rPr>
        <w:t xml:space="preserve">thấy </w:t>
      </w:r>
      <w:r w:rsidR="005928DA" w:rsidRPr="006F3BC6">
        <w:rPr>
          <w:sz w:val="26"/>
          <w:szCs w:val="26"/>
        </w:rPr>
        <w:t xml:space="preserve">rằng </w:t>
      </w:r>
      <w:r w:rsidRPr="006F3BC6">
        <w:rPr>
          <w:sz w:val="26"/>
          <w:szCs w:val="26"/>
        </w:rPr>
        <w:t xml:space="preserve">công bố ESG không ảnh hưởng trực tiếp đến giá trị công ty. Tuy nhiên, khi lợi thế cạnh tranh được sử dụng như một biến trung gian thì kết quả lại cho thấy </w:t>
      </w:r>
      <w:r w:rsidR="0082348A" w:rsidRPr="006F3BC6">
        <w:rPr>
          <w:sz w:val="26"/>
          <w:szCs w:val="26"/>
        </w:rPr>
        <w:t>có</w:t>
      </w:r>
      <w:r w:rsidRPr="006F3BC6">
        <w:rPr>
          <w:sz w:val="26"/>
          <w:szCs w:val="26"/>
        </w:rPr>
        <w:t xml:space="preserve"> tác động tích cực và ý nghĩa giữa các biến. Các tác giả cho rằng một công ty thực hiện ESG ở mức tối thiểu hay tối đa đều không mang lại những tín hiệu tích cực cho kết quả hoạt động, h</w:t>
      </w:r>
      <w:r w:rsidR="00102580" w:rsidRPr="006F3BC6">
        <w:rPr>
          <w:sz w:val="26"/>
          <w:szCs w:val="26"/>
        </w:rPr>
        <w:t>oặc</w:t>
      </w:r>
      <w:r w:rsidRPr="006F3BC6">
        <w:rPr>
          <w:sz w:val="26"/>
          <w:szCs w:val="26"/>
        </w:rPr>
        <w:t xml:space="preserve"> việc công bố đơn lẻ các thông tin ESG không cung cấp đủ tín hiệu để thay đổi phản ứng của các bên liên quan, tuy nhiên, khi có những tác động thay thế, chẳng hạn như lợi thế cạnh tranh, thì có những thay đổi trong phản ứng của các bên liên quan. Bằng cách công bố ESG, công ty đang gián tiếp tạo ra các thuộc tính riêng biệt, mang tính đặc thù của công ty. Những thuộc tính </w:t>
      </w:r>
      <w:r w:rsidRPr="006F3BC6">
        <w:rPr>
          <w:sz w:val="26"/>
          <w:szCs w:val="26"/>
        </w:rPr>
        <w:lastRenderedPageBreak/>
        <w:t>này giúp công ty trở nên độc đáo hơn so với các công ty khác, từ đó tạo sự vượt trội so với đối thủ cạnh tranh. Tính vượt trội được thể hiện qua chênh lệch (dương) giữa tỷ suất sinh lời trên vốn đầu tư (ROIC) so với chi phí vốn bình quân (WACC). Điều này cho thấy khi sở hữu nhiều lợi thế cạnh tranh thì khả năng tạo giá trị càng lớn. Kết luận cho rằng thông tin ESG không trực tiếp tạo ra giá trị mà trực tiếp xây dựng lợi thế cạnh tranh và từ đó tạo giá trị. Nghiên cứu cũng gợi ý rằng cần xem xét các yếu tố trung gian khác ngoài yếu tố lợi thế cạnh tranh.</w:t>
      </w:r>
    </w:p>
    <w:p w14:paraId="4F93DB91" w14:textId="3DFFCF30" w:rsidR="00E9327A" w:rsidRPr="006F3BC6" w:rsidRDefault="00E9327A" w:rsidP="00E9327A">
      <w:pPr>
        <w:spacing w:line="360" w:lineRule="auto"/>
        <w:ind w:firstLine="567"/>
        <w:jc w:val="both"/>
        <w:rPr>
          <w:sz w:val="26"/>
          <w:szCs w:val="26"/>
        </w:rPr>
      </w:pPr>
      <w:r w:rsidRPr="006F3BC6">
        <w:rPr>
          <w:sz w:val="26"/>
          <w:szCs w:val="26"/>
        </w:rPr>
        <w:t xml:space="preserve">Thông qua tổng quan các nghiên cứu, có thể thấy rằng thông tin </w:t>
      </w:r>
      <w:r w:rsidR="00D11CFB" w:rsidRPr="006F3BC6">
        <w:rPr>
          <w:sz w:val="26"/>
          <w:szCs w:val="26"/>
        </w:rPr>
        <w:t xml:space="preserve">trách nhiệm xã hội </w:t>
      </w:r>
      <w:r w:rsidRPr="006F3BC6">
        <w:rPr>
          <w:sz w:val="26"/>
          <w:szCs w:val="26"/>
        </w:rPr>
        <w:t xml:space="preserve"> có hữu ích với hiệu quả hoạt động.</w:t>
      </w:r>
    </w:p>
    <w:bookmarkEnd w:id="51"/>
    <w:bookmarkEnd w:id="52"/>
    <w:p w14:paraId="5656D381" w14:textId="7960F5C1" w:rsidR="0050776E" w:rsidRPr="006F3BC6" w:rsidRDefault="00E9327A" w:rsidP="00CD7C41">
      <w:pPr>
        <w:pStyle w:val="Default"/>
        <w:tabs>
          <w:tab w:val="left" w:pos="142"/>
        </w:tabs>
        <w:spacing w:line="360" w:lineRule="auto"/>
        <w:ind w:firstLine="567"/>
        <w:jc w:val="both"/>
        <w:rPr>
          <w:b/>
          <w:iCs/>
          <w:color w:val="auto"/>
          <w:sz w:val="26"/>
          <w:szCs w:val="26"/>
        </w:rPr>
      </w:pPr>
      <w:r w:rsidRPr="006F3BC6">
        <w:rPr>
          <w:b/>
          <w:iCs/>
          <w:color w:val="auto"/>
          <w:sz w:val="26"/>
          <w:szCs w:val="26"/>
        </w:rPr>
        <w:t xml:space="preserve"> </w:t>
      </w:r>
      <w:r w:rsidR="00ED6F67" w:rsidRPr="006F3BC6">
        <w:rPr>
          <w:b/>
          <w:iCs/>
          <w:color w:val="auto"/>
          <w:sz w:val="26"/>
          <w:szCs w:val="26"/>
        </w:rPr>
        <w:t>(2) Đến giá trị thị trường</w:t>
      </w:r>
    </w:p>
    <w:p w14:paraId="5331B8BE" w14:textId="219E8450" w:rsidR="00E9327A" w:rsidRPr="006F3BC6" w:rsidRDefault="00E9327A" w:rsidP="00E9327A">
      <w:pPr>
        <w:spacing w:line="360" w:lineRule="auto"/>
        <w:ind w:firstLine="567"/>
        <w:jc w:val="both"/>
        <w:rPr>
          <w:sz w:val="26"/>
          <w:szCs w:val="26"/>
        </w:rPr>
      </w:pPr>
      <w:r w:rsidRPr="006F3BC6">
        <w:rPr>
          <w:sz w:val="26"/>
          <w:szCs w:val="26"/>
        </w:rPr>
        <w:t xml:space="preserve">Các doanh nghiệp đặt ưu tiên vào yếu tố ESG không chỉ có khả năng giảm thiểu các rủi ro mà còn gia tăng giá trị thị trường và cải thiện hiệu quả tài chính, thực tế, ESG đang trở thành một phần không thể thiếu trong chiến lược kinh doanh và quá trình tạo giá trị (Wang </w:t>
      </w:r>
      <w:r w:rsidR="00BD1447" w:rsidRPr="006F3BC6">
        <w:rPr>
          <w:i/>
          <w:sz w:val="26"/>
          <w:szCs w:val="26"/>
        </w:rPr>
        <w:t>et al</w:t>
      </w:r>
      <w:r w:rsidR="00BD1447" w:rsidRPr="006F3BC6">
        <w:rPr>
          <w:sz w:val="26"/>
          <w:szCs w:val="26"/>
        </w:rPr>
        <w:t>.</w:t>
      </w:r>
      <w:r w:rsidRPr="006F3BC6">
        <w:rPr>
          <w:sz w:val="26"/>
          <w:szCs w:val="26"/>
        </w:rPr>
        <w:t>,</w:t>
      </w:r>
      <w:r w:rsidR="00BD1447" w:rsidRPr="006F3BC6">
        <w:rPr>
          <w:sz w:val="26"/>
          <w:szCs w:val="26"/>
        </w:rPr>
        <w:t xml:space="preserve"> </w:t>
      </w:r>
      <w:r w:rsidRPr="006F3BC6">
        <w:rPr>
          <w:sz w:val="26"/>
          <w:szCs w:val="26"/>
        </w:rPr>
        <w:t>2022). Với nhiều cách tiếp cận khác nhau, các nhà nghiên cứu Becchetti</w:t>
      </w:r>
      <w:r w:rsidR="00BD1447" w:rsidRPr="006F3BC6">
        <w:rPr>
          <w:sz w:val="26"/>
          <w:szCs w:val="26"/>
        </w:rPr>
        <w:t xml:space="preserve"> </w:t>
      </w:r>
      <w:r w:rsidR="00BD1447" w:rsidRPr="006F3BC6">
        <w:rPr>
          <w:i/>
          <w:sz w:val="26"/>
          <w:szCs w:val="26"/>
        </w:rPr>
        <w:t xml:space="preserve">et al. </w:t>
      </w:r>
      <w:r w:rsidRPr="006F3BC6">
        <w:rPr>
          <w:sz w:val="26"/>
          <w:szCs w:val="26"/>
        </w:rPr>
        <w:t>(2009)</w:t>
      </w:r>
      <w:r w:rsidR="00BD1447" w:rsidRPr="006F3BC6">
        <w:rPr>
          <w:sz w:val="26"/>
          <w:szCs w:val="26"/>
        </w:rPr>
        <w:t xml:space="preserve">; </w:t>
      </w:r>
      <w:r w:rsidRPr="006F3BC6">
        <w:rPr>
          <w:sz w:val="26"/>
          <w:szCs w:val="26"/>
        </w:rPr>
        <w:t xml:space="preserve">Statman </w:t>
      </w:r>
      <w:r w:rsidR="00BD1447" w:rsidRPr="006F3BC6">
        <w:rPr>
          <w:sz w:val="26"/>
          <w:szCs w:val="26"/>
        </w:rPr>
        <w:t>&amp;</w:t>
      </w:r>
      <w:r w:rsidRPr="006F3BC6">
        <w:rPr>
          <w:sz w:val="26"/>
          <w:szCs w:val="26"/>
        </w:rPr>
        <w:t xml:space="preserve"> Glushkov (2009)</w:t>
      </w:r>
      <w:r w:rsidR="00BD1447" w:rsidRPr="006F3BC6">
        <w:rPr>
          <w:sz w:val="26"/>
          <w:szCs w:val="26"/>
        </w:rPr>
        <w:t xml:space="preserve">; </w:t>
      </w:r>
      <w:r w:rsidRPr="006F3BC6">
        <w:rPr>
          <w:sz w:val="26"/>
          <w:szCs w:val="26"/>
        </w:rPr>
        <w:t>Godfrey</w:t>
      </w:r>
      <w:r w:rsidR="00BD1447" w:rsidRPr="006F3BC6">
        <w:rPr>
          <w:sz w:val="26"/>
          <w:szCs w:val="26"/>
        </w:rPr>
        <w:t xml:space="preserve"> </w:t>
      </w:r>
      <w:r w:rsidR="00BD1447" w:rsidRPr="006F3BC6">
        <w:rPr>
          <w:i/>
          <w:sz w:val="26"/>
          <w:szCs w:val="26"/>
        </w:rPr>
        <w:t>et al.</w:t>
      </w:r>
      <w:r w:rsidR="00BD1447" w:rsidRPr="006F3BC6">
        <w:rPr>
          <w:sz w:val="26"/>
          <w:szCs w:val="26"/>
        </w:rPr>
        <w:t xml:space="preserve"> </w:t>
      </w:r>
      <w:r w:rsidRPr="006F3BC6">
        <w:rPr>
          <w:sz w:val="26"/>
          <w:szCs w:val="26"/>
        </w:rPr>
        <w:t>(2009); Cheung (2011)</w:t>
      </w:r>
      <w:r w:rsidR="00BD1447" w:rsidRPr="006F3BC6">
        <w:rPr>
          <w:sz w:val="26"/>
          <w:szCs w:val="26"/>
        </w:rPr>
        <w:t xml:space="preserve">; </w:t>
      </w:r>
      <w:r w:rsidRPr="006F3BC6">
        <w:rPr>
          <w:sz w:val="26"/>
          <w:szCs w:val="26"/>
        </w:rPr>
        <w:t xml:space="preserve"> Aktas</w:t>
      </w:r>
      <w:r w:rsidR="00BD1447" w:rsidRPr="006F3BC6">
        <w:rPr>
          <w:sz w:val="26"/>
          <w:szCs w:val="26"/>
        </w:rPr>
        <w:t xml:space="preserve"> </w:t>
      </w:r>
      <w:r w:rsidR="00BD1447" w:rsidRPr="006F3BC6">
        <w:rPr>
          <w:i/>
          <w:sz w:val="26"/>
          <w:szCs w:val="26"/>
        </w:rPr>
        <w:t>et al</w:t>
      </w:r>
      <w:r w:rsidR="00BD1447" w:rsidRPr="006F3BC6">
        <w:rPr>
          <w:sz w:val="26"/>
          <w:szCs w:val="26"/>
        </w:rPr>
        <w:t xml:space="preserve">. </w:t>
      </w:r>
      <w:r w:rsidRPr="006F3BC6">
        <w:rPr>
          <w:sz w:val="26"/>
          <w:szCs w:val="26"/>
        </w:rPr>
        <w:t>(2011)</w:t>
      </w:r>
      <w:r w:rsidR="00BD1447" w:rsidRPr="006F3BC6">
        <w:rPr>
          <w:sz w:val="26"/>
          <w:szCs w:val="26"/>
        </w:rPr>
        <w:t xml:space="preserve">; </w:t>
      </w:r>
      <w:r w:rsidRPr="006F3BC6">
        <w:rPr>
          <w:sz w:val="26"/>
          <w:szCs w:val="26"/>
        </w:rPr>
        <w:t xml:space="preserve">Deng </w:t>
      </w:r>
      <w:r w:rsidR="00BD1447" w:rsidRPr="006F3BC6">
        <w:rPr>
          <w:i/>
          <w:sz w:val="26"/>
          <w:szCs w:val="26"/>
        </w:rPr>
        <w:t>et al.</w:t>
      </w:r>
      <w:r w:rsidR="00BD1447" w:rsidRPr="006F3BC6">
        <w:rPr>
          <w:sz w:val="26"/>
          <w:szCs w:val="26"/>
        </w:rPr>
        <w:t xml:space="preserve"> </w:t>
      </w:r>
      <w:r w:rsidRPr="006F3BC6">
        <w:rPr>
          <w:sz w:val="26"/>
          <w:szCs w:val="26"/>
        </w:rPr>
        <w:t>(2013)</w:t>
      </w:r>
      <w:r w:rsidR="00BD1447" w:rsidRPr="006F3BC6">
        <w:rPr>
          <w:sz w:val="26"/>
          <w:szCs w:val="26"/>
        </w:rPr>
        <w:t xml:space="preserve">; </w:t>
      </w:r>
      <w:r w:rsidRPr="006F3BC6">
        <w:rPr>
          <w:sz w:val="26"/>
          <w:szCs w:val="26"/>
        </w:rPr>
        <w:t xml:space="preserve">Eccles </w:t>
      </w:r>
      <w:r w:rsidR="00BD1447" w:rsidRPr="006F3BC6">
        <w:rPr>
          <w:i/>
          <w:sz w:val="26"/>
          <w:szCs w:val="26"/>
        </w:rPr>
        <w:t>et al.</w:t>
      </w:r>
      <w:r w:rsidR="00BD1447" w:rsidRPr="006F3BC6">
        <w:rPr>
          <w:sz w:val="26"/>
          <w:szCs w:val="26"/>
        </w:rPr>
        <w:t xml:space="preserve"> </w:t>
      </w:r>
      <w:r w:rsidRPr="006F3BC6">
        <w:rPr>
          <w:sz w:val="26"/>
          <w:szCs w:val="26"/>
        </w:rPr>
        <w:t>(2014)</w:t>
      </w:r>
      <w:r w:rsidR="00BD1447" w:rsidRPr="006F3BC6">
        <w:rPr>
          <w:sz w:val="26"/>
          <w:szCs w:val="26"/>
        </w:rPr>
        <w:t xml:space="preserve">; </w:t>
      </w:r>
      <w:r w:rsidRPr="006F3BC6">
        <w:rPr>
          <w:sz w:val="26"/>
          <w:szCs w:val="26"/>
        </w:rPr>
        <w:t>Flammer (2014)</w:t>
      </w:r>
      <w:r w:rsidR="00BD1447" w:rsidRPr="006F3BC6">
        <w:rPr>
          <w:sz w:val="26"/>
          <w:szCs w:val="26"/>
        </w:rPr>
        <w:t>;</w:t>
      </w:r>
      <w:r w:rsidR="002108B8" w:rsidRPr="006F3BC6">
        <w:rPr>
          <w:sz w:val="26"/>
          <w:szCs w:val="26"/>
        </w:rPr>
        <w:t xml:space="preserve"> </w:t>
      </w:r>
      <w:r w:rsidRPr="006F3BC6">
        <w:rPr>
          <w:sz w:val="26"/>
          <w:szCs w:val="26"/>
        </w:rPr>
        <w:t>Qiu</w:t>
      </w:r>
      <w:r w:rsidR="00BD1447" w:rsidRPr="006F3BC6">
        <w:rPr>
          <w:sz w:val="26"/>
          <w:szCs w:val="26"/>
        </w:rPr>
        <w:t xml:space="preserve"> </w:t>
      </w:r>
      <w:r w:rsidR="00BD1447" w:rsidRPr="006F3BC6">
        <w:rPr>
          <w:i/>
          <w:sz w:val="26"/>
          <w:szCs w:val="26"/>
        </w:rPr>
        <w:t>et al.</w:t>
      </w:r>
      <w:r w:rsidR="00AB5AB7" w:rsidRPr="006F3BC6">
        <w:rPr>
          <w:sz w:val="26"/>
          <w:szCs w:val="26"/>
        </w:rPr>
        <w:t xml:space="preserve"> </w:t>
      </w:r>
      <w:r w:rsidRPr="006F3BC6">
        <w:rPr>
          <w:sz w:val="26"/>
          <w:szCs w:val="26"/>
        </w:rPr>
        <w:t>(201</w:t>
      </w:r>
      <w:r w:rsidR="00367367" w:rsidRPr="006F3BC6">
        <w:rPr>
          <w:sz w:val="26"/>
          <w:szCs w:val="26"/>
        </w:rPr>
        <w:t>6</w:t>
      </w:r>
      <w:r w:rsidRPr="006F3BC6">
        <w:rPr>
          <w:sz w:val="26"/>
          <w:szCs w:val="26"/>
        </w:rPr>
        <w:t>)</w:t>
      </w:r>
      <w:r w:rsidR="00BD1447" w:rsidRPr="006F3BC6">
        <w:rPr>
          <w:sz w:val="26"/>
          <w:szCs w:val="26"/>
        </w:rPr>
        <w:t xml:space="preserve">; </w:t>
      </w:r>
      <w:r w:rsidRPr="006F3BC6">
        <w:rPr>
          <w:sz w:val="26"/>
          <w:szCs w:val="26"/>
        </w:rPr>
        <w:t xml:space="preserve"> Aboud </w:t>
      </w:r>
      <w:r w:rsidR="00BD1447" w:rsidRPr="006F3BC6">
        <w:rPr>
          <w:sz w:val="26"/>
          <w:szCs w:val="26"/>
        </w:rPr>
        <w:t>&amp;</w:t>
      </w:r>
      <w:r w:rsidRPr="006F3BC6">
        <w:rPr>
          <w:sz w:val="26"/>
          <w:szCs w:val="26"/>
        </w:rPr>
        <w:t xml:space="preserve"> Diab (2018)</w:t>
      </w:r>
      <w:r w:rsidR="00BD1447" w:rsidRPr="006F3BC6">
        <w:rPr>
          <w:sz w:val="26"/>
          <w:szCs w:val="26"/>
        </w:rPr>
        <w:t xml:space="preserve">; </w:t>
      </w:r>
      <w:r w:rsidRPr="006F3BC6">
        <w:rPr>
          <w:sz w:val="26"/>
          <w:szCs w:val="26"/>
        </w:rPr>
        <w:t xml:space="preserve">Emeka-Nwokeji </w:t>
      </w:r>
      <w:r w:rsidR="00BD1447" w:rsidRPr="006F3BC6">
        <w:rPr>
          <w:i/>
          <w:sz w:val="26"/>
          <w:szCs w:val="26"/>
        </w:rPr>
        <w:t>et al.</w:t>
      </w:r>
      <w:r w:rsidRPr="006F3BC6">
        <w:rPr>
          <w:sz w:val="26"/>
          <w:szCs w:val="26"/>
        </w:rPr>
        <w:t xml:space="preserve"> (2019)</w:t>
      </w:r>
      <w:r w:rsidR="00BD1447" w:rsidRPr="006F3BC6">
        <w:rPr>
          <w:sz w:val="26"/>
          <w:szCs w:val="26"/>
        </w:rPr>
        <w:t xml:space="preserve">; </w:t>
      </w:r>
      <w:r w:rsidRPr="006F3BC6">
        <w:rPr>
          <w:bCs/>
          <w:iCs/>
          <w:sz w:val="26"/>
          <w:szCs w:val="26"/>
        </w:rPr>
        <w:t>Omar</w:t>
      </w:r>
      <w:r w:rsidR="00BD1447" w:rsidRPr="006F3BC6">
        <w:rPr>
          <w:bCs/>
          <w:iCs/>
          <w:sz w:val="26"/>
          <w:szCs w:val="26"/>
        </w:rPr>
        <w:t xml:space="preserve"> </w:t>
      </w:r>
      <w:r w:rsidRPr="006F3BC6">
        <w:rPr>
          <w:bCs/>
          <w:iCs/>
          <w:sz w:val="26"/>
          <w:szCs w:val="26"/>
        </w:rPr>
        <w:t>(2019</w:t>
      </w:r>
      <w:r w:rsidRPr="006F3BC6">
        <w:rPr>
          <w:bCs/>
          <w:sz w:val="26"/>
          <w:szCs w:val="26"/>
        </w:rPr>
        <w:t>)</w:t>
      </w:r>
      <w:r w:rsidR="00BD1447" w:rsidRPr="006F3BC6">
        <w:rPr>
          <w:bCs/>
          <w:sz w:val="26"/>
          <w:szCs w:val="26"/>
        </w:rPr>
        <w:t xml:space="preserve">; </w:t>
      </w:r>
      <w:hyperlink r:id="rId11" w:tooltip="Bahaaeddin Ahmed Alareeni" w:history="1">
        <w:r w:rsidRPr="006F3BC6">
          <w:rPr>
            <w:sz w:val="26"/>
            <w:szCs w:val="26"/>
            <w:shd w:val="clear" w:color="auto" w:fill="FFFFFF"/>
          </w:rPr>
          <w:t>Alareeni</w:t>
        </w:r>
        <w:r w:rsidR="00BD1447" w:rsidRPr="006F3BC6">
          <w:rPr>
            <w:sz w:val="26"/>
            <w:szCs w:val="26"/>
            <w:shd w:val="clear" w:color="auto" w:fill="FFFFFF"/>
          </w:rPr>
          <w:t xml:space="preserve"> &amp;</w:t>
        </w:r>
      </w:hyperlink>
      <w:r w:rsidR="00BD1447" w:rsidRPr="006F3BC6">
        <w:rPr>
          <w:sz w:val="26"/>
          <w:szCs w:val="26"/>
          <w:shd w:val="clear" w:color="auto" w:fill="FFFFFF"/>
        </w:rPr>
        <w:t xml:space="preserve"> </w:t>
      </w:r>
      <w:hyperlink r:id="rId12" w:tooltip="Allam Hamdan" w:history="1">
        <w:r w:rsidRPr="006F3BC6">
          <w:rPr>
            <w:sz w:val="26"/>
            <w:szCs w:val="26"/>
            <w:shd w:val="clear" w:color="auto" w:fill="FFFFFF"/>
          </w:rPr>
          <w:t>Hamdan</w:t>
        </w:r>
      </w:hyperlink>
      <w:r w:rsidR="00BD1447" w:rsidRPr="006F3BC6">
        <w:rPr>
          <w:sz w:val="26"/>
          <w:szCs w:val="26"/>
          <w:shd w:val="clear" w:color="auto" w:fill="FFFFFF"/>
        </w:rPr>
        <w:t xml:space="preserve"> </w:t>
      </w:r>
      <w:r w:rsidRPr="006F3BC6">
        <w:rPr>
          <w:sz w:val="26"/>
          <w:szCs w:val="26"/>
          <w:shd w:val="clear" w:color="auto" w:fill="FFFFFF"/>
        </w:rPr>
        <w:t>(2020)</w:t>
      </w:r>
      <w:r w:rsidR="00BD1447" w:rsidRPr="006F3BC6">
        <w:rPr>
          <w:sz w:val="26"/>
          <w:szCs w:val="26"/>
          <w:shd w:val="clear" w:color="auto" w:fill="FFFFFF"/>
        </w:rPr>
        <w:t xml:space="preserve">; </w:t>
      </w:r>
      <w:r w:rsidRPr="006F3BC6">
        <w:rPr>
          <w:sz w:val="26"/>
          <w:szCs w:val="26"/>
          <w:shd w:val="clear" w:color="auto" w:fill="FFFFFF"/>
        </w:rPr>
        <w:t xml:space="preserve"> </w:t>
      </w:r>
      <w:r w:rsidRPr="006F3BC6">
        <w:rPr>
          <w:sz w:val="26"/>
          <w:szCs w:val="26"/>
        </w:rPr>
        <w:t xml:space="preserve">Broadstock </w:t>
      </w:r>
      <w:r w:rsidR="00BD1447" w:rsidRPr="006F3BC6">
        <w:rPr>
          <w:i/>
          <w:sz w:val="26"/>
          <w:szCs w:val="26"/>
        </w:rPr>
        <w:t>et al</w:t>
      </w:r>
      <w:r w:rsidR="00BD1447" w:rsidRPr="006F3BC6">
        <w:rPr>
          <w:sz w:val="26"/>
          <w:szCs w:val="26"/>
        </w:rPr>
        <w:t xml:space="preserve">. </w:t>
      </w:r>
      <w:r w:rsidRPr="006F3BC6">
        <w:rPr>
          <w:sz w:val="26"/>
          <w:szCs w:val="26"/>
        </w:rPr>
        <w:t>(2020)</w:t>
      </w:r>
      <w:r w:rsidR="00BD1447" w:rsidRPr="006F3BC6">
        <w:rPr>
          <w:sz w:val="26"/>
          <w:szCs w:val="26"/>
        </w:rPr>
        <w:t xml:space="preserve">; </w:t>
      </w:r>
      <w:r w:rsidRPr="006F3BC6">
        <w:rPr>
          <w:sz w:val="26"/>
          <w:szCs w:val="26"/>
        </w:rPr>
        <w:t>Bofinger</w:t>
      </w:r>
      <w:r w:rsidR="00BD1447" w:rsidRPr="006F3BC6">
        <w:rPr>
          <w:sz w:val="26"/>
          <w:szCs w:val="26"/>
        </w:rPr>
        <w:t xml:space="preserve"> </w:t>
      </w:r>
      <w:r w:rsidR="00BD1447" w:rsidRPr="006F3BC6">
        <w:rPr>
          <w:i/>
          <w:sz w:val="26"/>
          <w:szCs w:val="26"/>
        </w:rPr>
        <w:t>et al.</w:t>
      </w:r>
      <w:r w:rsidR="00BD1447" w:rsidRPr="006F3BC6">
        <w:rPr>
          <w:sz w:val="26"/>
          <w:szCs w:val="26"/>
        </w:rPr>
        <w:t xml:space="preserve"> </w:t>
      </w:r>
      <w:r w:rsidRPr="006F3BC6">
        <w:rPr>
          <w:sz w:val="26"/>
          <w:szCs w:val="26"/>
        </w:rPr>
        <w:t>(2022)</w:t>
      </w:r>
      <w:r w:rsidR="00BD1447" w:rsidRPr="006F3BC6">
        <w:rPr>
          <w:sz w:val="26"/>
          <w:szCs w:val="26"/>
        </w:rPr>
        <w:t xml:space="preserve">; </w:t>
      </w:r>
      <w:r w:rsidRPr="006F3BC6">
        <w:rPr>
          <w:sz w:val="26"/>
          <w:szCs w:val="26"/>
        </w:rPr>
        <w:t>Al-Issa</w:t>
      </w:r>
      <w:r w:rsidR="00BD1447" w:rsidRPr="006F3BC6">
        <w:rPr>
          <w:sz w:val="26"/>
          <w:szCs w:val="26"/>
        </w:rPr>
        <w:t xml:space="preserve"> </w:t>
      </w:r>
      <w:r w:rsidR="00BD1447" w:rsidRPr="006F3BC6">
        <w:rPr>
          <w:i/>
          <w:sz w:val="26"/>
          <w:szCs w:val="26"/>
        </w:rPr>
        <w:t>et al.</w:t>
      </w:r>
      <w:r w:rsidR="00BD1447" w:rsidRPr="006F3BC6">
        <w:rPr>
          <w:sz w:val="26"/>
          <w:szCs w:val="26"/>
        </w:rPr>
        <w:t xml:space="preserve"> </w:t>
      </w:r>
      <w:r w:rsidRPr="006F3BC6">
        <w:rPr>
          <w:sz w:val="26"/>
          <w:szCs w:val="26"/>
        </w:rPr>
        <w:t>(2022)</w:t>
      </w:r>
      <w:r w:rsidR="00BD1447" w:rsidRPr="006F3BC6">
        <w:rPr>
          <w:sz w:val="26"/>
          <w:szCs w:val="26"/>
        </w:rPr>
        <w:t xml:space="preserve">; </w:t>
      </w:r>
      <w:r w:rsidRPr="006F3BC6">
        <w:rPr>
          <w:sz w:val="26"/>
          <w:szCs w:val="26"/>
        </w:rPr>
        <w:t>Yu</w:t>
      </w:r>
      <w:r w:rsidR="00BD1447" w:rsidRPr="006F3BC6">
        <w:rPr>
          <w:sz w:val="26"/>
          <w:szCs w:val="26"/>
        </w:rPr>
        <w:t xml:space="preserve"> &amp;</w:t>
      </w:r>
      <w:r w:rsidRPr="006F3BC6">
        <w:rPr>
          <w:sz w:val="26"/>
          <w:szCs w:val="26"/>
        </w:rPr>
        <w:t xml:space="preserve"> Xiao</w:t>
      </w:r>
      <w:r w:rsidR="00BD1447" w:rsidRPr="006F3BC6">
        <w:rPr>
          <w:sz w:val="26"/>
          <w:szCs w:val="26"/>
        </w:rPr>
        <w:t xml:space="preserve"> </w:t>
      </w:r>
      <w:r w:rsidRPr="006F3BC6">
        <w:rPr>
          <w:sz w:val="26"/>
          <w:szCs w:val="26"/>
        </w:rPr>
        <w:t xml:space="preserve">(2022), Serafim </w:t>
      </w:r>
      <w:r w:rsidR="00BD1447" w:rsidRPr="006F3BC6">
        <w:rPr>
          <w:sz w:val="26"/>
          <w:szCs w:val="26"/>
        </w:rPr>
        <w:t>&amp;</w:t>
      </w:r>
      <w:r w:rsidRPr="006F3BC6">
        <w:rPr>
          <w:sz w:val="26"/>
          <w:szCs w:val="26"/>
        </w:rPr>
        <w:t xml:space="preserve"> Yoon (2023)… đã chứng minh cho lập luận này.</w:t>
      </w:r>
    </w:p>
    <w:p w14:paraId="0547FE69" w14:textId="7BEB1BD3" w:rsidR="001A15D0" w:rsidRPr="006F3BC6" w:rsidRDefault="00E9327A" w:rsidP="00E9327A">
      <w:pPr>
        <w:spacing w:line="360" w:lineRule="auto"/>
        <w:ind w:firstLine="567"/>
        <w:jc w:val="both"/>
        <w:rPr>
          <w:sz w:val="26"/>
          <w:szCs w:val="26"/>
        </w:rPr>
      </w:pPr>
      <w:r w:rsidRPr="006F3BC6">
        <w:rPr>
          <w:sz w:val="26"/>
          <w:szCs w:val="26"/>
        </w:rPr>
        <w:t>Với cách tiếp cận theo xếp hạng, một số nghiên cứu cho rằng những công ty đầu tư vào trách nhiệm xã hội thường nhận được những phản hồi tích cực từ thị trường. Chẳng hạn</w:t>
      </w:r>
      <w:r w:rsidR="001A15D0" w:rsidRPr="006F3BC6">
        <w:rPr>
          <w:sz w:val="26"/>
          <w:szCs w:val="26"/>
        </w:rPr>
        <w:t>:</w:t>
      </w:r>
      <w:r w:rsidRPr="006F3BC6">
        <w:rPr>
          <w:sz w:val="26"/>
          <w:szCs w:val="26"/>
        </w:rPr>
        <w:t xml:space="preserve"> </w:t>
      </w:r>
    </w:p>
    <w:p w14:paraId="2142E7AB" w14:textId="78BCFD22" w:rsidR="00B040E6" w:rsidRPr="006F3BC6" w:rsidRDefault="00E9327A" w:rsidP="00E9327A">
      <w:pPr>
        <w:spacing w:line="360" w:lineRule="auto"/>
        <w:ind w:firstLine="567"/>
        <w:jc w:val="both"/>
        <w:rPr>
          <w:sz w:val="26"/>
          <w:szCs w:val="26"/>
        </w:rPr>
      </w:pPr>
      <w:r w:rsidRPr="006F3BC6">
        <w:rPr>
          <w:sz w:val="26"/>
          <w:szCs w:val="26"/>
        </w:rPr>
        <w:t xml:space="preserve">Eccles </w:t>
      </w:r>
      <w:r w:rsidR="00AB5AB7" w:rsidRPr="006F3BC6">
        <w:rPr>
          <w:i/>
          <w:sz w:val="26"/>
          <w:szCs w:val="26"/>
        </w:rPr>
        <w:t>et al</w:t>
      </w:r>
      <w:r w:rsidR="00AB5AB7" w:rsidRPr="006F3BC6">
        <w:rPr>
          <w:sz w:val="26"/>
          <w:szCs w:val="26"/>
        </w:rPr>
        <w:t xml:space="preserve">. </w:t>
      </w:r>
      <w:r w:rsidRPr="006F3BC6">
        <w:rPr>
          <w:sz w:val="26"/>
          <w:szCs w:val="26"/>
        </w:rPr>
        <w:t xml:space="preserve">(2014) đã tiến hành nghiên cứu sâu về sự khác biệt giữa hiệu </w:t>
      </w:r>
      <w:r w:rsidR="00D34C75" w:rsidRPr="006F3BC6">
        <w:rPr>
          <w:sz w:val="26"/>
          <w:szCs w:val="26"/>
        </w:rPr>
        <w:t>quả tài chính</w:t>
      </w:r>
      <w:r w:rsidRPr="006F3BC6">
        <w:rPr>
          <w:sz w:val="26"/>
          <w:szCs w:val="26"/>
        </w:rPr>
        <w:t xml:space="preserve"> của 90 doanh nghiệp có tính bền vững cao và 90 doanh nghiệp có tính bền vững thấp. Kết quả chỉ ra rằng các doanh nghiệp có tính bền vững cao thường thể hiện hiệu </w:t>
      </w:r>
      <w:r w:rsidR="00D34C75" w:rsidRPr="006F3BC6">
        <w:rPr>
          <w:sz w:val="26"/>
          <w:szCs w:val="26"/>
        </w:rPr>
        <w:t>quả</w:t>
      </w:r>
      <w:r w:rsidRPr="006F3BC6">
        <w:rPr>
          <w:sz w:val="26"/>
          <w:szCs w:val="26"/>
        </w:rPr>
        <w:t xml:space="preserve"> </w:t>
      </w:r>
      <w:r w:rsidR="00D34C75" w:rsidRPr="006F3BC6">
        <w:rPr>
          <w:sz w:val="26"/>
          <w:szCs w:val="26"/>
        </w:rPr>
        <w:t xml:space="preserve">tài chính </w:t>
      </w:r>
      <w:r w:rsidRPr="006F3BC6">
        <w:rPr>
          <w:sz w:val="26"/>
          <w:szCs w:val="26"/>
        </w:rPr>
        <w:t xml:space="preserve">vượt trội, trong đó hoạt động ESG đóng vai trò như một lợi thế cạnh tranh. Những kết luận chính của nghiên cứu cho thấy những doanh nghiệp có tính bền vững cao thường sở hữu cấu trúc quản trị mạnh mẽ, gắn lương thưởng </w:t>
      </w:r>
      <w:r w:rsidRPr="006F3BC6">
        <w:rPr>
          <w:sz w:val="26"/>
          <w:szCs w:val="26"/>
        </w:rPr>
        <w:lastRenderedPageBreak/>
        <w:t>của lãnh đạo với các chỉ số bền vững, tích cực gắn kết với các bên liên quan và công khai nhiều dữ liệu phi tài chính. Điều này cho thấy việc tích hợp các yếu tố xã hội và quản trị vào chiến lược kinh doanh đã mang lại những phản hồi tích cực từ các bên liên quan, từ đó tạo lợi ích tài chính lâu dài cho DN. Tuy nhiên, các tác giả cũng lập luận rằng các doanh nghiệp có mức độ bền vững cao không</w:t>
      </w:r>
      <w:r w:rsidR="00D34C75" w:rsidRPr="006F3BC6">
        <w:rPr>
          <w:sz w:val="26"/>
          <w:szCs w:val="26"/>
        </w:rPr>
        <w:t xml:space="preserve"> hẳn</w:t>
      </w:r>
      <w:r w:rsidRPr="006F3BC6">
        <w:rPr>
          <w:sz w:val="26"/>
          <w:szCs w:val="26"/>
        </w:rPr>
        <w:t xml:space="preserve"> lúc nào cũng </w:t>
      </w:r>
      <w:r w:rsidR="00D34C75" w:rsidRPr="006F3BC6">
        <w:rPr>
          <w:sz w:val="26"/>
          <w:szCs w:val="26"/>
        </w:rPr>
        <w:t>mang lại hiệu quả tài chính vượt trội</w:t>
      </w:r>
      <w:r w:rsidRPr="006F3BC6">
        <w:rPr>
          <w:sz w:val="26"/>
          <w:szCs w:val="26"/>
        </w:rPr>
        <w:t>, do hạn chế nội tại về văn hóa bền vững; hoặc ngược lại, cũng có thể có kết quả vượt trội do dựa vào các nguồn lực chất lượng cao, chuỗi cung ứng hiệu quả, quan hệ cộng đồng rộng rãi và khả năng đổi mới sáng tạo. Nghiên cứu nhấn mạnh rằng những doanh nghiệp có chỉ số bền vững cao thường gắn liền với</w:t>
      </w:r>
      <w:r w:rsidR="00B040E6" w:rsidRPr="006F3BC6">
        <w:rPr>
          <w:sz w:val="26"/>
          <w:szCs w:val="26"/>
        </w:rPr>
        <w:t xml:space="preserve"> </w:t>
      </w:r>
      <w:r w:rsidRPr="006F3BC6">
        <w:rPr>
          <w:sz w:val="26"/>
          <w:szCs w:val="26"/>
        </w:rPr>
        <w:t xml:space="preserve">hiệu quả thị trường vượt trội, với hiệu suất bất thường hàng năm cao hơn 4,8% so với nhóm đối chứng, đồng thời cũng thể hiện tính ổn định trong hiệu suất hoạt động. </w:t>
      </w:r>
    </w:p>
    <w:p w14:paraId="1E66B069" w14:textId="77777777" w:rsidR="001A15D0" w:rsidRPr="006F3BC6" w:rsidRDefault="00E9327A" w:rsidP="00E9327A">
      <w:pPr>
        <w:spacing w:line="360" w:lineRule="auto"/>
        <w:ind w:firstLine="567"/>
        <w:jc w:val="both"/>
        <w:rPr>
          <w:sz w:val="26"/>
          <w:szCs w:val="26"/>
        </w:rPr>
      </w:pPr>
      <w:r w:rsidRPr="006F3BC6">
        <w:rPr>
          <w:sz w:val="26"/>
          <w:szCs w:val="26"/>
        </w:rPr>
        <w:t xml:space="preserve">Trong một nghiên cứu khác, Aboud </w:t>
      </w:r>
      <w:r w:rsidR="00AB5AB7" w:rsidRPr="006F3BC6">
        <w:rPr>
          <w:sz w:val="26"/>
          <w:szCs w:val="26"/>
        </w:rPr>
        <w:t>&amp;</w:t>
      </w:r>
      <w:r w:rsidRPr="006F3BC6">
        <w:rPr>
          <w:sz w:val="26"/>
          <w:szCs w:val="26"/>
        </w:rPr>
        <w:t xml:space="preserve"> Diab (2018) xem xét tác động của xếp hạng ESG lên giá trị thị trường và phát hiện ra rằng chỉ số xếp hạng cao gắn liền với giá thị trường tích cực, điều này cho thấy những tác động tích cực của chỉ số ESG lên giá trị thị trường. Các tác giả cho rằng các công ty tham gia thực hiện ESG sẽ cải thiện quan hệ với các bên liên quan, đảm bảo sự hài lòng từ các nhà đầu tư và gia tăng hiệu quả thị trường.</w:t>
      </w:r>
    </w:p>
    <w:p w14:paraId="6E1553A2" w14:textId="220C8425" w:rsidR="009029A3" w:rsidRPr="006F3BC6" w:rsidRDefault="00E9327A" w:rsidP="00E9327A">
      <w:pPr>
        <w:spacing w:line="360" w:lineRule="auto"/>
        <w:ind w:firstLine="567"/>
        <w:jc w:val="both"/>
        <w:rPr>
          <w:sz w:val="26"/>
          <w:szCs w:val="26"/>
        </w:rPr>
      </w:pPr>
      <w:r w:rsidRPr="006F3BC6">
        <w:rPr>
          <w:sz w:val="26"/>
          <w:szCs w:val="26"/>
        </w:rPr>
        <w:t xml:space="preserve">Cũng </w:t>
      </w:r>
      <w:r w:rsidR="00BA064D" w:rsidRPr="006F3BC6">
        <w:rPr>
          <w:sz w:val="26"/>
          <w:szCs w:val="26"/>
        </w:rPr>
        <w:t>dựa vào</w:t>
      </w:r>
      <w:r w:rsidRPr="006F3BC6">
        <w:rPr>
          <w:sz w:val="26"/>
          <w:szCs w:val="26"/>
        </w:rPr>
        <w:t xml:space="preserve"> xếp hạng</w:t>
      </w:r>
      <w:r w:rsidR="00BA064D" w:rsidRPr="006F3BC6">
        <w:rPr>
          <w:sz w:val="26"/>
          <w:szCs w:val="26"/>
        </w:rPr>
        <w:t xml:space="preserve"> ESG</w:t>
      </w:r>
      <w:r w:rsidRPr="006F3BC6">
        <w:rPr>
          <w:sz w:val="26"/>
          <w:szCs w:val="26"/>
        </w:rPr>
        <w:t xml:space="preserve">, trong giai đoạn đại dịch (COVID-19), Broadstock </w:t>
      </w:r>
      <w:r w:rsidR="00AB5AB7" w:rsidRPr="006F3BC6">
        <w:rPr>
          <w:i/>
          <w:sz w:val="26"/>
          <w:szCs w:val="26"/>
        </w:rPr>
        <w:t>et al</w:t>
      </w:r>
      <w:r w:rsidR="00AB5AB7" w:rsidRPr="006F3BC6">
        <w:rPr>
          <w:sz w:val="26"/>
          <w:szCs w:val="26"/>
        </w:rPr>
        <w:t xml:space="preserve">. </w:t>
      </w:r>
      <w:r w:rsidRPr="006F3BC6">
        <w:rPr>
          <w:sz w:val="26"/>
          <w:szCs w:val="26"/>
        </w:rPr>
        <w:t>(2020) đã nghiên cứu những biến động cụ thể trong giá cổ phiếu đối với những công ty được xếp hạng cao trong thang điểm phân loại ESG. Các tác giả thấy rằng những doanh nghiệp được xếp hạng (ESG) cao thường nhận được sự ủng hộ từ các nhà đầu tư, từ đó giảm thiểu những biến động và giảm thiểu sự sụt giảm giá cổ phiếu, điều này cho thấy, trong giai đoạn khủng hoảng, thông tin tích cực của ESG đã h</w:t>
      </w:r>
      <w:r w:rsidR="00BA064D" w:rsidRPr="006F3BC6">
        <w:rPr>
          <w:sz w:val="26"/>
          <w:szCs w:val="26"/>
        </w:rPr>
        <w:t>ỗ</w:t>
      </w:r>
      <w:r w:rsidRPr="006F3BC6">
        <w:rPr>
          <w:sz w:val="26"/>
          <w:szCs w:val="26"/>
        </w:rPr>
        <w:t xml:space="preserve"> trợ đáng kể giá cổ phiếu. </w:t>
      </w:r>
    </w:p>
    <w:p w14:paraId="48191F04" w14:textId="5F213FE7" w:rsidR="001A15D0" w:rsidRPr="006F3BC6" w:rsidRDefault="001A15D0" w:rsidP="00E9327A">
      <w:pPr>
        <w:spacing w:line="360" w:lineRule="auto"/>
        <w:ind w:firstLine="567"/>
        <w:jc w:val="both"/>
        <w:rPr>
          <w:sz w:val="26"/>
          <w:szCs w:val="26"/>
        </w:rPr>
      </w:pPr>
      <w:r w:rsidRPr="006F3BC6">
        <w:rPr>
          <w:sz w:val="26"/>
          <w:szCs w:val="26"/>
        </w:rPr>
        <w:t>Tương tự</w:t>
      </w:r>
      <w:r w:rsidR="009029A3" w:rsidRPr="006F3BC6">
        <w:rPr>
          <w:sz w:val="26"/>
          <w:szCs w:val="26"/>
        </w:rPr>
        <w:t xml:space="preserve">, </w:t>
      </w:r>
      <w:r w:rsidR="00E9327A" w:rsidRPr="006F3BC6">
        <w:rPr>
          <w:sz w:val="26"/>
          <w:szCs w:val="26"/>
        </w:rPr>
        <w:t>Bofinger</w:t>
      </w:r>
      <w:r w:rsidR="00AB5AB7" w:rsidRPr="006F3BC6">
        <w:rPr>
          <w:sz w:val="26"/>
          <w:szCs w:val="26"/>
        </w:rPr>
        <w:t xml:space="preserve"> </w:t>
      </w:r>
      <w:r w:rsidR="00AB5AB7" w:rsidRPr="006F3BC6">
        <w:rPr>
          <w:i/>
          <w:sz w:val="26"/>
          <w:szCs w:val="26"/>
        </w:rPr>
        <w:t>et al.</w:t>
      </w:r>
      <w:r w:rsidR="00AB5AB7" w:rsidRPr="006F3BC6">
        <w:rPr>
          <w:sz w:val="26"/>
          <w:szCs w:val="26"/>
        </w:rPr>
        <w:t xml:space="preserve"> </w:t>
      </w:r>
      <w:r w:rsidR="00E9327A" w:rsidRPr="006F3BC6">
        <w:rPr>
          <w:sz w:val="26"/>
          <w:szCs w:val="26"/>
        </w:rPr>
        <w:t xml:space="preserve">(2022) đi sâu tìm hiểu tác động của </w:t>
      </w:r>
      <w:r w:rsidR="009029A3" w:rsidRPr="006F3BC6">
        <w:rPr>
          <w:sz w:val="26"/>
          <w:szCs w:val="26"/>
        </w:rPr>
        <w:t xml:space="preserve">điểm số </w:t>
      </w:r>
      <w:r w:rsidR="00E9327A" w:rsidRPr="006F3BC6">
        <w:rPr>
          <w:sz w:val="26"/>
          <w:szCs w:val="26"/>
        </w:rPr>
        <w:t xml:space="preserve">ESG lên định giá doanh nghiệp. Kết quả cho thấy </w:t>
      </w:r>
      <w:r w:rsidR="009029A3" w:rsidRPr="006F3BC6">
        <w:rPr>
          <w:sz w:val="26"/>
          <w:szCs w:val="26"/>
        </w:rPr>
        <w:t>điểm số</w:t>
      </w:r>
      <w:r w:rsidR="00E9327A" w:rsidRPr="006F3BC6">
        <w:rPr>
          <w:sz w:val="26"/>
          <w:szCs w:val="26"/>
        </w:rPr>
        <w:t xml:space="preserve"> ESG có ảnh hưởng đáng kể đến định giá thị trường, cụ thể, điểm số ESG cao dẫn đến định giá cao, thị trường đánh giá vượt trội so với giá trị thực của doanh nghiệp. Khi phân tích riêng giữa ESG và từng trình trạng định giá, nghiên cứu thấy </w:t>
      </w:r>
      <w:r w:rsidR="009029A3" w:rsidRPr="006F3BC6">
        <w:rPr>
          <w:sz w:val="26"/>
          <w:szCs w:val="26"/>
        </w:rPr>
        <w:t xml:space="preserve">rằng thông tin </w:t>
      </w:r>
      <w:r w:rsidR="00E9327A" w:rsidRPr="006F3BC6">
        <w:rPr>
          <w:sz w:val="26"/>
          <w:szCs w:val="26"/>
        </w:rPr>
        <w:t xml:space="preserve">ESG đã mở rộng tình trạng </w:t>
      </w:r>
      <w:r w:rsidR="00E9327A" w:rsidRPr="006F3BC6">
        <w:rPr>
          <w:sz w:val="26"/>
          <w:szCs w:val="26"/>
        </w:rPr>
        <w:lastRenderedPageBreak/>
        <w:t>định giá cao và thu hẹp tình trạng định giá thấp, nghĩa là thị trường luôn định giá cao cho các công ty có công bố ESG</w:t>
      </w:r>
      <w:r w:rsidR="00CF2ECD" w:rsidRPr="006F3BC6">
        <w:rPr>
          <w:sz w:val="26"/>
          <w:szCs w:val="26"/>
        </w:rPr>
        <w:t>.</w:t>
      </w:r>
      <w:r w:rsidR="00E9327A" w:rsidRPr="006F3BC6">
        <w:rPr>
          <w:sz w:val="26"/>
          <w:szCs w:val="26"/>
        </w:rPr>
        <w:t xml:space="preserve"> Khi phân tích sâu hơn, kết quả cho thấy tâm lý thị trường có vai trò điều tiết mối liên hệ</w:t>
      </w:r>
      <w:r w:rsidR="00BA064D" w:rsidRPr="006F3BC6">
        <w:rPr>
          <w:sz w:val="26"/>
          <w:szCs w:val="26"/>
        </w:rPr>
        <w:t xml:space="preserve"> giữa</w:t>
      </w:r>
      <w:r w:rsidR="00E9327A" w:rsidRPr="006F3BC6">
        <w:rPr>
          <w:sz w:val="26"/>
          <w:szCs w:val="26"/>
        </w:rPr>
        <w:t xml:space="preserve"> ESG và định giá thị trường. Kết quả nghiên cứu cũng cho thấy</w:t>
      </w:r>
      <w:r w:rsidR="009029A3" w:rsidRPr="006F3BC6">
        <w:rPr>
          <w:sz w:val="26"/>
          <w:szCs w:val="26"/>
        </w:rPr>
        <w:t xml:space="preserve"> </w:t>
      </w:r>
      <w:r w:rsidR="00E9327A" w:rsidRPr="006F3BC6">
        <w:rPr>
          <w:sz w:val="26"/>
          <w:szCs w:val="26"/>
        </w:rPr>
        <w:t>ESG đã thay đổi tiêu chí và hành vi đầu tư, theo đó ESG đã mang lại những lợi ích đích thực cho doanh nghiệp.</w:t>
      </w:r>
    </w:p>
    <w:p w14:paraId="35892219" w14:textId="3E4020A8" w:rsidR="00E9327A" w:rsidRPr="006F3BC6" w:rsidRDefault="00771BA4" w:rsidP="00E9327A">
      <w:pPr>
        <w:spacing w:line="360" w:lineRule="auto"/>
        <w:ind w:firstLine="567"/>
        <w:jc w:val="both"/>
        <w:rPr>
          <w:sz w:val="26"/>
          <w:szCs w:val="26"/>
        </w:rPr>
      </w:pPr>
      <w:r w:rsidRPr="006F3BC6">
        <w:rPr>
          <w:sz w:val="26"/>
          <w:szCs w:val="26"/>
        </w:rPr>
        <w:t>Nối tiếp dòng nghiên cứu trên</w:t>
      </w:r>
      <w:r w:rsidR="001A15D0" w:rsidRPr="006F3BC6">
        <w:rPr>
          <w:sz w:val="26"/>
          <w:szCs w:val="26"/>
        </w:rPr>
        <w:t xml:space="preserve">, </w:t>
      </w:r>
      <w:r w:rsidR="00E9327A" w:rsidRPr="006F3BC6">
        <w:rPr>
          <w:sz w:val="26"/>
          <w:szCs w:val="26"/>
        </w:rPr>
        <w:t>Al-Issa</w:t>
      </w:r>
      <w:r w:rsidR="00AB5AB7" w:rsidRPr="006F3BC6">
        <w:rPr>
          <w:sz w:val="26"/>
          <w:szCs w:val="26"/>
        </w:rPr>
        <w:t xml:space="preserve"> </w:t>
      </w:r>
      <w:r w:rsidR="00AB5AB7" w:rsidRPr="006F3BC6">
        <w:rPr>
          <w:i/>
          <w:sz w:val="26"/>
          <w:szCs w:val="26"/>
        </w:rPr>
        <w:t>et al.</w:t>
      </w:r>
      <w:r w:rsidR="00AB5AB7" w:rsidRPr="006F3BC6">
        <w:rPr>
          <w:sz w:val="26"/>
          <w:szCs w:val="26"/>
        </w:rPr>
        <w:t xml:space="preserve"> </w:t>
      </w:r>
      <w:r w:rsidR="00E9327A" w:rsidRPr="006F3BC6">
        <w:rPr>
          <w:sz w:val="26"/>
          <w:szCs w:val="26"/>
        </w:rPr>
        <w:t xml:space="preserve">(2022) </w:t>
      </w:r>
      <w:r w:rsidRPr="006F3BC6">
        <w:rPr>
          <w:sz w:val="26"/>
          <w:szCs w:val="26"/>
        </w:rPr>
        <w:t xml:space="preserve">đã </w:t>
      </w:r>
      <w:r w:rsidR="00E9327A" w:rsidRPr="006F3BC6">
        <w:rPr>
          <w:sz w:val="26"/>
          <w:szCs w:val="26"/>
        </w:rPr>
        <w:t xml:space="preserve">sử dụng hồi quy dạng bảng để phân tích tác động của cam kết </w:t>
      </w:r>
      <w:r w:rsidR="00250E76" w:rsidRPr="006F3BC6">
        <w:rPr>
          <w:sz w:val="26"/>
          <w:szCs w:val="26"/>
        </w:rPr>
        <w:t>CSR</w:t>
      </w:r>
      <w:r w:rsidR="00E9327A" w:rsidRPr="006F3BC6">
        <w:rPr>
          <w:sz w:val="26"/>
          <w:szCs w:val="26"/>
        </w:rPr>
        <w:t xml:space="preserve"> lên chi phí marketing và giá trị thị trường của các công ty thuộc chỉ số S&amp;P 500 tại Hoa Kỳ. Kết quả cho thấy những công ty có </w:t>
      </w:r>
      <w:r w:rsidR="00BA064D" w:rsidRPr="006F3BC6">
        <w:rPr>
          <w:sz w:val="26"/>
          <w:szCs w:val="26"/>
        </w:rPr>
        <w:t xml:space="preserve">điểm số </w:t>
      </w:r>
      <w:r w:rsidR="00E9327A" w:rsidRPr="006F3BC6">
        <w:rPr>
          <w:sz w:val="26"/>
          <w:szCs w:val="26"/>
        </w:rPr>
        <w:t xml:space="preserve"> </w:t>
      </w:r>
      <w:r w:rsidR="004C1D59" w:rsidRPr="006F3BC6">
        <w:rPr>
          <w:sz w:val="26"/>
          <w:szCs w:val="26"/>
        </w:rPr>
        <w:t xml:space="preserve">CSR </w:t>
      </w:r>
      <w:r w:rsidR="00E9327A" w:rsidRPr="006F3BC6">
        <w:rPr>
          <w:sz w:val="26"/>
          <w:szCs w:val="26"/>
        </w:rPr>
        <w:t xml:space="preserve">cao thường có chi phí marketing thấp và giá thị trường cao. </w:t>
      </w:r>
      <w:r w:rsidR="00CF2ECD" w:rsidRPr="006F3BC6">
        <w:rPr>
          <w:sz w:val="26"/>
          <w:szCs w:val="26"/>
        </w:rPr>
        <w:t>Nghiên cứu</w:t>
      </w:r>
      <w:r w:rsidR="00E9327A" w:rsidRPr="006F3BC6">
        <w:rPr>
          <w:sz w:val="26"/>
          <w:szCs w:val="26"/>
        </w:rPr>
        <w:t xml:space="preserve"> cho rằng các nhân tố như đa dạng giới</w:t>
      </w:r>
      <w:r w:rsidR="00250E76" w:rsidRPr="006F3BC6">
        <w:rPr>
          <w:sz w:val="26"/>
          <w:szCs w:val="26"/>
        </w:rPr>
        <w:t xml:space="preserve"> </w:t>
      </w:r>
      <w:r w:rsidR="00E9327A" w:rsidRPr="006F3BC6">
        <w:rPr>
          <w:sz w:val="26"/>
          <w:szCs w:val="26"/>
        </w:rPr>
        <w:t>và các cam kết xã hội có tác động tích cực đến giá thị trường</w:t>
      </w:r>
      <w:r w:rsidR="00CF2ECD" w:rsidRPr="006F3BC6">
        <w:rPr>
          <w:sz w:val="26"/>
          <w:szCs w:val="26"/>
        </w:rPr>
        <w:t>, t</w:t>
      </w:r>
      <w:r w:rsidR="00E9327A" w:rsidRPr="006F3BC6">
        <w:rPr>
          <w:sz w:val="26"/>
          <w:szCs w:val="26"/>
        </w:rPr>
        <w:t>rái lại, thị trường định giá thấp những công ty tham gia sáng kiến môi trường,</w:t>
      </w:r>
      <w:r w:rsidR="00250E76" w:rsidRPr="006F3BC6">
        <w:rPr>
          <w:sz w:val="26"/>
          <w:szCs w:val="26"/>
        </w:rPr>
        <w:t xml:space="preserve"> </w:t>
      </w:r>
      <w:r w:rsidR="00E9327A" w:rsidRPr="006F3BC6">
        <w:rPr>
          <w:sz w:val="26"/>
          <w:szCs w:val="26"/>
        </w:rPr>
        <w:t>vì lo ngại những chi tiêu cho quá trình sáng kiến.</w:t>
      </w:r>
    </w:p>
    <w:p w14:paraId="3BC7171D" w14:textId="0A89AB16" w:rsidR="00C01F52" w:rsidRPr="006F3BC6" w:rsidRDefault="00E9327A" w:rsidP="00E9327A">
      <w:pPr>
        <w:spacing w:line="360" w:lineRule="auto"/>
        <w:ind w:firstLine="567"/>
        <w:jc w:val="both"/>
        <w:rPr>
          <w:sz w:val="26"/>
          <w:szCs w:val="26"/>
        </w:rPr>
      </w:pPr>
      <w:r w:rsidRPr="006F3BC6">
        <w:rPr>
          <w:sz w:val="26"/>
          <w:szCs w:val="26"/>
        </w:rPr>
        <w:t xml:space="preserve">Ngoài ra, cũng có nhiều nghiên cứu chứng minh tính hữu ích của thông tin CSR lên hiệu suất hoạt động trên thị trường vốn. Chẳng hạn, EL Ghoul </w:t>
      </w:r>
      <w:r w:rsidR="00AB5AB7" w:rsidRPr="006F3BC6">
        <w:rPr>
          <w:i/>
          <w:sz w:val="26"/>
          <w:szCs w:val="26"/>
        </w:rPr>
        <w:t>et al</w:t>
      </w:r>
      <w:r w:rsidR="00AB5AB7" w:rsidRPr="006F3BC6">
        <w:rPr>
          <w:sz w:val="26"/>
          <w:szCs w:val="26"/>
        </w:rPr>
        <w:t xml:space="preserve">. </w:t>
      </w:r>
      <w:r w:rsidRPr="006F3BC6">
        <w:rPr>
          <w:sz w:val="26"/>
          <w:szCs w:val="26"/>
        </w:rPr>
        <w:t>(2011) cho rằng thông tin CSR đã củng cố niềm tin từ các bên liên quan, h</w:t>
      </w:r>
      <w:r w:rsidR="00BA064D" w:rsidRPr="006F3BC6">
        <w:rPr>
          <w:sz w:val="26"/>
          <w:szCs w:val="26"/>
        </w:rPr>
        <w:t>ỗ</w:t>
      </w:r>
      <w:r w:rsidRPr="006F3BC6">
        <w:rPr>
          <w:sz w:val="26"/>
          <w:szCs w:val="26"/>
        </w:rPr>
        <w:t xml:space="preserve"> trợ tích cực cho chiến lược phát triển sản phẩm, tăng giá trị thị trường và đảm bảo tính ổn định của giá cổ phiếu. </w:t>
      </w:r>
      <w:r w:rsidRPr="006F3BC6">
        <w:rPr>
          <w:bCs/>
          <w:sz w:val="26"/>
          <w:szCs w:val="26"/>
        </w:rPr>
        <w:t>Qiu</w:t>
      </w:r>
      <w:r w:rsidR="00AB5AB7" w:rsidRPr="006F3BC6">
        <w:rPr>
          <w:sz w:val="26"/>
          <w:szCs w:val="26"/>
        </w:rPr>
        <w:t xml:space="preserve"> </w:t>
      </w:r>
      <w:r w:rsidR="00AB5AB7" w:rsidRPr="006F3BC6">
        <w:rPr>
          <w:i/>
          <w:sz w:val="26"/>
          <w:szCs w:val="26"/>
        </w:rPr>
        <w:t>et al.</w:t>
      </w:r>
      <w:r w:rsidR="00AB5AB7" w:rsidRPr="006F3BC6">
        <w:rPr>
          <w:sz w:val="26"/>
          <w:szCs w:val="26"/>
        </w:rPr>
        <w:t xml:space="preserve"> </w:t>
      </w:r>
      <w:r w:rsidRPr="006F3BC6">
        <w:rPr>
          <w:bCs/>
          <w:sz w:val="26"/>
          <w:szCs w:val="26"/>
        </w:rPr>
        <w:t>(201</w:t>
      </w:r>
      <w:r w:rsidR="00367367" w:rsidRPr="006F3BC6">
        <w:rPr>
          <w:bCs/>
          <w:sz w:val="26"/>
          <w:szCs w:val="26"/>
        </w:rPr>
        <w:t>6</w:t>
      </w:r>
      <w:r w:rsidRPr="006F3BC6">
        <w:rPr>
          <w:bCs/>
          <w:sz w:val="26"/>
          <w:szCs w:val="26"/>
        </w:rPr>
        <w:t xml:space="preserve">) </w:t>
      </w:r>
      <w:r w:rsidR="00E42CF6" w:rsidRPr="006F3BC6">
        <w:rPr>
          <w:bCs/>
          <w:sz w:val="26"/>
          <w:szCs w:val="26"/>
        </w:rPr>
        <w:t xml:space="preserve">phân tích </w:t>
      </w:r>
      <w:r w:rsidRPr="006F3BC6">
        <w:rPr>
          <w:bCs/>
          <w:sz w:val="26"/>
          <w:szCs w:val="26"/>
        </w:rPr>
        <w:t xml:space="preserve">dữ liệu của </w:t>
      </w:r>
      <w:r w:rsidRPr="006F3BC6">
        <w:rPr>
          <w:sz w:val="26"/>
          <w:szCs w:val="26"/>
        </w:rPr>
        <w:t>629 báo cáo tích hợp trên thị trường chứng khoán Anh</w:t>
      </w:r>
      <w:r w:rsidR="00E42CF6" w:rsidRPr="006F3BC6">
        <w:rPr>
          <w:sz w:val="26"/>
          <w:szCs w:val="26"/>
        </w:rPr>
        <w:t xml:space="preserve"> </w:t>
      </w:r>
      <w:r w:rsidRPr="006F3BC6">
        <w:rPr>
          <w:sz w:val="26"/>
          <w:szCs w:val="26"/>
        </w:rPr>
        <w:t xml:space="preserve">và thấy rằng công bố trách nhiệm xã hội có ảnh hưởng tích cực đến giá thị trường và những công ty có tiềm lực tài chính lại công bố nhiều thông tin trách nhiệm xã hội, điều này cho thấy CSR và giá trị doanh nghiệp có quan hệ nhân quả với nhau. Fatemi </w:t>
      </w:r>
      <w:r w:rsidR="00AB5AB7" w:rsidRPr="006F3BC6">
        <w:rPr>
          <w:i/>
          <w:sz w:val="26"/>
          <w:szCs w:val="26"/>
        </w:rPr>
        <w:t>et al.</w:t>
      </w:r>
      <w:r w:rsidR="00AB5AB7" w:rsidRPr="006F3BC6">
        <w:rPr>
          <w:sz w:val="26"/>
          <w:szCs w:val="26"/>
        </w:rPr>
        <w:t xml:space="preserve"> </w:t>
      </w:r>
      <w:r w:rsidRPr="006F3BC6">
        <w:rPr>
          <w:sz w:val="26"/>
          <w:szCs w:val="26"/>
        </w:rPr>
        <w:t>(2018) đo lường tác động của thông tin ESG lên giá trị thị trường</w:t>
      </w:r>
      <w:r w:rsidR="00E42CF6" w:rsidRPr="006F3BC6">
        <w:rPr>
          <w:sz w:val="26"/>
          <w:szCs w:val="26"/>
        </w:rPr>
        <w:t xml:space="preserve"> và </w:t>
      </w:r>
      <w:r w:rsidRPr="006F3BC6">
        <w:rPr>
          <w:sz w:val="26"/>
          <w:szCs w:val="26"/>
        </w:rPr>
        <w:t xml:space="preserve"> thấy</w:t>
      </w:r>
      <w:r w:rsidR="00E42CF6" w:rsidRPr="006F3BC6">
        <w:rPr>
          <w:sz w:val="26"/>
          <w:szCs w:val="26"/>
        </w:rPr>
        <w:t xml:space="preserve"> rằng</w:t>
      </w:r>
      <w:r w:rsidRPr="006F3BC6">
        <w:rPr>
          <w:sz w:val="26"/>
          <w:szCs w:val="26"/>
        </w:rPr>
        <w:t xml:space="preserve"> công bố ESG có cải th</w:t>
      </w:r>
      <w:r w:rsidR="00250E76" w:rsidRPr="006F3BC6">
        <w:rPr>
          <w:sz w:val="26"/>
          <w:szCs w:val="26"/>
        </w:rPr>
        <w:t>iện</w:t>
      </w:r>
      <w:r w:rsidRPr="006F3BC6">
        <w:rPr>
          <w:sz w:val="26"/>
          <w:szCs w:val="26"/>
        </w:rPr>
        <w:t xml:space="preserve"> thị giá các công ty. Li </w:t>
      </w:r>
      <w:r w:rsidR="00AB5AB7" w:rsidRPr="006F3BC6">
        <w:rPr>
          <w:i/>
          <w:sz w:val="26"/>
          <w:szCs w:val="26"/>
        </w:rPr>
        <w:t>et al.</w:t>
      </w:r>
      <w:r w:rsidR="00AB5AB7" w:rsidRPr="006F3BC6">
        <w:rPr>
          <w:sz w:val="26"/>
          <w:szCs w:val="26"/>
        </w:rPr>
        <w:t xml:space="preserve"> </w:t>
      </w:r>
      <w:r w:rsidRPr="006F3BC6">
        <w:rPr>
          <w:sz w:val="26"/>
          <w:szCs w:val="26"/>
        </w:rPr>
        <w:t xml:space="preserve">(2018) cũng tìm hiểu ảnh hưởng của điểm số ESG lên giá trị các công ty và tìm thấy mối liên hệ tích cực giữa các biến nghiên cứu, các tác giả cho rằng việc tăng trách nhiệm giải trình đã củng cố niềm tin từ các nhà đầu tư, từ đó có tác động tích cực đến giá công ty. </w:t>
      </w:r>
      <w:r w:rsidRPr="006F3BC6">
        <w:rPr>
          <w:bCs/>
          <w:sz w:val="26"/>
          <w:szCs w:val="26"/>
        </w:rPr>
        <w:t xml:space="preserve">Emeka-Nwokeji </w:t>
      </w:r>
      <w:r w:rsidR="00AB5AB7" w:rsidRPr="006F3BC6">
        <w:rPr>
          <w:i/>
          <w:sz w:val="26"/>
          <w:szCs w:val="26"/>
        </w:rPr>
        <w:t>et al.</w:t>
      </w:r>
      <w:r w:rsidR="00AB5AB7" w:rsidRPr="006F3BC6">
        <w:rPr>
          <w:sz w:val="26"/>
          <w:szCs w:val="26"/>
        </w:rPr>
        <w:t xml:space="preserve"> </w:t>
      </w:r>
      <w:r w:rsidRPr="006F3BC6">
        <w:rPr>
          <w:bCs/>
          <w:sz w:val="26"/>
          <w:szCs w:val="26"/>
        </w:rPr>
        <w:t>(2019)</w:t>
      </w:r>
      <w:r w:rsidRPr="006F3BC6">
        <w:rPr>
          <w:sz w:val="26"/>
          <w:szCs w:val="26"/>
        </w:rPr>
        <w:t xml:space="preserve"> </w:t>
      </w:r>
      <w:r w:rsidR="00E42CF6" w:rsidRPr="006F3BC6">
        <w:rPr>
          <w:sz w:val="26"/>
          <w:szCs w:val="26"/>
        </w:rPr>
        <w:t>phân tích</w:t>
      </w:r>
      <w:r w:rsidRPr="006F3BC6">
        <w:rPr>
          <w:sz w:val="26"/>
          <w:szCs w:val="26"/>
        </w:rPr>
        <w:t xml:space="preserve"> 93 công ty trên sàn chứng khoán Nigeria và thấy </w:t>
      </w:r>
      <w:r w:rsidR="00E42CF6" w:rsidRPr="006F3BC6">
        <w:rPr>
          <w:sz w:val="26"/>
          <w:szCs w:val="26"/>
        </w:rPr>
        <w:t xml:space="preserve">rằng </w:t>
      </w:r>
      <w:r w:rsidRPr="006F3BC6">
        <w:rPr>
          <w:sz w:val="26"/>
          <w:szCs w:val="26"/>
        </w:rPr>
        <w:t>ESG tổng thể và các thành phần của nó đều ảnh hưởng tích cực đến giá trị doanh nghiệp (Tobin’s Q)</w:t>
      </w:r>
      <w:r w:rsidR="00E42CF6" w:rsidRPr="006F3BC6">
        <w:rPr>
          <w:sz w:val="26"/>
          <w:szCs w:val="26"/>
        </w:rPr>
        <w:t xml:space="preserve">. </w:t>
      </w:r>
      <w:r w:rsidRPr="006F3BC6">
        <w:rPr>
          <w:bCs/>
          <w:iCs/>
          <w:sz w:val="26"/>
          <w:szCs w:val="26"/>
        </w:rPr>
        <w:t>Omar (2019</w:t>
      </w:r>
      <w:r w:rsidRPr="006F3BC6">
        <w:rPr>
          <w:bCs/>
          <w:sz w:val="26"/>
          <w:szCs w:val="26"/>
        </w:rPr>
        <w:t xml:space="preserve">) </w:t>
      </w:r>
      <w:r w:rsidR="00E42CF6" w:rsidRPr="006F3BC6">
        <w:rPr>
          <w:bCs/>
          <w:sz w:val="26"/>
          <w:szCs w:val="26"/>
        </w:rPr>
        <w:t xml:space="preserve">xem xét </w:t>
      </w:r>
      <w:r w:rsidRPr="006F3BC6">
        <w:rPr>
          <w:sz w:val="26"/>
          <w:szCs w:val="26"/>
        </w:rPr>
        <w:t>báo cáo tài chính của 13 ngân hàng trên thị trường chứng khoán Amman của Jordan</w:t>
      </w:r>
      <w:r w:rsidR="00E42CF6" w:rsidRPr="006F3BC6">
        <w:rPr>
          <w:sz w:val="26"/>
          <w:szCs w:val="26"/>
        </w:rPr>
        <w:t xml:space="preserve"> </w:t>
      </w:r>
      <w:r w:rsidRPr="006F3BC6">
        <w:rPr>
          <w:sz w:val="26"/>
          <w:szCs w:val="26"/>
        </w:rPr>
        <w:t>và thấy</w:t>
      </w:r>
      <w:r w:rsidR="00D2522B" w:rsidRPr="006F3BC6">
        <w:rPr>
          <w:sz w:val="26"/>
          <w:szCs w:val="26"/>
        </w:rPr>
        <w:t xml:space="preserve"> rằng</w:t>
      </w:r>
      <w:r w:rsidRPr="006F3BC6">
        <w:rPr>
          <w:sz w:val="26"/>
          <w:szCs w:val="26"/>
        </w:rPr>
        <w:t xml:space="preserve"> thông tin bền vững </w:t>
      </w:r>
      <w:r w:rsidRPr="006F3BC6">
        <w:rPr>
          <w:sz w:val="26"/>
          <w:szCs w:val="26"/>
        </w:rPr>
        <w:lastRenderedPageBreak/>
        <w:t>có tương quan cùng chiều với giá cổ phiếu</w:t>
      </w:r>
      <w:r w:rsidR="00D2522B" w:rsidRPr="006F3BC6">
        <w:rPr>
          <w:sz w:val="26"/>
          <w:szCs w:val="26"/>
        </w:rPr>
        <w:t>.</w:t>
      </w:r>
    </w:p>
    <w:p w14:paraId="68EDE116" w14:textId="7EF5A313" w:rsidR="00E9327A" w:rsidRPr="006F3BC6" w:rsidRDefault="00E9327A" w:rsidP="00E9327A">
      <w:pPr>
        <w:spacing w:line="360" w:lineRule="auto"/>
        <w:ind w:firstLine="567"/>
        <w:jc w:val="both"/>
        <w:rPr>
          <w:sz w:val="26"/>
          <w:szCs w:val="26"/>
        </w:rPr>
      </w:pPr>
      <w:r w:rsidRPr="006F3BC6">
        <w:rPr>
          <w:sz w:val="26"/>
          <w:szCs w:val="26"/>
        </w:rPr>
        <w:t xml:space="preserve">Trong một số nghiên cứu tương tự, Ioannou </w:t>
      </w:r>
      <w:r w:rsidR="00AB5AB7" w:rsidRPr="006F3BC6">
        <w:rPr>
          <w:sz w:val="26"/>
          <w:szCs w:val="26"/>
        </w:rPr>
        <w:t>&amp;</w:t>
      </w:r>
      <w:r w:rsidRPr="006F3BC6">
        <w:rPr>
          <w:sz w:val="26"/>
          <w:szCs w:val="26"/>
        </w:rPr>
        <w:t xml:space="preserve"> Serafim (2019) cho rằng công bố ESG có cải thiện giá trị doanh nghiệp và nêu bật tính hữu ích của thông tin ESG trong </w:t>
      </w:r>
      <w:r w:rsidR="00D2522B" w:rsidRPr="006F3BC6">
        <w:rPr>
          <w:sz w:val="26"/>
          <w:szCs w:val="26"/>
        </w:rPr>
        <w:t xml:space="preserve">việc </w:t>
      </w:r>
      <w:r w:rsidRPr="006F3BC6">
        <w:rPr>
          <w:sz w:val="26"/>
          <w:szCs w:val="26"/>
        </w:rPr>
        <w:t>cải thiện quản lý, tăng niềm tin cho các bên liên quan, thu hút nhà đầu tư trách nhiệm, và cải thiện khả năng tiếp cận</w:t>
      </w:r>
      <w:r w:rsidR="00250E76" w:rsidRPr="006F3BC6">
        <w:rPr>
          <w:sz w:val="26"/>
          <w:szCs w:val="26"/>
        </w:rPr>
        <w:t xml:space="preserve"> nguồn</w:t>
      </w:r>
      <w:r w:rsidRPr="006F3BC6">
        <w:rPr>
          <w:sz w:val="26"/>
          <w:szCs w:val="26"/>
        </w:rPr>
        <w:t xml:space="preserve"> vốn. </w:t>
      </w:r>
      <w:r w:rsidR="00771BA4" w:rsidRPr="006F3BC6">
        <w:rPr>
          <w:sz w:val="26"/>
          <w:szCs w:val="26"/>
        </w:rPr>
        <w:t xml:space="preserve">Còn </w:t>
      </w:r>
      <w:r w:rsidR="00D2750E" w:rsidRPr="006F3BC6">
        <w:rPr>
          <w:sz w:val="26"/>
          <w:szCs w:val="26"/>
        </w:rPr>
        <w:t xml:space="preserve">Naeem &amp; Cankaya (2021) </w:t>
      </w:r>
      <w:r w:rsidR="00D2522B" w:rsidRPr="006F3BC6">
        <w:rPr>
          <w:sz w:val="26"/>
          <w:szCs w:val="26"/>
        </w:rPr>
        <w:t>phân tích</w:t>
      </w:r>
      <w:r w:rsidRPr="006F3BC6">
        <w:rPr>
          <w:sz w:val="26"/>
          <w:szCs w:val="26"/>
        </w:rPr>
        <w:t xml:space="preserve"> tác động của ESG đến hiệu suất tài chính của 1.042 doanh nghiệp từ các quốc gia đang phát triển và thấy rằng điểm số ESG riêng lẻ và điểm số ESG tổng hợp có tác động tích cực đến giá trị công ty (Tobin's Q). Zhou </w:t>
      </w:r>
      <w:r w:rsidR="00AB5AB7" w:rsidRPr="006F3BC6">
        <w:rPr>
          <w:i/>
          <w:sz w:val="26"/>
          <w:szCs w:val="26"/>
        </w:rPr>
        <w:t>et al</w:t>
      </w:r>
      <w:r w:rsidR="00AB5AB7" w:rsidRPr="006F3BC6">
        <w:rPr>
          <w:sz w:val="26"/>
          <w:szCs w:val="26"/>
        </w:rPr>
        <w:t xml:space="preserve">. </w:t>
      </w:r>
      <w:r w:rsidRPr="006F3BC6">
        <w:rPr>
          <w:sz w:val="26"/>
          <w:szCs w:val="26"/>
        </w:rPr>
        <w:t xml:space="preserve">(2022) nghiên cứu các công ty Trung Quốc và cũng tìm thấy mối liên hệ tích cực giữa hiệu suất ESG và giá trị thị trường. </w:t>
      </w:r>
    </w:p>
    <w:p w14:paraId="3422837F" w14:textId="0BFCBE76" w:rsidR="001259A0" w:rsidRPr="006F3BC6" w:rsidRDefault="00E9327A" w:rsidP="00E9327A">
      <w:pPr>
        <w:spacing w:line="360" w:lineRule="auto"/>
        <w:ind w:firstLine="567"/>
        <w:jc w:val="both"/>
        <w:rPr>
          <w:sz w:val="26"/>
          <w:szCs w:val="26"/>
        </w:rPr>
      </w:pPr>
      <w:r w:rsidRPr="006F3BC6">
        <w:rPr>
          <w:sz w:val="26"/>
          <w:szCs w:val="26"/>
        </w:rPr>
        <w:t xml:space="preserve">Với cách tiếp cận khác, một số nghiên cứu cho rằng có yếu tố trung gian điều tiết mối quan hệ giữa ESG và giá trị doanh nghiệp. Chẳng hạn, </w:t>
      </w:r>
      <w:hyperlink r:id="rId13" w:tooltip="Bahaaeddin Ahmed Alareeni" w:history="1">
        <w:r w:rsidRPr="006F3BC6">
          <w:rPr>
            <w:sz w:val="26"/>
            <w:szCs w:val="26"/>
            <w:shd w:val="clear" w:color="auto" w:fill="FFFFFF"/>
          </w:rPr>
          <w:t>Alareeni</w:t>
        </w:r>
        <w:r w:rsidR="00AB5AB7" w:rsidRPr="006F3BC6">
          <w:rPr>
            <w:sz w:val="26"/>
            <w:szCs w:val="26"/>
            <w:shd w:val="clear" w:color="auto" w:fill="FFFFFF"/>
          </w:rPr>
          <w:t xml:space="preserve"> &amp;</w:t>
        </w:r>
      </w:hyperlink>
      <w:r w:rsidR="00AB5AB7" w:rsidRPr="006F3BC6">
        <w:rPr>
          <w:sz w:val="26"/>
          <w:szCs w:val="26"/>
          <w:shd w:val="clear" w:color="auto" w:fill="FFFFFF"/>
        </w:rPr>
        <w:t xml:space="preserve"> </w:t>
      </w:r>
      <w:hyperlink r:id="rId14" w:tooltip="Allam Hamdan" w:history="1">
        <w:r w:rsidRPr="006F3BC6">
          <w:rPr>
            <w:sz w:val="26"/>
            <w:szCs w:val="26"/>
            <w:shd w:val="clear" w:color="auto" w:fill="FFFFFF"/>
          </w:rPr>
          <w:t>Hamdan</w:t>
        </w:r>
      </w:hyperlink>
      <w:r w:rsidR="00AB5AB7" w:rsidRPr="006F3BC6">
        <w:rPr>
          <w:sz w:val="26"/>
          <w:szCs w:val="26"/>
          <w:shd w:val="clear" w:color="auto" w:fill="FFFFFF"/>
        </w:rPr>
        <w:t xml:space="preserve"> </w:t>
      </w:r>
      <w:r w:rsidRPr="006F3BC6">
        <w:rPr>
          <w:sz w:val="26"/>
          <w:szCs w:val="26"/>
          <w:shd w:val="clear" w:color="auto" w:fill="FFFFFF"/>
        </w:rPr>
        <w:t xml:space="preserve">(2020) đã tìm thấy những thay đổi trong hiệu suất thị trường </w:t>
      </w:r>
      <w:r w:rsidRPr="006F3BC6">
        <w:rPr>
          <w:sz w:val="26"/>
          <w:szCs w:val="26"/>
        </w:rPr>
        <w:t xml:space="preserve">(Tobin's Q) của 505 công ty ở Mỹ sau khi công bố ESG. Các nhà nghiên cứu cho rằng </w:t>
      </w:r>
      <w:r w:rsidRPr="006F3BC6">
        <w:rPr>
          <w:rStyle w:val="Strong"/>
          <w:b w:val="0"/>
          <w:sz w:val="26"/>
          <w:szCs w:val="26"/>
        </w:rPr>
        <w:t>điểm số ESG</w:t>
      </w:r>
      <w:r w:rsidRPr="006F3BC6">
        <w:rPr>
          <w:sz w:val="26"/>
          <w:szCs w:val="26"/>
        </w:rPr>
        <w:t xml:space="preserve"> tổng thể và điểm số từng </w:t>
      </w:r>
      <w:r w:rsidR="00BA064D" w:rsidRPr="006F3BC6">
        <w:rPr>
          <w:sz w:val="26"/>
          <w:szCs w:val="26"/>
        </w:rPr>
        <w:t xml:space="preserve">khía cạnh </w:t>
      </w:r>
      <w:r w:rsidRPr="006F3BC6">
        <w:rPr>
          <w:sz w:val="26"/>
          <w:szCs w:val="26"/>
        </w:rPr>
        <w:t xml:space="preserve">ESG có phản ứng khác nhau lên hiệu suất thị trường, cụ thể, điểm số tổng thể đã mang lại những hiệu ứng tích cực cho hiệu suất thị trường </w:t>
      </w:r>
      <w:r w:rsidRPr="006F3BC6">
        <w:rPr>
          <w:sz w:val="26"/>
          <w:szCs w:val="26"/>
          <w:shd w:val="clear" w:color="auto" w:fill="FFFFFF"/>
        </w:rPr>
        <w:t>(</w:t>
      </w:r>
      <w:r w:rsidR="00574581" w:rsidRPr="006F3BC6">
        <w:rPr>
          <w:sz w:val="26"/>
          <w:szCs w:val="26"/>
        </w:rPr>
        <w:t>Tobin's Q</w:t>
      </w:r>
      <w:r w:rsidRPr="006F3BC6">
        <w:rPr>
          <w:sz w:val="26"/>
          <w:szCs w:val="26"/>
        </w:rPr>
        <w:t xml:space="preserve">), trong khi các </w:t>
      </w:r>
      <w:r w:rsidR="00BA064D" w:rsidRPr="006F3BC6">
        <w:rPr>
          <w:sz w:val="26"/>
          <w:szCs w:val="26"/>
        </w:rPr>
        <w:t>khía cạnh</w:t>
      </w:r>
      <w:r w:rsidRPr="006F3BC6">
        <w:rPr>
          <w:sz w:val="26"/>
          <w:szCs w:val="26"/>
        </w:rPr>
        <w:t xml:space="preserve"> riêng lẻ (E; S và G) có phản ứng không đồng nhất đến hiệu suất thị trường. </w:t>
      </w:r>
      <w:r w:rsidR="00771BA4" w:rsidRPr="006F3BC6">
        <w:rPr>
          <w:sz w:val="26"/>
          <w:szCs w:val="26"/>
        </w:rPr>
        <w:t>Các</w:t>
      </w:r>
      <w:r w:rsidRPr="006F3BC6">
        <w:rPr>
          <w:sz w:val="26"/>
          <w:szCs w:val="26"/>
        </w:rPr>
        <w:t xml:space="preserve"> nhà nghiên cứu cho rằng mặc dù đầu tư xử lý chất thải, sử dụng năng lượng sạch, phúc lợi nhân viên, quản trị độc lập,…đã gây ra những khó khăn cho nguồn tài chính nhưng đầu tư ESG cũng mang lại những hiệu ứng tích cực cho doanh nghiệp, như </w:t>
      </w:r>
      <w:r w:rsidRPr="006F3BC6">
        <w:rPr>
          <w:bCs/>
          <w:sz w:val="26"/>
          <w:szCs w:val="26"/>
        </w:rPr>
        <w:t>cải thiện hình ảnh</w:t>
      </w:r>
      <w:r w:rsidRPr="006F3BC6">
        <w:rPr>
          <w:sz w:val="26"/>
          <w:szCs w:val="26"/>
        </w:rPr>
        <w:t>, nâng cao niềm tin, giảm chi phí đại diện</w:t>
      </w:r>
      <w:r w:rsidRPr="006F3BC6">
        <w:rPr>
          <w:bCs/>
          <w:sz w:val="26"/>
          <w:szCs w:val="26"/>
        </w:rPr>
        <w:t xml:space="preserve"> và giảm bất cân xứng thông tin. Đặc biệt, những công ty có quy mô lớn và sử dụng đòn bẩy tài chính linh loạt đều </w:t>
      </w:r>
      <w:r w:rsidRPr="006F3BC6">
        <w:rPr>
          <w:sz w:val="26"/>
          <w:szCs w:val="26"/>
        </w:rPr>
        <w:t xml:space="preserve">triển khai hiệu quả các chiến lược ESG, từ đó </w:t>
      </w:r>
      <w:r w:rsidRPr="006F3BC6">
        <w:rPr>
          <w:bCs/>
          <w:sz w:val="26"/>
          <w:szCs w:val="26"/>
        </w:rPr>
        <w:t xml:space="preserve">nâng cao hiệu suất thị trường. Hay đòn bẩy tài chính và quy mô công ty có vai trò quan trọng trong liên hệ </w:t>
      </w:r>
      <w:r w:rsidR="00BA064D" w:rsidRPr="006F3BC6">
        <w:rPr>
          <w:bCs/>
          <w:sz w:val="26"/>
          <w:szCs w:val="26"/>
        </w:rPr>
        <w:t xml:space="preserve">giữa </w:t>
      </w:r>
      <w:r w:rsidRPr="006F3BC6">
        <w:rPr>
          <w:bCs/>
          <w:sz w:val="26"/>
          <w:szCs w:val="26"/>
        </w:rPr>
        <w:t xml:space="preserve">ESG và giá trị công ty. </w:t>
      </w:r>
      <w:r w:rsidRPr="006F3BC6">
        <w:rPr>
          <w:sz w:val="26"/>
          <w:szCs w:val="26"/>
        </w:rPr>
        <w:t xml:space="preserve">Kết luận cho rằng ở quốc gia phát triển, chi tiêu cho hoạt động ESG đã gây ra những căng thẳng nhất định cho hiệu quả hoạt động. Tuy nhiên, đầu tư ESG vẫn mang lại những tín hiệu lạc quan cho hiệu suất thị trường (Tobin’s Q), đặc biệt là những công ty có nguồn lực tài chính dồi dào, điều này cho thấy công bố bền vững có </w:t>
      </w:r>
      <w:r w:rsidR="00D2522B" w:rsidRPr="006F3BC6">
        <w:rPr>
          <w:sz w:val="26"/>
          <w:szCs w:val="26"/>
        </w:rPr>
        <w:t xml:space="preserve">tác động </w:t>
      </w:r>
      <w:r w:rsidRPr="006F3BC6">
        <w:rPr>
          <w:sz w:val="26"/>
          <w:szCs w:val="26"/>
        </w:rPr>
        <w:t xml:space="preserve"> tích cực đến giá cổ phiếu các công </w:t>
      </w:r>
      <w:r w:rsidRPr="006F3BC6">
        <w:rPr>
          <w:sz w:val="26"/>
          <w:szCs w:val="26"/>
        </w:rPr>
        <w:lastRenderedPageBreak/>
        <w:t>ty trên S&amp;P 500.</w:t>
      </w:r>
    </w:p>
    <w:p w14:paraId="3AEDCA56" w14:textId="77777777" w:rsidR="00771BA4" w:rsidRPr="006F3BC6" w:rsidRDefault="00E9327A" w:rsidP="00E9327A">
      <w:pPr>
        <w:spacing w:line="360" w:lineRule="auto"/>
        <w:ind w:firstLine="567"/>
        <w:jc w:val="both"/>
        <w:rPr>
          <w:sz w:val="26"/>
          <w:szCs w:val="26"/>
        </w:rPr>
      </w:pPr>
      <w:r w:rsidRPr="006F3BC6">
        <w:rPr>
          <w:sz w:val="26"/>
          <w:szCs w:val="26"/>
        </w:rPr>
        <w:t>Trong bối cảnh ở Trung Quốc, Yu</w:t>
      </w:r>
      <w:r w:rsidR="00AB5AB7" w:rsidRPr="006F3BC6">
        <w:rPr>
          <w:sz w:val="26"/>
          <w:szCs w:val="26"/>
        </w:rPr>
        <w:t xml:space="preserve"> &amp;</w:t>
      </w:r>
      <w:r w:rsidRPr="006F3BC6">
        <w:rPr>
          <w:sz w:val="26"/>
          <w:szCs w:val="26"/>
        </w:rPr>
        <w:t xml:space="preserve"> Xiao (2022) cho rằng tất cả các khía cạnh ESG đều cải thiện giá trị doanh nghiệp (Tobin’s Q; MB), ngoại trừ yếu tố quản trị. Nghiên cứu nhấn mạnh những công ty thuộc sở hữu nhà nước và không nhạy cảm với môi trường thường nhận được những phản hồi tích cực từ thị trường. Các nhà nghiên cứu chỉ ra những nhân tố có ảnh hưởng tích cực đến giá thị trường như tỷ lệ sở hữu của nhà nước</w:t>
      </w:r>
      <w:r w:rsidR="00A4474C" w:rsidRPr="006F3BC6">
        <w:rPr>
          <w:sz w:val="26"/>
          <w:szCs w:val="26"/>
        </w:rPr>
        <w:t xml:space="preserve"> và </w:t>
      </w:r>
      <w:r w:rsidRPr="006F3BC6">
        <w:rPr>
          <w:sz w:val="26"/>
          <w:szCs w:val="26"/>
        </w:rPr>
        <w:t>danh tiếng công ty</w:t>
      </w:r>
      <w:r w:rsidR="00A4474C" w:rsidRPr="006F3BC6">
        <w:rPr>
          <w:sz w:val="26"/>
          <w:szCs w:val="26"/>
        </w:rPr>
        <w:t>.</w:t>
      </w:r>
      <w:r w:rsidR="001259A0" w:rsidRPr="006F3BC6">
        <w:rPr>
          <w:sz w:val="26"/>
          <w:szCs w:val="26"/>
        </w:rPr>
        <w:t xml:space="preserve"> </w:t>
      </w:r>
    </w:p>
    <w:p w14:paraId="08E0F831" w14:textId="7EA36C3E" w:rsidR="00E9327A" w:rsidRPr="006F3BC6" w:rsidRDefault="00E9327A" w:rsidP="00E9327A">
      <w:pPr>
        <w:spacing w:line="360" w:lineRule="auto"/>
        <w:ind w:firstLine="567"/>
        <w:jc w:val="both"/>
        <w:rPr>
          <w:sz w:val="26"/>
          <w:szCs w:val="26"/>
        </w:rPr>
      </w:pPr>
      <w:r w:rsidRPr="006F3BC6">
        <w:rPr>
          <w:sz w:val="26"/>
          <w:szCs w:val="26"/>
        </w:rPr>
        <w:t xml:space="preserve">Tương tự, Serafim </w:t>
      </w:r>
      <w:r w:rsidR="00AB5AB7" w:rsidRPr="006F3BC6">
        <w:rPr>
          <w:sz w:val="26"/>
          <w:szCs w:val="26"/>
        </w:rPr>
        <w:t>&amp;</w:t>
      </w:r>
      <w:r w:rsidRPr="006F3BC6">
        <w:rPr>
          <w:sz w:val="26"/>
          <w:szCs w:val="26"/>
        </w:rPr>
        <w:t xml:space="preserve"> Yoon (2023) </w:t>
      </w:r>
      <w:r w:rsidR="00BA064D" w:rsidRPr="006F3BC6">
        <w:rPr>
          <w:sz w:val="26"/>
          <w:szCs w:val="26"/>
        </w:rPr>
        <w:t>cũng</w:t>
      </w:r>
      <w:r w:rsidRPr="006F3BC6">
        <w:rPr>
          <w:sz w:val="26"/>
          <w:szCs w:val="26"/>
        </w:rPr>
        <w:t xml:space="preserve"> xem xét </w:t>
      </w:r>
      <w:r w:rsidR="00A4474C" w:rsidRPr="006F3BC6">
        <w:rPr>
          <w:sz w:val="26"/>
          <w:szCs w:val="26"/>
        </w:rPr>
        <w:t xml:space="preserve">những </w:t>
      </w:r>
      <w:r w:rsidRPr="006F3BC6">
        <w:rPr>
          <w:sz w:val="26"/>
          <w:szCs w:val="26"/>
        </w:rPr>
        <w:t xml:space="preserve">phản ứng của thị trường trước các tin tức đa chiều của ESG và đánh giá khả năng dự đoán của hiệu suất ESG. Các phát hiện cho thấy </w:t>
      </w:r>
      <w:r w:rsidR="00CD4933" w:rsidRPr="006F3BC6">
        <w:rPr>
          <w:sz w:val="26"/>
          <w:szCs w:val="26"/>
        </w:rPr>
        <w:t xml:space="preserve">giá </w:t>
      </w:r>
      <w:r w:rsidRPr="006F3BC6">
        <w:rPr>
          <w:sz w:val="26"/>
          <w:szCs w:val="26"/>
        </w:rPr>
        <w:t>thị trường có phản ứng mạnh mẽ trước các tin tức (ESG) có ảnh hưởng đến tài chính, đặc biệt là các tin tức tích cực liên quan đến vốn xã hội của công ty, như các tác động đến sản phẩm. Các tin tức ESG tích cực, đặc biệt là chất lượng và độ an toàn của sản phẩm, đã tạo ra những phản ứng đáng kể lên thị trường, trong khi các tin tức tiêu cực, nhất là liên quan đến phúc lợi khách hàng và phát thải khí nhà kính, có tác động tiêu cực đến hiệu suất thị trường. Nghiên cứu cũng nhấn mạnh vai trò của tin tức bất ngờ trong ảnh hưởng đến thị trường và cũng cho thấy mức độ sàn lọc của thị trường đối với các tin tức ESG.</w:t>
      </w:r>
    </w:p>
    <w:p w14:paraId="399E1232" w14:textId="584230DD" w:rsidR="00E9327A" w:rsidRPr="006F3BC6" w:rsidRDefault="00CD4933" w:rsidP="00E9327A">
      <w:pPr>
        <w:spacing w:line="360" w:lineRule="auto"/>
        <w:ind w:firstLine="567"/>
        <w:jc w:val="both"/>
        <w:rPr>
          <w:sz w:val="26"/>
          <w:szCs w:val="26"/>
        </w:rPr>
      </w:pPr>
      <w:r w:rsidRPr="006F3BC6">
        <w:rPr>
          <w:sz w:val="26"/>
          <w:szCs w:val="26"/>
        </w:rPr>
        <w:t>M</w:t>
      </w:r>
      <w:r w:rsidR="00E9327A" w:rsidRPr="006F3BC6">
        <w:rPr>
          <w:sz w:val="26"/>
          <w:szCs w:val="26"/>
        </w:rPr>
        <w:t xml:space="preserve">ột số nghiên cứu </w:t>
      </w:r>
      <w:r w:rsidRPr="006F3BC6">
        <w:rPr>
          <w:sz w:val="26"/>
          <w:szCs w:val="26"/>
        </w:rPr>
        <w:t>còn</w:t>
      </w:r>
      <w:r w:rsidR="00E9327A" w:rsidRPr="006F3BC6">
        <w:rPr>
          <w:sz w:val="26"/>
          <w:szCs w:val="26"/>
        </w:rPr>
        <w:t xml:space="preserve"> chứng minh danh tiếng bền vững có ảnh hưởng đến giá thị trường, chẳng hạn, Becchetti</w:t>
      </w:r>
      <w:r w:rsidR="00AB5AB7" w:rsidRPr="006F3BC6">
        <w:rPr>
          <w:sz w:val="26"/>
          <w:szCs w:val="26"/>
        </w:rPr>
        <w:t xml:space="preserve"> </w:t>
      </w:r>
      <w:r w:rsidR="00AB5AB7" w:rsidRPr="006F3BC6">
        <w:rPr>
          <w:i/>
          <w:sz w:val="26"/>
          <w:szCs w:val="26"/>
        </w:rPr>
        <w:t>et al.</w:t>
      </w:r>
      <w:r w:rsidR="000942E6" w:rsidRPr="006F3BC6">
        <w:rPr>
          <w:sz w:val="26"/>
          <w:szCs w:val="26"/>
        </w:rPr>
        <w:t xml:space="preserve"> </w:t>
      </w:r>
      <w:r w:rsidR="00E9327A" w:rsidRPr="006F3BC6">
        <w:rPr>
          <w:sz w:val="26"/>
          <w:szCs w:val="26"/>
        </w:rPr>
        <w:t xml:space="preserve">(2009) cho rằng việc loại trừ ra khỏi danh sách đánh giá các chỉ số bền vững đã gây ra những phản ứng tiêu cực đến giá cổ phiếu. Bằng chứng khác lại cho rằng các công ty có tính bền vững vượt trội đã mang lại lợi nhuận cổ phiếu vượt trội (Statman </w:t>
      </w:r>
      <w:r w:rsidR="00AB5AB7" w:rsidRPr="006F3BC6">
        <w:rPr>
          <w:sz w:val="26"/>
          <w:szCs w:val="26"/>
        </w:rPr>
        <w:t>&amp;</w:t>
      </w:r>
      <w:r w:rsidR="00E9327A" w:rsidRPr="006F3BC6">
        <w:rPr>
          <w:sz w:val="26"/>
          <w:szCs w:val="26"/>
        </w:rPr>
        <w:t xml:space="preserve"> Glushkov, 2009) và chất lượng bền vững cũng mang lại hiệu quả cho giá cổ phiếu (Godfrey</w:t>
      </w:r>
      <w:r w:rsidR="000942E6" w:rsidRPr="006F3BC6">
        <w:rPr>
          <w:sz w:val="26"/>
          <w:szCs w:val="26"/>
        </w:rPr>
        <w:t xml:space="preserve"> </w:t>
      </w:r>
      <w:r w:rsidR="000942E6" w:rsidRPr="006F3BC6">
        <w:rPr>
          <w:i/>
          <w:sz w:val="26"/>
          <w:szCs w:val="26"/>
        </w:rPr>
        <w:t>et al.</w:t>
      </w:r>
      <w:r w:rsidR="00E9327A" w:rsidRPr="006F3BC6">
        <w:rPr>
          <w:i/>
          <w:sz w:val="26"/>
          <w:szCs w:val="26"/>
        </w:rPr>
        <w:t>,</w:t>
      </w:r>
      <w:r w:rsidR="000942E6" w:rsidRPr="006F3BC6">
        <w:rPr>
          <w:sz w:val="26"/>
          <w:szCs w:val="26"/>
        </w:rPr>
        <w:t xml:space="preserve"> </w:t>
      </w:r>
      <w:r w:rsidR="00E9327A" w:rsidRPr="006F3BC6">
        <w:rPr>
          <w:sz w:val="26"/>
          <w:szCs w:val="26"/>
        </w:rPr>
        <w:t xml:space="preserve">2009). Cheung (2011) chứng minh việc bổ sung hoặc loại trừ ra khỏi danh sách đánh giá của Chỉ số phát triển bền vững Dow Jones đã tác động đến giá cổ phiếu, việc bổ sung vào danh sách có tác động tích cực, trong khi loại trừ khỏi danh sách có tác động tiêu cực, nhà nghiên cứu còn cho biết ngay cả những doanh nghiệp có hồ sơ CSR được đánh giá thấp vẫn cố gắng trở thành thành viên của Chỉ số bền vững Dow Jones. Aureli </w:t>
      </w:r>
      <w:r w:rsidR="000942E6" w:rsidRPr="006F3BC6">
        <w:rPr>
          <w:i/>
          <w:sz w:val="26"/>
          <w:szCs w:val="26"/>
        </w:rPr>
        <w:t>et al</w:t>
      </w:r>
      <w:r w:rsidR="000942E6" w:rsidRPr="006F3BC6">
        <w:rPr>
          <w:sz w:val="26"/>
          <w:szCs w:val="26"/>
        </w:rPr>
        <w:t xml:space="preserve">. </w:t>
      </w:r>
      <w:r w:rsidR="00E9327A" w:rsidRPr="006F3BC6">
        <w:rPr>
          <w:sz w:val="26"/>
          <w:szCs w:val="26"/>
        </w:rPr>
        <w:t xml:space="preserve">(2020) cũng nhấn mạnh những công ty niêm yết trên Chỉ số bền vững Dow Jone đều được thị trường </w:t>
      </w:r>
      <w:r w:rsidR="00E9327A" w:rsidRPr="006F3BC6">
        <w:rPr>
          <w:sz w:val="26"/>
          <w:szCs w:val="26"/>
        </w:rPr>
        <w:lastRenderedPageBreak/>
        <w:t xml:space="preserve">đánh giá cao. </w:t>
      </w:r>
    </w:p>
    <w:p w14:paraId="002CC9F5" w14:textId="550680B4" w:rsidR="00E9327A" w:rsidRPr="006F3BC6" w:rsidRDefault="00E9327A" w:rsidP="00E9327A">
      <w:pPr>
        <w:spacing w:line="360" w:lineRule="auto"/>
        <w:ind w:firstLine="567"/>
        <w:jc w:val="both"/>
        <w:rPr>
          <w:sz w:val="26"/>
          <w:szCs w:val="26"/>
        </w:rPr>
      </w:pPr>
      <w:r w:rsidRPr="006F3BC6">
        <w:rPr>
          <w:sz w:val="26"/>
          <w:szCs w:val="26"/>
        </w:rPr>
        <w:t>Cuối cùng, thông tin CSR cũng ảnh hưởng đến giá cổ phần khi mua bán sáp nhập (M&amp;A) doanh nghiệp, chẳng hạn, Aktas</w:t>
      </w:r>
      <w:r w:rsidR="000942E6" w:rsidRPr="006F3BC6">
        <w:rPr>
          <w:sz w:val="26"/>
          <w:szCs w:val="26"/>
        </w:rPr>
        <w:t xml:space="preserve"> </w:t>
      </w:r>
      <w:r w:rsidR="000942E6" w:rsidRPr="006F3BC6">
        <w:rPr>
          <w:i/>
          <w:sz w:val="26"/>
          <w:szCs w:val="26"/>
        </w:rPr>
        <w:t>et al.</w:t>
      </w:r>
      <w:r w:rsidR="00086EEC" w:rsidRPr="006F3BC6">
        <w:rPr>
          <w:sz w:val="26"/>
          <w:szCs w:val="26"/>
        </w:rPr>
        <w:t xml:space="preserve"> </w:t>
      </w:r>
      <w:r w:rsidRPr="006F3BC6">
        <w:rPr>
          <w:sz w:val="26"/>
          <w:szCs w:val="26"/>
        </w:rPr>
        <w:t xml:space="preserve">(2011) phân tích một mẫu </w:t>
      </w:r>
      <w:r w:rsidR="00CD4933" w:rsidRPr="006F3BC6">
        <w:rPr>
          <w:sz w:val="26"/>
          <w:szCs w:val="26"/>
        </w:rPr>
        <w:t xml:space="preserve">khiêm tốn </w:t>
      </w:r>
      <w:r w:rsidRPr="006F3BC6">
        <w:rPr>
          <w:sz w:val="26"/>
          <w:szCs w:val="26"/>
        </w:rPr>
        <w:t xml:space="preserve">các giao dịch M&amp;A quốc tế, kết quả cho thấy giá cổ phiếu của bên mua lại có hiệu ứng tích cực sau khi mua những công ty có hồ sơ CSR được đánh giá cao. Đặc biệt đã có sự chuyển giao CSR từ bên bán sang bên mua. Nghiên cứu của Deng </w:t>
      </w:r>
      <w:r w:rsidR="000942E6" w:rsidRPr="006F3BC6">
        <w:rPr>
          <w:i/>
          <w:sz w:val="26"/>
          <w:szCs w:val="26"/>
        </w:rPr>
        <w:t>et al.</w:t>
      </w:r>
      <w:r w:rsidR="00086EEC" w:rsidRPr="006F3BC6">
        <w:rPr>
          <w:sz w:val="26"/>
          <w:szCs w:val="26"/>
        </w:rPr>
        <w:t xml:space="preserve"> </w:t>
      </w:r>
      <w:r w:rsidRPr="006F3BC6">
        <w:rPr>
          <w:sz w:val="26"/>
          <w:szCs w:val="26"/>
        </w:rPr>
        <w:t>(2013) càng củng cố thêm niềm tin cho lập luận của Aktas</w:t>
      </w:r>
      <w:r w:rsidR="000942E6" w:rsidRPr="006F3BC6">
        <w:rPr>
          <w:sz w:val="26"/>
          <w:szCs w:val="26"/>
        </w:rPr>
        <w:t xml:space="preserve"> </w:t>
      </w:r>
      <w:r w:rsidR="000942E6" w:rsidRPr="006F3BC6">
        <w:rPr>
          <w:i/>
          <w:sz w:val="26"/>
          <w:szCs w:val="26"/>
        </w:rPr>
        <w:t>et al</w:t>
      </w:r>
      <w:r w:rsidR="000942E6" w:rsidRPr="006F3BC6">
        <w:rPr>
          <w:sz w:val="26"/>
          <w:szCs w:val="26"/>
        </w:rPr>
        <w:t>.</w:t>
      </w:r>
      <w:r w:rsidR="006D113D" w:rsidRPr="006F3BC6">
        <w:rPr>
          <w:sz w:val="26"/>
          <w:szCs w:val="26"/>
        </w:rPr>
        <w:t xml:space="preserve"> (2011)</w:t>
      </w:r>
      <w:r w:rsidRPr="006F3BC6">
        <w:rPr>
          <w:sz w:val="26"/>
          <w:szCs w:val="26"/>
        </w:rPr>
        <w:t xml:space="preserve">. Các nhà nghiên cứu cũng phân tích một mẫu gồm 1.556 vụ mua bán sáp nhập tại Hoa Kỳ, từ năm 1992 đến năm 2007 và thấy rằng sau sáp nhập, giá thị trường của bên nhận sáp nhập đều gia tăng, cụ thể, khi đầu tư trung hạn vào các công ty nhận sáp nhập (mua các công ty có CSR tốt và các công ty có CSR xấu) thì mức chênh lệch giá cổ phiếu lần lược tăng 4,8%, 3,6% và 3,6% trong một, hai và ba năm nắm giữ, điều này cho thấy, lợi ích sẽ thay đổi khi mua các công ty có hồ sơ CSR khác nhau. Ngoài ra, nghiên cứu cũng cho rằng các thương vụ thành công thường gắn liền với chất lượng bền vững của bên </w:t>
      </w:r>
      <w:r w:rsidR="00E72045" w:rsidRPr="006F3BC6">
        <w:rPr>
          <w:sz w:val="26"/>
          <w:szCs w:val="26"/>
        </w:rPr>
        <w:t xml:space="preserve">bị </w:t>
      </w:r>
      <w:r w:rsidRPr="006F3BC6">
        <w:rPr>
          <w:sz w:val="26"/>
          <w:szCs w:val="26"/>
        </w:rPr>
        <w:t xml:space="preserve">mua lại, hay </w:t>
      </w:r>
      <w:r w:rsidR="00CD4933" w:rsidRPr="006F3BC6">
        <w:rPr>
          <w:sz w:val="26"/>
          <w:szCs w:val="26"/>
        </w:rPr>
        <w:t xml:space="preserve">việc </w:t>
      </w:r>
      <w:r w:rsidRPr="006F3BC6">
        <w:rPr>
          <w:sz w:val="26"/>
          <w:szCs w:val="26"/>
        </w:rPr>
        <w:t xml:space="preserve">thực hiện đầy đủ trách nhiệm xã hội đã góp phần đáng kể vào thành công một thương vụ. Các tác giả cho rằng, CSR có ảnh hưởng đáng kể đến định giá trong </w:t>
      </w:r>
      <w:r w:rsidR="00CD4933" w:rsidRPr="006F3BC6">
        <w:rPr>
          <w:sz w:val="26"/>
          <w:szCs w:val="26"/>
        </w:rPr>
        <w:t xml:space="preserve"> </w:t>
      </w:r>
      <w:r w:rsidRPr="006F3BC6">
        <w:rPr>
          <w:sz w:val="26"/>
          <w:szCs w:val="26"/>
        </w:rPr>
        <w:t xml:space="preserve">mua bán sáp nhập doanh nghiệp. </w:t>
      </w:r>
    </w:p>
    <w:p w14:paraId="514C5B8C" w14:textId="77777777" w:rsidR="00E9327A" w:rsidRPr="006F3BC6" w:rsidRDefault="00E9327A" w:rsidP="00E9327A">
      <w:pPr>
        <w:pStyle w:val="Default"/>
        <w:tabs>
          <w:tab w:val="left" w:pos="142"/>
        </w:tabs>
        <w:spacing w:line="360" w:lineRule="auto"/>
        <w:ind w:firstLine="567"/>
        <w:jc w:val="both"/>
        <w:rPr>
          <w:color w:val="auto"/>
          <w:sz w:val="26"/>
          <w:szCs w:val="26"/>
        </w:rPr>
      </w:pPr>
      <w:r w:rsidRPr="006F3BC6">
        <w:rPr>
          <w:color w:val="auto"/>
          <w:sz w:val="26"/>
          <w:szCs w:val="26"/>
        </w:rPr>
        <w:t>Như vậy, những phát hiện trên cho thấy các công ty thực hiện tốt trách nhiệm xã hội đều mang lại những giá trị tích cực cho giá cổ phiếu.</w:t>
      </w:r>
    </w:p>
    <w:p w14:paraId="7C804978" w14:textId="5347C16F" w:rsidR="00ED6F67" w:rsidRPr="006F3BC6" w:rsidRDefault="00ED6F67" w:rsidP="009E4A8E">
      <w:pPr>
        <w:pStyle w:val="Heading4"/>
        <w:rPr>
          <w:color w:val="auto"/>
        </w:rPr>
      </w:pPr>
      <w:bookmarkStart w:id="54" w:name="_Toc218700818"/>
      <w:r w:rsidRPr="006F3BC6">
        <w:rPr>
          <w:color w:val="auto"/>
        </w:rPr>
        <w:t>1.</w:t>
      </w:r>
      <w:r w:rsidR="0030244C" w:rsidRPr="006F3BC6">
        <w:rPr>
          <w:color w:val="auto"/>
        </w:rPr>
        <w:t>3</w:t>
      </w:r>
      <w:r w:rsidRPr="006F3BC6">
        <w:rPr>
          <w:color w:val="auto"/>
        </w:rPr>
        <w:t>.1.2</w:t>
      </w:r>
      <w:r w:rsidR="0030244C" w:rsidRPr="006F3BC6">
        <w:rPr>
          <w:color w:val="auto"/>
        </w:rPr>
        <w:t xml:space="preserve">. </w:t>
      </w:r>
      <w:r w:rsidRPr="006F3BC6">
        <w:rPr>
          <w:color w:val="auto"/>
        </w:rPr>
        <w:t>Ảnh hưởng của thông tin môi trường (E)</w:t>
      </w:r>
      <w:bookmarkEnd w:id="54"/>
      <w:r w:rsidRPr="006F3BC6">
        <w:rPr>
          <w:color w:val="auto"/>
        </w:rPr>
        <w:t xml:space="preserve"> </w:t>
      </w:r>
    </w:p>
    <w:p w14:paraId="608F872A" w14:textId="77777777" w:rsidR="00ED6F67" w:rsidRPr="006F3BC6" w:rsidRDefault="00ED6F67" w:rsidP="00CD7C41">
      <w:pPr>
        <w:spacing w:line="360" w:lineRule="auto"/>
        <w:ind w:firstLine="567"/>
        <w:jc w:val="both"/>
        <w:rPr>
          <w:b/>
          <w:iCs/>
          <w:sz w:val="26"/>
          <w:szCs w:val="26"/>
        </w:rPr>
      </w:pPr>
      <w:r w:rsidRPr="006F3BC6">
        <w:rPr>
          <w:b/>
          <w:iCs/>
          <w:sz w:val="26"/>
          <w:szCs w:val="26"/>
        </w:rPr>
        <w:t>(1) Đến hiệu quả tài chính</w:t>
      </w:r>
    </w:p>
    <w:p w14:paraId="36384FD6" w14:textId="4911A8FC" w:rsidR="00E9327A" w:rsidRPr="006F3BC6" w:rsidRDefault="00E9327A" w:rsidP="00E9327A">
      <w:pPr>
        <w:spacing w:line="360" w:lineRule="auto"/>
        <w:ind w:firstLine="567"/>
        <w:jc w:val="both"/>
        <w:rPr>
          <w:sz w:val="26"/>
          <w:szCs w:val="26"/>
        </w:rPr>
      </w:pPr>
      <w:r w:rsidRPr="006F3BC6">
        <w:rPr>
          <w:sz w:val="26"/>
          <w:szCs w:val="26"/>
        </w:rPr>
        <w:t xml:space="preserve">Một lượng lớn các nghiên cứu đã kiểm tra mối liên hệ giữa công bố thông tin môi trường với hiệu quả tài chính. Đa số các nghiên cứu đều cho rằng hiệu quả môi trường sẽ chuyển hoá thành lợi thế cạnh tranh và từ đó nâng cao hiệu quả hoạt động (Porter </w:t>
      </w:r>
      <w:r w:rsidR="005554B6" w:rsidRPr="006F3BC6">
        <w:rPr>
          <w:sz w:val="26"/>
          <w:szCs w:val="26"/>
        </w:rPr>
        <w:t>&amp;</w:t>
      </w:r>
      <w:r w:rsidRPr="006F3BC6">
        <w:rPr>
          <w:sz w:val="26"/>
          <w:szCs w:val="26"/>
        </w:rPr>
        <w:t xml:space="preserve"> Linde,</w:t>
      </w:r>
      <w:r w:rsidR="005554B6" w:rsidRPr="006F3BC6">
        <w:rPr>
          <w:sz w:val="26"/>
          <w:szCs w:val="26"/>
        </w:rPr>
        <w:t xml:space="preserve"> </w:t>
      </w:r>
      <w:r w:rsidRPr="006F3BC6">
        <w:rPr>
          <w:sz w:val="26"/>
          <w:szCs w:val="26"/>
        </w:rPr>
        <w:t>1995). Các nghiên cứu của Bragdon &amp; Marlin (1972)</w:t>
      </w:r>
      <w:r w:rsidR="005554B6" w:rsidRPr="006F3BC6">
        <w:rPr>
          <w:sz w:val="26"/>
          <w:szCs w:val="26"/>
        </w:rPr>
        <w:t xml:space="preserve">; </w:t>
      </w:r>
      <w:r w:rsidRPr="006F3BC6">
        <w:rPr>
          <w:sz w:val="26"/>
          <w:szCs w:val="26"/>
        </w:rPr>
        <w:t xml:space="preserve">Russo </w:t>
      </w:r>
      <w:r w:rsidR="005554B6" w:rsidRPr="006F3BC6">
        <w:rPr>
          <w:sz w:val="26"/>
          <w:szCs w:val="26"/>
        </w:rPr>
        <w:t xml:space="preserve">&amp; </w:t>
      </w:r>
      <w:r w:rsidRPr="006F3BC6">
        <w:rPr>
          <w:sz w:val="26"/>
          <w:szCs w:val="26"/>
        </w:rPr>
        <w:t>Fouts (1997)</w:t>
      </w:r>
      <w:r w:rsidR="005554B6" w:rsidRPr="006F3BC6">
        <w:rPr>
          <w:sz w:val="26"/>
          <w:szCs w:val="26"/>
        </w:rPr>
        <w:t xml:space="preserve">; </w:t>
      </w:r>
      <w:r w:rsidRPr="006F3BC6">
        <w:rPr>
          <w:sz w:val="26"/>
          <w:szCs w:val="26"/>
        </w:rPr>
        <w:t xml:space="preserve">Dowell </w:t>
      </w:r>
      <w:r w:rsidR="005554B6" w:rsidRPr="006F3BC6">
        <w:rPr>
          <w:i/>
          <w:sz w:val="26"/>
          <w:szCs w:val="26"/>
        </w:rPr>
        <w:t>et al</w:t>
      </w:r>
      <w:r w:rsidR="005554B6" w:rsidRPr="006F3BC6">
        <w:rPr>
          <w:sz w:val="26"/>
          <w:szCs w:val="26"/>
        </w:rPr>
        <w:t>.</w:t>
      </w:r>
      <w:r w:rsidRPr="006F3BC6">
        <w:rPr>
          <w:sz w:val="26"/>
          <w:szCs w:val="26"/>
        </w:rPr>
        <w:t>(2000)</w:t>
      </w:r>
      <w:r w:rsidR="005554B6" w:rsidRPr="006F3BC6">
        <w:rPr>
          <w:sz w:val="26"/>
          <w:szCs w:val="26"/>
        </w:rPr>
        <w:t xml:space="preserve">; </w:t>
      </w:r>
      <w:r w:rsidRPr="006F3BC6">
        <w:rPr>
          <w:sz w:val="26"/>
          <w:szCs w:val="26"/>
        </w:rPr>
        <w:t xml:space="preserve">King </w:t>
      </w:r>
      <w:r w:rsidR="005554B6" w:rsidRPr="006F3BC6">
        <w:rPr>
          <w:sz w:val="26"/>
          <w:szCs w:val="26"/>
        </w:rPr>
        <w:t>&amp;</w:t>
      </w:r>
      <w:r w:rsidRPr="006F3BC6">
        <w:rPr>
          <w:sz w:val="26"/>
          <w:szCs w:val="26"/>
        </w:rPr>
        <w:t xml:space="preserve"> Lennox (2002)</w:t>
      </w:r>
      <w:r w:rsidR="005554B6" w:rsidRPr="006F3BC6">
        <w:rPr>
          <w:sz w:val="26"/>
          <w:szCs w:val="26"/>
        </w:rPr>
        <w:t xml:space="preserve">; </w:t>
      </w:r>
      <w:r w:rsidRPr="006F3BC6">
        <w:rPr>
          <w:sz w:val="26"/>
          <w:szCs w:val="26"/>
        </w:rPr>
        <w:t xml:space="preserve">Kassinis </w:t>
      </w:r>
      <w:r w:rsidR="005554B6" w:rsidRPr="006F3BC6">
        <w:rPr>
          <w:sz w:val="26"/>
          <w:szCs w:val="26"/>
        </w:rPr>
        <w:t>&amp;</w:t>
      </w:r>
      <w:r w:rsidRPr="006F3BC6">
        <w:rPr>
          <w:sz w:val="26"/>
          <w:szCs w:val="26"/>
        </w:rPr>
        <w:t xml:space="preserve"> Soteriou (2003)</w:t>
      </w:r>
      <w:r w:rsidR="005554B6" w:rsidRPr="006F3BC6">
        <w:rPr>
          <w:sz w:val="26"/>
          <w:szCs w:val="26"/>
        </w:rPr>
        <w:t xml:space="preserve">; </w:t>
      </w:r>
      <w:r w:rsidRPr="006F3BC6">
        <w:rPr>
          <w:sz w:val="26"/>
          <w:szCs w:val="26"/>
        </w:rPr>
        <w:t xml:space="preserve">Clarkson </w:t>
      </w:r>
      <w:r w:rsidR="005554B6" w:rsidRPr="006F3BC6">
        <w:rPr>
          <w:i/>
          <w:sz w:val="26"/>
          <w:szCs w:val="26"/>
        </w:rPr>
        <w:t>et al.</w:t>
      </w:r>
      <w:r w:rsidR="005554B6" w:rsidRPr="006F3BC6">
        <w:rPr>
          <w:sz w:val="26"/>
          <w:szCs w:val="26"/>
        </w:rPr>
        <w:t xml:space="preserve"> </w:t>
      </w:r>
      <w:r w:rsidRPr="006F3BC6">
        <w:rPr>
          <w:sz w:val="26"/>
          <w:szCs w:val="26"/>
        </w:rPr>
        <w:t>(2004)</w:t>
      </w:r>
      <w:r w:rsidR="005554B6" w:rsidRPr="006F3BC6">
        <w:rPr>
          <w:sz w:val="26"/>
          <w:szCs w:val="26"/>
        </w:rPr>
        <w:t xml:space="preserve">; </w:t>
      </w:r>
      <w:r w:rsidRPr="006F3BC6">
        <w:rPr>
          <w:sz w:val="26"/>
          <w:szCs w:val="26"/>
        </w:rPr>
        <w:t xml:space="preserve"> </w:t>
      </w:r>
      <w:r w:rsidR="00216C07" w:rsidRPr="006F3BC6">
        <w:rPr>
          <w:sz w:val="26"/>
          <w:szCs w:val="26"/>
        </w:rPr>
        <w:t>Al-Tuwaijri</w:t>
      </w:r>
      <w:r w:rsidRPr="006F3BC6">
        <w:rPr>
          <w:sz w:val="26"/>
          <w:szCs w:val="26"/>
        </w:rPr>
        <w:t xml:space="preserve"> </w:t>
      </w:r>
      <w:r w:rsidR="005554B6" w:rsidRPr="006F3BC6">
        <w:rPr>
          <w:i/>
          <w:sz w:val="26"/>
          <w:szCs w:val="26"/>
        </w:rPr>
        <w:t>et al.</w:t>
      </w:r>
      <w:r w:rsidR="005554B6" w:rsidRPr="006F3BC6">
        <w:rPr>
          <w:sz w:val="26"/>
          <w:szCs w:val="26"/>
        </w:rPr>
        <w:t xml:space="preserve"> </w:t>
      </w:r>
      <w:r w:rsidRPr="006F3BC6">
        <w:rPr>
          <w:sz w:val="26"/>
          <w:szCs w:val="26"/>
        </w:rPr>
        <w:t>(2004)</w:t>
      </w:r>
      <w:r w:rsidR="005554B6" w:rsidRPr="006F3BC6">
        <w:rPr>
          <w:sz w:val="26"/>
          <w:szCs w:val="26"/>
        </w:rPr>
        <w:t xml:space="preserve">; </w:t>
      </w:r>
      <w:r w:rsidRPr="006F3BC6">
        <w:rPr>
          <w:sz w:val="26"/>
          <w:szCs w:val="26"/>
        </w:rPr>
        <w:t xml:space="preserve">Darnall </w:t>
      </w:r>
      <w:r w:rsidR="005554B6" w:rsidRPr="006F3BC6">
        <w:rPr>
          <w:i/>
          <w:sz w:val="26"/>
          <w:szCs w:val="26"/>
        </w:rPr>
        <w:t>et al.</w:t>
      </w:r>
      <w:r w:rsidR="005554B6" w:rsidRPr="006F3BC6">
        <w:rPr>
          <w:sz w:val="26"/>
          <w:szCs w:val="26"/>
        </w:rPr>
        <w:t xml:space="preserve"> </w:t>
      </w:r>
      <w:r w:rsidRPr="006F3BC6">
        <w:rPr>
          <w:sz w:val="26"/>
          <w:szCs w:val="26"/>
        </w:rPr>
        <w:t>(2008)</w:t>
      </w:r>
      <w:r w:rsidR="005554B6" w:rsidRPr="006F3BC6">
        <w:rPr>
          <w:sz w:val="26"/>
          <w:szCs w:val="26"/>
        </w:rPr>
        <w:t xml:space="preserve">; </w:t>
      </w:r>
      <w:r w:rsidRPr="006F3BC6">
        <w:rPr>
          <w:sz w:val="26"/>
          <w:szCs w:val="26"/>
        </w:rPr>
        <w:t xml:space="preserve">Sharfman </w:t>
      </w:r>
      <w:r w:rsidR="005554B6" w:rsidRPr="006F3BC6">
        <w:rPr>
          <w:sz w:val="26"/>
          <w:szCs w:val="26"/>
        </w:rPr>
        <w:t>&amp;</w:t>
      </w:r>
      <w:r w:rsidRPr="006F3BC6">
        <w:rPr>
          <w:sz w:val="26"/>
          <w:szCs w:val="26"/>
        </w:rPr>
        <w:t xml:space="preserve"> Fernando (2008)</w:t>
      </w:r>
      <w:r w:rsidR="005554B6" w:rsidRPr="006F3BC6">
        <w:rPr>
          <w:sz w:val="26"/>
          <w:szCs w:val="26"/>
        </w:rPr>
        <w:t xml:space="preserve">; </w:t>
      </w:r>
      <w:r w:rsidRPr="006F3BC6">
        <w:rPr>
          <w:sz w:val="26"/>
          <w:szCs w:val="26"/>
        </w:rPr>
        <w:t xml:space="preserve">Guenster </w:t>
      </w:r>
      <w:r w:rsidR="005554B6" w:rsidRPr="006F3BC6">
        <w:rPr>
          <w:i/>
          <w:sz w:val="26"/>
          <w:szCs w:val="26"/>
        </w:rPr>
        <w:t>et al.</w:t>
      </w:r>
      <w:r w:rsidR="005554B6" w:rsidRPr="006F3BC6">
        <w:rPr>
          <w:sz w:val="26"/>
          <w:szCs w:val="26"/>
        </w:rPr>
        <w:t xml:space="preserve"> </w:t>
      </w:r>
      <w:r w:rsidRPr="006F3BC6">
        <w:rPr>
          <w:sz w:val="26"/>
          <w:szCs w:val="26"/>
        </w:rPr>
        <w:t>(2011)</w:t>
      </w:r>
      <w:r w:rsidR="005554B6" w:rsidRPr="006F3BC6">
        <w:rPr>
          <w:sz w:val="26"/>
          <w:szCs w:val="26"/>
        </w:rPr>
        <w:t xml:space="preserve">; </w:t>
      </w:r>
      <w:r w:rsidRPr="006F3BC6">
        <w:rPr>
          <w:sz w:val="26"/>
          <w:szCs w:val="26"/>
        </w:rPr>
        <w:t xml:space="preserve">El Ghoul </w:t>
      </w:r>
      <w:r w:rsidR="005554B6" w:rsidRPr="006F3BC6">
        <w:rPr>
          <w:i/>
          <w:sz w:val="26"/>
          <w:szCs w:val="26"/>
        </w:rPr>
        <w:t>et al.</w:t>
      </w:r>
      <w:r w:rsidR="005554B6" w:rsidRPr="006F3BC6">
        <w:rPr>
          <w:sz w:val="26"/>
          <w:szCs w:val="26"/>
        </w:rPr>
        <w:t xml:space="preserve"> </w:t>
      </w:r>
      <w:r w:rsidRPr="006F3BC6">
        <w:rPr>
          <w:sz w:val="26"/>
          <w:szCs w:val="26"/>
        </w:rPr>
        <w:t>(2014)</w:t>
      </w:r>
      <w:r w:rsidR="005554B6" w:rsidRPr="006F3BC6">
        <w:rPr>
          <w:sz w:val="26"/>
          <w:szCs w:val="26"/>
        </w:rPr>
        <w:t xml:space="preserve">; </w:t>
      </w:r>
      <w:r w:rsidRPr="006F3BC6">
        <w:rPr>
          <w:sz w:val="26"/>
          <w:szCs w:val="26"/>
        </w:rPr>
        <w:t xml:space="preserve">Chopra </w:t>
      </w:r>
      <w:r w:rsidR="005554B6" w:rsidRPr="006F3BC6">
        <w:rPr>
          <w:sz w:val="26"/>
          <w:szCs w:val="26"/>
        </w:rPr>
        <w:t>&amp;</w:t>
      </w:r>
      <w:r w:rsidRPr="006F3BC6">
        <w:rPr>
          <w:sz w:val="26"/>
          <w:szCs w:val="26"/>
        </w:rPr>
        <w:t xml:space="preserve"> Wu (2016)</w:t>
      </w:r>
      <w:r w:rsidR="005554B6" w:rsidRPr="006F3BC6">
        <w:rPr>
          <w:sz w:val="26"/>
          <w:szCs w:val="26"/>
        </w:rPr>
        <w:t xml:space="preserve">; </w:t>
      </w:r>
      <w:r w:rsidRPr="006F3BC6">
        <w:rPr>
          <w:sz w:val="26"/>
          <w:szCs w:val="26"/>
        </w:rPr>
        <w:t xml:space="preserve">Haninun </w:t>
      </w:r>
      <w:r w:rsidR="005554B6" w:rsidRPr="006F3BC6">
        <w:rPr>
          <w:i/>
          <w:sz w:val="26"/>
          <w:szCs w:val="26"/>
        </w:rPr>
        <w:t>et al.</w:t>
      </w:r>
      <w:r w:rsidR="005554B6" w:rsidRPr="006F3BC6">
        <w:rPr>
          <w:sz w:val="26"/>
          <w:szCs w:val="26"/>
        </w:rPr>
        <w:t xml:space="preserve"> </w:t>
      </w:r>
      <w:r w:rsidRPr="006F3BC6">
        <w:rPr>
          <w:sz w:val="26"/>
          <w:szCs w:val="26"/>
        </w:rPr>
        <w:t>(2018)</w:t>
      </w:r>
      <w:r w:rsidR="005554B6" w:rsidRPr="006F3BC6">
        <w:rPr>
          <w:sz w:val="26"/>
          <w:szCs w:val="26"/>
        </w:rPr>
        <w:t xml:space="preserve">; </w:t>
      </w:r>
      <w:r w:rsidRPr="006F3BC6">
        <w:rPr>
          <w:sz w:val="26"/>
          <w:szCs w:val="26"/>
          <w:shd w:val="clear" w:color="auto" w:fill="FFFFFF"/>
        </w:rPr>
        <w:t>Abdi</w:t>
      </w:r>
      <w:r w:rsidR="005554B6" w:rsidRPr="006F3BC6">
        <w:rPr>
          <w:sz w:val="26"/>
          <w:szCs w:val="26"/>
        </w:rPr>
        <w:t xml:space="preserve"> </w:t>
      </w:r>
      <w:r w:rsidR="005554B6" w:rsidRPr="006F3BC6">
        <w:rPr>
          <w:i/>
          <w:sz w:val="26"/>
          <w:szCs w:val="26"/>
        </w:rPr>
        <w:t>et al.</w:t>
      </w:r>
      <w:r w:rsidR="005554B6" w:rsidRPr="006F3BC6">
        <w:rPr>
          <w:sz w:val="26"/>
          <w:szCs w:val="26"/>
        </w:rPr>
        <w:t xml:space="preserve"> </w:t>
      </w:r>
      <w:r w:rsidRPr="006F3BC6">
        <w:rPr>
          <w:sz w:val="26"/>
          <w:szCs w:val="26"/>
          <w:shd w:val="clear" w:color="auto" w:fill="FFFFFF"/>
        </w:rPr>
        <w:t>(2022)</w:t>
      </w:r>
      <w:r w:rsidR="005554B6" w:rsidRPr="006F3BC6">
        <w:rPr>
          <w:sz w:val="26"/>
          <w:szCs w:val="26"/>
          <w:shd w:val="clear" w:color="auto" w:fill="FFFFFF"/>
        </w:rPr>
        <w:t xml:space="preserve">; </w:t>
      </w:r>
      <w:r w:rsidRPr="006F3BC6">
        <w:rPr>
          <w:sz w:val="26"/>
          <w:szCs w:val="26"/>
        </w:rPr>
        <w:t xml:space="preserve">Al Amosh </w:t>
      </w:r>
      <w:r w:rsidR="005554B6" w:rsidRPr="006F3BC6">
        <w:rPr>
          <w:i/>
          <w:sz w:val="26"/>
          <w:szCs w:val="26"/>
        </w:rPr>
        <w:t>et al.</w:t>
      </w:r>
      <w:r w:rsidR="005554B6" w:rsidRPr="006F3BC6">
        <w:rPr>
          <w:sz w:val="26"/>
          <w:szCs w:val="26"/>
        </w:rPr>
        <w:t xml:space="preserve"> </w:t>
      </w:r>
      <w:r w:rsidRPr="006F3BC6">
        <w:rPr>
          <w:sz w:val="26"/>
          <w:szCs w:val="26"/>
        </w:rPr>
        <w:t>(2022)</w:t>
      </w:r>
      <w:r w:rsidR="005554B6" w:rsidRPr="006F3BC6">
        <w:rPr>
          <w:sz w:val="26"/>
          <w:szCs w:val="26"/>
        </w:rPr>
        <w:t xml:space="preserve">; </w:t>
      </w:r>
      <w:r w:rsidRPr="006F3BC6">
        <w:rPr>
          <w:sz w:val="26"/>
          <w:szCs w:val="26"/>
        </w:rPr>
        <w:t xml:space="preserve">Menicucci </w:t>
      </w:r>
      <w:r w:rsidR="005554B6" w:rsidRPr="006F3BC6">
        <w:rPr>
          <w:sz w:val="26"/>
          <w:szCs w:val="26"/>
        </w:rPr>
        <w:t>&amp;</w:t>
      </w:r>
      <w:r w:rsidRPr="006F3BC6">
        <w:rPr>
          <w:sz w:val="26"/>
          <w:szCs w:val="26"/>
        </w:rPr>
        <w:t xml:space="preserve"> </w:t>
      </w:r>
      <w:r w:rsidRPr="006F3BC6">
        <w:rPr>
          <w:sz w:val="26"/>
          <w:szCs w:val="26"/>
        </w:rPr>
        <w:lastRenderedPageBreak/>
        <w:t>Paolucci (2022)</w:t>
      </w:r>
      <w:r w:rsidR="005554B6" w:rsidRPr="006F3BC6">
        <w:rPr>
          <w:sz w:val="26"/>
          <w:szCs w:val="26"/>
        </w:rPr>
        <w:t xml:space="preserve">; </w:t>
      </w:r>
      <w:r w:rsidR="00FC3396" w:rsidRPr="006F3BC6">
        <w:rPr>
          <w:sz w:val="26"/>
          <w:szCs w:val="26"/>
          <w:shd w:val="clear" w:color="auto" w:fill="FFFFFF"/>
        </w:rPr>
        <w:t xml:space="preserve">Balsalobre-Lorente </w:t>
      </w:r>
      <w:r w:rsidR="005554B6" w:rsidRPr="006F3BC6">
        <w:rPr>
          <w:i/>
          <w:sz w:val="26"/>
          <w:szCs w:val="26"/>
        </w:rPr>
        <w:t>et al</w:t>
      </w:r>
      <w:r w:rsidR="005554B6" w:rsidRPr="006F3BC6">
        <w:rPr>
          <w:sz w:val="26"/>
          <w:szCs w:val="26"/>
        </w:rPr>
        <w:t xml:space="preserve">. </w:t>
      </w:r>
      <w:r w:rsidRPr="006F3BC6">
        <w:rPr>
          <w:sz w:val="26"/>
          <w:szCs w:val="26"/>
          <w:shd w:val="clear" w:color="auto" w:fill="FFFFFF"/>
        </w:rPr>
        <w:t>(2025)…</w:t>
      </w:r>
      <w:r w:rsidRPr="006F3BC6">
        <w:rPr>
          <w:sz w:val="26"/>
          <w:szCs w:val="26"/>
        </w:rPr>
        <w:t xml:space="preserve"> đã ủng hộ quan điểm này. </w:t>
      </w:r>
    </w:p>
    <w:p w14:paraId="6E740F11" w14:textId="77777777" w:rsidR="00FA7739" w:rsidRPr="006F3BC6" w:rsidRDefault="00E9327A" w:rsidP="00E9327A">
      <w:pPr>
        <w:spacing w:line="360" w:lineRule="auto"/>
        <w:ind w:firstLine="567"/>
        <w:jc w:val="both"/>
        <w:rPr>
          <w:sz w:val="26"/>
          <w:szCs w:val="26"/>
        </w:rPr>
      </w:pPr>
      <w:r w:rsidRPr="006F3BC6">
        <w:rPr>
          <w:sz w:val="26"/>
          <w:szCs w:val="26"/>
        </w:rPr>
        <w:t xml:space="preserve">Để lập luận cho tính hữu ích của thông tin môi trường, một số nghiên cứu đã tìm hiểu mối liên kết giữa chỉ số môi trường và hiệu quả tài chính, và phần lớn đều cho thấy những tín hiệu tích cực từ mối liên hệ này. Chẳng hạn, Russo </w:t>
      </w:r>
      <w:r w:rsidR="005554B6" w:rsidRPr="006F3BC6">
        <w:rPr>
          <w:sz w:val="26"/>
          <w:szCs w:val="26"/>
        </w:rPr>
        <w:t>&amp;</w:t>
      </w:r>
      <w:r w:rsidRPr="006F3BC6">
        <w:rPr>
          <w:sz w:val="26"/>
          <w:szCs w:val="26"/>
        </w:rPr>
        <w:t xml:space="preserve"> Fouts (1997) nhận thấy hiệu quả môi trường có ảnh hưởng đáng kể đến ROA. Kassinis </w:t>
      </w:r>
      <w:r w:rsidR="005554B6" w:rsidRPr="006F3BC6">
        <w:rPr>
          <w:sz w:val="26"/>
          <w:szCs w:val="26"/>
        </w:rPr>
        <w:t>&amp;</w:t>
      </w:r>
      <w:r w:rsidRPr="006F3BC6">
        <w:rPr>
          <w:sz w:val="26"/>
          <w:szCs w:val="26"/>
        </w:rPr>
        <w:t xml:space="preserve"> Soteriou (2003) cho rằng hiệu quả môi trường đã cải thiện doanh thu, cải thiện thị phần và gia tăng lợi nhuận, lý giải cho kết quả, các tác giả cho rằng thông tin môi trường đã đảm bảo sự hài lòng của khách hàng và gia tăng nhu cầu mua sản phẩm.</w:t>
      </w:r>
      <w:r w:rsidR="00FA7739" w:rsidRPr="006F3BC6">
        <w:rPr>
          <w:sz w:val="26"/>
          <w:szCs w:val="26"/>
        </w:rPr>
        <w:t xml:space="preserve"> Tương tự, </w:t>
      </w:r>
      <w:r w:rsidR="00216C07" w:rsidRPr="006F3BC6">
        <w:rPr>
          <w:sz w:val="26"/>
          <w:szCs w:val="26"/>
        </w:rPr>
        <w:t>Al-Tuwaijri</w:t>
      </w:r>
      <w:r w:rsidRPr="006F3BC6">
        <w:rPr>
          <w:sz w:val="26"/>
          <w:szCs w:val="26"/>
        </w:rPr>
        <w:t xml:space="preserve"> </w:t>
      </w:r>
      <w:r w:rsidR="007B32D9" w:rsidRPr="006F3BC6">
        <w:rPr>
          <w:i/>
          <w:sz w:val="26"/>
          <w:szCs w:val="26"/>
        </w:rPr>
        <w:t>et al.</w:t>
      </w:r>
      <w:r w:rsidR="007B32D9" w:rsidRPr="006F3BC6">
        <w:rPr>
          <w:sz w:val="26"/>
          <w:szCs w:val="26"/>
        </w:rPr>
        <w:t xml:space="preserve"> </w:t>
      </w:r>
      <w:r w:rsidRPr="006F3BC6">
        <w:rPr>
          <w:sz w:val="26"/>
          <w:szCs w:val="26"/>
        </w:rPr>
        <w:t xml:space="preserve">(2004) phân tích dữ liệu của 198 công ty trên </w:t>
      </w:r>
      <w:bookmarkStart w:id="55" w:name="_Hlk218000960"/>
      <w:r w:rsidRPr="006F3BC6">
        <w:rPr>
          <w:sz w:val="26"/>
          <w:szCs w:val="26"/>
        </w:rPr>
        <w:t xml:space="preserve">S&amp;P 500 </w:t>
      </w:r>
      <w:bookmarkEnd w:id="55"/>
      <w:r w:rsidRPr="006F3BC6">
        <w:rPr>
          <w:sz w:val="26"/>
          <w:szCs w:val="26"/>
        </w:rPr>
        <w:t>và sử dụng bình phương nhỏ nhất thông thường (OLS) kết hợp cùng hồi quy hai giai đoạn (2SLS) để kiểm định mối liên kết giữa hiệu quả môi trường và lợi nhuận biên, kết quả cho thấy hiệu quả môi trường có tác động đến thu nhập ngoài mong đợi và gia tăng lợi nhuận biên, ngoài ra, công bố môi trường cũng ảnh hưởng đến hiệu quả môi trường. Các tác giả cho rằng, thông tin môi trường đã ảnh hưởng đến lòng trung thành của khác</w:t>
      </w:r>
      <w:r w:rsidR="001B0163" w:rsidRPr="006F3BC6">
        <w:rPr>
          <w:sz w:val="26"/>
          <w:szCs w:val="26"/>
        </w:rPr>
        <w:t>h</w:t>
      </w:r>
      <w:r w:rsidRPr="006F3BC6">
        <w:rPr>
          <w:sz w:val="26"/>
          <w:szCs w:val="26"/>
        </w:rPr>
        <w:t xml:space="preserve"> hàng, và từ đó gia tăng lợi nhuận. </w:t>
      </w:r>
    </w:p>
    <w:p w14:paraId="295B83AF" w14:textId="6A667FA4" w:rsidR="00E9327A" w:rsidRPr="006F3BC6" w:rsidRDefault="00FA7739" w:rsidP="00E9327A">
      <w:pPr>
        <w:spacing w:line="360" w:lineRule="auto"/>
        <w:ind w:firstLine="567"/>
        <w:jc w:val="both"/>
        <w:rPr>
          <w:sz w:val="26"/>
          <w:szCs w:val="26"/>
        </w:rPr>
      </w:pPr>
      <w:r w:rsidRPr="006F3BC6">
        <w:rPr>
          <w:sz w:val="26"/>
          <w:szCs w:val="26"/>
        </w:rPr>
        <w:t xml:space="preserve">Bên cạnh đó, một số nghiên cứu cũng tìm thấy kết quả tương tự như trên, chẳng hạn, </w:t>
      </w:r>
      <w:r w:rsidR="00E9327A" w:rsidRPr="006F3BC6">
        <w:rPr>
          <w:sz w:val="26"/>
          <w:szCs w:val="26"/>
        </w:rPr>
        <w:t xml:space="preserve">Eccles </w:t>
      </w:r>
      <w:r w:rsidR="007B32D9" w:rsidRPr="006F3BC6">
        <w:rPr>
          <w:i/>
          <w:sz w:val="26"/>
          <w:szCs w:val="26"/>
        </w:rPr>
        <w:t>et al.</w:t>
      </w:r>
      <w:r w:rsidR="007B32D9" w:rsidRPr="006F3BC6">
        <w:rPr>
          <w:sz w:val="26"/>
          <w:szCs w:val="26"/>
        </w:rPr>
        <w:t xml:space="preserve"> </w:t>
      </w:r>
      <w:r w:rsidR="00E9327A" w:rsidRPr="006F3BC6">
        <w:rPr>
          <w:sz w:val="26"/>
          <w:szCs w:val="26"/>
        </w:rPr>
        <w:t>(2011) cho rằng các nhà đầu tư cổ ph</w:t>
      </w:r>
      <w:r w:rsidR="001B0163" w:rsidRPr="006F3BC6">
        <w:rPr>
          <w:sz w:val="26"/>
          <w:szCs w:val="26"/>
        </w:rPr>
        <w:t>iếu</w:t>
      </w:r>
      <w:r w:rsidR="00E9327A" w:rsidRPr="006F3BC6">
        <w:rPr>
          <w:sz w:val="26"/>
          <w:szCs w:val="26"/>
        </w:rPr>
        <w:t xml:space="preserve"> thể hiện mức độ quan tâm đặc biệt đến dữ liệu phát thải khí nhà kính (GHG), trong khi các nhà đầu tư trái phiếu</w:t>
      </w:r>
      <w:r w:rsidR="001B0163" w:rsidRPr="006F3BC6">
        <w:rPr>
          <w:sz w:val="26"/>
          <w:szCs w:val="26"/>
        </w:rPr>
        <w:t xml:space="preserve"> lại</w:t>
      </w:r>
      <w:r w:rsidR="00E9327A" w:rsidRPr="006F3BC6">
        <w:rPr>
          <w:sz w:val="26"/>
          <w:szCs w:val="26"/>
        </w:rPr>
        <w:t xml:space="preserve"> ít quan tâm đến chỉ số này. Huang (2019) </w:t>
      </w:r>
      <w:r w:rsidRPr="006F3BC6">
        <w:rPr>
          <w:sz w:val="26"/>
          <w:szCs w:val="26"/>
        </w:rPr>
        <w:t xml:space="preserve">thì </w:t>
      </w:r>
      <w:r w:rsidR="00E9327A" w:rsidRPr="006F3BC6">
        <w:rPr>
          <w:sz w:val="26"/>
          <w:szCs w:val="26"/>
        </w:rPr>
        <w:t xml:space="preserve">lập luận rằng chỉ số môi trường có liên hệ chặt chẽ với hiệu suất dòng tiền trong hoạt động kinh doanh. </w:t>
      </w:r>
      <w:r w:rsidRPr="006F3BC6">
        <w:rPr>
          <w:sz w:val="26"/>
          <w:szCs w:val="26"/>
        </w:rPr>
        <w:t xml:space="preserve">Còn </w:t>
      </w:r>
      <w:r w:rsidR="00E9327A" w:rsidRPr="006F3BC6">
        <w:rPr>
          <w:sz w:val="26"/>
          <w:szCs w:val="26"/>
        </w:rPr>
        <w:t>Firmansyah</w:t>
      </w:r>
      <w:r w:rsidR="007B32D9" w:rsidRPr="006F3BC6">
        <w:rPr>
          <w:sz w:val="26"/>
          <w:szCs w:val="26"/>
        </w:rPr>
        <w:t xml:space="preserve"> </w:t>
      </w:r>
      <w:r w:rsidR="007B32D9" w:rsidRPr="006F3BC6">
        <w:rPr>
          <w:i/>
          <w:sz w:val="26"/>
          <w:szCs w:val="26"/>
        </w:rPr>
        <w:t>et al.</w:t>
      </w:r>
      <w:r w:rsidR="00E9327A" w:rsidRPr="006F3BC6">
        <w:rPr>
          <w:sz w:val="26"/>
          <w:szCs w:val="26"/>
        </w:rPr>
        <w:t xml:space="preserve"> (2023) cho rằng có liên hệ tích cực giữa thông tin môi trường v</w:t>
      </w:r>
      <w:r w:rsidR="001B0163" w:rsidRPr="006F3BC6">
        <w:rPr>
          <w:sz w:val="26"/>
          <w:szCs w:val="26"/>
        </w:rPr>
        <w:t>à</w:t>
      </w:r>
      <w:r w:rsidR="00E9327A" w:rsidRPr="006F3BC6">
        <w:rPr>
          <w:sz w:val="26"/>
          <w:szCs w:val="26"/>
        </w:rPr>
        <w:t xml:space="preserve"> </w:t>
      </w:r>
      <w:r w:rsidR="001B0163" w:rsidRPr="006F3BC6">
        <w:rPr>
          <w:sz w:val="26"/>
          <w:szCs w:val="26"/>
        </w:rPr>
        <w:t>hiệu suất</w:t>
      </w:r>
      <w:r w:rsidR="00E9327A" w:rsidRPr="006F3BC6">
        <w:rPr>
          <w:sz w:val="26"/>
          <w:szCs w:val="26"/>
        </w:rPr>
        <w:t xml:space="preserve"> </w:t>
      </w:r>
      <w:r w:rsidR="001B0163" w:rsidRPr="006F3BC6">
        <w:rPr>
          <w:sz w:val="26"/>
          <w:szCs w:val="26"/>
        </w:rPr>
        <w:t>tài chính (</w:t>
      </w:r>
      <w:r w:rsidR="00E9327A" w:rsidRPr="006F3BC6">
        <w:rPr>
          <w:sz w:val="26"/>
          <w:szCs w:val="26"/>
        </w:rPr>
        <w:t>ROE</w:t>
      </w:r>
      <w:r w:rsidR="001B0163" w:rsidRPr="006F3BC6">
        <w:rPr>
          <w:sz w:val="26"/>
          <w:szCs w:val="26"/>
        </w:rPr>
        <w:t>)</w:t>
      </w:r>
      <w:r w:rsidR="00E9327A" w:rsidRPr="006F3BC6">
        <w:rPr>
          <w:sz w:val="26"/>
          <w:szCs w:val="26"/>
        </w:rPr>
        <w:t xml:space="preserve"> tại các công ty ở Ả Rập Xê Út. </w:t>
      </w:r>
    </w:p>
    <w:p w14:paraId="36D79A3B" w14:textId="2126222D" w:rsidR="00E9327A" w:rsidRPr="006F3BC6" w:rsidRDefault="00E9327A" w:rsidP="00E9327A">
      <w:pPr>
        <w:spacing w:line="360" w:lineRule="auto"/>
        <w:ind w:firstLine="567"/>
        <w:jc w:val="both"/>
        <w:rPr>
          <w:sz w:val="26"/>
          <w:szCs w:val="26"/>
        </w:rPr>
      </w:pPr>
      <w:r w:rsidRPr="006F3BC6">
        <w:rPr>
          <w:sz w:val="26"/>
          <w:szCs w:val="26"/>
        </w:rPr>
        <w:t>Chính sách môi trường phù hợp cũng mang lại hiệu quả hoạt động cho công ty. Các công ty đảm bảo môi trường, giảm thiểu ô nhiễm và thực hiện các biện pháp ngăn ngừa phát thải đã mang lại những hiệu quả tích cực cho quá trình hoạt động. Chẳng hạn, Bragdon &amp; Marlin (1972) lập luận rằng giảm thiểu ô nhiễm và khả năng sinh lời có liên hệ chặt chẽ với nhau, và đã tìm thấy mối liên hệ cùng chiều giữa lợi nhuận kế toán và xếp hạng hiệu quả môi trường (giảm thiểu ô nhiễm, bảo tồn tài nguyên và giảm thiểu chất thải) của các công ty sản xuất giấy.</w:t>
      </w:r>
      <w:r w:rsidR="001148CE" w:rsidRPr="006F3BC6">
        <w:rPr>
          <w:sz w:val="26"/>
          <w:szCs w:val="26"/>
        </w:rPr>
        <w:t xml:space="preserve"> </w:t>
      </w:r>
      <w:r w:rsidRPr="006F3BC6">
        <w:rPr>
          <w:sz w:val="26"/>
          <w:szCs w:val="26"/>
        </w:rPr>
        <w:t xml:space="preserve">Clarkson </w:t>
      </w:r>
      <w:r w:rsidR="007B32D9" w:rsidRPr="006F3BC6">
        <w:rPr>
          <w:i/>
          <w:sz w:val="26"/>
          <w:szCs w:val="26"/>
        </w:rPr>
        <w:t>et al</w:t>
      </w:r>
      <w:r w:rsidR="007B32D9" w:rsidRPr="006F3BC6">
        <w:rPr>
          <w:sz w:val="26"/>
          <w:szCs w:val="26"/>
        </w:rPr>
        <w:t xml:space="preserve">. </w:t>
      </w:r>
      <w:r w:rsidRPr="006F3BC6">
        <w:rPr>
          <w:sz w:val="26"/>
          <w:szCs w:val="26"/>
        </w:rPr>
        <w:t xml:space="preserve">(2004) cho rằng </w:t>
      </w:r>
      <w:r w:rsidRPr="006F3BC6">
        <w:rPr>
          <w:sz w:val="26"/>
          <w:szCs w:val="26"/>
        </w:rPr>
        <w:lastRenderedPageBreak/>
        <w:t xml:space="preserve">đầu tư công nghệ xanh có mang lại những tín hiệu tích cực cho hiệu quả hoạt động, đặc biệt là các doanh nghiệp </w:t>
      </w:r>
      <w:r w:rsidR="00403C66" w:rsidRPr="006F3BC6">
        <w:rPr>
          <w:sz w:val="26"/>
          <w:szCs w:val="26"/>
        </w:rPr>
        <w:t xml:space="preserve">không gây nhiều </w:t>
      </w:r>
      <w:r w:rsidRPr="006F3BC6">
        <w:rPr>
          <w:sz w:val="26"/>
          <w:szCs w:val="26"/>
        </w:rPr>
        <w:t xml:space="preserve">ô nhiễm. Tương tự, việc thực hiện môi trường theo tiêu chuẩn quốc tế cũng nâng cao ROA (Dowell </w:t>
      </w:r>
      <w:r w:rsidR="007B32D9" w:rsidRPr="006F3BC6">
        <w:rPr>
          <w:i/>
          <w:sz w:val="26"/>
          <w:szCs w:val="26"/>
        </w:rPr>
        <w:t>et al.</w:t>
      </w:r>
      <w:r w:rsidRPr="006F3BC6">
        <w:rPr>
          <w:i/>
          <w:sz w:val="26"/>
          <w:szCs w:val="26"/>
        </w:rPr>
        <w:t>,</w:t>
      </w:r>
      <w:r w:rsidRPr="006F3BC6">
        <w:rPr>
          <w:sz w:val="26"/>
          <w:szCs w:val="26"/>
        </w:rPr>
        <w:t xml:space="preserve"> 2000) và áp dụng hệ thống quản lý chất lượng môi trường cũng mang lại hiệu quả tích cực cho hiệu quả hoạt động (Darnall </w:t>
      </w:r>
      <w:r w:rsidR="007B32D9" w:rsidRPr="006F3BC6">
        <w:rPr>
          <w:i/>
          <w:sz w:val="26"/>
          <w:szCs w:val="26"/>
        </w:rPr>
        <w:t>et al.</w:t>
      </w:r>
      <w:r w:rsidRPr="006F3BC6">
        <w:rPr>
          <w:i/>
          <w:sz w:val="26"/>
          <w:szCs w:val="26"/>
        </w:rPr>
        <w:t>,</w:t>
      </w:r>
      <w:r w:rsidRPr="006F3BC6">
        <w:rPr>
          <w:sz w:val="26"/>
          <w:szCs w:val="26"/>
        </w:rPr>
        <w:t xml:space="preserve"> 2008). Guenster </w:t>
      </w:r>
      <w:r w:rsidR="007B32D9" w:rsidRPr="006F3BC6">
        <w:rPr>
          <w:i/>
          <w:sz w:val="26"/>
          <w:szCs w:val="26"/>
        </w:rPr>
        <w:t>et al.</w:t>
      </w:r>
      <w:r w:rsidRPr="006F3BC6">
        <w:rPr>
          <w:sz w:val="26"/>
          <w:szCs w:val="26"/>
        </w:rPr>
        <w:t xml:space="preserve"> (2011) </w:t>
      </w:r>
      <w:r w:rsidR="00403C66" w:rsidRPr="006F3BC6">
        <w:rPr>
          <w:sz w:val="26"/>
          <w:szCs w:val="26"/>
        </w:rPr>
        <w:t xml:space="preserve">còn </w:t>
      </w:r>
      <w:r w:rsidRPr="006F3BC6">
        <w:rPr>
          <w:sz w:val="26"/>
          <w:szCs w:val="26"/>
        </w:rPr>
        <w:t>chứng minh hiệu quả sinh thái có tác động đến hiệu suất hoạt động (Tobin’s Q và ROA).</w:t>
      </w:r>
      <w:r w:rsidR="00403C66" w:rsidRPr="006F3BC6">
        <w:rPr>
          <w:sz w:val="26"/>
          <w:szCs w:val="26"/>
        </w:rPr>
        <w:t xml:space="preserve"> T</w:t>
      </w:r>
      <w:r w:rsidRPr="006F3BC6">
        <w:rPr>
          <w:sz w:val="26"/>
          <w:szCs w:val="26"/>
        </w:rPr>
        <w:t xml:space="preserve">hông qua phân tích dữ liệu động và tĩnh của 120 công ty Iran từ năm 2011 đến 2016, Alipour </w:t>
      </w:r>
      <w:r w:rsidR="007B32D9" w:rsidRPr="006F3BC6">
        <w:rPr>
          <w:i/>
          <w:sz w:val="26"/>
          <w:szCs w:val="26"/>
        </w:rPr>
        <w:t>et al</w:t>
      </w:r>
      <w:r w:rsidR="007B32D9" w:rsidRPr="006F3BC6">
        <w:rPr>
          <w:sz w:val="26"/>
          <w:szCs w:val="26"/>
        </w:rPr>
        <w:t xml:space="preserve">. </w:t>
      </w:r>
      <w:r w:rsidRPr="006F3BC6">
        <w:rPr>
          <w:sz w:val="26"/>
          <w:szCs w:val="26"/>
        </w:rPr>
        <w:t>(2019) cũng đã tìm thấy mối quan hệ tích cực đáng kể giữa chất lượng công bố môi trường và hiệu suất tài chính các công ty.</w:t>
      </w:r>
    </w:p>
    <w:p w14:paraId="24E05401" w14:textId="77777777" w:rsidR="00403C66" w:rsidRPr="006F3BC6" w:rsidRDefault="00E9327A" w:rsidP="00E9327A">
      <w:pPr>
        <w:spacing w:line="360" w:lineRule="auto"/>
        <w:ind w:firstLine="567"/>
        <w:jc w:val="both"/>
        <w:rPr>
          <w:sz w:val="26"/>
          <w:szCs w:val="26"/>
        </w:rPr>
      </w:pPr>
      <w:r w:rsidRPr="006F3BC6">
        <w:rPr>
          <w:sz w:val="26"/>
          <w:szCs w:val="26"/>
        </w:rPr>
        <w:t xml:space="preserve">Ở một khía cạnh khác, một số nghiên cứu đã đi sâu tìm hiểu trong một ngành kinh doanh cụ thể. Chẳng hạn, Chopra </w:t>
      </w:r>
      <w:r w:rsidR="007B32D9" w:rsidRPr="006F3BC6">
        <w:rPr>
          <w:sz w:val="26"/>
          <w:szCs w:val="26"/>
        </w:rPr>
        <w:t>&amp;</w:t>
      </w:r>
      <w:r w:rsidRPr="006F3BC6">
        <w:rPr>
          <w:sz w:val="26"/>
          <w:szCs w:val="26"/>
        </w:rPr>
        <w:t xml:space="preserve"> Wu (2016) nhận thấy các tin tức tích cực của môi trường đã cải thiện hiệu quả hoạt động các công ty trong lĩnh vực máy tính và điện tử ở Hoa Kỳ, các tác giả lập luận rằng mặc dù hành vi cải tiến môi trường đã gia tăng chi phí nhưng bù lại, doanh thu lại tăng cao so với phí đầu tư. Haninun </w:t>
      </w:r>
      <w:r w:rsidR="007B32D9" w:rsidRPr="006F3BC6">
        <w:rPr>
          <w:i/>
          <w:sz w:val="26"/>
          <w:szCs w:val="26"/>
        </w:rPr>
        <w:t>et al.</w:t>
      </w:r>
      <w:r w:rsidR="007B32D9" w:rsidRPr="006F3BC6">
        <w:rPr>
          <w:sz w:val="26"/>
          <w:szCs w:val="26"/>
        </w:rPr>
        <w:t xml:space="preserve"> </w:t>
      </w:r>
      <w:r w:rsidRPr="006F3BC6">
        <w:rPr>
          <w:sz w:val="26"/>
          <w:szCs w:val="26"/>
        </w:rPr>
        <w:t xml:space="preserve">(2018) đã phân tích 108 công ty trong ngành sản xuất ở Indonesia và cũng tìm thấy </w:t>
      </w:r>
      <w:r w:rsidR="00D10129" w:rsidRPr="006F3BC6">
        <w:rPr>
          <w:sz w:val="26"/>
          <w:szCs w:val="26"/>
        </w:rPr>
        <w:t xml:space="preserve">các </w:t>
      </w:r>
      <w:r w:rsidRPr="006F3BC6">
        <w:rPr>
          <w:sz w:val="26"/>
          <w:szCs w:val="26"/>
        </w:rPr>
        <w:t>chỉ số</w:t>
      </w:r>
      <w:r w:rsidR="001148CE" w:rsidRPr="006F3BC6">
        <w:rPr>
          <w:sz w:val="26"/>
          <w:szCs w:val="26"/>
        </w:rPr>
        <w:t xml:space="preserve"> </w:t>
      </w:r>
      <w:r w:rsidRPr="006F3BC6">
        <w:rPr>
          <w:sz w:val="26"/>
          <w:szCs w:val="26"/>
        </w:rPr>
        <w:t>quản lý môi trường có tác động đến hiệu quả tài chính (ROA và ROE).</w:t>
      </w:r>
    </w:p>
    <w:p w14:paraId="0844921E" w14:textId="4D036E2C" w:rsidR="00E9327A" w:rsidRPr="006F3BC6" w:rsidRDefault="00E9327A" w:rsidP="00E9327A">
      <w:pPr>
        <w:spacing w:line="360" w:lineRule="auto"/>
        <w:ind w:firstLine="567"/>
        <w:jc w:val="both"/>
        <w:rPr>
          <w:sz w:val="26"/>
          <w:szCs w:val="26"/>
        </w:rPr>
      </w:pPr>
      <w:r w:rsidRPr="006F3BC6">
        <w:rPr>
          <w:sz w:val="26"/>
          <w:szCs w:val="26"/>
        </w:rPr>
        <w:t xml:space="preserve">Tương tự, </w:t>
      </w:r>
      <w:r w:rsidRPr="006F3BC6">
        <w:rPr>
          <w:sz w:val="26"/>
          <w:szCs w:val="26"/>
          <w:shd w:val="clear" w:color="auto" w:fill="FFFFFF"/>
        </w:rPr>
        <w:t>Abdi</w:t>
      </w:r>
      <w:r w:rsidR="007B32D9" w:rsidRPr="006F3BC6">
        <w:rPr>
          <w:sz w:val="26"/>
          <w:szCs w:val="26"/>
        </w:rPr>
        <w:t xml:space="preserve"> </w:t>
      </w:r>
      <w:r w:rsidR="007B32D9" w:rsidRPr="006F3BC6">
        <w:rPr>
          <w:i/>
          <w:sz w:val="26"/>
          <w:szCs w:val="26"/>
        </w:rPr>
        <w:t>et al</w:t>
      </w:r>
      <w:r w:rsidR="007B32D9" w:rsidRPr="006F3BC6">
        <w:rPr>
          <w:sz w:val="26"/>
          <w:szCs w:val="26"/>
        </w:rPr>
        <w:t>.</w:t>
      </w:r>
      <w:r w:rsidR="007B32D9" w:rsidRPr="006F3BC6">
        <w:rPr>
          <w:sz w:val="26"/>
          <w:szCs w:val="26"/>
          <w:shd w:val="clear" w:color="auto" w:fill="FFFFFF"/>
        </w:rPr>
        <w:t xml:space="preserve"> </w:t>
      </w:r>
      <w:r w:rsidRPr="006F3BC6">
        <w:rPr>
          <w:sz w:val="26"/>
          <w:szCs w:val="26"/>
          <w:shd w:val="clear" w:color="auto" w:fill="FFFFFF"/>
        </w:rPr>
        <w:t xml:space="preserve">(2022) </w:t>
      </w:r>
      <w:r w:rsidRPr="006F3BC6">
        <w:rPr>
          <w:sz w:val="26"/>
          <w:szCs w:val="26"/>
        </w:rPr>
        <w:t>phân tích ảnh hưởng của thông tin môi trường lên hiệu suất tài chính (</w:t>
      </w:r>
      <w:r w:rsidRPr="006F3BC6">
        <w:rPr>
          <w:sz w:val="26"/>
          <w:szCs w:val="26"/>
          <w:shd w:val="clear" w:color="auto" w:fill="FFFFFF"/>
        </w:rPr>
        <w:t>ROA)</w:t>
      </w:r>
      <w:r w:rsidRPr="006F3BC6">
        <w:rPr>
          <w:sz w:val="26"/>
          <w:szCs w:val="26"/>
        </w:rPr>
        <w:t xml:space="preserve"> các công ty trong lĩnh vực hàng không, đồng thời đánh giá vai trò của quy mô và độ tuổi </w:t>
      </w:r>
      <w:r w:rsidR="001148CE" w:rsidRPr="006F3BC6">
        <w:rPr>
          <w:sz w:val="26"/>
          <w:szCs w:val="26"/>
        </w:rPr>
        <w:t xml:space="preserve">công ty </w:t>
      </w:r>
      <w:r w:rsidRPr="006F3BC6">
        <w:rPr>
          <w:sz w:val="26"/>
          <w:szCs w:val="26"/>
        </w:rPr>
        <w:t>trong mối liên hệ này. Kết quả cho thấy, sáng kiến môi trường (E) đã cải thiện hiệu suất tài chính (ROA)</w:t>
      </w:r>
      <w:r w:rsidR="00D10129" w:rsidRPr="006F3BC6">
        <w:rPr>
          <w:sz w:val="26"/>
          <w:szCs w:val="26"/>
        </w:rPr>
        <w:t>, n</w:t>
      </w:r>
      <w:r w:rsidRPr="006F3BC6">
        <w:rPr>
          <w:sz w:val="26"/>
          <w:szCs w:val="26"/>
        </w:rPr>
        <w:t xml:space="preserve">ghiên cứu </w:t>
      </w:r>
      <w:r w:rsidR="001148CE" w:rsidRPr="006F3BC6">
        <w:rPr>
          <w:sz w:val="26"/>
          <w:szCs w:val="26"/>
        </w:rPr>
        <w:t xml:space="preserve">đã </w:t>
      </w:r>
      <w:r w:rsidRPr="006F3BC6">
        <w:rPr>
          <w:sz w:val="26"/>
          <w:szCs w:val="26"/>
        </w:rPr>
        <w:t xml:space="preserve">chỉ ra những nhân tố có tác động đến hiệu quả hoạt động như </w:t>
      </w:r>
      <w:r w:rsidR="00742709" w:rsidRPr="006F3BC6">
        <w:rPr>
          <w:sz w:val="26"/>
          <w:szCs w:val="26"/>
        </w:rPr>
        <w:t xml:space="preserve">việc </w:t>
      </w:r>
      <w:r w:rsidRPr="006F3BC6">
        <w:rPr>
          <w:sz w:val="26"/>
          <w:szCs w:val="26"/>
        </w:rPr>
        <w:t>sử dụng nguồn tài nguyên tái tạo, đổi mới công nghệ</w:t>
      </w:r>
      <w:r w:rsidR="00D10129" w:rsidRPr="006F3BC6">
        <w:rPr>
          <w:sz w:val="26"/>
          <w:szCs w:val="26"/>
        </w:rPr>
        <w:t xml:space="preserve"> và </w:t>
      </w:r>
      <w:r w:rsidRPr="006F3BC6">
        <w:rPr>
          <w:sz w:val="26"/>
          <w:szCs w:val="26"/>
        </w:rPr>
        <w:t>giảm phát thải</w:t>
      </w:r>
      <w:r w:rsidR="00742709" w:rsidRPr="006F3BC6">
        <w:rPr>
          <w:sz w:val="26"/>
          <w:szCs w:val="26"/>
        </w:rPr>
        <w:t>, t</w:t>
      </w:r>
      <w:r w:rsidRPr="006F3BC6">
        <w:rPr>
          <w:sz w:val="26"/>
          <w:szCs w:val="26"/>
        </w:rPr>
        <w:t>uy nhiên, k</w:t>
      </w:r>
      <w:r w:rsidRPr="006F3BC6">
        <w:rPr>
          <w:bCs/>
          <w:sz w:val="26"/>
          <w:szCs w:val="26"/>
        </w:rPr>
        <w:t>hi quy mô công ty lớn</w:t>
      </w:r>
      <w:r w:rsidRPr="006F3BC6">
        <w:rPr>
          <w:sz w:val="26"/>
          <w:szCs w:val="26"/>
        </w:rPr>
        <w:t>, các hoạt động môi trường đã gây</w:t>
      </w:r>
      <w:r w:rsidR="00EB25A6" w:rsidRPr="006F3BC6">
        <w:rPr>
          <w:sz w:val="26"/>
          <w:szCs w:val="26"/>
        </w:rPr>
        <w:t xml:space="preserve"> ra</w:t>
      </w:r>
      <w:r w:rsidRPr="006F3BC6">
        <w:rPr>
          <w:sz w:val="26"/>
          <w:szCs w:val="26"/>
        </w:rPr>
        <w:t xml:space="preserve"> các phản ứng bất lợi </w:t>
      </w:r>
      <w:r w:rsidR="00D10129" w:rsidRPr="006F3BC6">
        <w:rPr>
          <w:sz w:val="26"/>
          <w:szCs w:val="26"/>
        </w:rPr>
        <w:t>cho</w:t>
      </w:r>
      <w:r w:rsidRPr="006F3BC6">
        <w:rPr>
          <w:sz w:val="26"/>
          <w:szCs w:val="26"/>
        </w:rPr>
        <w:t xml:space="preserve"> </w:t>
      </w:r>
      <w:r w:rsidRPr="006F3BC6">
        <w:rPr>
          <w:bCs/>
          <w:sz w:val="26"/>
          <w:szCs w:val="26"/>
        </w:rPr>
        <w:t>hiệu suất tài chính</w:t>
      </w:r>
      <w:r w:rsidRPr="006F3BC6">
        <w:rPr>
          <w:sz w:val="26"/>
          <w:szCs w:val="26"/>
        </w:rPr>
        <w:t>, do chi phí đầu tư cao nhưng không được bù đắp bởi doanh thu trong ngắn hạn.</w:t>
      </w:r>
      <w:r w:rsidRPr="006F3BC6">
        <w:rPr>
          <w:bCs/>
          <w:sz w:val="26"/>
          <w:szCs w:val="26"/>
        </w:rPr>
        <w:t xml:space="preserve"> </w:t>
      </w:r>
      <w:r w:rsidRPr="006F3BC6">
        <w:rPr>
          <w:sz w:val="26"/>
          <w:szCs w:val="26"/>
        </w:rPr>
        <w:t xml:space="preserve">Kết quả này được hỗ trợ bởi nghiên cứu của Al Amosh </w:t>
      </w:r>
      <w:r w:rsidR="007B32D9" w:rsidRPr="006F3BC6">
        <w:rPr>
          <w:i/>
          <w:sz w:val="26"/>
          <w:szCs w:val="26"/>
        </w:rPr>
        <w:t>et al</w:t>
      </w:r>
      <w:r w:rsidR="007B32D9" w:rsidRPr="006F3BC6">
        <w:rPr>
          <w:sz w:val="26"/>
          <w:szCs w:val="26"/>
        </w:rPr>
        <w:t xml:space="preserve">. </w:t>
      </w:r>
      <w:r w:rsidRPr="006F3BC6">
        <w:rPr>
          <w:sz w:val="26"/>
          <w:szCs w:val="26"/>
        </w:rPr>
        <w:t xml:space="preserve">(2022), </w:t>
      </w:r>
      <w:r w:rsidR="00D10129" w:rsidRPr="006F3BC6">
        <w:rPr>
          <w:sz w:val="26"/>
          <w:szCs w:val="26"/>
        </w:rPr>
        <w:t>kh</w:t>
      </w:r>
      <w:r w:rsidR="001148CE" w:rsidRPr="006F3BC6">
        <w:rPr>
          <w:sz w:val="26"/>
          <w:szCs w:val="26"/>
        </w:rPr>
        <w:t>i các nhà nghiên cứu</w:t>
      </w:r>
      <w:r w:rsidR="00D10129" w:rsidRPr="006F3BC6">
        <w:rPr>
          <w:sz w:val="26"/>
          <w:szCs w:val="26"/>
        </w:rPr>
        <w:t xml:space="preserve"> </w:t>
      </w:r>
      <w:r w:rsidRPr="006F3BC6">
        <w:rPr>
          <w:sz w:val="26"/>
          <w:szCs w:val="26"/>
        </w:rPr>
        <w:t>sử dụng dữ liệu từ 124 công ty phi tài chính ở Jordan, Palestine, Lebanon và Syria, điều này cho thấy tầm quan trọng của việc công bố</w:t>
      </w:r>
      <w:r w:rsidR="00D10129" w:rsidRPr="006F3BC6">
        <w:rPr>
          <w:sz w:val="26"/>
          <w:szCs w:val="26"/>
        </w:rPr>
        <w:t xml:space="preserve"> </w:t>
      </w:r>
      <w:r w:rsidRPr="006F3BC6">
        <w:rPr>
          <w:sz w:val="26"/>
          <w:szCs w:val="26"/>
        </w:rPr>
        <w:t>thông tin môi trường</w:t>
      </w:r>
      <w:r w:rsidR="001148CE" w:rsidRPr="006F3BC6">
        <w:rPr>
          <w:sz w:val="26"/>
          <w:szCs w:val="26"/>
        </w:rPr>
        <w:t xml:space="preserve"> trong việc nâng cao giá trị. </w:t>
      </w:r>
      <w:r w:rsidRPr="006F3BC6">
        <w:rPr>
          <w:sz w:val="26"/>
          <w:szCs w:val="26"/>
        </w:rPr>
        <w:t xml:space="preserve">Cuối cùng, </w:t>
      </w:r>
      <w:r w:rsidR="00FC3396" w:rsidRPr="006F3BC6">
        <w:rPr>
          <w:sz w:val="26"/>
          <w:szCs w:val="26"/>
          <w:shd w:val="clear" w:color="auto" w:fill="FFFFFF"/>
        </w:rPr>
        <w:t xml:space="preserve">Balsalobre-Lorente </w:t>
      </w:r>
      <w:r w:rsidR="007B32D9" w:rsidRPr="006F3BC6">
        <w:rPr>
          <w:i/>
          <w:sz w:val="26"/>
          <w:szCs w:val="26"/>
        </w:rPr>
        <w:t>et al</w:t>
      </w:r>
      <w:r w:rsidR="007B32D9" w:rsidRPr="006F3BC6">
        <w:rPr>
          <w:sz w:val="26"/>
          <w:szCs w:val="26"/>
        </w:rPr>
        <w:t>.</w:t>
      </w:r>
      <w:r w:rsidR="007B32D9" w:rsidRPr="006F3BC6">
        <w:rPr>
          <w:sz w:val="26"/>
          <w:szCs w:val="26"/>
          <w:shd w:val="clear" w:color="auto" w:fill="FFFFFF"/>
        </w:rPr>
        <w:t xml:space="preserve"> </w:t>
      </w:r>
      <w:r w:rsidRPr="006F3BC6">
        <w:rPr>
          <w:sz w:val="26"/>
          <w:szCs w:val="26"/>
          <w:shd w:val="clear" w:color="auto" w:fill="FFFFFF"/>
        </w:rPr>
        <w:t xml:space="preserve">(2025) đi sâu tìm hiểu </w:t>
      </w:r>
      <w:r w:rsidRPr="006F3BC6">
        <w:rPr>
          <w:sz w:val="26"/>
          <w:szCs w:val="26"/>
        </w:rPr>
        <w:t>mối liên hệ giữa điểm số ESG và hiệu suất tài chính các công ty công nghệ Hoa Kỳ</w:t>
      </w:r>
      <w:r w:rsidR="00447EC4" w:rsidRPr="006F3BC6">
        <w:rPr>
          <w:sz w:val="26"/>
          <w:szCs w:val="26"/>
        </w:rPr>
        <w:t xml:space="preserve">, và thấy rằng </w:t>
      </w:r>
      <w:r w:rsidRPr="006F3BC6">
        <w:rPr>
          <w:sz w:val="26"/>
          <w:szCs w:val="26"/>
        </w:rPr>
        <w:lastRenderedPageBreak/>
        <w:t xml:space="preserve">đầu tư giảm phát thải và cải thiện môi trường </w:t>
      </w:r>
      <w:r w:rsidR="00447EC4" w:rsidRPr="006F3BC6">
        <w:rPr>
          <w:sz w:val="26"/>
          <w:szCs w:val="26"/>
        </w:rPr>
        <w:t xml:space="preserve">đã </w:t>
      </w:r>
      <w:r w:rsidRPr="006F3BC6">
        <w:rPr>
          <w:sz w:val="26"/>
          <w:szCs w:val="26"/>
        </w:rPr>
        <w:t xml:space="preserve">mang </w:t>
      </w:r>
      <w:r w:rsidR="00A56FD9" w:rsidRPr="006F3BC6">
        <w:rPr>
          <w:sz w:val="26"/>
          <w:szCs w:val="26"/>
        </w:rPr>
        <w:t>lại</w:t>
      </w:r>
      <w:r w:rsidRPr="006F3BC6">
        <w:rPr>
          <w:sz w:val="26"/>
          <w:szCs w:val="26"/>
        </w:rPr>
        <w:t xml:space="preserve"> những hiệu ứng tích cực cho hiệu suất hoạt động. </w:t>
      </w:r>
    </w:p>
    <w:p w14:paraId="5AA5FF7F" w14:textId="76B459D5" w:rsidR="00B60052" w:rsidRPr="006F3BC6" w:rsidRDefault="00E9327A" w:rsidP="00E9327A">
      <w:pPr>
        <w:spacing w:line="360" w:lineRule="auto"/>
        <w:ind w:firstLine="567"/>
        <w:jc w:val="both"/>
        <w:rPr>
          <w:sz w:val="26"/>
          <w:szCs w:val="26"/>
        </w:rPr>
      </w:pPr>
      <w:r w:rsidRPr="006F3BC6">
        <w:rPr>
          <w:sz w:val="26"/>
          <w:szCs w:val="26"/>
        </w:rPr>
        <w:t xml:space="preserve">Ngoài ra, một số nghiên cứu còn chứng minh thông tin môi trường có ảnh hưởng đến chi phí sử dụng vốn. Chẳng hạn, Graham </w:t>
      </w:r>
      <w:r w:rsidR="00954AA6" w:rsidRPr="006F3BC6">
        <w:rPr>
          <w:sz w:val="26"/>
          <w:szCs w:val="26"/>
        </w:rPr>
        <w:t>&amp;</w:t>
      </w:r>
      <w:r w:rsidRPr="006F3BC6">
        <w:rPr>
          <w:sz w:val="26"/>
          <w:szCs w:val="26"/>
        </w:rPr>
        <w:t xml:space="preserve"> Maher (2006) và Bauer </w:t>
      </w:r>
      <w:r w:rsidR="00954AA6" w:rsidRPr="006F3BC6">
        <w:rPr>
          <w:sz w:val="26"/>
          <w:szCs w:val="26"/>
        </w:rPr>
        <w:t xml:space="preserve">&amp; </w:t>
      </w:r>
      <w:r w:rsidRPr="006F3BC6">
        <w:rPr>
          <w:sz w:val="26"/>
          <w:szCs w:val="26"/>
        </w:rPr>
        <w:t xml:space="preserve">Hann (2010) đều ủng hộ mối liên hệ nghịch </w:t>
      </w:r>
      <w:r w:rsidR="00EB1836" w:rsidRPr="006F3BC6">
        <w:rPr>
          <w:sz w:val="26"/>
          <w:szCs w:val="26"/>
        </w:rPr>
        <w:t>biến</w:t>
      </w:r>
      <w:r w:rsidRPr="006F3BC6">
        <w:rPr>
          <w:sz w:val="26"/>
          <w:szCs w:val="26"/>
        </w:rPr>
        <w:t xml:space="preserve"> giữa quản lý rủi ro môi trường và lãi suất trái phiếu. Trong khuôn khổ nghiên cứu chuyên sâu, Sharfman </w:t>
      </w:r>
      <w:r w:rsidR="00954AA6" w:rsidRPr="006F3BC6">
        <w:rPr>
          <w:sz w:val="26"/>
          <w:szCs w:val="26"/>
        </w:rPr>
        <w:t>&amp;</w:t>
      </w:r>
      <w:r w:rsidRPr="006F3BC6">
        <w:rPr>
          <w:sz w:val="26"/>
          <w:szCs w:val="26"/>
        </w:rPr>
        <w:t xml:space="preserve"> Fernando (2008) còn chứng minh việc cải thiện hiệu quả môi trường không chỉ giảm chi phí sử dụng vốn mà còn chuyển đổi hình thức tài trợ</w:t>
      </w:r>
      <w:r w:rsidR="00742709" w:rsidRPr="006F3BC6">
        <w:rPr>
          <w:sz w:val="26"/>
          <w:szCs w:val="26"/>
        </w:rPr>
        <w:t xml:space="preserve"> vốn</w:t>
      </w:r>
      <w:r w:rsidRPr="006F3BC6">
        <w:rPr>
          <w:sz w:val="26"/>
          <w:szCs w:val="26"/>
        </w:rPr>
        <w:t xml:space="preserve">, từ tài trợ vốn chủ </w:t>
      </w:r>
      <w:r w:rsidR="00742709" w:rsidRPr="006F3BC6">
        <w:rPr>
          <w:sz w:val="26"/>
          <w:szCs w:val="26"/>
        </w:rPr>
        <w:t xml:space="preserve">sở hữu </w:t>
      </w:r>
      <w:r w:rsidRPr="006F3BC6">
        <w:rPr>
          <w:sz w:val="26"/>
          <w:szCs w:val="26"/>
        </w:rPr>
        <w:t xml:space="preserve">sang tài trợ vốn vay và khả năng chiếm dụng vốn cũng gia tăng do được ân hạn </w:t>
      </w:r>
      <w:r w:rsidR="00742709" w:rsidRPr="006F3BC6">
        <w:rPr>
          <w:sz w:val="26"/>
          <w:szCs w:val="26"/>
        </w:rPr>
        <w:t xml:space="preserve">về </w:t>
      </w:r>
      <w:r w:rsidRPr="006F3BC6">
        <w:rPr>
          <w:sz w:val="26"/>
          <w:szCs w:val="26"/>
        </w:rPr>
        <w:t xml:space="preserve">thuế. </w:t>
      </w:r>
      <w:r w:rsidR="00B60052" w:rsidRPr="006F3BC6">
        <w:rPr>
          <w:sz w:val="26"/>
          <w:szCs w:val="26"/>
        </w:rPr>
        <w:t xml:space="preserve">Những công ty thực hiện tốt chính sách môi trường cũng nhận được </w:t>
      </w:r>
      <w:r w:rsidR="00447EC4" w:rsidRPr="006F3BC6">
        <w:rPr>
          <w:sz w:val="26"/>
          <w:szCs w:val="26"/>
        </w:rPr>
        <w:t>những</w:t>
      </w:r>
      <w:r w:rsidR="00B60052" w:rsidRPr="006F3BC6">
        <w:rPr>
          <w:sz w:val="26"/>
          <w:szCs w:val="26"/>
        </w:rPr>
        <w:t xml:space="preserve"> phản hồi tích cực từ thị trường vốn, El Ghoul </w:t>
      </w:r>
      <w:r w:rsidR="00B60052" w:rsidRPr="006F3BC6">
        <w:rPr>
          <w:i/>
          <w:sz w:val="26"/>
          <w:szCs w:val="26"/>
        </w:rPr>
        <w:t>et al</w:t>
      </w:r>
      <w:r w:rsidR="00B60052" w:rsidRPr="006F3BC6">
        <w:rPr>
          <w:sz w:val="26"/>
          <w:szCs w:val="26"/>
        </w:rPr>
        <w:t xml:space="preserve">. (2014) phân tích 7.122 công ty và thấy rằng những công ty thực hiện tốt các chính sách môi trường </w:t>
      </w:r>
      <w:r w:rsidR="00447EC4" w:rsidRPr="006F3BC6">
        <w:rPr>
          <w:sz w:val="26"/>
          <w:szCs w:val="26"/>
        </w:rPr>
        <w:t>thường</w:t>
      </w:r>
      <w:r w:rsidR="00B60052" w:rsidRPr="006F3BC6">
        <w:rPr>
          <w:sz w:val="26"/>
          <w:szCs w:val="26"/>
        </w:rPr>
        <w:t xml:space="preserve"> </w:t>
      </w:r>
      <w:r w:rsidR="002F5EA0" w:rsidRPr="006F3BC6">
        <w:rPr>
          <w:sz w:val="26"/>
          <w:szCs w:val="26"/>
        </w:rPr>
        <w:t xml:space="preserve">nhận được những phản hồi tích cực từ </w:t>
      </w:r>
      <w:r w:rsidR="00B60052" w:rsidRPr="006F3BC6">
        <w:rPr>
          <w:sz w:val="26"/>
          <w:szCs w:val="26"/>
        </w:rPr>
        <w:t>chi phí sử dụng vố</w:t>
      </w:r>
      <w:r w:rsidR="00447EC4" w:rsidRPr="006F3BC6">
        <w:rPr>
          <w:sz w:val="26"/>
          <w:szCs w:val="26"/>
        </w:rPr>
        <w:t>n</w:t>
      </w:r>
      <w:r w:rsidR="002F5EA0" w:rsidRPr="006F3BC6">
        <w:rPr>
          <w:sz w:val="26"/>
          <w:szCs w:val="26"/>
        </w:rPr>
        <w:t xml:space="preserve">. </w:t>
      </w:r>
      <w:r w:rsidR="002F5EA0" w:rsidRPr="006F3BC6">
        <w:rPr>
          <w:bCs/>
          <w:sz w:val="26"/>
          <w:szCs w:val="26"/>
        </w:rPr>
        <w:t xml:space="preserve">Trong lĩnh vực ngân hàng, </w:t>
      </w:r>
      <w:r w:rsidR="002F5EA0" w:rsidRPr="006F3BC6">
        <w:rPr>
          <w:sz w:val="26"/>
          <w:szCs w:val="26"/>
        </w:rPr>
        <w:t xml:space="preserve">Menicucci &amp; Paolucci (2022) đã đánh giá tính khả thi của giảm thiểu phát thải lên hiệu quả hoạt động và thấy rằng các cam kết môi trường đã mang lại những phản ứng tích cực </w:t>
      </w:r>
      <w:r w:rsidR="00742709" w:rsidRPr="006F3BC6">
        <w:rPr>
          <w:sz w:val="26"/>
          <w:szCs w:val="26"/>
        </w:rPr>
        <w:t xml:space="preserve">cho </w:t>
      </w:r>
      <w:r w:rsidR="002F5EA0" w:rsidRPr="006F3BC6">
        <w:rPr>
          <w:sz w:val="26"/>
          <w:szCs w:val="26"/>
        </w:rPr>
        <w:t>mức độ tín nhiệm và khả năng huy động vốn.</w:t>
      </w:r>
      <w:r w:rsidR="00447EC4" w:rsidRPr="006F3BC6">
        <w:rPr>
          <w:sz w:val="26"/>
          <w:szCs w:val="26"/>
        </w:rPr>
        <w:t xml:space="preserve"> </w:t>
      </w:r>
      <w:r w:rsidR="00B60052" w:rsidRPr="006F3BC6">
        <w:rPr>
          <w:sz w:val="26"/>
          <w:szCs w:val="26"/>
        </w:rPr>
        <w:t>Điều này cho thấy, thông tin tích cực về quản lý môi trường đã ảnh hưởng đáng kể đến chi phí sử dụng vốn.</w:t>
      </w:r>
    </w:p>
    <w:p w14:paraId="0A80B3E0" w14:textId="77777777" w:rsidR="00E9327A" w:rsidRPr="006F3BC6" w:rsidRDefault="00E9327A" w:rsidP="00E9327A">
      <w:pPr>
        <w:pStyle w:val="Default"/>
        <w:tabs>
          <w:tab w:val="left" w:pos="142"/>
        </w:tabs>
        <w:spacing w:line="360" w:lineRule="auto"/>
        <w:ind w:firstLine="567"/>
        <w:jc w:val="both"/>
        <w:rPr>
          <w:color w:val="auto"/>
          <w:sz w:val="26"/>
          <w:szCs w:val="26"/>
        </w:rPr>
      </w:pPr>
      <w:r w:rsidRPr="006F3BC6">
        <w:rPr>
          <w:color w:val="auto"/>
          <w:sz w:val="26"/>
          <w:szCs w:val="26"/>
        </w:rPr>
        <w:t>Thông qua các bằng chứng nêu trên, có nhiều nghiên cứu đã cho thấy mối tương quan tích cực giữa thông tin môi trường và hiệu quả tài chính.</w:t>
      </w:r>
    </w:p>
    <w:p w14:paraId="0BB78E00" w14:textId="2BEE1D59" w:rsidR="00C96580" w:rsidRPr="006F3BC6" w:rsidRDefault="00ED6F67" w:rsidP="00E9327A">
      <w:pPr>
        <w:spacing w:line="360" w:lineRule="auto"/>
        <w:ind w:firstLine="567"/>
        <w:jc w:val="both"/>
        <w:rPr>
          <w:b/>
          <w:iCs/>
          <w:sz w:val="26"/>
          <w:szCs w:val="26"/>
        </w:rPr>
      </w:pPr>
      <w:r w:rsidRPr="006F3BC6">
        <w:rPr>
          <w:sz w:val="26"/>
          <w:szCs w:val="26"/>
        </w:rPr>
        <w:t xml:space="preserve"> </w:t>
      </w:r>
      <w:r w:rsidR="00E9327A" w:rsidRPr="006F3BC6">
        <w:rPr>
          <w:b/>
          <w:iCs/>
          <w:sz w:val="26"/>
          <w:szCs w:val="26"/>
        </w:rPr>
        <w:t xml:space="preserve"> </w:t>
      </w:r>
      <w:r w:rsidRPr="006F3BC6">
        <w:rPr>
          <w:b/>
          <w:iCs/>
          <w:sz w:val="26"/>
          <w:szCs w:val="26"/>
        </w:rPr>
        <w:t>( 2) Đến giá trị thị trường</w:t>
      </w:r>
    </w:p>
    <w:p w14:paraId="4D119814" w14:textId="2EAD7C6A" w:rsidR="00E9327A" w:rsidRPr="006F3BC6" w:rsidRDefault="00E9327A" w:rsidP="00E9327A">
      <w:pPr>
        <w:pStyle w:val="Default"/>
        <w:tabs>
          <w:tab w:val="left" w:pos="142"/>
        </w:tabs>
        <w:spacing w:line="360" w:lineRule="auto"/>
        <w:ind w:firstLine="567"/>
        <w:jc w:val="both"/>
        <w:rPr>
          <w:color w:val="auto"/>
          <w:sz w:val="26"/>
          <w:szCs w:val="26"/>
        </w:rPr>
      </w:pPr>
      <w:r w:rsidRPr="006F3BC6">
        <w:rPr>
          <w:iCs/>
          <w:color w:val="auto"/>
          <w:sz w:val="26"/>
          <w:szCs w:val="26"/>
        </w:rPr>
        <w:t xml:space="preserve">Bên cạnh các nghiên cứu liên quan đến lợi nhuận kế toán, cũng có nhiều nghiên cứu đã chứng minh mối liên hệ giữa thông tin môi trường và lợi nhuận cổ phiếu, tiêu biểu trong số đó là các nghiên cứu của </w:t>
      </w:r>
      <w:r w:rsidRPr="006F3BC6">
        <w:rPr>
          <w:color w:val="auto"/>
          <w:sz w:val="26"/>
          <w:szCs w:val="26"/>
        </w:rPr>
        <w:t>Belkaoui (1976)</w:t>
      </w:r>
      <w:r w:rsidR="00954AA6" w:rsidRPr="006F3BC6">
        <w:rPr>
          <w:color w:val="auto"/>
          <w:sz w:val="26"/>
          <w:szCs w:val="26"/>
        </w:rPr>
        <w:t xml:space="preserve">; </w:t>
      </w:r>
      <w:r w:rsidRPr="006F3BC6">
        <w:rPr>
          <w:color w:val="auto"/>
          <w:sz w:val="26"/>
          <w:szCs w:val="26"/>
        </w:rPr>
        <w:t xml:space="preserve">Blacconiere </w:t>
      </w:r>
      <w:r w:rsidR="00954AA6" w:rsidRPr="006F3BC6">
        <w:rPr>
          <w:color w:val="auto"/>
          <w:sz w:val="26"/>
          <w:szCs w:val="26"/>
        </w:rPr>
        <w:t>&amp;</w:t>
      </w:r>
      <w:r w:rsidRPr="006F3BC6">
        <w:rPr>
          <w:color w:val="auto"/>
          <w:sz w:val="26"/>
          <w:szCs w:val="26"/>
        </w:rPr>
        <w:t xml:space="preserve"> Northcut (1997)</w:t>
      </w:r>
      <w:r w:rsidR="00954AA6" w:rsidRPr="006F3BC6">
        <w:rPr>
          <w:color w:val="auto"/>
          <w:sz w:val="26"/>
          <w:szCs w:val="26"/>
        </w:rPr>
        <w:t xml:space="preserve">; </w:t>
      </w:r>
      <w:r w:rsidRPr="006F3BC6">
        <w:rPr>
          <w:color w:val="auto"/>
          <w:sz w:val="26"/>
          <w:szCs w:val="26"/>
        </w:rPr>
        <w:t xml:space="preserve"> Cormier </w:t>
      </w:r>
      <w:r w:rsidR="00954AA6" w:rsidRPr="006F3BC6">
        <w:rPr>
          <w:color w:val="auto"/>
          <w:sz w:val="26"/>
          <w:szCs w:val="26"/>
        </w:rPr>
        <w:t>&amp;</w:t>
      </w:r>
      <w:r w:rsidRPr="006F3BC6">
        <w:rPr>
          <w:color w:val="auto"/>
          <w:sz w:val="26"/>
          <w:szCs w:val="26"/>
        </w:rPr>
        <w:t xml:space="preserve"> Magnan (1997)</w:t>
      </w:r>
      <w:r w:rsidR="00954AA6" w:rsidRPr="006F3BC6">
        <w:rPr>
          <w:color w:val="auto"/>
          <w:sz w:val="26"/>
          <w:szCs w:val="26"/>
        </w:rPr>
        <w:t xml:space="preserve">; </w:t>
      </w:r>
      <w:r w:rsidRPr="006F3BC6">
        <w:rPr>
          <w:color w:val="auto"/>
          <w:sz w:val="26"/>
          <w:szCs w:val="26"/>
        </w:rPr>
        <w:t xml:space="preserve">Konar </w:t>
      </w:r>
      <w:r w:rsidR="00954AA6" w:rsidRPr="006F3BC6">
        <w:rPr>
          <w:color w:val="auto"/>
          <w:sz w:val="26"/>
          <w:szCs w:val="26"/>
        </w:rPr>
        <w:t>&amp;</w:t>
      </w:r>
      <w:r w:rsidRPr="006F3BC6">
        <w:rPr>
          <w:color w:val="auto"/>
          <w:sz w:val="26"/>
          <w:szCs w:val="26"/>
        </w:rPr>
        <w:t xml:space="preserve"> Cohen (2001)</w:t>
      </w:r>
      <w:r w:rsidR="00954AA6" w:rsidRPr="006F3BC6">
        <w:rPr>
          <w:color w:val="auto"/>
          <w:sz w:val="26"/>
          <w:szCs w:val="26"/>
        </w:rPr>
        <w:t>;</w:t>
      </w:r>
      <w:r w:rsidR="003C3F4C" w:rsidRPr="006F3BC6">
        <w:rPr>
          <w:color w:val="auto"/>
          <w:sz w:val="26"/>
          <w:szCs w:val="26"/>
        </w:rPr>
        <w:t xml:space="preserve"> </w:t>
      </w:r>
      <w:r w:rsidRPr="006F3BC6">
        <w:rPr>
          <w:color w:val="auto"/>
          <w:sz w:val="26"/>
          <w:szCs w:val="26"/>
        </w:rPr>
        <w:t>Thomas (2001)</w:t>
      </w:r>
      <w:r w:rsidR="00954AA6" w:rsidRPr="006F3BC6">
        <w:rPr>
          <w:color w:val="auto"/>
          <w:sz w:val="26"/>
          <w:szCs w:val="26"/>
        </w:rPr>
        <w:t>;</w:t>
      </w:r>
      <w:r w:rsidR="003C3F4C" w:rsidRPr="006F3BC6">
        <w:rPr>
          <w:color w:val="auto"/>
          <w:sz w:val="26"/>
          <w:szCs w:val="26"/>
        </w:rPr>
        <w:t xml:space="preserve"> </w:t>
      </w:r>
      <w:r w:rsidRPr="006F3BC6">
        <w:rPr>
          <w:color w:val="auto"/>
          <w:sz w:val="26"/>
          <w:szCs w:val="26"/>
        </w:rPr>
        <w:t>Derwall</w:t>
      </w:r>
      <w:r w:rsidR="00954AA6" w:rsidRPr="006F3BC6">
        <w:rPr>
          <w:color w:val="auto"/>
          <w:sz w:val="26"/>
          <w:szCs w:val="26"/>
        </w:rPr>
        <w:t xml:space="preserve"> </w:t>
      </w:r>
      <w:r w:rsidR="00954AA6" w:rsidRPr="006F3BC6">
        <w:rPr>
          <w:i/>
          <w:color w:val="auto"/>
          <w:sz w:val="26"/>
          <w:szCs w:val="26"/>
        </w:rPr>
        <w:t>et al</w:t>
      </w:r>
      <w:r w:rsidR="00954AA6" w:rsidRPr="006F3BC6">
        <w:rPr>
          <w:color w:val="auto"/>
          <w:sz w:val="26"/>
          <w:szCs w:val="26"/>
        </w:rPr>
        <w:t xml:space="preserve">. </w:t>
      </w:r>
      <w:r w:rsidRPr="006F3BC6">
        <w:rPr>
          <w:color w:val="auto"/>
          <w:sz w:val="26"/>
          <w:szCs w:val="26"/>
        </w:rPr>
        <w:t>(2005)</w:t>
      </w:r>
      <w:r w:rsidR="00954AA6" w:rsidRPr="006F3BC6">
        <w:rPr>
          <w:color w:val="auto"/>
          <w:sz w:val="26"/>
          <w:szCs w:val="26"/>
        </w:rPr>
        <w:t>;</w:t>
      </w:r>
      <w:r w:rsidR="003C3F4C" w:rsidRPr="006F3BC6">
        <w:rPr>
          <w:color w:val="auto"/>
          <w:sz w:val="26"/>
          <w:szCs w:val="26"/>
        </w:rPr>
        <w:t xml:space="preserve"> </w:t>
      </w:r>
      <w:r w:rsidRPr="006F3BC6">
        <w:rPr>
          <w:color w:val="auto"/>
          <w:sz w:val="26"/>
          <w:szCs w:val="26"/>
        </w:rPr>
        <w:t xml:space="preserve">Graham </w:t>
      </w:r>
      <w:r w:rsidR="00954AA6" w:rsidRPr="006F3BC6">
        <w:rPr>
          <w:color w:val="auto"/>
          <w:sz w:val="26"/>
          <w:szCs w:val="26"/>
        </w:rPr>
        <w:t>&amp;</w:t>
      </w:r>
      <w:r w:rsidRPr="006F3BC6">
        <w:rPr>
          <w:color w:val="auto"/>
          <w:sz w:val="26"/>
          <w:szCs w:val="26"/>
        </w:rPr>
        <w:t xml:space="preserve"> Maher (2006)</w:t>
      </w:r>
      <w:r w:rsidR="00954AA6" w:rsidRPr="006F3BC6">
        <w:rPr>
          <w:color w:val="auto"/>
          <w:sz w:val="26"/>
          <w:szCs w:val="26"/>
        </w:rPr>
        <w:t xml:space="preserve">; </w:t>
      </w:r>
      <w:r w:rsidRPr="006F3BC6">
        <w:rPr>
          <w:color w:val="auto"/>
          <w:sz w:val="26"/>
          <w:szCs w:val="26"/>
        </w:rPr>
        <w:t xml:space="preserve">Sharfman </w:t>
      </w:r>
      <w:r w:rsidR="00954AA6" w:rsidRPr="006F3BC6">
        <w:rPr>
          <w:color w:val="auto"/>
          <w:sz w:val="26"/>
          <w:szCs w:val="26"/>
        </w:rPr>
        <w:t>&amp;</w:t>
      </w:r>
      <w:r w:rsidRPr="006F3BC6">
        <w:rPr>
          <w:color w:val="auto"/>
          <w:sz w:val="26"/>
          <w:szCs w:val="26"/>
        </w:rPr>
        <w:t xml:space="preserve"> Fernando (2008)</w:t>
      </w:r>
      <w:r w:rsidR="00954AA6" w:rsidRPr="006F3BC6">
        <w:rPr>
          <w:color w:val="auto"/>
          <w:sz w:val="26"/>
          <w:szCs w:val="26"/>
        </w:rPr>
        <w:t>;</w:t>
      </w:r>
      <w:r w:rsidRPr="006F3BC6">
        <w:rPr>
          <w:color w:val="auto"/>
          <w:sz w:val="26"/>
          <w:szCs w:val="26"/>
        </w:rPr>
        <w:t xml:space="preserve"> Capelle-Blancard </w:t>
      </w:r>
      <w:r w:rsidR="00954AA6" w:rsidRPr="006F3BC6">
        <w:rPr>
          <w:color w:val="auto"/>
          <w:sz w:val="26"/>
          <w:szCs w:val="26"/>
        </w:rPr>
        <w:t>&amp;</w:t>
      </w:r>
      <w:r w:rsidRPr="006F3BC6">
        <w:rPr>
          <w:color w:val="auto"/>
          <w:sz w:val="26"/>
          <w:szCs w:val="26"/>
        </w:rPr>
        <w:t xml:space="preserve"> Laguna (2010)</w:t>
      </w:r>
      <w:r w:rsidR="00954AA6" w:rsidRPr="006F3BC6">
        <w:rPr>
          <w:color w:val="auto"/>
          <w:sz w:val="26"/>
          <w:szCs w:val="26"/>
        </w:rPr>
        <w:t xml:space="preserve">; </w:t>
      </w:r>
      <w:r w:rsidRPr="006F3BC6">
        <w:rPr>
          <w:color w:val="auto"/>
          <w:sz w:val="26"/>
          <w:szCs w:val="26"/>
        </w:rPr>
        <w:t xml:space="preserve">Bauer </w:t>
      </w:r>
      <w:r w:rsidR="00954AA6" w:rsidRPr="006F3BC6">
        <w:rPr>
          <w:color w:val="auto"/>
          <w:sz w:val="26"/>
          <w:szCs w:val="26"/>
        </w:rPr>
        <w:t>&amp;</w:t>
      </w:r>
      <w:r w:rsidRPr="006F3BC6">
        <w:rPr>
          <w:color w:val="auto"/>
          <w:sz w:val="26"/>
          <w:szCs w:val="26"/>
        </w:rPr>
        <w:t xml:space="preserve"> Hann (2010)</w:t>
      </w:r>
      <w:r w:rsidR="00954AA6" w:rsidRPr="006F3BC6">
        <w:rPr>
          <w:color w:val="auto"/>
          <w:sz w:val="26"/>
          <w:szCs w:val="26"/>
        </w:rPr>
        <w:t xml:space="preserve">; </w:t>
      </w:r>
      <w:r w:rsidRPr="006F3BC6">
        <w:rPr>
          <w:color w:val="auto"/>
          <w:sz w:val="26"/>
          <w:szCs w:val="26"/>
        </w:rPr>
        <w:t xml:space="preserve">Charumathi </w:t>
      </w:r>
      <w:r w:rsidR="00954AA6" w:rsidRPr="006F3BC6">
        <w:rPr>
          <w:color w:val="auto"/>
          <w:sz w:val="26"/>
          <w:szCs w:val="26"/>
        </w:rPr>
        <w:t>&amp;</w:t>
      </w:r>
      <w:r w:rsidRPr="006F3BC6">
        <w:rPr>
          <w:color w:val="auto"/>
          <w:sz w:val="26"/>
          <w:szCs w:val="26"/>
        </w:rPr>
        <w:t xml:space="preserve"> Ramesh (2017)</w:t>
      </w:r>
      <w:r w:rsidR="00954AA6" w:rsidRPr="006F3BC6">
        <w:rPr>
          <w:color w:val="auto"/>
          <w:sz w:val="26"/>
          <w:szCs w:val="26"/>
        </w:rPr>
        <w:t xml:space="preserve">; </w:t>
      </w:r>
      <w:r w:rsidRPr="006F3BC6">
        <w:rPr>
          <w:color w:val="auto"/>
          <w:sz w:val="26"/>
          <w:szCs w:val="26"/>
        </w:rPr>
        <w:t>Zhang &amp; Yang (2023)…</w:t>
      </w:r>
    </w:p>
    <w:p w14:paraId="37041CCB" w14:textId="318DFFBB" w:rsidR="00E9327A" w:rsidRPr="006F3BC6" w:rsidRDefault="00E9327A" w:rsidP="00E9327A">
      <w:pPr>
        <w:pStyle w:val="Default"/>
        <w:tabs>
          <w:tab w:val="left" w:pos="142"/>
        </w:tabs>
        <w:spacing w:line="360" w:lineRule="auto"/>
        <w:ind w:firstLine="567"/>
        <w:jc w:val="both"/>
        <w:rPr>
          <w:color w:val="auto"/>
          <w:sz w:val="26"/>
          <w:szCs w:val="26"/>
        </w:rPr>
      </w:pPr>
      <w:r w:rsidRPr="006F3BC6">
        <w:rPr>
          <w:color w:val="auto"/>
          <w:sz w:val="26"/>
          <w:szCs w:val="26"/>
        </w:rPr>
        <w:t xml:space="preserve">Khía cạnh CSR mà lịch sử đã ghi nhận là sự quan tâm đến yếu tố môi trường. Belkaoui (1976) là một trong những người đầu tiên xem xét mối liên hệ giữa công bố </w:t>
      </w:r>
      <w:r w:rsidRPr="006F3BC6">
        <w:rPr>
          <w:color w:val="auto"/>
          <w:sz w:val="26"/>
          <w:szCs w:val="26"/>
        </w:rPr>
        <w:lastRenderedPageBreak/>
        <w:t>chính sách môi trường và hiệu quả cổ phiếu. Ông đã so sánh lợi nhuận cổ phiếu của một nhóm 50 công ty của Mỹ, các công ty có báo cáo kiểm soát ô nhiễm, với lợi nhuận của một nhóm 50 công ty khác, các công ty được lựa chọn ngẫu nhiên trong cùng ngành và đều có báo cáo lợi nhuận năm trước. Kết quả cho thấy trước khi tích hợp</w:t>
      </w:r>
      <w:r w:rsidR="003C3F4C" w:rsidRPr="006F3BC6">
        <w:rPr>
          <w:color w:val="auto"/>
          <w:sz w:val="26"/>
          <w:szCs w:val="26"/>
        </w:rPr>
        <w:t xml:space="preserve"> thông tin</w:t>
      </w:r>
      <w:r w:rsidRPr="006F3BC6">
        <w:rPr>
          <w:color w:val="auto"/>
          <w:sz w:val="26"/>
          <w:szCs w:val="26"/>
        </w:rPr>
        <w:t xml:space="preserve"> môi trường vào báo cáo, lợi nhuận cổ phiếu kém hiệu quả hơn so với nhóm đối chứng, tuy nhiên, sau tích hợp, lợi nhuận cổ phiếu tăng </w:t>
      </w:r>
      <w:r w:rsidR="003C3F4C" w:rsidRPr="006F3BC6">
        <w:rPr>
          <w:color w:val="auto"/>
          <w:sz w:val="26"/>
          <w:szCs w:val="26"/>
        </w:rPr>
        <w:t>lên</w:t>
      </w:r>
      <w:r w:rsidRPr="006F3BC6">
        <w:rPr>
          <w:color w:val="auto"/>
          <w:sz w:val="26"/>
          <w:szCs w:val="26"/>
        </w:rPr>
        <w:t xml:space="preserve"> đáng kể so với nhóm đối chứng, điều này cho thấy thông tin môi trường có tác động đáng kể đến giá cổ phiếu. Tương tự, Blacconiere</w:t>
      </w:r>
      <w:r w:rsidR="00954AA6" w:rsidRPr="006F3BC6">
        <w:rPr>
          <w:color w:val="auto"/>
          <w:sz w:val="26"/>
          <w:szCs w:val="26"/>
        </w:rPr>
        <w:t xml:space="preserve"> &amp;</w:t>
      </w:r>
      <w:r w:rsidRPr="006F3BC6">
        <w:rPr>
          <w:color w:val="auto"/>
          <w:sz w:val="26"/>
          <w:szCs w:val="26"/>
        </w:rPr>
        <w:t xml:space="preserve"> Northcut (1997) xem xét mối quan hệ giữa phản ứng của thị trường với Đạo luật sửa đổi và tái cấp Superfund (SARA) năm 1986, đạo luật quy định về chi phí cải thiện môi trường. Kết quả cho thấy sau </w:t>
      </w:r>
      <w:r w:rsidR="003C3F4C" w:rsidRPr="006F3BC6">
        <w:rPr>
          <w:color w:val="auto"/>
          <w:sz w:val="26"/>
          <w:szCs w:val="26"/>
        </w:rPr>
        <w:t xml:space="preserve">khi </w:t>
      </w:r>
      <w:r w:rsidRPr="006F3BC6">
        <w:rPr>
          <w:color w:val="auto"/>
          <w:sz w:val="26"/>
          <w:szCs w:val="26"/>
        </w:rPr>
        <w:t>sửa đổi Đạo luật, những công ty hóa chất có báo cáo môi trường hàng năm đều phản ứng ít tiêu cực hơn so với các công ty không báo cáo, điều này cho thấy thông tin môi trường đã tác động tích cực đến giá cổ phiếu.</w:t>
      </w:r>
    </w:p>
    <w:p w14:paraId="33D1764F" w14:textId="3EEBC0C6" w:rsidR="00E9327A" w:rsidRPr="006F3BC6" w:rsidRDefault="00E9327A" w:rsidP="00403C66">
      <w:pPr>
        <w:pStyle w:val="Default"/>
        <w:tabs>
          <w:tab w:val="left" w:pos="142"/>
        </w:tabs>
        <w:spacing w:line="360" w:lineRule="auto"/>
        <w:ind w:firstLine="567"/>
        <w:jc w:val="both"/>
        <w:rPr>
          <w:color w:val="auto"/>
          <w:sz w:val="26"/>
          <w:szCs w:val="26"/>
        </w:rPr>
      </w:pPr>
      <w:r w:rsidRPr="006F3BC6">
        <w:rPr>
          <w:color w:val="auto"/>
          <w:sz w:val="26"/>
          <w:szCs w:val="26"/>
        </w:rPr>
        <w:t xml:space="preserve">Tương tự, các công ty hành xử vô trách nhiệm với môi trường </w:t>
      </w:r>
      <w:r w:rsidR="000B51A9" w:rsidRPr="006F3BC6">
        <w:rPr>
          <w:color w:val="auto"/>
          <w:sz w:val="26"/>
          <w:szCs w:val="26"/>
        </w:rPr>
        <w:t>thường có</w:t>
      </w:r>
      <w:r w:rsidRPr="006F3BC6">
        <w:rPr>
          <w:color w:val="auto"/>
          <w:sz w:val="26"/>
          <w:szCs w:val="26"/>
        </w:rPr>
        <w:t xml:space="preserve"> tác động tiêu cực đến giá cổ phiếu. Cụ thể, Hamilton (1995) cho rằng các chất thải độc hại có ảnh hưởng tiêu cực đến giá cổ phiếu. Cormier </w:t>
      </w:r>
      <w:r w:rsidR="00954AA6" w:rsidRPr="006F3BC6">
        <w:rPr>
          <w:color w:val="auto"/>
          <w:sz w:val="26"/>
          <w:szCs w:val="26"/>
        </w:rPr>
        <w:t>&amp;</w:t>
      </w:r>
      <w:r w:rsidRPr="006F3BC6">
        <w:rPr>
          <w:color w:val="auto"/>
          <w:sz w:val="26"/>
          <w:szCs w:val="26"/>
        </w:rPr>
        <w:t xml:space="preserve"> Magnan (1997) đã tìm thấy sự sụt giảm giá</w:t>
      </w:r>
      <w:r w:rsidR="000B51A9" w:rsidRPr="006F3BC6">
        <w:rPr>
          <w:color w:val="auto"/>
          <w:sz w:val="26"/>
          <w:szCs w:val="26"/>
        </w:rPr>
        <w:t xml:space="preserve"> thị trường</w:t>
      </w:r>
      <w:r w:rsidRPr="006F3BC6">
        <w:rPr>
          <w:color w:val="auto"/>
          <w:sz w:val="26"/>
          <w:szCs w:val="26"/>
        </w:rPr>
        <w:t xml:space="preserve"> khi công bố các chỉ số ô nhiễm </w:t>
      </w:r>
      <w:r w:rsidR="000B51A9" w:rsidRPr="006F3BC6">
        <w:rPr>
          <w:color w:val="auto"/>
          <w:sz w:val="26"/>
          <w:szCs w:val="26"/>
        </w:rPr>
        <w:t>ở</w:t>
      </w:r>
      <w:r w:rsidRPr="006F3BC6">
        <w:rPr>
          <w:color w:val="auto"/>
          <w:sz w:val="26"/>
          <w:szCs w:val="26"/>
        </w:rPr>
        <w:t xml:space="preserve"> mức cao. Konar </w:t>
      </w:r>
      <w:r w:rsidR="00954AA6" w:rsidRPr="006F3BC6">
        <w:rPr>
          <w:color w:val="auto"/>
          <w:sz w:val="26"/>
          <w:szCs w:val="26"/>
        </w:rPr>
        <w:t>&amp;</w:t>
      </w:r>
      <w:r w:rsidRPr="006F3BC6">
        <w:rPr>
          <w:color w:val="auto"/>
          <w:sz w:val="26"/>
          <w:szCs w:val="26"/>
        </w:rPr>
        <w:t xml:space="preserve"> Cohen (2001) sử dụng một mẫu lớn gồm các tập đoàn ở Hoa Kỳ và thấy rằng khí thải độc hại có liên hệ tiêu cực đến giá thị trường, đặc biệt là các ngành gây ô nhiễm. Thomas (2001) sử dụng dữ liệu Vương quốc Anh, ông thấy rằng việc áp dụng các chính sách môi trường và truy tố các hành vi vi phạm (dấu hiệu tích cực và tiêu cực) đều tương quan đáng kể đến lợi nhuận cổ phiếu. Capelle-Blancard </w:t>
      </w:r>
      <w:r w:rsidR="00954AA6" w:rsidRPr="006F3BC6">
        <w:rPr>
          <w:color w:val="auto"/>
          <w:sz w:val="26"/>
          <w:szCs w:val="26"/>
        </w:rPr>
        <w:t>&amp;</w:t>
      </w:r>
      <w:r w:rsidRPr="006F3BC6">
        <w:rPr>
          <w:color w:val="auto"/>
          <w:sz w:val="26"/>
          <w:szCs w:val="26"/>
        </w:rPr>
        <w:t xml:space="preserve"> Laguna (2010) đã nghiên cứu tổng cộng 64 vụ nổ hóa chất tại 38 tập đoàn ở Mỹ, trong thời gian từ 1990 đến 2005, các nhà nghiên cứu thấy rằng vào ngày xảy ra vụ nổ, phản ứng trung bình của giá cổ phiếu giảm 0,76%, hai ngày sau sự cố, giá cổ phiếu giảm trung bình 1,3%, Điều này cho thấy sau thảm họa môi trường, giá cổ phiếu đã sụt giảm đáng kể. Tương tự, Derwall </w:t>
      </w:r>
      <w:r w:rsidR="00954AA6" w:rsidRPr="006F3BC6">
        <w:rPr>
          <w:i/>
          <w:color w:val="auto"/>
          <w:sz w:val="26"/>
          <w:szCs w:val="26"/>
        </w:rPr>
        <w:t>et al.</w:t>
      </w:r>
      <w:r w:rsidR="00954AA6" w:rsidRPr="006F3BC6">
        <w:rPr>
          <w:color w:val="auto"/>
          <w:sz w:val="26"/>
          <w:szCs w:val="26"/>
        </w:rPr>
        <w:t xml:space="preserve"> </w:t>
      </w:r>
      <w:r w:rsidRPr="006F3BC6">
        <w:rPr>
          <w:color w:val="auto"/>
          <w:sz w:val="26"/>
          <w:szCs w:val="26"/>
        </w:rPr>
        <w:t xml:space="preserve">(2005) lập luận rằng hiệu suất cao của môi trường đã gia tăng giá cổ phiếu và cung cấp nhiều lợi nhuận cho cổ đông. Charumathi </w:t>
      </w:r>
      <w:r w:rsidR="00954AA6" w:rsidRPr="006F3BC6">
        <w:rPr>
          <w:color w:val="auto"/>
          <w:sz w:val="26"/>
          <w:szCs w:val="26"/>
        </w:rPr>
        <w:t>&amp;</w:t>
      </w:r>
      <w:r w:rsidRPr="006F3BC6">
        <w:rPr>
          <w:color w:val="auto"/>
          <w:sz w:val="26"/>
          <w:szCs w:val="26"/>
        </w:rPr>
        <w:t xml:space="preserve"> Ramesh (2017) </w:t>
      </w:r>
      <w:r w:rsidRPr="006F3BC6">
        <w:rPr>
          <w:color w:val="auto"/>
          <w:sz w:val="26"/>
          <w:szCs w:val="26"/>
        </w:rPr>
        <w:lastRenderedPageBreak/>
        <w:t>nghiên cứu một mẫu gồm 100 công ty Ấn Độ</w:t>
      </w:r>
      <w:r w:rsidR="00135FE5" w:rsidRPr="006F3BC6">
        <w:rPr>
          <w:color w:val="auto"/>
          <w:sz w:val="26"/>
          <w:szCs w:val="26"/>
        </w:rPr>
        <w:t xml:space="preserve"> </w:t>
      </w:r>
      <w:r w:rsidRPr="006F3BC6">
        <w:rPr>
          <w:color w:val="auto"/>
          <w:sz w:val="26"/>
          <w:szCs w:val="26"/>
        </w:rPr>
        <w:t>và thấy rằng việc công bố hiệu quả môi trường có ảnh hưởng tích cực đến giá thị trường các công ty.</w:t>
      </w:r>
    </w:p>
    <w:p w14:paraId="05B47105" w14:textId="2EF8EF83" w:rsidR="00E9327A" w:rsidRPr="006F3BC6" w:rsidRDefault="00E9327A" w:rsidP="00E9327A">
      <w:pPr>
        <w:pStyle w:val="Default"/>
        <w:tabs>
          <w:tab w:val="left" w:pos="142"/>
        </w:tabs>
        <w:spacing w:line="360" w:lineRule="auto"/>
        <w:ind w:firstLine="567"/>
        <w:jc w:val="both"/>
        <w:rPr>
          <w:color w:val="auto"/>
          <w:sz w:val="26"/>
          <w:szCs w:val="26"/>
        </w:rPr>
      </w:pPr>
      <w:r w:rsidRPr="006F3BC6">
        <w:rPr>
          <w:color w:val="auto"/>
          <w:sz w:val="26"/>
          <w:szCs w:val="26"/>
        </w:rPr>
        <w:t xml:space="preserve">Cũng liên quan đến hiệu quả môi trường, một số nghiên cứu cho rằng có độ trễ giữa  công bố và thay đổi giá. Chẳng hạn, Bich </w:t>
      </w:r>
      <w:r w:rsidR="00954AA6" w:rsidRPr="006F3BC6">
        <w:rPr>
          <w:i/>
          <w:color w:val="auto"/>
          <w:sz w:val="26"/>
          <w:szCs w:val="26"/>
        </w:rPr>
        <w:t>et al.</w:t>
      </w:r>
      <w:r w:rsidR="00954AA6" w:rsidRPr="006F3BC6">
        <w:rPr>
          <w:color w:val="auto"/>
          <w:sz w:val="26"/>
          <w:szCs w:val="26"/>
        </w:rPr>
        <w:t xml:space="preserve"> </w:t>
      </w:r>
      <w:r w:rsidRPr="006F3BC6">
        <w:rPr>
          <w:color w:val="auto"/>
          <w:sz w:val="26"/>
          <w:szCs w:val="26"/>
        </w:rPr>
        <w:t>(2015) nhận thấy việc công bố CSR có liên quan đến giá trị cổ phiếu của năm sau. Đặc biệt, công bố môi trường có ảnh hưởng tích cực đến giá cổ phiếu của năm sau. Trong khi, Zhang</w:t>
      </w:r>
      <w:r w:rsidR="00954AA6" w:rsidRPr="006F3BC6">
        <w:rPr>
          <w:color w:val="auto"/>
          <w:sz w:val="26"/>
          <w:szCs w:val="26"/>
        </w:rPr>
        <w:t xml:space="preserve"> </w:t>
      </w:r>
      <w:r w:rsidRPr="006F3BC6">
        <w:rPr>
          <w:color w:val="auto"/>
          <w:sz w:val="26"/>
          <w:szCs w:val="26"/>
        </w:rPr>
        <w:t>&amp; Yang</w:t>
      </w:r>
      <w:r w:rsidR="00954AA6" w:rsidRPr="006F3BC6">
        <w:rPr>
          <w:color w:val="auto"/>
          <w:sz w:val="26"/>
          <w:szCs w:val="26"/>
        </w:rPr>
        <w:t xml:space="preserve"> </w:t>
      </w:r>
      <w:r w:rsidRPr="006F3BC6">
        <w:rPr>
          <w:color w:val="auto"/>
          <w:sz w:val="26"/>
          <w:szCs w:val="26"/>
        </w:rPr>
        <w:t>(2023) phân tích những phản ứng của giá cổ phiếu khi công bố thông tin môi trường (EID), bao gồm công bố tự nguyên và công bố bắt buộc</w:t>
      </w:r>
      <w:r w:rsidR="00BC16C4" w:rsidRPr="006F3BC6">
        <w:rPr>
          <w:color w:val="auto"/>
          <w:sz w:val="26"/>
          <w:szCs w:val="26"/>
        </w:rPr>
        <w:t xml:space="preserve">, </w:t>
      </w:r>
      <w:r w:rsidRPr="006F3BC6">
        <w:rPr>
          <w:color w:val="auto"/>
          <w:sz w:val="26"/>
          <w:szCs w:val="26"/>
        </w:rPr>
        <w:t>các tác giả thấy rằng công bố môi trường đã mang lại những hiệu ứng tích cực cho giá cổ phiếu, cụ thể, giảm độ trễ của giá, và đặc biệt mối liên hệ này thể hiện rõ khi công bố tự nguyện và tỷ lệ sở hữu cá nhân chiếm tỷ trọng lớn. Các tác giả</w:t>
      </w:r>
      <w:r w:rsidR="00BC16C4" w:rsidRPr="006F3BC6">
        <w:rPr>
          <w:color w:val="auto"/>
          <w:sz w:val="26"/>
          <w:szCs w:val="26"/>
        </w:rPr>
        <w:t xml:space="preserve"> còn</w:t>
      </w:r>
      <w:r w:rsidRPr="006F3BC6">
        <w:rPr>
          <w:color w:val="auto"/>
          <w:sz w:val="26"/>
          <w:szCs w:val="26"/>
        </w:rPr>
        <w:t xml:space="preserve"> cho rằng ở thị trường mới nổi, những yếu tố thể chế, văn hóa và hành vi đầu tư đều nhạy cảm với thông tin, do đó, EID giúp giảm bất cân xứng thông tin, tăng</w:t>
      </w:r>
      <w:r w:rsidRPr="006F3BC6">
        <w:rPr>
          <w:rStyle w:val="Strong"/>
          <w:b w:val="0"/>
          <w:color w:val="auto"/>
          <w:sz w:val="26"/>
          <w:szCs w:val="26"/>
        </w:rPr>
        <w:t xml:space="preserve"> </w:t>
      </w:r>
      <w:r w:rsidR="00BC16C4" w:rsidRPr="006F3BC6">
        <w:rPr>
          <w:rStyle w:val="Strong"/>
          <w:b w:val="0"/>
          <w:color w:val="auto"/>
          <w:sz w:val="26"/>
          <w:szCs w:val="26"/>
        </w:rPr>
        <w:t xml:space="preserve">tính </w:t>
      </w:r>
      <w:r w:rsidRPr="006F3BC6">
        <w:rPr>
          <w:rStyle w:val="Strong"/>
          <w:b w:val="0"/>
          <w:color w:val="auto"/>
          <w:sz w:val="26"/>
          <w:szCs w:val="26"/>
        </w:rPr>
        <w:t>minh bạch</w:t>
      </w:r>
      <w:r w:rsidR="00557423" w:rsidRPr="006F3BC6">
        <w:rPr>
          <w:color w:val="auto"/>
          <w:sz w:val="26"/>
          <w:szCs w:val="26"/>
        </w:rPr>
        <w:t xml:space="preserve"> </w:t>
      </w:r>
      <w:r w:rsidRPr="006F3BC6">
        <w:rPr>
          <w:color w:val="auto"/>
          <w:sz w:val="26"/>
          <w:szCs w:val="26"/>
        </w:rPr>
        <w:t xml:space="preserve">và cải thiện hiệu quả phản </w:t>
      </w:r>
      <w:r w:rsidR="00BC16C4" w:rsidRPr="006F3BC6">
        <w:rPr>
          <w:color w:val="auto"/>
          <w:sz w:val="26"/>
          <w:szCs w:val="26"/>
        </w:rPr>
        <w:t>ảnh</w:t>
      </w:r>
      <w:r w:rsidRPr="006F3BC6">
        <w:rPr>
          <w:color w:val="auto"/>
          <w:sz w:val="26"/>
          <w:szCs w:val="26"/>
        </w:rPr>
        <w:t xml:space="preserve"> thông tin vào giá. Nghiên cứu kết luận rằng với thị trường mới nổi, thông tin bền vững đã cải thiện độ trễ của giá. Ngoài ra, nghiên cứu </w:t>
      </w:r>
      <w:r w:rsidR="00BC16C4" w:rsidRPr="006F3BC6">
        <w:rPr>
          <w:color w:val="auto"/>
          <w:sz w:val="26"/>
          <w:szCs w:val="26"/>
        </w:rPr>
        <w:t>cũng</w:t>
      </w:r>
      <w:r w:rsidRPr="006F3BC6">
        <w:rPr>
          <w:color w:val="auto"/>
          <w:sz w:val="26"/>
          <w:szCs w:val="26"/>
        </w:rPr>
        <w:t xml:space="preserve"> gợi ý thêm rằng nên xem xét các tác động của EID lên </w:t>
      </w:r>
      <w:r w:rsidRPr="006F3BC6">
        <w:rPr>
          <w:bCs/>
          <w:color w:val="auto"/>
          <w:sz w:val="26"/>
          <w:szCs w:val="26"/>
        </w:rPr>
        <w:t>biến động giá, dự báo lợi nhuận và chi phí sử dụng vốn</w:t>
      </w:r>
      <w:r w:rsidRPr="006F3BC6">
        <w:rPr>
          <w:color w:val="auto"/>
          <w:sz w:val="26"/>
          <w:szCs w:val="26"/>
        </w:rPr>
        <w:t>.</w:t>
      </w:r>
    </w:p>
    <w:p w14:paraId="57CC20C2" w14:textId="1472009C" w:rsidR="00E9327A" w:rsidRPr="006F3BC6" w:rsidRDefault="00E9327A" w:rsidP="00CD7C41">
      <w:pPr>
        <w:pStyle w:val="Default"/>
        <w:tabs>
          <w:tab w:val="left" w:pos="142"/>
        </w:tabs>
        <w:spacing w:line="360" w:lineRule="auto"/>
        <w:ind w:firstLine="567"/>
        <w:jc w:val="both"/>
        <w:rPr>
          <w:b/>
          <w:iCs/>
          <w:color w:val="auto"/>
          <w:sz w:val="26"/>
          <w:szCs w:val="26"/>
        </w:rPr>
      </w:pPr>
      <w:r w:rsidRPr="006F3BC6">
        <w:rPr>
          <w:color w:val="auto"/>
          <w:sz w:val="26"/>
          <w:szCs w:val="26"/>
        </w:rPr>
        <w:t>Các phát hiện trên cho thấy mối liên hệ tích cực giữa hiệu quả môi trường và giá thị trường các công ty.</w:t>
      </w:r>
    </w:p>
    <w:p w14:paraId="14EBB037" w14:textId="6B1F5A8F" w:rsidR="00ED6F67" w:rsidRPr="006F3BC6" w:rsidRDefault="00ED6F67" w:rsidP="009E4A8E">
      <w:pPr>
        <w:pStyle w:val="Heading4"/>
        <w:rPr>
          <w:color w:val="auto"/>
        </w:rPr>
      </w:pPr>
      <w:bookmarkStart w:id="56" w:name="_Toc218700819"/>
      <w:r w:rsidRPr="006F3BC6">
        <w:rPr>
          <w:color w:val="auto"/>
        </w:rPr>
        <w:t>1.</w:t>
      </w:r>
      <w:r w:rsidR="0030244C" w:rsidRPr="006F3BC6">
        <w:rPr>
          <w:color w:val="auto"/>
        </w:rPr>
        <w:t>3</w:t>
      </w:r>
      <w:r w:rsidRPr="006F3BC6">
        <w:rPr>
          <w:color w:val="auto"/>
        </w:rPr>
        <w:t>.1.3</w:t>
      </w:r>
      <w:r w:rsidR="0030244C" w:rsidRPr="006F3BC6">
        <w:rPr>
          <w:color w:val="auto"/>
        </w:rPr>
        <w:t xml:space="preserve">. </w:t>
      </w:r>
      <w:r w:rsidRPr="006F3BC6">
        <w:rPr>
          <w:color w:val="auto"/>
        </w:rPr>
        <w:t>Ảnh hưởng của thông tin xã hội (S)</w:t>
      </w:r>
      <w:bookmarkEnd w:id="56"/>
      <w:r w:rsidRPr="006F3BC6">
        <w:rPr>
          <w:color w:val="auto"/>
        </w:rPr>
        <w:t xml:space="preserve"> </w:t>
      </w:r>
    </w:p>
    <w:p w14:paraId="30D3F816" w14:textId="77777777" w:rsidR="00ED6F67" w:rsidRPr="006F3BC6" w:rsidRDefault="00ED6F67" w:rsidP="00CD7C41">
      <w:pPr>
        <w:spacing w:line="360" w:lineRule="auto"/>
        <w:ind w:firstLine="567"/>
        <w:jc w:val="both"/>
        <w:rPr>
          <w:b/>
          <w:iCs/>
          <w:sz w:val="26"/>
          <w:szCs w:val="26"/>
        </w:rPr>
      </w:pPr>
      <w:r w:rsidRPr="006F3BC6">
        <w:rPr>
          <w:b/>
          <w:iCs/>
          <w:sz w:val="26"/>
          <w:szCs w:val="26"/>
        </w:rPr>
        <w:t>(1) Đến hiệu quả tài chính</w:t>
      </w:r>
    </w:p>
    <w:p w14:paraId="2866D2BA" w14:textId="2375CCD0" w:rsidR="009136F4" w:rsidRPr="006F3BC6" w:rsidRDefault="009136F4" w:rsidP="009136F4">
      <w:pPr>
        <w:spacing w:line="360" w:lineRule="auto"/>
        <w:ind w:firstLine="567"/>
        <w:jc w:val="both"/>
        <w:rPr>
          <w:sz w:val="26"/>
          <w:szCs w:val="26"/>
        </w:rPr>
      </w:pPr>
      <w:r w:rsidRPr="006F3BC6">
        <w:rPr>
          <w:sz w:val="26"/>
          <w:szCs w:val="26"/>
        </w:rPr>
        <w:t>Cũng có nhiều nghiên cứu khám phá mối quan hệ giữa thông tin xã hội và hiệu quả hoạt động, tiêu biểu trong số đó là các nghiên cứu của Huselid (1995)</w:t>
      </w:r>
      <w:r w:rsidR="001731CB" w:rsidRPr="006F3BC6">
        <w:rPr>
          <w:sz w:val="26"/>
          <w:szCs w:val="26"/>
        </w:rPr>
        <w:t xml:space="preserve">; </w:t>
      </w:r>
      <w:r w:rsidRPr="006F3BC6">
        <w:rPr>
          <w:sz w:val="26"/>
          <w:szCs w:val="26"/>
        </w:rPr>
        <w:t xml:space="preserve">Preston </w:t>
      </w:r>
      <w:r w:rsidR="001731CB" w:rsidRPr="006F3BC6">
        <w:rPr>
          <w:sz w:val="26"/>
          <w:szCs w:val="26"/>
        </w:rPr>
        <w:t>&amp;</w:t>
      </w:r>
      <w:r w:rsidR="00C80C6C" w:rsidRPr="006F3BC6">
        <w:rPr>
          <w:sz w:val="26"/>
          <w:szCs w:val="26"/>
        </w:rPr>
        <w:t xml:space="preserve"> </w:t>
      </w:r>
      <w:r w:rsidRPr="006F3BC6">
        <w:rPr>
          <w:sz w:val="26"/>
          <w:szCs w:val="26"/>
        </w:rPr>
        <w:t xml:space="preserve"> O’Bannon (1997)</w:t>
      </w:r>
      <w:r w:rsidR="001731CB" w:rsidRPr="006F3BC6">
        <w:rPr>
          <w:sz w:val="26"/>
          <w:szCs w:val="26"/>
        </w:rPr>
        <w:t xml:space="preserve">; </w:t>
      </w:r>
      <w:r w:rsidRPr="006F3BC6">
        <w:rPr>
          <w:sz w:val="26"/>
          <w:szCs w:val="26"/>
        </w:rPr>
        <w:t xml:space="preserve">Alan </w:t>
      </w:r>
      <w:r w:rsidR="001731CB" w:rsidRPr="006F3BC6">
        <w:rPr>
          <w:sz w:val="26"/>
          <w:szCs w:val="26"/>
        </w:rPr>
        <w:t xml:space="preserve">&amp; </w:t>
      </w:r>
      <w:r w:rsidRPr="006F3BC6">
        <w:rPr>
          <w:sz w:val="26"/>
          <w:szCs w:val="26"/>
        </w:rPr>
        <w:t>Michael (2001)</w:t>
      </w:r>
      <w:r w:rsidR="001731CB" w:rsidRPr="006F3BC6">
        <w:rPr>
          <w:sz w:val="26"/>
          <w:szCs w:val="26"/>
        </w:rPr>
        <w:t xml:space="preserve">; </w:t>
      </w:r>
      <w:r w:rsidRPr="006F3BC6">
        <w:rPr>
          <w:sz w:val="26"/>
          <w:szCs w:val="26"/>
        </w:rPr>
        <w:t>Richard</w:t>
      </w:r>
      <w:r w:rsidR="001731CB" w:rsidRPr="006F3BC6">
        <w:rPr>
          <w:sz w:val="26"/>
          <w:szCs w:val="26"/>
        </w:rPr>
        <w:t xml:space="preserve"> </w:t>
      </w:r>
      <w:r w:rsidR="001731CB" w:rsidRPr="006F3BC6">
        <w:rPr>
          <w:i/>
          <w:sz w:val="26"/>
          <w:szCs w:val="26"/>
        </w:rPr>
        <w:t>et al</w:t>
      </w:r>
      <w:r w:rsidR="001731CB" w:rsidRPr="006F3BC6">
        <w:rPr>
          <w:sz w:val="26"/>
          <w:szCs w:val="26"/>
        </w:rPr>
        <w:t xml:space="preserve">. </w:t>
      </w:r>
      <w:r w:rsidRPr="006F3BC6">
        <w:rPr>
          <w:sz w:val="26"/>
          <w:szCs w:val="26"/>
        </w:rPr>
        <w:t>(2007)</w:t>
      </w:r>
      <w:r w:rsidR="001731CB" w:rsidRPr="006F3BC6">
        <w:rPr>
          <w:sz w:val="26"/>
          <w:szCs w:val="26"/>
        </w:rPr>
        <w:t xml:space="preserve">; </w:t>
      </w:r>
      <w:r w:rsidRPr="006F3BC6">
        <w:rPr>
          <w:sz w:val="26"/>
          <w:szCs w:val="26"/>
        </w:rPr>
        <w:t xml:space="preserve">Benson </w:t>
      </w:r>
      <w:r w:rsidR="001731CB" w:rsidRPr="006F3BC6">
        <w:rPr>
          <w:sz w:val="26"/>
          <w:szCs w:val="26"/>
        </w:rPr>
        <w:t>&amp;</w:t>
      </w:r>
      <w:r w:rsidRPr="006F3BC6">
        <w:rPr>
          <w:sz w:val="26"/>
          <w:szCs w:val="26"/>
        </w:rPr>
        <w:t xml:space="preserve"> Davidson (2010)</w:t>
      </w:r>
      <w:r w:rsidR="001731CB" w:rsidRPr="006F3BC6">
        <w:rPr>
          <w:sz w:val="26"/>
          <w:szCs w:val="26"/>
        </w:rPr>
        <w:t>;</w:t>
      </w:r>
      <w:r w:rsidR="00874C05" w:rsidRPr="006F3BC6">
        <w:rPr>
          <w:sz w:val="26"/>
          <w:szCs w:val="26"/>
        </w:rPr>
        <w:t xml:space="preserve"> </w:t>
      </w:r>
      <w:r w:rsidRPr="006F3BC6">
        <w:rPr>
          <w:sz w:val="26"/>
          <w:szCs w:val="26"/>
        </w:rPr>
        <w:t xml:space="preserve">Faleye </w:t>
      </w:r>
      <w:r w:rsidR="001731CB" w:rsidRPr="006F3BC6">
        <w:rPr>
          <w:sz w:val="26"/>
          <w:szCs w:val="26"/>
        </w:rPr>
        <w:t>&amp;</w:t>
      </w:r>
      <w:r w:rsidRPr="006F3BC6">
        <w:rPr>
          <w:sz w:val="26"/>
          <w:szCs w:val="26"/>
        </w:rPr>
        <w:t xml:space="preserve"> Trahan (2011)</w:t>
      </w:r>
      <w:r w:rsidR="001731CB" w:rsidRPr="006F3BC6">
        <w:rPr>
          <w:sz w:val="26"/>
          <w:szCs w:val="26"/>
        </w:rPr>
        <w:t xml:space="preserve">; </w:t>
      </w:r>
      <w:r w:rsidRPr="006F3BC6">
        <w:rPr>
          <w:sz w:val="26"/>
          <w:szCs w:val="26"/>
        </w:rPr>
        <w:t>El Ghoul</w:t>
      </w:r>
      <w:r w:rsidR="001731CB" w:rsidRPr="006F3BC6">
        <w:rPr>
          <w:sz w:val="26"/>
          <w:szCs w:val="26"/>
        </w:rPr>
        <w:t xml:space="preserve"> </w:t>
      </w:r>
      <w:r w:rsidR="001731CB" w:rsidRPr="006F3BC6">
        <w:rPr>
          <w:i/>
          <w:sz w:val="26"/>
          <w:szCs w:val="26"/>
        </w:rPr>
        <w:t>et al.</w:t>
      </w:r>
      <w:r w:rsidR="001731CB" w:rsidRPr="006F3BC6">
        <w:rPr>
          <w:sz w:val="26"/>
          <w:szCs w:val="26"/>
        </w:rPr>
        <w:t xml:space="preserve"> </w:t>
      </w:r>
      <w:r w:rsidRPr="006F3BC6">
        <w:rPr>
          <w:sz w:val="26"/>
          <w:szCs w:val="26"/>
        </w:rPr>
        <w:t>(2011)</w:t>
      </w:r>
      <w:r w:rsidR="001731CB" w:rsidRPr="006F3BC6">
        <w:rPr>
          <w:sz w:val="26"/>
          <w:szCs w:val="26"/>
        </w:rPr>
        <w:t xml:space="preserve">; </w:t>
      </w:r>
      <w:r w:rsidRPr="006F3BC6">
        <w:rPr>
          <w:sz w:val="26"/>
          <w:szCs w:val="26"/>
        </w:rPr>
        <w:t>Reverte (2012)</w:t>
      </w:r>
      <w:r w:rsidR="001731CB" w:rsidRPr="006F3BC6">
        <w:rPr>
          <w:sz w:val="26"/>
          <w:szCs w:val="26"/>
        </w:rPr>
        <w:t xml:space="preserve">; </w:t>
      </w:r>
      <w:r w:rsidRPr="006F3BC6">
        <w:rPr>
          <w:sz w:val="26"/>
          <w:szCs w:val="26"/>
        </w:rPr>
        <w:t>Cajias</w:t>
      </w:r>
      <w:r w:rsidR="001731CB" w:rsidRPr="006F3BC6">
        <w:rPr>
          <w:sz w:val="26"/>
          <w:szCs w:val="26"/>
        </w:rPr>
        <w:t xml:space="preserve"> </w:t>
      </w:r>
      <w:r w:rsidR="001731CB" w:rsidRPr="006F3BC6">
        <w:rPr>
          <w:i/>
          <w:sz w:val="26"/>
          <w:szCs w:val="26"/>
        </w:rPr>
        <w:t>et al.</w:t>
      </w:r>
      <w:r w:rsidR="001731CB" w:rsidRPr="006F3BC6">
        <w:rPr>
          <w:sz w:val="26"/>
          <w:szCs w:val="26"/>
        </w:rPr>
        <w:t xml:space="preserve"> </w:t>
      </w:r>
      <w:r w:rsidRPr="006F3BC6">
        <w:rPr>
          <w:sz w:val="26"/>
          <w:szCs w:val="26"/>
        </w:rPr>
        <w:t>(2012)</w:t>
      </w:r>
      <w:r w:rsidR="001731CB" w:rsidRPr="006F3BC6">
        <w:rPr>
          <w:sz w:val="26"/>
          <w:szCs w:val="26"/>
        </w:rPr>
        <w:t xml:space="preserve">; </w:t>
      </w:r>
      <w:r w:rsidRPr="006F3BC6">
        <w:rPr>
          <w:sz w:val="26"/>
          <w:szCs w:val="26"/>
        </w:rPr>
        <w:t xml:space="preserve">Borgers </w:t>
      </w:r>
      <w:r w:rsidR="001731CB" w:rsidRPr="006F3BC6">
        <w:rPr>
          <w:i/>
          <w:sz w:val="26"/>
          <w:szCs w:val="26"/>
        </w:rPr>
        <w:t>et al.</w:t>
      </w:r>
      <w:r w:rsidR="00874C05" w:rsidRPr="006F3BC6">
        <w:rPr>
          <w:sz w:val="26"/>
          <w:szCs w:val="26"/>
        </w:rPr>
        <w:t xml:space="preserve"> </w:t>
      </w:r>
      <w:r w:rsidRPr="006F3BC6">
        <w:rPr>
          <w:sz w:val="26"/>
          <w:szCs w:val="26"/>
        </w:rPr>
        <w:t>(2013)</w:t>
      </w:r>
      <w:r w:rsidR="001731CB" w:rsidRPr="006F3BC6">
        <w:rPr>
          <w:sz w:val="26"/>
          <w:szCs w:val="26"/>
        </w:rPr>
        <w:t xml:space="preserve">; </w:t>
      </w:r>
      <w:r w:rsidRPr="006F3BC6">
        <w:rPr>
          <w:sz w:val="26"/>
          <w:szCs w:val="26"/>
        </w:rPr>
        <w:t xml:space="preserve">Feng </w:t>
      </w:r>
      <w:r w:rsidR="001731CB" w:rsidRPr="006F3BC6">
        <w:rPr>
          <w:i/>
          <w:sz w:val="26"/>
          <w:szCs w:val="26"/>
        </w:rPr>
        <w:t>et al.</w:t>
      </w:r>
      <w:r w:rsidR="00874C05" w:rsidRPr="006F3BC6">
        <w:rPr>
          <w:sz w:val="26"/>
          <w:szCs w:val="26"/>
        </w:rPr>
        <w:t xml:space="preserve"> </w:t>
      </w:r>
      <w:r w:rsidRPr="006F3BC6">
        <w:rPr>
          <w:sz w:val="26"/>
          <w:szCs w:val="26"/>
        </w:rPr>
        <w:t>(2017)</w:t>
      </w:r>
      <w:r w:rsidR="001731CB" w:rsidRPr="006F3BC6">
        <w:rPr>
          <w:sz w:val="26"/>
          <w:szCs w:val="26"/>
        </w:rPr>
        <w:t xml:space="preserve">; </w:t>
      </w:r>
      <w:r w:rsidRPr="006F3BC6">
        <w:rPr>
          <w:sz w:val="26"/>
          <w:szCs w:val="26"/>
        </w:rPr>
        <w:t xml:space="preserve">Eklof </w:t>
      </w:r>
      <w:r w:rsidR="001731CB" w:rsidRPr="006F3BC6">
        <w:rPr>
          <w:i/>
          <w:sz w:val="26"/>
          <w:szCs w:val="26"/>
        </w:rPr>
        <w:t>et al.</w:t>
      </w:r>
      <w:r w:rsidR="001731CB" w:rsidRPr="006F3BC6">
        <w:rPr>
          <w:sz w:val="26"/>
          <w:szCs w:val="26"/>
        </w:rPr>
        <w:t xml:space="preserve"> </w:t>
      </w:r>
      <w:r w:rsidRPr="006F3BC6">
        <w:rPr>
          <w:sz w:val="26"/>
          <w:szCs w:val="26"/>
        </w:rPr>
        <w:t>(2020)</w:t>
      </w:r>
      <w:r w:rsidR="001731CB" w:rsidRPr="006F3BC6">
        <w:rPr>
          <w:sz w:val="26"/>
          <w:szCs w:val="26"/>
        </w:rPr>
        <w:t xml:space="preserve">; </w:t>
      </w:r>
      <w:r w:rsidRPr="006F3BC6">
        <w:rPr>
          <w:sz w:val="26"/>
          <w:szCs w:val="26"/>
        </w:rPr>
        <w:t xml:space="preserve">Kludacz-Alessandri </w:t>
      </w:r>
      <w:r w:rsidR="001731CB" w:rsidRPr="006F3BC6">
        <w:rPr>
          <w:sz w:val="26"/>
          <w:szCs w:val="26"/>
        </w:rPr>
        <w:t>&amp;</w:t>
      </w:r>
      <w:r w:rsidRPr="006F3BC6">
        <w:rPr>
          <w:sz w:val="26"/>
          <w:szCs w:val="26"/>
        </w:rPr>
        <w:t xml:space="preserve"> Cygan´ ska (2021)…</w:t>
      </w:r>
    </w:p>
    <w:p w14:paraId="0BAEFAB9" w14:textId="5C2771EE" w:rsidR="009136F4" w:rsidRPr="006F3BC6" w:rsidRDefault="009136F4" w:rsidP="009136F4">
      <w:pPr>
        <w:spacing w:line="360" w:lineRule="auto"/>
        <w:ind w:firstLine="567"/>
        <w:jc w:val="both"/>
        <w:rPr>
          <w:sz w:val="26"/>
          <w:szCs w:val="26"/>
        </w:rPr>
      </w:pPr>
      <w:r w:rsidRPr="006F3BC6">
        <w:rPr>
          <w:sz w:val="26"/>
          <w:szCs w:val="26"/>
        </w:rPr>
        <w:t>Nhiều nghiên cứu gần đây tập trung vào mối liên hệ giữa CSR và hiệu suất tài chính trong các ngành công nghiệp khác nhau. Chẳng hạn, Orlitzky</w:t>
      </w:r>
      <w:r w:rsidR="00874C05" w:rsidRPr="006F3BC6">
        <w:rPr>
          <w:sz w:val="26"/>
          <w:szCs w:val="26"/>
        </w:rPr>
        <w:t xml:space="preserve"> </w:t>
      </w:r>
      <w:r w:rsidR="00874C05" w:rsidRPr="006F3BC6">
        <w:rPr>
          <w:i/>
          <w:sz w:val="26"/>
          <w:szCs w:val="26"/>
        </w:rPr>
        <w:t>et al</w:t>
      </w:r>
      <w:r w:rsidR="00874C05" w:rsidRPr="006F3BC6">
        <w:rPr>
          <w:sz w:val="26"/>
          <w:szCs w:val="26"/>
        </w:rPr>
        <w:t xml:space="preserve">. </w:t>
      </w:r>
      <w:r w:rsidRPr="006F3BC6">
        <w:rPr>
          <w:sz w:val="26"/>
          <w:szCs w:val="26"/>
        </w:rPr>
        <w:t xml:space="preserve">(2003) cho rằng thực hành xã hội và hiệu suất tài chính có tương quan tích cực và mạnh mẽ với </w:t>
      </w:r>
      <w:r w:rsidRPr="006F3BC6">
        <w:rPr>
          <w:sz w:val="26"/>
          <w:szCs w:val="26"/>
        </w:rPr>
        <w:lastRenderedPageBreak/>
        <w:t xml:space="preserve">nhau, hiệu suất được đo bằng chỉ số kế toán. Liên quan đến nghiên cứu liên ngành, Feng </w:t>
      </w:r>
      <w:r w:rsidR="00874C05" w:rsidRPr="006F3BC6">
        <w:rPr>
          <w:i/>
          <w:sz w:val="26"/>
          <w:szCs w:val="26"/>
        </w:rPr>
        <w:t>et al.</w:t>
      </w:r>
      <w:r w:rsidR="00874C05" w:rsidRPr="006F3BC6">
        <w:rPr>
          <w:sz w:val="26"/>
          <w:szCs w:val="26"/>
        </w:rPr>
        <w:t xml:space="preserve"> </w:t>
      </w:r>
      <w:r w:rsidRPr="006F3BC6">
        <w:rPr>
          <w:sz w:val="26"/>
          <w:szCs w:val="26"/>
        </w:rPr>
        <w:t xml:space="preserve">(2017) cho rằng giữa các ngành khác nhau đều có liên hệ khác nhau giữa thực hiện CSR và hiệu quả tài chính, tuy nhiên, thực hiện CSR đều tác động đáng kể đến hầu hết các công ty trong các ngành khác nhau. Trong lĩnh vực tài chính, Eklof </w:t>
      </w:r>
      <w:r w:rsidR="00874C05" w:rsidRPr="006F3BC6">
        <w:rPr>
          <w:i/>
          <w:sz w:val="26"/>
          <w:szCs w:val="26"/>
        </w:rPr>
        <w:t>et al.</w:t>
      </w:r>
      <w:r w:rsidR="00874C05" w:rsidRPr="006F3BC6">
        <w:rPr>
          <w:sz w:val="26"/>
          <w:szCs w:val="26"/>
        </w:rPr>
        <w:t xml:space="preserve"> </w:t>
      </w:r>
      <w:r w:rsidRPr="006F3BC6">
        <w:rPr>
          <w:sz w:val="26"/>
          <w:szCs w:val="26"/>
        </w:rPr>
        <w:t xml:space="preserve">(2020) phân tích các ngân hàng Scandinavia từ năm 2004 đến 2014 nhằm đánh giá mối liên </w:t>
      </w:r>
      <w:r w:rsidR="00071DD8" w:rsidRPr="006F3BC6">
        <w:rPr>
          <w:sz w:val="26"/>
          <w:szCs w:val="26"/>
        </w:rPr>
        <w:t>hệ</w:t>
      </w:r>
      <w:r w:rsidRPr="006F3BC6">
        <w:rPr>
          <w:sz w:val="26"/>
          <w:szCs w:val="26"/>
        </w:rPr>
        <w:t xml:space="preserve"> giữa mức độ hài lòng của khách hàng với chỉ số kế toán và chỉ số thị trường.</w:t>
      </w:r>
      <w:r w:rsidR="001C0528" w:rsidRPr="006F3BC6">
        <w:rPr>
          <w:sz w:val="26"/>
          <w:szCs w:val="26"/>
        </w:rPr>
        <w:t xml:space="preserve"> </w:t>
      </w:r>
      <w:r w:rsidRPr="006F3BC6">
        <w:rPr>
          <w:sz w:val="26"/>
          <w:szCs w:val="26"/>
        </w:rPr>
        <w:t xml:space="preserve">Kết quả cho thấy có liên hệ tích cực và ý nghĩa giữa mức độ hài lòng và lòng trung thành với giá thị trường và lợi nhuận kế toán. Trong lĩnh vực năng lượng, Kludacz-Alessandri </w:t>
      </w:r>
      <w:r w:rsidR="0085633E" w:rsidRPr="006F3BC6">
        <w:rPr>
          <w:sz w:val="26"/>
          <w:szCs w:val="26"/>
        </w:rPr>
        <w:t>&amp;</w:t>
      </w:r>
      <w:r w:rsidRPr="006F3BC6">
        <w:rPr>
          <w:sz w:val="26"/>
          <w:szCs w:val="26"/>
        </w:rPr>
        <w:t xml:space="preserve"> Cygan´ ska (2021) đã phân tích một mẫu gồm 219 công ty năng lượng từ 32 quốc gia khác nhau và thấy rằng có liên hệ có ý nghĩa giữa hiệu suất tài chính và chiến lược CSR, cụ thể, </w:t>
      </w:r>
      <w:bookmarkStart w:id="57" w:name="_Hlk216878118"/>
      <w:r w:rsidRPr="006F3BC6">
        <w:rPr>
          <w:sz w:val="26"/>
          <w:szCs w:val="26"/>
        </w:rPr>
        <w:t xml:space="preserve">chỉ số ROA và chỉ số EBIT gia tăng đáng kể khi thực hiện các chiến lược CSR. Hơn nữa, Boukattaya </w:t>
      </w:r>
      <w:r w:rsidR="0085633E" w:rsidRPr="006F3BC6">
        <w:rPr>
          <w:sz w:val="26"/>
          <w:szCs w:val="26"/>
        </w:rPr>
        <w:t>&amp;</w:t>
      </w:r>
      <w:r w:rsidRPr="006F3BC6">
        <w:rPr>
          <w:sz w:val="26"/>
          <w:szCs w:val="26"/>
        </w:rPr>
        <w:t xml:space="preserve"> Omri (2021) quan sát một mẫu gồm các công ty phi tài chính niêm yết trên sàn SBF 120 ở Pháp cho giai đoạn từ 2011 đến 2016.</w:t>
      </w:r>
      <w:bookmarkEnd w:id="57"/>
      <w:r w:rsidRPr="006F3BC6">
        <w:rPr>
          <w:sz w:val="26"/>
          <w:szCs w:val="26"/>
        </w:rPr>
        <w:t xml:space="preserve"> Kết quả cho thấy các hành vi vô trách nhiệm đã gây ra hậu quả đáng kể cho hiệu suất tài chính. Một nghiên cứu trong ngành hàng không cũng cho thấy công bố thông tin xã hội có ảnh hưởng tích cực đến hiệu suất tài chính, vì các sáng kiến xã hội có liên hệ gián tiếp đến việc </w:t>
      </w:r>
      <w:r w:rsidR="00071DD8" w:rsidRPr="006F3BC6">
        <w:rPr>
          <w:sz w:val="26"/>
          <w:szCs w:val="26"/>
        </w:rPr>
        <w:t xml:space="preserve">cắt </w:t>
      </w:r>
      <w:r w:rsidRPr="006F3BC6">
        <w:rPr>
          <w:sz w:val="26"/>
          <w:szCs w:val="26"/>
        </w:rPr>
        <w:t xml:space="preserve">giảm chi phí </w:t>
      </w:r>
      <w:r w:rsidR="00071DD8" w:rsidRPr="006F3BC6">
        <w:rPr>
          <w:sz w:val="26"/>
          <w:szCs w:val="26"/>
        </w:rPr>
        <w:t>vận hành</w:t>
      </w:r>
      <w:r w:rsidRPr="006F3BC6">
        <w:rPr>
          <w:sz w:val="26"/>
          <w:szCs w:val="26"/>
        </w:rPr>
        <w:t>, từ đó nâng cao hiệu suất tài chính (Abdi</w:t>
      </w:r>
      <w:r w:rsidR="001D1F9A" w:rsidRPr="006F3BC6">
        <w:rPr>
          <w:sz w:val="26"/>
          <w:szCs w:val="26"/>
        </w:rPr>
        <w:t xml:space="preserve"> </w:t>
      </w:r>
      <w:r w:rsidR="001D1F9A" w:rsidRPr="006F3BC6">
        <w:rPr>
          <w:i/>
          <w:sz w:val="26"/>
          <w:szCs w:val="26"/>
        </w:rPr>
        <w:t>et al</w:t>
      </w:r>
      <w:r w:rsidR="001D1F9A" w:rsidRPr="006F3BC6">
        <w:rPr>
          <w:sz w:val="26"/>
          <w:szCs w:val="26"/>
        </w:rPr>
        <w:t>.</w:t>
      </w:r>
      <w:r w:rsidRPr="006F3BC6">
        <w:rPr>
          <w:sz w:val="26"/>
          <w:szCs w:val="26"/>
        </w:rPr>
        <w:t>, 2022).</w:t>
      </w:r>
      <w:r w:rsidR="00071DD8" w:rsidRPr="006F3BC6">
        <w:rPr>
          <w:sz w:val="26"/>
          <w:szCs w:val="26"/>
        </w:rPr>
        <w:t xml:space="preserve"> </w:t>
      </w:r>
      <w:r w:rsidRPr="006F3BC6">
        <w:rPr>
          <w:sz w:val="26"/>
          <w:szCs w:val="26"/>
        </w:rPr>
        <w:t>Kết quả này cũng được hỗ trợ bởi một số nghiên cứu sử dụng dữ liệu từ các quốc gia khác như Mỹ (Alareeni &amp; Hamdan</w:t>
      </w:r>
      <w:r w:rsidR="001D1F9A" w:rsidRPr="006F3BC6">
        <w:rPr>
          <w:sz w:val="26"/>
          <w:szCs w:val="26"/>
        </w:rPr>
        <w:t xml:space="preserve">, </w:t>
      </w:r>
      <w:r w:rsidRPr="006F3BC6">
        <w:rPr>
          <w:sz w:val="26"/>
          <w:szCs w:val="26"/>
        </w:rPr>
        <w:t xml:space="preserve">2020), Vương quốc Anh (Ahmad </w:t>
      </w:r>
      <w:r w:rsidRPr="006F3BC6">
        <w:rPr>
          <w:i/>
          <w:sz w:val="26"/>
          <w:szCs w:val="26"/>
        </w:rPr>
        <w:t>et al</w:t>
      </w:r>
      <w:r w:rsidRPr="006F3BC6">
        <w:rPr>
          <w:sz w:val="26"/>
          <w:szCs w:val="26"/>
        </w:rPr>
        <w:t xml:space="preserve">., 2021), Ấn Độ (Maji &amp; Lohia, 2022) và Thổ Nhĩ Kỳ (Saygili </w:t>
      </w:r>
      <w:r w:rsidR="001D1F9A" w:rsidRPr="006F3BC6">
        <w:rPr>
          <w:i/>
          <w:sz w:val="26"/>
          <w:szCs w:val="26"/>
        </w:rPr>
        <w:t>et al</w:t>
      </w:r>
      <w:r w:rsidR="001D1F9A" w:rsidRPr="006F3BC6">
        <w:rPr>
          <w:sz w:val="26"/>
          <w:szCs w:val="26"/>
        </w:rPr>
        <w:t>.</w:t>
      </w:r>
      <w:r w:rsidRPr="006F3BC6">
        <w:rPr>
          <w:sz w:val="26"/>
          <w:szCs w:val="26"/>
        </w:rPr>
        <w:t xml:space="preserve">, 2022). </w:t>
      </w:r>
    </w:p>
    <w:p w14:paraId="52D533D1" w14:textId="77938A37" w:rsidR="009136F4" w:rsidRPr="006F3BC6" w:rsidRDefault="009136F4" w:rsidP="009136F4">
      <w:pPr>
        <w:spacing w:line="360" w:lineRule="auto"/>
        <w:ind w:firstLine="567"/>
        <w:jc w:val="both"/>
        <w:rPr>
          <w:sz w:val="26"/>
          <w:szCs w:val="26"/>
        </w:rPr>
      </w:pPr>
      <w:r w:rsidRPr="006F3BC6">
        <w:rPr>
          <w:sz w:val="26"/>
          <w:szCs w:val="26"/>
        </w:rPr>
        <w:t>Chính sách quản lý lao động cũng tác động đến hiệu quả hoạt động. Preston</w:t>
      </w:r>
      <w:r w:rsidR="001D1F9A" w:rsidRPr="006F3BC6">
        <w:rPr>
          <w:sz w:val="26"/>
          <w:szCs w:val="26"/>
        </w:rPr>
        <w:t xml:space="preserve"> &amp;</w:t>
      </w:r>
      <w:r w:rsidRPr="006F3BC6">
        <w:rPr>
          <w:sz w:val="26"/>
          <w:szCs w:val="26"/>
        </w:rPr>
        <w:t xml:space="preserve"> O’Bannon (1997) cho rằng việc kết hợp chặt chẽ giữa công ty với ba nhóm liên quan - nhân viên, khách hàng và cộng đồng – đã cải thiện đáng kể hiệu suất hoạt động.</w:t>
      </w:r>
      <w:r w:rsidR="00071DD8" w:rsidRPr="006F3BC6">
        <w:rPr>
          <w:sz w:val="26"/>
          <w:szCs w:val="26"/>
        </w:rPr>
        <w:t xml:space="preserve"> </w:t>
      </w:r>
      <w:r w:rsidR="00D5670B" w:rsidRPr="006F3BC6">
        <w:rPr>
          <w:sz w:val="26"/>
          <w:szCs w:val="26"/>
        </w:rPr>
        <w:t>Các nhà n</w:t>
      </w:r>
      <w:r w:rsidRPr="006F3BC6">
        <w:rPr>
          <w:sz w:val="26"/>
          <w:szCs w:val="26"/>
        </w:rPr>
        <w:t xml:space="preserve">ghiên cứu Huselid (1995) và Faleye </w:t>
      </w:r>
      <w:r w:rsidR="001D1F9A" w:rsidRPr="006F3BC6">
        <w:rPr>
          <w:sz w:val="26"/>
          <w:szCs w:val="26"/>
        </w:rPr>
        <w:t>&amp;</w:t>
      </w:r>
      <w:r w:rsidRPr="006F3BC6">
        <w:rPr>
          <w:sz w:val="26"/>
          <w:szCs w:val="26"/>
        </w:rPr>
        <w:t xml:space="preserve"> Trahan (2011) </w:t>
      </w:r>
      <w:r w:rsidR="00D5670B" w:rsidRPr="006F3BC6">
        <w:rPr>
          <w:sz w:val="26"/>
          <w:szCs w:val="26"/>
        </w:rPr>
        <w:t xml:space="preserve">cũng </w:t>
      </w:r>
      <w:r w:rsidRPr="006F3BC6">
        <w:rPr>
          <w:sz w:val="26"/>
          <w:szCs w:val="26"/>
        </w:rPr>
        <w:t xml:space="preserve">cho rằng chính sách phúc lợi cho nhân viên đã ảnh hưởng đến hiệu quả </w:t>
      </w:r>
      <w:r w:rsidR="00D5670B" w:rsidRPr="006F3BC6">
        <w:rPr>
          <w:sz w:val="26"/>
          <w:szCs w:val="26"/>
        </w:rPr>
        <w:t>công ty</w:t>
      </w:r>
      <w:r w:rsidRPr="006F3BC6">
        <w:rPr>
          <w:sz w:val="26"/>
          <w:szCs w:val="26"/>
        </w:rPr>
        <w:t xml:space="preserve">. Các chính sách quản lý phù hợp cũng mang lại giá trị cho công ty, Benson </w:t>
      </w:r>
      <w:r w:rsidR="001D1F9A" w:rsidRPr="006F3BC6">
        <w:rPr>
          <w:sz w:val="26"/>
          <w:szCs w:val="26"/>
        </w:rPr>
        <w:t>&amp;</w:t>
      </w:r>
      <w:r w:rsidRPr="006F3BC6">
        <w:rPr>
          <w:sz w:val="26"/>
          <w:szCs w:val="26"/>
        </w:rPr>
        <w:t xml:space="preserve"> Davidson (2010) và Borgers </w:t>
      </w:r>
      <w:r w:rsidR="001D1F9A" w:rsidRPr="006F3BC6">
        <w:rPr>
          <w:i/>
          <w:sz w:val="26"/>
          <w:szCs w:val="26"/>
        </w:rPr>
        <w:t>et al</w:t>
      </w:r>
      <w:r w:rsidR="001D1F9A" w:rsidRPr="006F3BC6">
        <w:rPr>
          <w:sz w:val="26"/>
          <w:szCs w:val="26"/>
        </w:rPr>
        <w:t>.</w:t>
      </w:r>
      <w:r w:rsidRPr="006F3BC6">
        <w:rPr>
          <w:sz w:val="26"/>
          <w:szCs w:val="26"/>
        </w:rPr>
        <w:t xml:space="preserve"> (2013) cho rằng chỉ số trách nhiệm xã hội có liên hệ tích cực với hiệu quả hoạt động, hiệu quả được đo bằng ROA. Bên cạnh đó, đa dạng lực lượng lao động </w:t>
      </w:r>
      <w:r w:rsidR="009F1A87" w:rsidRPr="006F3BC6">
        <w:rPr>
          <w:sz w:val="26"/>
          <w:szCs w:val="26"/>
        </w:rPr>
        <w:t>có</w:t>
      </w:r>
      <w:r w:rsidRPr="006F3BC6">
        <w:rPr>
          <w:sz w:val="26"/>
          <w:szCs w:val="26"/>
        </w:rPr>
        <w:t xml:space="preserve"> tác </w:t>
      </w:r>
      <w:r w:rsidRPr="006F3BC6">
        <w:rPr>
          <w:sz w:val="26"/>
          <w:szCs w:val="26"/>
        </w:rPr>
        <w:lastRenderedPageBreak/>
        <w:t>động đến hiệu quả tài chính, Richard</w:t>
      </w:r>
      <w:r w:rsidR="001D1F9A" w:rsidRPr="006F3BC6">
        <w:rPr>
          <w:sz w:val="26"/>
          <w:szCs w:val="26"/>
        </w:rPr>
        <w:t xml:space="preserve"> </w:t>
      </w:r>
      <w:r w:rsidR="001D1F9A" w:rsidRPr="006F3BC6">
        <w:rPr>
          <w:i/>
          <w:sz w:val="26"/>
          <w:szCs w:val="26"/>
        </w:rPr>
        <w:t>et al.</w:t>
      </w:r>
      <w:r w:rsidR="001D1F9A" w:rsidRPr="006F3BC6">
        <w:rPr>
          <w:sz w:val="26"/>
          <w:szCs w:val="26"/>
        </w:rPr>
        <w:t xml:space="preserve"> </w:t>
      </w:r>
      <w:r w:rsidRPr="006F3BC6">
        <w:rPr>
          <w:sz w:val="26"/>
          <w:szCs w:val="26"/>
        </w:rPr>
        <w:t xml:space="preserve">(2007) cho rằng việc đa dạng giới, đa dạng chủng tộc có tác động tích cực đến hiệu quả công ty. </w:t>
      </w:r>
    </w:p>
    <w:p w14:paraId="5831C3FF" w14:textId="5B60235C" w:rsidR="009136F4" w:rsidRPr="006F3BC6" w:rsidRDefault="009136F4" w:rsidP="009136F4">
      <w:pPr>
        <w:spacing w:line="360" w:lineRule="auto"/>
        <w:ind w:firstLine="567"/>
        <w:jc w:val="both"/>
        <w:rPr>
          <w:sz w:val="26"/>
          <w:szCs w:val="26"/>
        </w:rPr>
      </w:pPr>
      <w:r w:rsidRPr="006F3BC6">
        <w:rPr>
          <w:sz w:val="26"/>
          <w:szCs w:val="26"/>
        </w:rPr>
        <w:t xml:space="preserve">Ở thị trường sử dụng vốn, có nhiều nghiên cứu đã chứng minh thông tin xã hội có tác động đến chi phí sử dụng vốn. Alan </w:t>
      </w:r>
      <w:r w:rsidR="001D1F9A" w:rsidRPr="006F3BC6">
        <w:rPr>
          <w:sz w:val="26"/>
          <w:szCs w:val="26"/>
        </w:rPr>
        <w:t xml:space="preserve">&amp; </w:t>
      </w:r>
      <w:r w:rsidRPr="006F3BC6">
        <w:rPr>
          <w:sz w:val="26"/>
          <w:szCs w:val="26"/>
        </w:rPr>
        <w:t>Michael (2001) phân tích dữ liệu của 124 công ty Canada</w:t>
      </w:r>
      <w:r w:rsidR="004A63E9" w:rsidRPr="006F3BC6">
        <w:rPr>
          <w:sz w:val="26"/>
          <w:szCs w:val="26"/>
        </w:rPr>
        <w:t xml:space="preserve"> và </w:t>
      </w:r>
      <w:r w:rsidRPr="006F3BC6">
        <w:rPr>
          <w:sz w:val="26"/>
          <w:szCs w:val="26"/>
        </w:rPr>
        <w:t>thấy rằng công bố xã hội có liên hệ nghịch biến với chi phí sử dụng vốn, các tác giả cho rằng công bố xã hội không chỉ tác động đến đầu tư cá nhân mà còn tác động đến đầu tư của tổ chức, do đó công bố xã hội đã mang lại những lợi ích cho lãi suất huy động. Tương tự, El Ghoul</w:t>
      </w:r>
      <w:r w:rsidR="001D1F9A" w:rsidRPr="006F3BC6">
        <w:rPr>
          <w:sz w:val="26"/>
          <w:szCs w:val="26"/>
        </w:rPr>
        <w:t xml:space="preserve"> </w:t>
      </w:r>
      <w:r w:rsidR="001D1F9A" w:rsidRPr="006F3BC6">
        <w:rPr>
          <w:i/>
          <w:sz w:val="26"/>
          <w:szCs w:val="26"/>
        </w:rPr>
        <w:t>et al</w:t>
      </w:r>
      <w:r w:rsidR="001D1F9A" w:rsidRPr="006F3BC6">
        <w:rPr>
          <w:sz w:val="26"/>
          <w:szCs w:val="26"/>
        </w:rPr>
        <w:t xml:space="preserve">. </w:t>
      </w:r>
      <w:r w:rsidRPr="006F3BC6">
        <w:rPr>
          <w:sz w:val="26"/>
          <w:szCs w:val="26"/>
        </w:rPr>
        <w:t>(2011) cho rằng việc đối xử công bằng với nhân viên và an toàn sản phẩm đã ảnh hưởng đến chi phí tài trợ vốn, hơn nữa, thông tin tích cực cũng mang lại những tín hiệu tích cực cho chi phí sử dụng vốn, do tăng niềm tin và tăng mức độ ủng hộ từ các bên liên quan. Ngoài ra, Reverte (2012) nhận thấy có sự khác biệt về chi phí sử dụng vốn giữa thông tin xã hội tích cực và thông tin xã hội tiêu cực, và sự khác biệt này lên đến 88 điểm cơ bản. Một nghiên cứu khác lại cho thấy đầu tư xã hội đã mang lại những lợi ích nhất định cho chi phí sử dụng vốn và chi phí này giảm 5,61 điểm cơ bản so với không đầu tư. Cajias</w:t>
      </w:r>
      <w:r w:rsidR="001D1F9A" w:rsidRPr="006F3BC6">
        <w:rPr>
          <w:sz w:val="26"/>
          <w:szCs w:val="26"/>
        </w:rPr>
        <w:t xml:space="preserve"> </w:t>
      </w:r>
      <w:r w:rsidR="001D1F9A" w:rsidRPr="006F3BC6">
        <w:rPr>
          <w:i/>
          <w:sz w:val="26"/>
          <w:szCs w:val="26"/>
        </w:rPr>
        <w:t>et al</w:t>
      </w:r>
      <w:r w:rsidR="001D1F9A" w:rsidRPr="006F3BC6">
        <w:rPr>
          <w:sz w:val="26"/>
          <w:szCs w:val="26"/>
        </w:rPr>
        <w:t xml:space="preserve">. </w:t>
      </w:r>
      <w:r w:rsidRPr="006F3BC6">
        <w:rPr>
          <w:sz w:val="26"/>
          <w:szCs w:val="26"/>
        </w:rPr>
        <w:t>(2012) cho rằng dù điểm số xã hội được đánh giá cao hay thấp đều liên hệ nghịch biến với chi phí sử dụng vốn, hay thông tin xã hội có ảnh hưởng tích cực đến lãi suất huy động.</w:t>
      </w:r>
    </w:p>
    <w:p w14:paraId="2BD21EFA" w14:textId="0838FD22" w:rsidR="009136F4" w:rsidRPr="006F3BC6" w:rsidRDefault="009136F4" w:rsidP="009136F4">
      <w:pPr>
        <w:spacing w:line="360" w:lineRule="auto"/>
        <w:ind w:firstLine="567"/>
        <w:jc w:val="both"/>
        <w:rPr>
          <w:b/>
          <w:sz w:val="26"/>
          <w:szCs w:val="26"/>
        </w:rPr>
      </w:pPr>
      <w:r w:rsidRPr="006F3BC6">
        <w:rPr>
          <w:sz w:val="26"/>
          <w:szCs w:val="26"/>
        </w:rPr>
        <w:t>Như vậy, các nghiên cứu đều cho thấy có sự đồng biến giữa công bố xã hội với hiệu quả tài chính các công ty.</w:t>
      </w:r>
    </w:p>
    <w:p w14:paraId="27F6CB52" w14:textId="58615794" w:rsidR="00ED6F67" w:rsidRPr="006F3BC6" w:rsidRDefault="00146988" w:rsidP="00CD7C41">
      <w:pPr>
        <w:spacing w:line="360" w:lineRule="auto"/>
        <w:ind w:firstLine="567"/>
        <w:jc w:val="both"/>
        <w:rPr>
          <w:b/>
          <w:iCs/>
          <w:sz w:val="26"/>
          <w:szCs w:val="26"/>
        </w:rPr>
      </w:pPr>
      <w:r w:rsidRPr="006F3BC6">
        <w:rPr>
          <w:b/>
          <w:iCs/>
          <w:sz w:val="26"/>
          <w:szCs w:val="26"/>
        </w:rPr>
        <w:t xml:space="preserve"> </w:t>
      </w:r>
      <w:r w:rsidR="00ED6F67" w:rsidRPr="006F3BC6">
        <w:rPr>
          <w:b/>
          <w:iCs/>
          <w:sz w:val="26"/>
          <w:szCs w:val="26"/>
        </w:rPr>
        <w:t>(2) Đến giá trị thị trường</w:t>
      </w:r>
    </w:p>
    <w:p w14:paraId="27143A5B" w14:textId="38AC718F" w:rsidR="00146988" w:rsidRPr="006F3BC6" w:rsidRDefault="00146988" w:rsidP="00146988">
      <w:pPr>
        <w:spacing w:line="360" w:lineRule="auto"/>
        <w:ind w:firstLine="567"/>
        <w:jc w:val="both"/>
        <w:rPr>
          <w:sz w:val="26"/>
          <w:szCs w:val="26"/>
        </w:rPr>
      </w:pPr>
      <w:r w:rsidRPr="006F3BC6">
        <w:rPr>
          <w:iCs/>
          <w:sz w:val="26"/>
          <w:szCs w:val="26"/>
        </w:rPr>
        <w:t>Bên cạnh việc khám phá mối quan hệ giữa yếu tố xã hội v</w:t>
      </w:r>
      <w:r w:rsidR="009F1A87" w:rsidRPr="006F3BC6">
        <w:rPr>
          <w:iCs/>
          <w:sz w:val="26"/>
          <w:szCs w:val="26"/>
        </w:rPr>
        <w:t>à</w:t>
      </w:r>
      <w:r w:rsidRPr="006F3BC6">
        <w:rPr>
          <w:iCs/>
          <w:sz w:val="26"/>
          <w:szCs w:val="26"/>
        </w:rPr>
        <w:t xml:space="preserve"> hiệu quả tài chính, cũng có nhiều nghiên cứu khám phá mối quan hệ giữa yếu tố xã hội với giá</w:t>
      </w:r>
      <w:r w:rsidR="00334B72" w:rsidRPr="006F3BC6">
        <w:rPr>
          <w:iCs/>
          <w:sz w:val="26"/>
          <w:szCs w:val="26"/>
        </w:rPr>
        <w:t xml:space="preserve"> trị </w:t>
      </w:r>
      <w:r w:rsidRPr="006F3BC6">
        <w:rPr>
          <w:iCs/>
          <w:sz w:val="26"/>
          <w:szCs w:val="26"/>
        </w:rPr>
        <w:t>thị trường, các nghiên cứu điển hình của</w:t>
      </w:r>
      <w:r w:rsidRPr="006F3BC6">
        <w:rPr>
          <w:sz w:val="26"/>
          <w:szCs w:val="26"/>
        </w:rPr>
        <w:t xml:space="preserve"> Hillman </w:t>
      </w:r>
      <w:r w:rsidR="009206A9" w:rsidRPr="006F3BC6">
        <w:rPr>
          <w:sz w:val="26"/>
          <w:szCs w:val="26"/>
        </w:rPr>
        <w:t>&amp;</w:t>
      </w:r>
      <w:r w:rsidRPr="006F3BC6">
        <w:rPr>
          <w:sz w:val="26"/>
          <w:szCs w:val="26"/>
        </w:rPr>
        <w:t xml:space="preserve"> Keim (2001)</w:t>
      </w:r>
      <w:r w:rsidR="009206A9" w:rsidRPr="006F3BC6">
        <w:rPr>
          <w:sz w:val="26"/>
          <w:szCs w:val="26"/>
        </w:rPr>
        <w:t xml:space="preserve">; </w:t>
      </w:r>
      <w:r w:rsidRPr="006F3BC6">
        <w:rPr>
          <w:sz w:val="26"/>
          <w:szCs w:val="26"/>
        </w:rPr>
        <w:t xml:space="preserve">Filbeck </w:t>
      </w:r>
      <w:r w:rsidR="009206A9" w:rsidRPr="006F3BC6">
        <w:rPr>
          <w:sz w:val="26"/>
          <w:szCs w:val="26"/>
        </w:rPr>
        <w:t>&amp;</w:t>
      </w:r>
      <w:r w:rsidRPr="006F3BC6">
        <w:rPr>
          <w:sz w:val="26"/>
          <w:szCs w:val="26"/>
        </w:rPr>
        <w:t xml:space="preserve"> Preece (2003)</w:t>
      </w:r>
      <w:r w:rsidR="009206A9" w:rsidRPr="006F3BC6">
        <w:rPr>
          <w:sz w:val="26"/>
          <w:szCs w:val="26"/>
        </w:rPr>
        <w:t xml:space="preserve">; </w:t>
      </w:r>
      <w:r w:rsidRPr="006F3BC6">
        <w:rPr>
          <w:sz w:val="26"/>
          <w:szCs w:val="26"/>
        </w:rPr>
        <w:t>Smithey</w:t>
      </w:r>
      <w:r w:rsidR="009206A9" w:rsidRPr="006F3BC6">
        <w:rPr>
          <w:sz w:val="26"/>
          <w:szCs w:val="26"/>
        </w:rPr>
        <w:t xml:space="preserve"> </w:t>
      </w:r>
      <w:r w:rsidR="009206A9" w:rsidRPr="006F3BC6">
        <w:rPr>
          <w:i/>
          <w:sz w:val="26"/>
          <w:szCs w:val="26"/>
        </w:rPr>
        <w:t>et al</w:t>
      </w:r>
      <w:r w:rsidR="009206A9" w:rsidRPr="006F3BC6">
        <w:rPr>
          <w:sz w:val="26"/>
          <w:szCs w:val="26"/>
        </w:rPr>
        <w:t xml:space="preserve">. </w:t>
      </w:r>
      <w:r w:rsidRPr="006F3BC6">
        <w:rPr>
          <w:sz w:val="26"/>
          <w:szCs w:val="26"/>
        </w:rPr>
        <w:t>(2003)</w:t>
      </w:r>
      <w:r w:rsidR="009206A9" w:rsidRPr="006F3BC6">
        <w:rPr>
          <w:sz w:val="26"/>
          <w:szCs w:val="26"/>
        </w:rPr>
        <w:t xml:space="preserve">; </w:t>
      </w:r>
      <w:r w:rsidRPr="006F3BC6">
        <w:rPr>
          <w:sz w:val="26"/>
          <w:szCs w:val="26"/>
        </w:rPr>
        <w:t xml:space="preserve">Kane </w:t>
      </w:r>
      <w:r w:rsidR="009206A9" w:rsidRPr="006F3BC6">
        <w:rPr>
          <w:i/>
          <w:sz w:val="26"/>
          <w:szCs w:val="26"/>
        </w:rPr>
        <w:t>et al.</w:t>
      </w:r>
      <w:r w:rsidRPr="006F3BC6">
        <w:rPr>
          <w:sz w:val="26"/>
          <w:szCs w:val="26"/>
        </w:rPr>
        <w:t xml:space="preserve"> (2005)</w:t>
      </w:r>
      <w:r w:rsidR="009206A9" w:rsidRPr="006F3BC6">
        <w:rPr>
          <w:sz w:val="26"/>
          <w:szCs w:val="26"/>
        </w:rPr>
        <w:t xml:space="preserve">; </w:t>
      </w:r>
      <w:r w:rsidRPr="006F3BC6">
        <w:rPr>
          <w:sz w:val="26"/>
          <w:szCs w:val="26"/>
        </w:rPr>
        <w:t xml:space="preserve">Brammer </w:t>
      </w:r>
      <w:r w:rsidR="009206A9" w:rsidRPr="006F3BC6">
        <w:rPr>
          <w:i/>
          <w:sz w:val="26"/>
          <w:szCs w:val="26"/>
        </w:rPr>
        <w:t>et al.</w:t>
      </w:r>
      <w:r w:rsidR="009F1A87" w:rsidRPr="006F3BC6">
        <w:rPr>
          <w:sz w:val="26"/>
          <w:szCs w:val="26"/>
        </w:rPr>
        <w:t xml:space="preserve"> </w:t>
      </w:r>
      <w:r w:rsidRPr="006F3BC6">
        <w:rPr>
          <w:sz w:val="26"/>
          <w:szCs w:val="26"/>
        </w:rPr>
        <w:t>(2009)</w:t>
      </w:r>
      <w:r w:rsidR="009206A9" w:rsidRPr="006F3BC6">
        <w:rPr>
          <w:sz w:val="26"/>
          <w:szCs w:val="26"/>
        </w:rPr>
        <w:t xml:space="preserve">; </w:t>
      </w:r>
      <w:r w:rsidRPr="006F3BC6">
        <w:rPr>
          <w:sz w:val="26"/>
          <w:szCs w:val="26"/>
        </w:rPr>
        <w:t xml:space="preserve">Faleye </w:t>
      </w:r>
      <w:r w:rsidR="009206A9" w:rsidRPr="006F3BC6">
        <w:rPr>
          <w:sz w:val="26"/>
          <w:szCs w:val="26"/>
        </w:rPr>
        <w:t>&amp;</w:t>
      </w:r>
      <w:r w:rsidRPr="006F3BC6">
        <w:rPr>
          <w:sz w:val="26"/>
          <w:szCs w:val="26"/>
        </w:rPr>
        <w:t xml:space="preserve"> Trahan (2011)</w:t>
      </w:r>
      <w:r w:rsidR="009206A9" w:rsidRPr="006F3BC6">
        <w:rPr>
          <w:sz w:val="26"/>
          <w:szCs w:val="26"/>
        </w:rPr>
        <w:t xml:space="preserve">; </w:t>
      </w:r>
      <w:r w:rsidRPr="006F3BC6">
        <w:rPr>
          <w:sz w:val="26"/>
          <w:szCs w:val="26"/>
        </w:rPr>
        <w:t>Jiao (2010)</w:t>
      </w:r>
      <w:r w:rsidR="009206A9" w:rsidRPr="006F3BC6">
        <w:rPr>
          <w:sz w:val="26"/>
          <w:szCs w:val="26"/>
        </w:rPr>
        <w:t xml:space="preserve">; </w:t>
      </w:r>
      <w:r w:rsidRPr="006F3BC6">
        <w:rPr>
          <w:sz w:val="26"/>
          <w:szCs w:val="26"/>
        </w:rPr>
        <w:t>Edmans (2011)</w:t>
      </w:r>
      <w:r w:rsidR="009206A9" w:rsidRPr="006F3BC6">
        <w:rPr>
          <w:sz w:val="26"/>
          <w:szCs w:val="26"/>
        </w:rPr>
        <w:t xml:space="preserve">; </w:t>
      </w:r>
      <w:r w:rsidRPr="006F3BC6">
        <w:rPr>
          <w:sz w:val="26"/>
          <w:szCs w:val="26"/>
        </w:rPr>
        <w:t>Chang</w:t>
      </w:r>
      <w:r w:rsidR="009206A9" w:rsidRPr="006F3BC6">
        <w:rPr>
          <w:sz w:val="26"/>
          <w:szCs w:val="26"/>
        </w:rPr>
        <w:t xml:space="preserve"> </w:t>
      </w:r>
      <w:r w:rsidR="009206A9" w:rsidRPr="006F3BC6">
        <w:rPr>
          <w:i/>
          <w:sz w:val="26"/>
          <w:szCs w:val="26"/>
        </w:rPr>
        <w:t>et al.</w:t>
      </w:r>
      <w:r w:rsidR="009206A9" w:rsidRPr="006F3BC6">
        <w:rPr>
          <w:sz w:val="26"/>
          <w:szCs w:val="26"/>
        </w:rPr>
        <w:t xml:space="preserve"> </w:t>
      </w:r>
      <w:r w:rsidRPr="006F3BC6">
        <w:rPr>
          <w:sz w:val="26"/>
          <w:szCs w:val="26"/>
        </w:rPr>
        <w:t>(2014)</w:t>
      </w:r>
      <w:r w:rsidR="009206A9" w:rsidRPr="006F3BC6">
        <w:rPr>
          <w:sz w:val="26"/>
          <w:szCs w:val="26"/>
        </w:rPr>
        <w:t xml:space="preserve">; </w:t>
      </w:r>
      <w:r w:rsidRPr="006F3BC6">
        <w:rPr>
          <w:sz w:val="26"/>
          <w:szCs w:val="26"/>
        </w:rPr>
        <w:t xml:space="preserve">Albuquerque </w:t>
      </w:r>
      <w:r w:rsidR="009206A9" w:rsidRPr="006F3BC6">
        <w:rPr>
          <w:i/>
          <w:sz w:val="26"/>
          <w:szCs w:val="26"/>
        </w:rPr>
        <w:t>et al.</w:t>
      </w:r>
      <w:r w:rsidR="009206A9" w:rsidRPr="006F3BC6">
        <w:rPr>
          <w:sz w:val="26"/>
          <w:szCs w:val="26"/>
        </w:rPr>
        <w:t xml:space="preserve"> </w:t>
      </w:r>
      <w:r w:rsidRPr="006F3BC6">
        <w:rPr>
          <w:sz w:val="26"/>
          <w:szCs w:val="26"/>
        </w:rPr>
        <w:t>(2019)</w:t>
      </w:r>
      <w:r w:rsidR="009206A9" w:rsidRPr="006F3BC6">
        <w:rPr>
          <w:sz w:val="26"/>
          <w:szCs w:val="26"/>
        </w:rPr>
        <w:t xml:space="preserve">; </w:t>
      </w:r>
      <w:r w:rsidRPr="006F3BC6">
        <w:rPr>
          <w:sz w:val="26"/>
          <w:szCs w:val="26"/>
        </w:rPr>
        <w:t xml:space="preserve">Serafim </w:t>
      </w:r>
      <w:r w:rsidR="009206A9" w:rsidRPr="006F3BC6">
        <w:rPr>
          <w:sz w:val="26"/>
          <w:szCs w:val="26"/>
        </w:rPr>
        <w:t>&amp;</w:t>
      </w:r>
      <w:r w:rsidRPr="006F3BC6">
        <w:rPr>
          <w:sz w:val="26"/>
          <w:szCs w:val="26"/>
        </w:rPr>
        <w:t xml:space="preserve"> Yoon (2022)… đã chứng minh điều này.</w:t>
      </w:r>
    </w:p>
    <w:p w14:paraId="036DAC61" w14:textId="77777777" w:rsidR="00704487" w:rsidRPr="006F3BC6" w:rsidRDefault="00146988" w:rsidP="00146988">
      <w:pPr>
        <w:spacing w:line="360" w:lineRule="auto"/>
        <w:ind w:firstLine="567"/>
        <w:jc w:val="both"/>
        <w:rPr>
          <w:sz w:val="26"/>
          <w:szCs w:val="26"/>
        </w:rPr>
      </w:pPr>
      <w:r w:rsidRPr="006F3BC6">
        <w:rPr>
          <w:sz w:val="26"/>
          <w:szCs w:val="26"/>
        </w:rPr>
        <w:t xml:space="preserve">Có nhiều lý thuyết có thể giải thích những đóng góp tiềm năng của trách nhiệm xã hội lên giá trị công ty, đặc biệt là lý thuyết các bên liên quan (Yoon </w:t>
      </w:r>
      <w:r w:rsidR="009206A9" w:rsidRPr="006F3BC6">
        <w:rPr>
          <w:i/>
          <w:sz w:val="26"/>
          <w:szCs w:val="26"/>
        </w:rPr>
        <w:t>et al</w:t>
      </w:r>
      <w:r w:rsidR="009206A9" w:rsidRPr="006F3BC6">
        <w:rPr>
          <w:sz w:val="26"/>
          <w:szCs w:val="26"/>
        </w:rPr>
        <w:t>.</w:t>
      </w:r>
      <w:r w:rsidRPr="006F3BC6">
        <w:rPr>
          <w:sz w:val="26"/>
          <w:szCs w:val="26"/>
        </w:rPr>
        <w:t xml:space="preserve">, 2018). </w:t>
      </w:r>
      <w:r w:rsidRPr="006F3BC6">
        <w:rPr>
          <w:sz w:val="26"/>
          <w:szCs w:val="26"/>
        </w:rPr>
        <w:lastRenderedPageBreak/>
        <w:t>Trong nhiều nghiên cứu hiện tại, lý thuyết các bên liên quan ủng hộ mối quan hệ tích cực giữa CSR và giá trị doanh nghiệp (Galant &amp; Cadez, 2017)</w:t>
      </w:r>
      <w:r w:rsidR="009F1A87" w:rsidRPr="006F3BC6">
        <w:rPr>
          <w:b/>
          <w:sz w:val="26"/>
          <w:szCs w:val="26"/>
        </w:rPr>
        <w:t xml:space="preserve">. </w:t>
      </w:r>
      <w:r w:rsidRPr="006F3BC6">
        <w:rPr>
          <w:sz w:val="26"/>
          <w:szCs w:val="26"/>
        </w:rPr>
        <w:t xml:space="preserve">Chẳng hạn, Hillman </w:t>
      </w:r>
      <w:r w:rsidR="009206A9" w:rsidRPr="006F3BC6">
        <w:rPr>
          <w:sz w:val="26"/>
          <w:szCs w:val="26"/>
        </w:rPr>
        <w:t>&amp;</w:t>
      </w:r>
      <w:r w:rsidRPr="006F3BC6">
        <w:rPr>
          <w:sz w:val="26"/>
          <w:szCs w:val="26"/>
        </w:rPr>
        <w:t xml:space="preserve"> Keim (2001) đã phân các bên liên quan thành hai nhóm, nhóm chính và nhóm phụ. Nhóm chính là nhóm quản lý chiến lược, bao gồm nhân viên, đa dạng giới, an toàn sản phẩm, quan hệ cộng đồng và môi trường hoạt động. Nhóm phụ là nhóm thuộc các vấn đề xã hội, bao gồm rượu, bia, thuốc lá, cờ bạc, hợp đồng quân sự và điện hạt nhân. Kết quả thực nghiệm cho thấy công bố các đặc điểm thuộc nhóm chính đã tác động tích cực và đáng kể đến danh tiếng và giá thị trường, trong khi công bố các đặc điểm thuộc nhóm phụ đã tác động</w:t>
      </w:r>
      <w:r w:rsidR="009A65D4" w:rsidRPr="006F3BC6">
        <w:rPr>
          <w:sz w:val="26"/>
          <w:szCs w:val="26"/>
        </w:rPr>
        <w:t xml:space="preserve"> tiêu cực </w:t>
      </w:r>
      <w:r w:rsidRPr="006F3BC6">
        <w:rPr>
          <w:sz w:val="26"/>
          <w:szCs w:val="26"/>
        </w:rPr>
        <w:t>đến danh tiếng và giá thị trường. Điều này chứng tỏ thông tin xã hội có quan hệ đồng biến với giá thị trường.</w:t>
      </w:r>
      <w:r w:rsidR="00704487" w:rsidRPr="006F3BC6">
        <w:rPr>
          <w:sz w:val="26"/>
          <w:szCs w:val="26"/>
        </w:rPr>
        <w:t xml:space="preserve"> </w:t>
      </w:r>
      <w:r w:rsidRPr="006F3BC6">
        <w:rPr>
          <w:sz w:val="26"/>
          <w:szCs w:val="26"/>
        </w:rPr>
        <w:t>Cơ sở lập luận tương tự cũng được Chang</w:t>
      </w:r>
      <w:r w:rsidR="009206A9" w:rsidRPr="006F3BC6">
        <w:rPr>
          <w:sz w:val="26"/>
          <w:szCs w:val="26"/>
        </w:rPr>
        <w:t xml:space="preserve"> </w:t>
      </w:r>
      <w:r w:rsidR="009206A9" w:rsidRPr="006F3BC6">
        <w:rPr>
          <w:i/>
          <w:sz w:val="26"/>
          <w:szCs w:val="26"/>
        </w:rPr>
        <w:t>et al</w:t>
      </w:r>
      <w:r w:rsidR="009206A9" w:rsidRPr="006F3BC6">
        <w:rPr>
          <w:sz w:val="26"/>
          <w:szCs w:val="26"/>
        </w:rPr>
        <w:t xml:space="preserve">. </w:t>
      </w:r>
      <w:r w:rsidRPr="006F3BC6">
        <w:rPr>
          <w:sz w:val="26"/>
          <w:szCs w:val="26"/>
        </w:rPr>
        <w:t>(2014) thực hiện, và thấy rằng  công bố CSR thuộc nhóm chính có ảnh hưởng tích cực và đáng kể đến hiệu quả tài chính, hiệu quả được đo bằng thước đo thị trường và thước đo kế toán.</w:t>
      </w:r>
      <w:r w:rsidR="00704487" w:rsidRPr="006F3BC6">
        <w:rPr>
          <w:sz w:val="26"/>
          <w:szCs w:val="26"/>
        </w:rPr>
        <w:t xml:space="preserve"> Còn n</w:t>
      </w:r>
      <w:r w:rsidRPr="006F3BC6">
        <w:rPr>
          <w:sz w:val="26"/>
          <w:szCs w:val="26"/>
        </w:rPr>
        <w:t xml:space="preserve">ghiên cứu của Jiao (2010) nhận ra rằng các bên liên quan khác nhau có ý nghĩa kinh tế khác nhau đối với doanh nghiệp và cũng nhận thấy thông tin CSR có ảnh hưởng (dương) đáng kể đến giá thị trường, nhưng chủ yếu tập trung vào yếu tố phúc lợi và môi trường hoạt động. </w:t>
      </w:r>
    </w:p>
    <w:p w14:paraId="4E0F775F" w14:textId="289C1480" w:rsidR="00146988" w:rsidRPr="006F3BC6" w:rsidRDefault="00146988" w:rsidP="00146988">
      <w:pPr>
        <w:spacing w:line="360" w:lineRule="auto"/>
        <w:ind w:firstLine="567"/>
        <w:jc w:val="both"/>
        <w:rPr>
          <w:sz w:val="26"/>
          <w:szCs w:val="26"/>
        </w:rPr>
      </w:pPr>
      <w:r w:rsidRPr="006F3BC6">
        <w:rPr>
          <w:sz w:val="26"/>
          <w:szCs w:val="26"/>
        </w:rPr>
        <w:t xml:space="preserve">Trong một </w:t>
      </w:r>
      <w:r w:rsidR="00704487" w:rsidRPr="006F3BC6">
        <w:rPr>
          <w:sz w:val="26"/>
          <w:szCs w:val="26"/>
        </w:rPr>
        <w:t xml:space="preserve">số </w:t>
      </w:r>
      <w:r w:rsidRPr="006F3BC6">
        <w:rPr>
          <w:sz w:val="26"/>
          <w:szCs w:val="26"/>
        </w:rPr>
        <w:t xml:space="preserve">nghiên cứu tương tự, EL Ghoul </w:t>
      </w:r>
      <w:r w:rsidR="004E5BC4" w:rsidRPr="006F3BC6">
        <w:rPr>
          <w:i/>
          <w:sz w:val="26"/>
          <w:szCs w:val="26"/>
        </w:rPr>
        <w:t>et al.</w:t>
      </w:r>
      <w:r w:rsidR="004E5BC4" w:rsidRPr="006F3BC6">
        <w:rPr>
          <w:sz w:val="26"/>
          <w:szCs w:val="26"/>
        </w:rPr>
        <w:t xml:space="preserve"> </w:t>
      </w:r>
      <w:r w:rsidRPr="006F3BC6">
        <w:rPr>
          <w:sz w:val="26"/>
          <w:szCs w:val="26"/>
        </w:rPr>
        <w:t xml:space="preserve">(2011) cho rằng chiến lược đầu tư CSR đã củng cố niềm tin </w:t>
      </w:r>
      <w:r w:rsidR="009F1A87" w:rsidRPr="006F3BC6">
        <w:rPr>
          <w:sz w:val="26"/>
          <w:szCs w:val="26"/>
        </w:rPr>
        <w:t>cho</w:t>
      </w:r>
      <w:r w:rsidRPr="006F3BC6">
        <w:rPr>
          <w:sz w:val="26"/>
          <w:szCs w:val="26"/>
        </w:rPr>
        <w:t xml:space="preserve"> các bên liên quan và hổ trợ tích cực cho chiến lược phát triển sản phẩm, từ đó ổn định giá và gia tăng giá thị trường. Cheng </w:t>
      </w:r>
      <w:r w:rsidR="004E5BC4" w:rsidRPr="006F3BC6">
        <w:rPr>
          <w:i/>
          <w:sz w:val="26"/>
          <w:szCs w:val="26"/>
        </w:rPr>
        <w:t>et al</w:t>
      </w:r>
      <w:r w:rsidR="004E5BC4" w:rsidRPr="006F3BC6">
        <w:rPr>
          <w:sz w:val="26"/>
          <w:szCs w:val="26"/>
        </w:rPr>
        <w:t xml:space="preserve">. </w:t>
      </w:r>
      <w:r w:rsidRPr="006F3BC6">
        <w:rPr>
          <w:sz w:val="26"/>
          <w:szCs w:val="26"/>
        </w:rPr>
        <w:t>(2014) cũng lập luận rằng việc tích hợp CSR vào chiến lược kinh doanh đã nhận được sự ủng hộ từ các bên liên quan và do đó giảm chi phí đại diện, giảm bất cân xứng thông tin, giảm ràng buộc tài chính và cải thiện niềm tin từ các nhà đầu tư. Còn Albuquerque</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 xml:space="preserve">(2019) cho rằng, mặc dù quan hệ giữa thực hành CSR và giá trị doanh nghiệp chưa nhất quán, nhưng do nhận thức của người tiêu dùng và nhà đầu tư đã thay đổi nên việc thực hiện CSR có tác động tích cực đến giá </w:t>
      </w:r>
      <w:r w:rsidR="009A65D4" w:rsidRPr="006F3BC6">
        <w:rPr>
          <w:sz w:val="26"/>
          <w:szCs w:val="26"/>
        </w:rPr>
        <w:t xml:space="preserve">trị </w:t>
      </w:r>
      <w:r w:rsidRPr="006F3BC6">
        <w:rPr>
          <w:sz w:val="26"/>
          <w:szCs w:val="26"/>
        </w:rPr>
        <w:t xml:space="preserve">thị trường. Serafim </w:t>
      </w:r>
      <w:r w:rsidR="004E5BC4" w:rsidRPr="006F3BC6">
        <w:rPr>
          <w:sz w:val="26"/>
          <w:szCs w:val="26"/>
        </w:rPr>
        <w:t xml:space="preserve">&amp; </w:t>
      </w:r>
      <w:r w:rsidRPr="006F3BC6">
        <w:rPr>
          <w:sz w:val="26"/>
          <w:szCs w:val="26"/>
        </w:rPr>
        <w:t xml:space="preserve">Yoon (2022) cũng cho rằng thị trường có phản ứng tích cực trước các tin tức đa chiều của ESG, đặc biệt là các tin tức liên quan đến chất lượng và độ an toàn của sản phẩm, ngoài ra, tính bất ngờ của tin tức cũng ảnh hưởng đáng kể đến giá thị trường. </w:t>
      </w:r>
    </w:p>
    <w:p w14:paraId="31AE994B" w14:textId="77777777" w:rsidR="00704487" w:rsidRPr="006F3BC6" w:rsidRDefault="00146988" w:rsidP="00146988">
      <w:pPr>
        <w:spacing w:line="360" w:lineRule="auto"/>
        <w:ind w:firstLine="567"/>
        <w:jc w:val="both"/>
        <w:rPr>
          <w:sz w:val="26"/>
          <w:szCs w:val="26"/>
        </w:rPr>
      </w:pPr>
      <w:r w:rsidRPr="006F3BC6">
        <w:rPr>
          <w:sz w:val="26"/>
          <w:szCs w:val="26"/>
        </w:rPr>
        <w:t xml:space="preserve">Một khía cạnh khác của CSR cũng nhận được sự quan tâm đáng kể từ các nhà </w:t>
      </w:r>
      <w:r w:rsidRPr="006F3BC6">
        <w:rPr>
          <w:sz w:val="26"/>
          <w:szCs w:val="26"/>
        </w:rPr>
        <w:lastRenderedPageBreak/>
        <w:t xml:space="preserve">nghiên cứu, đó là danh tiếng công ty. Theo truyền thống, thước đo được sử dụng thường xuyên cho thuộc tính xã hội là bổ sung một công ty vào danh sách 'những công ty tốt nhất để làm việc', danh sách này được Fortune bình chọn. Chẳng hạn, Filbeck </w:t>
      </w:r>
      <w:r w:rsidR="004E5BC4" w:rsidRPr="006F3BC6">
        <w:rPr>
          <w:sz w:val="26"/>
          <w:szCs w:val="26"/>
        </w:rPr>
        <w:t>&amp;</w:t>
      </w:r>
      <w:r w:rsidRPr="006F3BC6">
        <w:rPr>
          <w:sz w:val="26"/>
          <w:szCs w:val="26"/>
        </w:rPr>
        <w:t xml:space="preserve"> Preece (2003) cho rằng có phản ứng tích cực và có ý nghĩa giữa công bố các công ty thuộc danh sách Fortune với giá cổ phiếu, nhưng kết quả chỉ tích cực trong dài hạn. Smithey </w:t>
      </w:r>
      <w:r w:rsidR="004E5BC4" w:rsidRPr="006F3BC6">
        <w:rPr>
          <w:i/>
          <w:sz w:val="26"/>
          <w:szCs w:val="26"/>
        </w:rPr>
        <w:t>et al</w:t>
      </w:r>
      <w:r w:rsidR="004E5BC4" w:rsidRPr="006F3BC6">
        <w:rPr>
          <w:sz w:val="26"/>
          <w:szCs w:val="26"/>
        </w:rPr>
        <w:t xml:space="preserve">. </w:t>
      </w:r>
      <w:r w:rsidRPr="006F3BC6">
        <w:rPr>
          <w:sz w:val="26"/>
          <w:szCs w:val="26"/>
        </w:rPr>
        <w:t xml:space="preserve">(2003) cho rằng việc công bố ‘100 công ty tốt nhất để làm việc’ có ảnh hưởng đến giá cổ phiếu nhưng không đảm bảo các kết quả như nhau cho các công ty có quy mô tương đương nhau. Nghiên cứu của Faleye </w:t>
      </w:r>
      <w:r w:rsidR="004E5BC4" w:rsidRPr="006F3BC6">
        <w:rPr>
          <w:sz w:val="26"/>
          <w:szCs w:val="26"/>
        </w:rPr>
        <w:t>&amp;</w:t>
      </w:r>
      <w:r w:rsidRPr="006F3BC6">
        <w:rPr>
          <w:sz w:val="26"/>
          <w:szCs w:val="26"/>
        </w:rPr>
        <w:t xml:space="preserve"> Trahan (2011) cũng cho thấy giá cổ phiếu có phản ứng tích cực trước các công ty thuộc danh sách '100 công ty tốt nhất để làm việc' của Fortune. Ngoài ra, </w:t>
      </w:r>
      <w:r w:rsidR="001C6437" w:rsidRPr="006F3BC6">
        <w:rPr>
          <w:sz w:val="26"/>
          <w:szCs w:val="26"/>
        </w:rPr>
        <w:t xml:space="preserve">Smithey-Fulmer </w:t>
      </w:r>
      <w:r w:rsidR="001C6437" w:rsidRPr="006F3BC6">
        <w:rPr>
          <w:i/>
          <w:sz w:val="26"/>
          <w:szCs w:val="26"/>
        </w:rPr>
        <w:t>et al</w:t>
      </w:r>
      <w:r w:rsidR="001C6437" w:rsidRPr="006F3BC6">
        <w:rPr>
          <w:sz w:val="26"/>
          <w:szCs w:val="26"/>
        </w:rPr>
        <w:t xml:space="preserve">. (2003) </w:t>
      </w:r>
      <w:r w:rsidRPr="006F3BC6">
        <w:rPr>
          <w:sz w:val="26"/>
          <w:szCs w:val="26"/>
        </w:rPr>
        <w:t xml:space="preserve">đã sử dụng bộ dữ liệu, khung nghiên cứu và cách thực hiện gần giống Filbeck </w:t>
      </w:r>
      <w:r w:rsidR="004E5BC4" w:rsidRPr="006F3BC6">
        <w:rPr>
          <w:sz w:val="26"/>
          <w:szCs w:val="26"/>
        </w:rPr>
        <w:t xml:space="preserve">&amp; </w:t>
      </w:r>
      <w:r w:rsidRPr="006F3BC6">
        <w:rPr>
          <w:sz w:val="26"/>
          <w:szCs w:val="26"/>
        </w:rPr>
        <w:t xml:space="preserve">Preece (2003) và thấy rằng sự gắn kết của nhân viên cũng mang lại những lợi thế cho công ty. </w:t>
      </w:r>
    </w:p>
    <w:p w14:paraId="774D8D4C" w14:textId="77777777" w:rsidR="001C0528" w:rsidRPr="006F3BC6" w:rsidRDefault="00704487" w:rsidP="00146988">
      <w:pPr>
        <w:spacing w:line="360" w:lineRule="auto"/>
        <w:ind w:firstLine="567"/>
        <w:jc w:val="both"/>
        <w:rPr>
          <w:sz w:val="26"/>
          <w:szCs w:val="26"/>
        </w:rPr>
      </w:pPr>
      <w:r w:rsidRPr="006F3BC6">
        <w:rPr>
          <w:sz w:val="26"/>
          <w:szCs w:val="26"/>
        </w:rPr>
        <w:t>Tương tự, một n</w:t>
      </w:r>
      <w:r w:rsidR="00146988" w:rsidRPr="006F3BC6">
        <w:rPr>
          <w:sz w:val="26"/>
          <w:szCs w:val="26"/>
        </w:rPr>
        <w:t xml:space="preserve">ghiên cứu nổi bật nhất về khía cạnh này là nghiên cứu của Edmans (2011), tác giả đã sử dụng “100 công ty tốt nhất để làm việc” nhằm kiểm tra mối liên hệ giữa phúc lợi nhân viên và lợi ích cổ phiếu. Nghiên cứu cho rằng đầu tư vào danh mục '100 công ty tốt nhất để làm việc' đã mang lại mức lãi suất hàng năm cao hơn 3,5% so với mức lãi suất phi rủi ro và cao hơn 2,1% so với mức lãi suất bình quân ngành. Nghiên cứu kết luận rằng yếu tố xã hội có ảnh hưởng tích cực đến lợi nhuận cổ phiếu. </w:t>
      </w:r>
    </w:p>
    <w:p w14:paraId="426347D6" w14:textId="704A8E9A" w:rsidR="00146988" w:rsidRPr="006F3BC6" w:rsidRDefault="00704487" w:rsidP="00146988">
      <w:pPr>
        <w:spacing w:line="360" w:lineRule="auto"/>
        <w:ind w:firstLine="567"/>
        <w:jc w:val="both"/>
        <w:rPr>
          <w:sz w:val="26"/>
          <w:szCs w:val="26"/>
        </w:rPr>
      </w:pPr>
      <w:r w:rsidRPr="006F3BC6">
        <w:rPr>
          <w:sz w:val="26"/>
          <w:szCs w:val="26"/>
        </w:rPr>
        <w:t>Bên cạnh đó</w:t>
      </w:r>
      <w:r w:rsidR="00146988" w:rsidRPr="006F3BC6">
        <w:rPr>
          <w:sz w:val="26"/>
          <w:szCs w:val="26"/>
        </w:rPr>
        <w:t>, việc hành xử có đạo đức cũng tác động tích cực đến giá cổ phiếu, Brammer</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00146988" w:rsidRPr="006F3BC6">
        <w:rPr>
          <w:sz w:val="26"/>
          <w:szCs w:val="26"/>
        </w:rPr>
        <w:t xml:space="preserve">(2009) nhận thấy lợi nhuận bất thường gia tăng đáng kể sau khi các công ty được thêm vào danh sách “100 công ty có đạo đức kinh doanh tốt nhất nước Mỹ”. Faleye </w:t>
      </w:r>
      <w:r w:rsidR="004E5BC4" w:rsidRPr="006F3BC6">
        <w:rPr>
          <w:sz w:val="26"/>
          <w:szCs w:val="26"/>
        </w:rPr>
        <w:t>&amp;</w:t>
      </w:r>
      <w:r w:rsidR="00146988" w:rsidRPr="006F3BC6">
        <w:rPr>
          <w:sz w:val="26"/>
          <w:szCs w:val="26"/>
        </w:rPr>
        <w:t xml:space="preserve"> Trahan (2011) chứng minh chính sách nhân đạo với lao động cũng mang lại hiệu quả kinh tế cho cả thị trường chứng khoán và thị trường kinh doanh. Đặc biệt, Kane </w:t>
      </w:r>
      <w:r w:rsidR="004E5BC4" w:rsidRPr="006F3BC6">
        <w:rPr>
          <w:i/>
          <w:sz w:val="26"/>
          <w:szCs w:val="26"/>
        </w:rPr>
        <w:t>et al</w:t>
      </w:r>
      <w:r w:rsidR="004E5BC4" w:rsidRPr="006F3BC6">
        <w:rPr>
          <w:sz w:val="26"/>
          <w:szCs w:val="26"/>
        </w:rPr>
        <w:t xml:space="preserve">. </w:t>
      </w:r>
      <w:r w:rsidR="00146988" w:rsidRPr="006F3BC6">
        <w:rPr>
          <w:sz w:val="26"/>
          <w:szCs w:val="26"/>
        </w:rPr>
        <w:t xml:space="preserve">(2005) thực hiện một cách tiếp cận khác và chỉ ra rằng việc hành xử có đạo đức với nhân viên đã  nhận được những nhượng bộ nhất định từ người lao động, đặc biệt là trong thời kỳ kinh tế khó khăn.  </w:t>
      </w:r>
    </w:p>
    <w:p w14:paraId="58CF62F5" w14:textId="758F7777" w:rsidR="00146988" w:rsidRPr="006F3BC6" w:rsidRDefault="00146988" w:rsidP="00CD7C41">
      <w:pPr>
        <w:spacing w:line="360" w:lineRule="auto"/>
        <w:ind w:firstLine="567"/>
        <w:jc w:val="both"/>
        <w:rPr>
          <w:b/>
          <w:sz w:val="26"/>
          <w:szCs w:val="26"/>
        </w:rPr>
      </w:pPr>
      <w:r w:rsidRPr="006F3BC6">
        <w:rPr>
          <w:sz w:val="26"/>
          <w:szCs w:val="26"/>
        </w:rPr>
        <w:t xml:space="preserve">Như vậy, những nghiên cứu </w:t>
      </w:r>
      <w:r w:rsidR="009E4BB2" w:rsidRPr="006F3BC6">
        <w:rPr>
          <w:sz w:val="26"/>
          <w:szCs w:val="26"/>
        </w:rPr>
        <w:t xml:space="preserve">nêu </w:t>
      </w:r>
      <w:r w:rsidRPr="006F3BC6">
        <w:rPr>
          <w:sz w:val="26"/>
          <w:szCs w:val="26"/>
        </w:rPr>
        <w:t xml:space="preserve">trên đã chứng minh thông tin xã hội có ảnh </w:t>
      </w:r>
      <w:r w:rsidRPr="006F3BC6">
        <w:rPr>
          <w:sz w:val="26"/>
          <w:szCs w:val="26"/>
        </w:rPr>
        <w:lastRenderedPageBreak/>
        <w:t>hưởng đáng kể đến giá thị trường các công ty.</w:t>
      </w:r>
    </w:p>
    <w:p w14:paraId="037C40F3" w14:textId="572659E5" w:rsidR="00ED6F67" w:rsidRPr="006F3BC6" w:rsidRDefault="00ED6F67" w:rsidP="009E4A8E">
      <w:pPr>
        <w:pStyle w:val="Heading4"/>
        <w:rPr>
          <w:color w:val="auto"/>
        </w:rPr>
      </w:pPr>
      <w:bookmarkStart w:id="58" w:name="_Toc218700820"/>
      <w:r w:rsidRPr="006F3BC6">
        <w:rPr>
          <w:color w:val="auto"/>
        </w:rPr>
        <w:t>1.</w:t>
      </w:r>
      <w:r w:rsidR="0030244C" w:rsidRPr="006F3BC6">
        <w:rPr>
          <w:color w:val="auto"/>
        </w:rPr>
        <w:t>3</w:t>
      </w:r>
      <w:r w:rsidRPr="006F3BC6">
        <w:rPr>
          <w:color w:val="auto"/>
        </w:rPr>
        <w:t>.1.4</w:t>
      </w:r>
      <w:r w:rsidR="0030244C" w:rsidRPr="006F3BC6">
        <w:rPr>
          <w:color w:val="auto"/>
        </w:rPr>
        <w:t xml:space="preserve">. </w:t>
      </w:r>
      <w:r w:rsidRPr="006F3BC6">
        <w:rPr>
          <w:color w:val="auto"/>
        </w:rPr>
        <w:t>Ảnh hưởng của thông tin quản trị (G)</w:t>
      </w:r>
      <w:bookmarkEnd w:id="58"/>
      <w:r w:rsidRPr="006F3BC6">
        <w:rPr>
          <w:color w:val="auto"/>
        </w:rPr>
        <w:t xml:space="preserve"> </w:t>
      </w:r>
    </w:p>
    <w:p w14:paraId="50D4688B" w14:textId="77777777" w:rsidR="00ED6F67" w:rsidRPr="006F3BC6" w:rsidRDefault="00ED6F67" w:rsidP="00CD7C41">
      <w:pPr>
        <w:spacing w:line="360" w:lineRule="auto"/>
        <w:ind w:firstLine="567"/>
        <w:jc w:val="both"/>
        <w:rPr>
          <w:b/>
          <w:iCs/>
          <w:sz w:val="26"/>
          <w:szCs w:val="26"/>
        </w:rPr>
      </w:pPr>
      <w:r w:rsidRPr="006F3BC6">
        <w:rPr>
          <w:b/>
          <w:iCs/>
          <w:sz w:val="26"/>
          <w:szCs w:val="26"/>
        </w:rPr>
        <w:t>(1) Đến hiệu quả tài chính</w:t>
      </w:r>
    </w:p>
    <w:p w14:paraId="5F8848F8" w14:textId="4C22A7F0" w:rsidR="00146988" w:rsidRPr="006F3BC6" w:rsidRDefault="00146988" w:rsidP="00146988">
      <w:pPr>
        <w:spacing w:line="360" w:lineRule="auto"/>
        <w:ind w:firstLine="567"/>
        <w:jc w:val="both"/>
        <w:rPr>
          <w:sz w:val="26"/>
          <w:szCs w:val="26"/>
        </w:rPr>
      </w:pPr>
      <w:r w:rsidRPr="006F3BC6">
        <w:rPr>
          <w:sz w:val="26"/>
          <w:szCs w:val="26"/>
        </w:rPr>
        <w:t>Thông tin quản trị là lĩnh vực nghiên cứu rộng, chúng bao gồm nhiều khía</w:t>
      </w:r>
      <w:r w:rsidR="009A65D4" w:rsidRPr="006F3BC6">
        <w:rPr>
          <w:sz w:val="26"/>
          <w:szCs w:val="26"/>
        </w:rPr>
        <w:t xml:space="preserve"> </w:t>
      </w:r>
      <w:r w:rsidRPr="006F3BC6">
        <w:rPr>
          <w:sz w:val="26"/>
          <w:szCs w:val="26"/>
        </w:rPr>
        <w:t>cạnh nghiên cứu như chất lượng thông tin, quy mô, cơ cấu hội đổng quản trị, các biện pháp quản trị</w:t>
      </w:r>
      <w:r w:rsidR="009E4BB2" w:rsidRPr="006F3BC6">
        <w:rPr>
          <w:sz w:val="26"/>
          <w:szCs w:val="26"/>
        </w:rPr>
        <w:t xml:space="preserve"> và</w:t>
      </w:r>
      <w:r w:rsidRPr="006F3BC6">
        <w:rPr>
          <w:sz w:val="26"/>
          <w:szCs w:val="26"/>
        </w:rPr>
        <w:t xml:space="preserve"> chính sách quản trị</w:t>
      </w:r>
      <w:r w:rsidR="009E4BB2" w:rsidRPr="006F3BC6">
        <w:rPr>
          <w:sz w:val="26"/>
          <w:szCs w:val="26"/>
        </w:rPr>
        <w:t xml:space="preserve"> doanh nghiệp. Đ</w:t>
      </w:r>
      <w:r w:rsidRPr="006F3BC6">
        <w:rPr>
          <w:sz w:val="26"/>
          <w:szCs w:val="26"/>
        </w:rPr>
        <w:t>ã có nhiều nghiên cứu chứng minh mối liên hệ tích cực giữa các khía cạnh quản trị với giá trị doanh nghiệp, như nghiên cứu của Mehran (1995)</w:t>
      </w:r>
      <w:r w:rsidR="004E5BC4" w:rsidRPr="006F3BC6">
        <w:rPr>
          <w:sz w:val="26"/>
          <w:szCs w:val="26"/>
        </w:rPr>
        <w:t>;</w:t>
      </w:r>
      <w:r w:rsidR="009E4BB2" w:rsidRPr="006F3BC6">
        <w:rPr>
          <w:sz w:val="26"/>
          <w:szCs w:val="26"/>
        </w:rPr>
        <w:t xml:space="preserve"> </w:t>
      </w:r>
      <w:r w:rsidRPr="006F3BC6">
        <w:rPr>
          <w:sz w:val="26"/>
          <w:szCs w:val="26"/>
        </w:rPr>
        <w:t>Yermack</w:t>
      </w:r>
      <w:r w:rsidR="004E5BC4" w:rsidRPr="006F3BC6">
        <w:rPr>
          <w:sz w:val="26"/>
          <w:szCs w:val="26"/>
        </w:rPr>
        <w:t xml:space="preserve"> </w:t>
      </w:r>
      <w:r w:rsidRPr="006F3BC6">
        <w:rPr>
          <w:sz w:val="26"/>
          <w:szCs w:val="26"/>
        </w:rPr>
        <w:t>(1996)</w:t>
      </w:r>
      <w:r w:rsidR="004E5BC4" w:rsidRPr="006F3BC6">
        <w:rPr>
          <w:sz w:val="26"/>
          <w:szCs w:val="26"/>
        </w:rPr>
        <w:t xml:space="preserve">; </w:t>
      </w:r>
      <w:r w:rsidRPr="006F3BC6">
        <w:rPr>
          <w:sz w:val="26"/>
          <w:szCs w:val="26"/>
        </w:rPr>
        <w:t>Core</w:t>
      </w:r>
      <w:r w:rsidR="004E5BC4" w:rsidRPr="006F3BC6">
        <w:rPr>
          <w:sz w:val="26"/>
          <w:szCs w:val="26"/>
        </w:rPr>
        <w:t xml:space="preserve"> </w:t>
      </w:r>
      <w:r w:rsidR="004E5BC4" w:rsidRPr="006F3BC6">
        <w:rPr>
          <w:i/>
          <w:sz w:val="26"/>
          <w:szCs w:val="26"/>
        </w:rPr>
        <w:t>et al</w:t>
      </w:r>
      <w:r w:rsidR="004E5BC4" w:rsidRPr="006F3BC6">
        <w:rPr>
          <w:sz w:val="26"/>
          <w:szCs w:val="26"/>
        </w:rPr>
        <w:t>.</w:t>
      </w:r>
      <w:r w:rsidR="009E4BB2" w:rsidRPr="006F3BC6">
        <w:rPr>
          <w:sz w:val="26"/>
          <w:szCs w:val="26"/>
        </w:rPr>
        <w:t xml:space="preserve"> </w:t>
      </w:r>
      <w:r w:rsidRPr="006F3BC6">
        <w:rPr>
          <w:sz w:val="26"/>
          <w:szCs w:val="26"/>
        </w:rPr>
        <w:t>(1999)</w:t>
      </w:r>
      <w:r w:rsidR="004E5BC4" w:rsidRPr="006F3BC6">
        <w:rPr>
          <w:sz w:val="26"/>
          <w:szCs w:val="26"/>
        </w:rPr>
        <w:t xml:space="preserve">; </w:t>
      </w:r>
      <w:r w:rsidRPr="006F3BC6">
        <w:rPr>
          <w:sz w:val="26"/>
          <w:szCs w:val="26"/>
        </w:rPr>
        <w:t xml:space="preserve">Bhojraj </w:t>
      </w:r>
      <w:r w:rsidR="004E5BC4" w:rsidRPr="006F3BC6">
        <w:rPr>
          <w:sz w:val="26"/>
          <w:szCs w:val="26"/>
        </w:rPr>
        <w:t>&amp;</w:t>
      </w:r>
      <w:r w:rsidRPr="006F3BC6">
        <w:rPr>
          <w:sz w:val="26"/>
          <w:szCs w:val="26"/>
        </w:rPr>
        <w:t xml:space="preserve"> Sengupta (2003)</w:t>
      </w:r>
      <w:r w:rsidR="004E5BC4" w:rsidRPr="006F3BC6">
        <w:rPr>
          <w:sz w:val="26"/>
          <w:szCs w:val="26"/>
        </w:rPr>
        <w:t xml:space="preserve">; </w:t>
      </w:r>
      <w:r w:rsidRPr="006F3BC6">
        <w:rPr>
          <w:sz w:val="26"/>
          <w:szCs w:val="26"/>
        </w:rPr>
        <w:t xml:space="preserve">Ashbaugh-Skaife </w:t>
      </w:r>
      <w:r w:rsidR="004E5BC4" w:rsidRPr="006F3BC6">
        <w:rPr>
          <w:i/>
          <w:sz w:val="26"/>
          <w:szCs w:val="26"/>
        </w:rPr>
        <w:t>et al</w:t>
      </w:r>
      <w:r w:rsidR="004E5BC4" w:rsidRPr="006F3BC6">
        <w:rPr>
          <w:sz w:val="26"/>
          <w:szCs w:val="26"/>
        </w:rPr>
        <w:t xml:space="preserve">. </w:t>
      </w:r>
      <w:r w:rsidRPr="006F3BC6">
        <w:rPr>
          <w:sz w:val="26"/>
          <w:szCs w:val="26"/>
        </w:rPr>
        <w:t>(2004)</w:t>
      </w:r>
      <w:r w:rsidR="004E5BC4" w:rsidRPr="006F3BC6">
        <w:rPr>
          <w:sz w:val="26"/>
          <w:szCs w:val="26"/>
        </w:rPr>
        <w:t xml:space="preserve">; </w:t>
      </w:r>
      <w:r w:rsidRPr="006F3BC6">
        <w:rPr>
          <w:sz w:val="26"/>
          <w:szCs w:val="26"/>
        </w:rPr>
        <w:t xml:space="preserve">Bebchuk </w:t>
      </w:r>
      <w:r w:rsidR="004E5BC4" w:rsidRPr="006F3BC6">
        <w:rPr>
          <w:sz w:val="26"/>
          <w:szCs w:val="26"/>
        </w:rPr>
        <w:t>&amp;</w:t>
      </w:r>
      <w:r w:rsidRPr="006F3BC6">
        <w:rPr>
          <w:sz w:val="26"/>
          <w:szCs w:val="26"/>
        </w:rPr>
        <w:t xml:space="preserve"> Cohen (2005)</w:t>
      </w:r>
      <w:r w:rsidR="004E5BC4" w:rsidRPr="006F3BC6">
        <w:rPr>
          <w:sz w:val="26"/>
          <w:szCs w:val="26"/>
        </w:rPr>
        <w:t xml:space="preserve">; </w:t>
      </w:r>
      <w:r w:rsidRPr="006F3BC6">
        <w:rPr>
          <w:sz w:val="26"/>
          <w:szCs w:val="26"/>
        </w:rPr>
        <w:t>Core</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(2006)</w:t>
      </w:r>
      <w:r w:rsidR="004E5BC4" w:rsidRPr="006F3BC6">
        <w:rPr>
          <w:sz w:val="26"/>
          <w:szCs w:val="26"/>
        </w:rPr>
        <w:t xml:space="preserve">; </w:t>
      </w:r>
      <w:r w:rsidRPr="006F3BC6">
        <w:rPr>
          <w:sz w:val="26"/>
          <w:szCs w:val="26"/>
        </w:rPr>
        <w:t xml:space="preserve">Brown </w:t>
      </w:r>
      <w:r w:rsidR="004E5BC4" w:rsidRPr="006F3BC6">
        <w:rPr>
          <w:sz w:val="26"/>
          <w:szCs w:val="26"/>
        </w:rPr>
        <w:t>&amp;</w:t>
      </w:r>
      <w:r w:rsidRPr="006F3BC6">
        <w:rPr>
          <w:sz w:val="26"/>
          <w:szCs w:val="26"/>
        </w:rPr>
        <w:t xml:space="preserve"> Caylor (2006)</w:t>
      </w:r>
      <w:r w:rsidR="004E5BC4" w:rsidRPr="006F3BC6">
        <w:rPr>
          <w:sz w:val="26"/>
          <w:szCs w:val="26"/>
        </w:rPr>
        <w:t xml:space="preserve">; </w:t>
      </w:r>
      <w:r w:rsidRPr="006F3BC6">
        <w:rPr>
          <w:sz w:val="26"/>
          <w:szCs w:val="26"/>
        </w:rPr>
        <w:t>Beiner</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(2006)</w:t>
      </w:r>
      <w:r w:rsidR="004E5BC4" w:rsidRPr="006F3BC6">
        <w:rPr>
          <w:sz w:val="26"/>
          <w:szCs w:val="26"/>
        </w:rPr>
        <w:t xml:space="preserve">; </w:t>
      </w:r>
      <w:r w:rsidRPr="006F3BC6">
        <w:rPr>
          <w:sz w:val="26"/>
          <w:szCs w:val="26"/>
        </w:rPr>
        <w:t>Ammann</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(2011)</w:t>
      </w:r>
      <w:r w:rsidR="004E5BC4" w:rsidRPr="006F3BC6">
        <w:rPr>
          <w:sz w:val="26"/>
          <w:szCs w:val="26"/>
        </w:rPr>
        <w:t xml:space="preserve">; </w:t>
      </w:r>
      <w:r w:rsidRPr="006F3BC6">
        <w:rPr>
          <w:sz w:val="26"/>
          <w:szCs w:val="26"/>
        </w:rPr>
        <w:t xml:space="preserve">Schauten </w:t>
      </w:r>
      <w:r w:rsidR="004E5BC4" w:rsidRPr="006F3BC6">
        <w:rPr>
          <w:sz w:val="26"/>
          <w:szCs w:val="26"/>
        </w:rPr>
        <w:t xml:space="preserve">&amp; </w:t>
      </w:r>
      <w:r w:rsidRPr="006F3BC6">
        <w:rPr>
          <w:sz w:val="26"/>
          <w:szCs w:val="26"/>
        </w:rPr>
        <w:t>Dijk (2011)</w:t>
      </w:r>
      <w:r w:rsidR="004E5BC4" w:rsidRPr="006F3BC6">
        <w:rPr>
          <w:sz w:val="26"/>
          <w:szCs w:val="26"/>
        </w:rPr>
        <w:t>;</w:t>
      </w:r>
      <w:r w:rsidRPr="006F3BC6">
        <w:rPr>
          <w:sz w:val="26"/>
          <w:szCs w:val="26"/>
        </w:rPr>
        <w:t xml:space="preserve"> Chen</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(2011</w:t>
      </w:r>
      <w:r w:rsidR="009A65D4" w:rsidRPr="006F3BC6">
        <w:rPr>
          <w:sz w:val="26"/>
          <w:szCs w:val="26"/>
        </w:rPr>
        <w:t>)</w:t>
      </w:r>
      <w:r w:rsidR="004E5BC4" w:rsidRPr="006F3BC6">
        <w:rPr>
          <w:sz w:val="26"/>
          <w:szCs w:val="26"/>
        </w:rPr>
        <w:t xml:space="preserve">; </w:t>
      </w:r>
      <w:r w:rsidRPr="006F3BC6">
        <w:rPr>
          <w:sz w:val="26"/>
          <w:szCs w:val="26"/>
        </w:rPr>
        <w:t>Barth</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(2013)</w:t>
      </w:r>
      <w:r w:rsidR="004E5BC4" w:rsidRPr="006F3BC6">
        <w:rPr>
          <w:sz w:val="26"/>
          <w:szCs w:val="26"/>
        </w:rPr>
        <w:t xml:space="preserve">; </w:t>
      </w:r>
      <w:r w:rsidRPr="006F3BC6">
        <w:rPr>
          <w:sz w:val="26"/>
          <w:szCs w:val="26"/>
        </w:rPr>
        <w:t xml:space="preserve">Lima </w:t>
      </w:r>
      <w:r w:rsidR="004E5BC4" w:rsidRPr="006F3BC6">
        <w:rPr>
          <w:sz w:val="26"/>
          <w:szCs w:val="26"/>
        </w:rPr>
        <w:t>&amp;</w:t>
      </w:r>
      <w:r w:rsidRPr="006F3BC6">
        <w:rPr>
          <w:sz w:val="26"/>
          <w:szCs w:val="26"/>
        </w:rPr>
        <w:t xml:space="preserve"> Sanvicente (2013)</w:t>
      </w:r>
      <w:r w:rsidR="004E5BC4" w:rsidRPr="006F3BC6">
        <w:rPr>
          <w:sz w:val="26"/>
          <w:szCs w:val="26"/>
        </w:rPr>
        <w:t xml:space="preserve">; </w:t>
      </w:r>
      <w:r w:rsidRPr="006F3BC6">
        <w:rPr>
          <w:sz w:val="26"/>
          <w:szCs w:val="26"/>
        </w:rPr>
        <w:t xml:space="preserve">Dalwai </w:t>
      </w:r>
      <w:r w:rsidR="004E5BC4" w:rsidRPr="006F3BC6">
        <w:rPr>
          <w:sz w:val="26"/>
          <w:szCs w:val="26"/>
        </w:rPr>
        <w:t>&amp;</w:t>
      </w:r>
      <w:r w:rsidRPr="006F3BC6">
        <w:rPr>
          <w:sz w:val="26"/>
          <w:szCs w:val="26"/>
        </w:rPr>
        <w:t xml:space="preserve"> Salehi (2021)</w:t>
      </w:r>
      <w:r w:rsidR="004E5BC4" w:rsidRPr="006F3BC6">
        <w:rPr>
          <w:sz w:val="26"/>
          <w:szCs w:val="26"/>
        </w:rPr>
        <w:t xml:space="preserve">; </w:t>
      </w:r>
      <w:r w:rsidRPr="006F3BC6">
        <w:rPr>
          <w:sz w:val="26"/>
          <w:szCs w:val="26"/>
        </w:rPr>
        <w:t xml:space="preserve">Rossi </w:t>
      </w:r>
      <w:r w:rsidR="004E5BC4" w:rsidRPr="006F3BC6">
        <w:rPr>
          <w:i/>
          <w:sz w:val="26"/>
          <w:szCs w:val="26"/>
        </w:rPr>
        <w:t>et al.</w:t>
      </w:r>
      <w:r w:rsidRPr="006F3BC6">
        <w:rPr>
          <w:sz w:val="26"/>
          <w:szCs w:val="26"/>
        </w:rPr>
        <w:t xml:space="preserve"> (2021)</w:t>
      </w:r>
      <w:r w:rsidR="004E5BC4" w:rsidRPr="006F3BC6">
        <w:rPr>
          <w:sz w:val="26"/>
          <w:szCs w:val="26"/>
        </w:rPr>
        <w:t xml:space="preserve">; </w:t>
      </w:r>
      <w:r w:rsidRPr="006F3BC6">
        <w:rPr>
          <w:sz w:val="26"/>
          <w:szCs w:val="26"/>
        </w:rPr>
        <w:t xml:space="preserve">Salehi </w:t>
      </w:r>
      <w:r w:rsidR="004E5BC4" w:rsidRPr="006F3BC6">
        <w:rPr>
          <w:sz w:val="26"/>
          <w:szCs w:val="26"/>
        </w:rPr>
        <w:t>&amp;</w:t>
      </w:r>
      <w:r w:rsidRPr="006F3BC6">
        <w:rPr>
          <w:sz w:val="26"/>
          <w:szCs w:val="26"/>
        </w:rPr>
        <w:t xml:space="preserve"> Alkhyyoon (2022)</w:t>
      </w:r>
      <w:r w:rsidR="004E5BC4" w:rsidRPr="006F3BC6">
        <w:rPr>
          <w:sz w:val="26"/>
          <w:szCs w:val="26"/>
        </w:rPr>
        <w:t xml:space="preserve">; </w:t>
      </w:r>
      <w:r w:rsidRPr="006F3BC6">
        <w:rPr>
          <w:sz w:val="26"/>
          <w:szCs w:val="26"/>
        </w:rPr>
        <w:t>Zhang</w:t>
      </w:r>
      <w:r w:rsidR="004E5BC4" w:rsidRPr="006F3BC6">
        <w:rPr>
          <w:sz w:val="26"/>
          <w:szCs w:val="26"/>
        </w:rPr>
        <w:t xml:space="preserve"> </w:t>
      </w:r>
      <w:r w:rsidR="004E5BC4" w:rsidRPr="006F3BC6">
        <w:rPr>
          <w:i/>
          <w:sz w:val="26"/>
          <w:szCs w:val="26"/>
        </w:rPr>
        <w:t>et al.</w:t>
      </w:r>
      <w:r w:rsidR="004E5BC4" w:rsidRPr="006F3BC6">
        <w:rPr>
          <w:sz w:val="26"/>
          <w:szCs w:val="26"/>
        </w:rPr>
        <w:t xml:space="preserve"> </w:t>
      </w:r>
      <w:r w:rsidRPr="006F3BC6">
        <w:rPr>
          <w:sz w:val="26"/>
          <w:szCs w:val="26"/>
        </w:rPr>
        <w:t>(2022)</w:t>
      </w:r>
      <w:r w:rsidR="009E4BB2" w:rsidRPr="006F3BC6">
        <w:rPr>
          <w:sz w:val="26"/>
          <w:szCs w:val="26"/>
        </w:rPr>
        <w:t>…</w:t>
      </w:r>
    </w:p>
    <w:p w14:paraId="04D90D4E" w14:textId="4ED5C2EF" w:rsidR="009E4BB2" w:rsidRPr="006F3BC6" w:rsidRDefault="00146988" w:rsidP="00146988">
      <w:pPr>
        <w:spacing w:line="360" w:lineRule="auto"/>
        <w:ind w:firstLine="567"/>
        <w:jc w:val="both"/>
        <w:rPr>
          <w:sz w:val="26"/>
          <w:szCs w:val="26"/>
        </w:rPr>
      </w:pPr>
      <w:r w:rsidRPr="006F3BC6">
        <w:rPr>
          <w:sz w:val="26"/>
          <w:szCs w:val="26"/>
        </w:rPr>
        <w:t>Hiện nay, có nhiều học giả đã nghiên cứu ảnh hưởng của quản trị doanh nghiệp lên hiệu quả hoạt động. Việc nghiên cứu đã được tiếp cận dưới nhiều góc độ khác nhau, đầu tiên là các nghiên cứu liên quan đến chất lượng quản trị. Chẳng hạn, Core</w:t>
      </w:r>
      <w:r w:rsidR="00714CC4" w:rsidRPr="006F3BC6">
        <w:rPr>
          <w:sz w:val="26"/>
          <w:szCs w:val="26"/>
        </w:rPr>
        <w:t xml:space="preserve"> </w:t>
      </w:r>
      <w:r w:rsidR="00714CC4" w:rsidRPr="006F3BC6">
        <w:rPr>
          <w:i/>
          <w:sz w:val="26"/>
          <w:szCs w:val="26"/>
        </w:rPr>
        <w:t>et al</w:t>
      </w:r>
      <w:r w:rsidR="00714CC4" w:rsidRPr="006F3BC6">
        <w:rPr>
          <w:sz w:val="26"/>
          <w:szCs w:val="26"/>
        </w:rPr>
        <w:t xml:space="preserve">. </w:t>
      </w:r>
      <w:r w:rsidRPr="006F3BC6">
        <w:rPr>
          <w:sz w:val="26"/>
          <w:szCs w:val="26"/>
        </w:rPr>
        <w:t xml:space="preserve">(2006) thấy rằng các công ty có nhiều công cụ chống thâu tóm, như hạn chế quyền cổ đông, đã tác động tiêu cực đến hiệu suất sinh lời của công ty (ROA). Thông qua nghiên cứu chất lượng quản trị của 1.868 công ty, Brown </w:t>
      </w:r>
      <w:r w:rsidR="00DF47D5" w:rsidRPr="006F3BC6">
        <w:rPr>
          <w:sz w:val="26"/>
          <w:szCs w:val="26"/>
        </w:rPr>
        <w:t>&amp;</w:t>
      </w:r>
      <w:r w:rsidRPr="006F3BC6">
        <w:rPr>
          <w:sz w:val="26"/>
          <w:szCs w:val="26"/>
        </w:rPr>
        <w:t xml:space="preserve"> Caylor (2006) </w:t>
      </w:r>
      <w:r w:rsidR="009E4BB2" w:rsidRPr="006F3BC6">
        <w:rPr>
          <w:sz w:val="26"/>
          <w:szCs w:val="26"/>
        </w:rPr>
        <w:t xml:space="preserve">cũng </w:t>
      </w:r>
      <w:r w:rsidRPr="006F3BC6">
        <w:rPr>
          <w:sz w:val="26"/>
          <w:szCs w:val="26"/>
        </w:rPr>
        <w:t xml:space="preserve">cho rằng chất lượng quản trị có ảnh hưởng tích cực và đáng kể đến hiệu quả hoạt động. Một kết quả tương tự cũng được nghiên cứu tại Thụy Sĩ, Beiner </w:t>
      </w:r>
      <w:r w:rsidR="002C1968" w:rsidRPr="006F3BC6">
        <w:rPr>
          <w:i/>
          <w:sz w:val="26"/>
          <w:szCs w:val="26"/>
        </w:rPr>
        <w:t>et al</w:t>
      </w:r>
      <w:r w:rsidR="002C1968" w:rsidRPr="006F3BC6">
        <w:rPr>
          <w:sz w:val="26"/>
          <w:szCs w:val="26"/>
        </w:rPr>
        <w:t xml:space="preserve">. </w:t>
      </w:r>
      <w:r w:rsidRPr="006F3BC6">
        <w:rPr>
          <w:sz w:val="26"/>
          <w:szCs w:val="26"/>
        </w:rPr>
        <w:t>(2006) cho rằng chất lượng quản trị có tương quan với hiệu quả hoạt động. Cũng tồn tại dấu hiệu tích cực giữa chất lượng quản trị và hiệu quả tài chính ở một số quốc gia, Ammann</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Pr="006F3BC6">
        <w:rPr>
          <w:sz w:val="26"/>
          <w:szCs w:val="26"/>
        </w:rPr>
        <w:t>(2011) phân tích 6.663 doanh nghiệp từ 22 thị trường khác nhau</w:t>
      </w:r>
      <w:r w:rsidR="009A65D4" w:rsidRPr="006F3BC6">
        <w:rPr>
          <w:sz w:val="26"/>
          <w:szCs w:val="26"/>
        </w:rPr>
        <w:t xml:space="preserve"> </w:t>
      </w:r>
      <w:r w:rsidRPr="006F3BC6">
        <w:rPr>
          <w:sz w:val="26"/>
          <w:szCs w:val="26"/>
        </w:rPr>
        <w:t xml:space="preserve">và thấy rằng trong tất cả các mô hình nghiên cứu, chất lượng quản trị có tương quan dương và </w:t>
      </w:r>
      <w:r w:rsidR="009E4BB2" w:rsidRPr="006F3BC6">
        <w:rPr>
          <w:sz w:val="26"/>
          <w:szCs w:val="26"/>
        </w:rPr>
        <w:t xml:space="preserve">có </w:t>
      </w:r>
      <w:r w:rsidRPr="006F3BC6">
        <w:rPr>
          <w:sz w:val="26"/>
          <w:szCs w:val="26"/>
        </w:rPr>
        <w:t>ý nghĩa với tỷ số ROA, điều này</w:t>
      </w:r>
      <w:r w:rsidR="009A65D4" w:rsidRPr="006F3BC6">
        <w:rPr>
          <w:sz w:val="26"/>
          <w:szCs w:val="26"/>
        </w:rPr>
        <w:t xml:space="preserve"> </w:t>
      </w:r>
      <w:r w:rsidR="009E4BB2" w:rsidRPr="006F3BC6">
        <w:rPr>
          <w:sz w:val="26"/>
          <w:szCs w:val="26"/>
        </w:rPr>
        <w:t xml:space="preserve">càng </w:t>
      </w:r>
      <w:r w:rsidRPr="006F3BC6">
        <w:rPr>
          <w:sz w:val="26"/>
          <w:szCs w:val="26"/>
        </w:rPr>
        <w:t xml:space="preserve">củng cố niềm tin rằng chất lượng quản trị có tác động đến hiệu quả hoạt động. </w:t>
      </w:r>
    </w:p>
    <w:p w14:paraId="0A644CE8" w14:textId="6228316F" w:rsidR="00146988" w:rsidRPr="006F3BC6" w:rsidRDefault="00146988" w:rsidP="00146988">
      <w:pPr>
        <w:spacing w:line="360" w:lineRule="auto"/>
        <w:ind w:firstLine="567"/>
        <w:jc w:val="both"/>
        <w:rPr>
          <w:sz w:val="26"/>
          <w:szCs w:val="26"/>
        </w:rPr>
      </w:pPr>
      <w:r w:rsidRPr="006F3BC6">
        <w:rPr>
          <w:sz w:val="26"/>
          <w:szCs w:val="26"/>
        </w:rPr>
        <w:t xml:space="preserve">Hơn nữa, một số nghiên cứu </w:t>
      </w:r>
      <w:r w:rsidR="009E4BB2" w:rsidRPr="006F3BC6">
        <w:rPr>
          <w:sz w:val="26"/>
          <w:szCs w:val="26"/>
        </w:rPr>
        <w:t xml:space="preserve">còn </w:t>
      </w:r>
      <w:r w:rsidRPr="006F3BC6">
        <w:rPr>
          <w:sz w:val="26"/>
          <w:szCs w:val="26"/>
        </w:rPr>
        <w:t>nhấn mạnh đến vai trò của quản trị trong hiệu quả hoạt động. Như nghiên cứu của</w:t>
      </w:r>
      <w:r w:rsidR="009E4BB2" w:rsidRPr="006F3BC6">
        <w:rPr>
          <w:sz w:val="26"/>
          <w:szCs w:val="26"/>
        </w:rPr>
        <w:t xml:space="preserve"> </w:t>
      </w:r>
      <w:r w:rsidRPr="006F3BC6">
        <w:rPr>
          <w:sz w:val="26"/>
          <w:szCs w:val="26"/>
        </w:rPr>
        <w:t>Dalwai</w:t>
      </w:r>
      <w:r w:rsidR="002C1968" w:rsidRPr="006F3BC6">
        <w:rPr>
          <w:sz w:val="26"/>
          <w:szCs w:val="26"/>
        </w:rPr>
        <w:t xml:space="preserve"> &amp;</w:t>
      </w:r>
      <w:r w:rsidRPr="006F3BC6">
        <w:rPr>
          <w:sz w:val="26"/>
          <w:szCs w:val="26"/>
        </w:rPr>
        <w:t xml:space="preserve"> Salehi (2021), các tác giả phân tích </w:t>
      </w:r>
      <w:r w:rsidRPr="006F3BC6">
        <w:rPr>
          <w:sz w:val="26"/>
          <w:szCs w:val="26"/>
        </w:rPr>
        <w:lastRenderedPageBreak/>
        <w:t>380 công ty phi tài chính tại Oman trong giai đoạn 2015-2019 và thấy rằng có quan hệ nghịch biến giữa chiến lược quản lý với ROE, hàm ý rằng việc thực hiện các chiến lược phòng thủ (phân tán quyền sở hữu) có</w:t>
      </w:r>
      <w:r w:rsidR="009E4BB2" w:rsidRPr="006F3BC6">
        <w:rPr>
          <w:sz w:val="26"/>
          <w:szCs w:val="26"/>
        </w:rPr>
        <w:t xml:space="preserve"> tác động tích cực đến </w:t>
      </w:r>
      <w:r w:rsidRPr="006F3BC6">
        <w:rPr>
          <w:sz w:val="26"/>
          <w:szCs w:val="26"/>
        </w:rPr>
        <w:t xml:space="preserve">hiệu suất hoạt động. Salehi </w:t>
      </w:r>
      <w:r w:rsidR="002C1968" w:rsidRPr="006F3BC6">
        <w:rPr>
          <w:sz w:val="26"/>
          <w:szCs w:val="26"/>
        </w:rPr>
        <w:t xml:space="preserve">&amp; </w:t>
      </w:r>
      <w:r w:rsidRPr="006F3BC6">
        <w:rPr>
          <w:sz w:val="26"/>
          <w:szCs w:val="26"/>
        </w:rPr>
        <w:t xml:space="preserve">Alkhyyoon (2022) </w:t>
      </w:r>
      <w:r w:rsidR="009E4BB2" w:rsidRPr="006F3BC6">
        <w:rPr>
          <w:sz w:val="26"/>
          <w:szCs w:val="26"/>
        </w:rPr>
        <w:t xml:space="preserve">đã </w:t>
      </w:r>
      <w:r w:rsidRPr="006F3BC6">
        <w:rPr>
          <w:sz w:val="26"/>
          <w:szCs w:val="26"/>
        </w:rPr>
        <w:t xml:space="preserve">phân tích 121 công ty Iran và 37 công ty Iraq niêm yết trên sàn Tehran và Iraq trong giai đoạn 2011-2017. Kết quả cho thấy, ở thị trường Iran, có quan hệ đồng biến giữa </w:t>
      </w:r>
      <w:r w:rsidR="009E4BB2" w:rsidRPr="006F3BC6">
        <w:rPr>
          <w:sz w:val="26"/>
          <w:szCs w:val="26"/>
        </w:rPr>
        <w:t xml:space="preserve">việc </w:t>
      </w:r>
      <w:r w:rsidRPr="006F3BC6">
        <w:rPr>
          <w:sz w:val="26"/>
          <w:szCs w:val="26"/>
        </w:rPr>
        <w:t>củng cố quyền lực của nhà quản lý và tham gia điều hành của cổ đông với hiệu suất hoạt động. Trong khi ở Iraq, kết quả cũng tương tự cho củng cố quyền lực nhưng lại không tìm thấy mối liên hệ với sự tham gia điều hành của cổ đông. Kết luận cho rằng giữa các thị trường khác nhau, mối liên hệ vẫn khác nhau. Một nghiên cứu gần đây được thực hiện tại Ấn Độ và thấy rằng hệ thống quản lý</w:t>
      </w:r>
      <w:r w:rsidR="006D6D11" w:rsidRPr="006F3BC6">
        <w:rPr>
          <w:sz w:val="26"/>
          <w:szCs w:val="26"/>
        </w:rPr>
        <w:t xml:space="preserve"> có</w:t>
      </w:r>
      <w:r w:rsidRPr="006F3BC6">
        <w:rPr>
          <w:sz w:val="26"/>
          <w:szCs w:val="26"/>
        </w:rPr>
        <w:t xml:space="preserve"> chất lượng có liên hệ tích cực và ý nghĩa với hiệu suất tài chính, điều này cho thấy thông tin quản trị có ảnh hưởng đến lợi ích kinh tế (Maji &amp; Lohia, 2022). Kết quả này còn được hỗ trợ bởi nghiên cứu </w:t>
      </w:r>
      <w:r w:rsidR="006D6D11" w:rsidRPr="006F3BC6">
        <w:rPr>
          <w:sz w:val="26"/>
          <w:szCs w:val="26"/>
        </w:rPr>
        <w:t xml:space="preserve">của </w:t>
      </w:r>
      <w:r w:rsidRPr="006F3BC6">
        <w:rPr>
          <w:sz w:val="26"/>
          <w:szCs w:val="26"/>
        </w:rPr>
        <w:t xml:space="preserve">Ahmad </w:t>
      </w:r>
      <w:r w:rsidR="002C1968" w:rsidRPr="006F3BC6">
        <w:rPr>
          <w:i/>
          <w:sz w:val="26"/>
          <w:szCs w:val="26"/>
        </w:rPr>
        <w:t>et al</w:t>
      </w:r>
      <w:r w:rsidR="002C1968" w:rsidRPr="006F3BC6">
        <w:rPr>
          <w:sz w:val="26"/>
          <w:szCs w:val="26"/>
        </w:rPr>
        <w:t>.</w:t>
      </w:r>
      <w:r w:rsidR="006D6D11" w:rsidRPr="006F3BC6">
        <w:rPr>
          <w:sz w:val="26"/>
          <w:szCs w:val="26"/>
        </w:rPr>
        <w:t xml:space="preserve"> (</w:t>
      </w:r>
      <w:r w:rsidRPr="006F3BC6">
        <w:rPr>
          <w:sz w:val="26"/>
          <w:szCs w:val="26"/>
        </w:rPr>
        <w:t>2021).</w:t>
      </w:r>
    </w:p>
    <w:p w14:paraId="44E70898" w14:textId="09204B39" w:rsidR="00146988" w:rsidRPr="006F3BC6" w:rsidRDefault="00146988" w:rsidP="00146988">
      <w:pPr>
        <w:spacing w:line="360" w:lineRule="auto"/>
        <w:ind w:firstLine="567"/>
        <w:jc w:val="both"/>
        <w:rPr>
          <w:sz w:val="26"/>
          <w:szCs w:val="26"/>
        </w:rPr>
      </w:pPr>
      <w:r w:rsidRPr="006F3BC6">
        <w:rPr>
          <w:sz w:val="26"/>
          <w:szCs w:val="26"/>
        </w:rPr>
        <w:t>Ở khía cạnh cơ cấu quản trị, cũng có nhiều nghiên cứu tìm thấy mối liên kết giữa cơ cấu hội đ</w:t>
      </w:r>
      <w:r w:rsidR="006803E6" w:rsidRPr="006F3BC6">
        <w:rPr>
          <w:sz w:val="26"/>
          <w:szCs w:val="26"/>
        </w:rPr>
        <w:t>ồng</w:t>
      </w:r>
      <w:r w:rsidRPr="006F3BC6">
        <w:rPr>
          <w:sz w:val="26"/>
          <w:szCs w:val="26"/>
        </w:rPr>
        <w:t xml:space="preserve"> quản trị và hiệu suất tài chính. Một số nghiên cứu cho rằng sự tinh gọn và minh bạch của cơ cấu hội đồng quản trị có ảnh hưởng tích cực đến hiệu quả hoạt động, trong đó, cơ cấu hội đồng quản trị so le có ảnh hưởng tiêu cực đến hiệu quả hoạt động. Chẳng hạn, Yermack (1996) cho rằng cơ cấu phức tạp của hội đồng quản trị đã gia tăng chi phí và suy giảm lợi nhuận. Trong khi đó, thông qua nghiên cứu mối liên hệ nhân quả giữa phán quyết của toà án với cơ cấu hội đồng quản trị so le, Bebchuk </w:t>
      </w:r>
      <w:r w:rsidR="002C1968" w:rsidRPr="006F3BC6">
        <w:rPr>
          <w:sz w:val="26"/>
          <w:szCs w:val="26"/>
        </w:rPr>
        <w:t>&amp;</w:t>
      </w:r>
      <w:r w:rsidRPr="006F3BC6">
        <w:rPr>
          <w:sz w:val="26"/>
          <w:szCs w:val="26"/>
        </w:rPr>
        <w:t xml:space="preserve"> Cohen (2005) cho rằng hội đồng quản trị so le có tác động tiêu cực và đáng kể đến phán quyết của toà án, từ đó tác động bất lợi đến hiệu quả hoạt động. </w:t>
      </w:r>
    </w:p>
    <w:p w14:paraId="6EDAE03A" w14:textId="34569B19" w:rsidR="00BB7338" w:rsidRPr="006F3BC6" w:rsidRDefault="00146988" w:rsidP="00BB7338">
      <w:pPr>
        <w:spacing w:line="360" w:lineRule="auto"/>
        <w:ind w:firstLine="567"/>
        <w:jc w:val="both"/>
        <w:rPr>
          <w:sz w:val="26"/>
          <w:szCs w:val="26"/>
        </w:rPr>
      </w:pPr>
      <w:r w:rsidRPr="006F3BC6">
        <w:rPr>
          <w:sz w:val="26"/>
          <w:szCs w:val="26"/>
        </w:rPr>
        <w:t>Bên cạnh đó, cũng có một số nghiên cứu tìm hiểu mối liên hệ giữa đặc điểm quản lý với hiệu suất tài chính. Chẳng hạn,</w:t>
      </w:r>
      <w:r w:rsidR="002C1968" w:rsidRPr="006F3BC6">
        <w:rPr>
          <w:sz w:val="26"/>
          <w:szCs w:val="26"/>
        </w:rPr>
        <w:t xml:space="preserve"> Agyemang &amp; Schadewitz</w:t>
      </w:r>
      <w:r w:rsidR="002C1968" w:rsidRPr="006F3BC6">
        <w:rPr>
          <w:sz w:val="26"/>
          <w:szCs w:val="26"/>
          <w:shd w:val="clear" w:color="auto" w:fill="FFFFFF"/>
        </w:rPr>
        <w:t xml:space="preserve"> </w:t>
      </w:r>
      <w:r w:rsidRPr="006F3BC6">
        <w:rPr>
          <w:sz w:val="26"/>
          <w:szCs w:val="26"/>
          <w:shd w:val="clear" w:color="auto" w:fill="FFFFFF"/>
        </w:rPr>
        <w:t xml:space="preserve"> (2019) đi sâu tìm hiểu về mối liên </w:t>
      </w:r>
      <w:r w:rsidR="006803E6" w:rsidRPr="006F3BC6">
        <w:rPr>
          <w:sz w:val="26"/>
          <w:szCs w:val="26"/>
          <w:shd w:val="clear" w:color="auto" w:fill="FFFFFF"/>
        </w:rPr>
        <w:t>hệ</w:t>
      </w:r>
      <w:r w:rsidRPr="006F3BC6">
        <w:rPr>
          <w:sz w:val="26"/>
          <w:szCs w:val="26"/>
          <w:shd w:val="clear" w:color="auto" w:fill="FFFFFF"/>
        </w:rPr>
        <w:t xml:space="preserve"> giữa đa dạng giới trong ban lãnh đạo với kết quả tài chính ở những giai đoạn khác nhau.</w:t>
      </w:r>
      <w:r w:rsidRPr="006F3BC6">
        <w:rPr>
          <w:sz w:val="26"/>
          <w:szCs w:val="26"/>
        </w:rPr>
        <w:t xml:space="preserve"> Kết quả cho thấy trong giai đoạn trước khủng hoảng, sự hiện diện của phụ nữ có gia tăng giá trị doanh nghiệp, tuy nhiên, trong giai đoạn sau khủng hoảng, sự </w:t>
      </w:r>
      <w:r w:rsidR="006803E6" w:rsidRPr="006F3BC6">
        <w:rPr>
          <w:sz w:val="26"/>
          <w:szCs w:val="26"/>
        </w:rPr>
        <w:t xml:space="preserve">hiện </w:t>
      </w:r>
      <w:r w:rsidRPr="006F3BC6">
        <w:rPr>
          <w:sz w:val="26"/>
          <w:szCs w:val="26"/>
        </w:rPr>
        <w:t xml:space="preserve">diện của phụ nữ không ảnh hưởng đến giá trị doanh nghiệp. </w:t>
      </w:r>
      <w:r w:rsidRPr="006F3BC6">
        <w:rPr>
          <w:sz w:val="26"/>
          <w:szCs w:val="26"/>
        </w:rPr>
        <w:lastRenderedPageBreak/>
        <w:t>Các nhà nghiên cứu cho rằng sau khủng hoảng toàn bộ nền kinh tế (Anh Quốc) vẫn đang trong quá trình suy thoái nên bất kể có hay không có sự hiện diện của phụ nữ cũng không ảnh hưởng đến giá trị công ty hay khủng hoảng vĩ mô đã làm lu mờ ảnh hưởng của yếu tố giới tính</w:t>
      </w:r>
      <w:r w:rsidR="00183980" w:rsidRPr="006F3BC6">
        <w:rPr>
          <w:sz w:val="26"/>
          <w:szCs w:val="26"/>
        </w:rPr>
        <w:t xml:space="preserve">, </w:t>
      </w:r>
      <w:r w:rsidRPr="006F3BC6">
        <w:rPr>
          <w:sz w:val="26"/>
          <w:szCs w:val="26"/>
        </w:rPr>
        <w:t xml:space="preserve"> </w:t>
      </w:r>
      <w:r w:rsidR="00183980" w:rsidRPr="006F3BC6">
        <w:rPr>
          <w:sz w:val="26"/>
          <w:szCs w:val="26"/>
        </w:rPr>
        <w:t>n</w:t>
      </w:r>
      <w:r w:rsidRPr="006F3BC6">
        <w:rPr>
          <w:sz w:val="26"/>
          <w:szCs w:val="26"/>
        </w:rPr>
        <w:t>ghiên cứu kết luận</w:t>
      </w:r>
      <w:r w:rsidR="006803E6" w:rsidRPr="006F3BC6">
        <w:rPr>
          <w:sz w:val="26"/>
          <w:szCs w:val="26"/>
        </w:rPr>
        <w:t xml:space="preserve"> rằng</w:t>
      </w:r>
      <w:r w:rsidRPr="006F3BC6">
        <w:rPr>
          <w:sz w:val="26"/>
          <w:szCs w:val="26"/>
        </w:rPr>
        <w:t xml:space="preserve"> đa dạng giới chỉ có tác dụng khi</w:t>
      </w:r>
      <w:r w:rsidR="006803E6" w:rsidRPr="006F3BC6">
        <w:rPr>
          <w:sz w:val="26"/>
          <w:szCs w:val="26"/>
        </w:rPr>
        <w:t xml:space="preserve"> doanh nghiệp</w:t>
      </w:r>
      <w:r w:rsidRPr="006F3BC6">
        <w:rPr>
          <w:sz w:val="26"/>
          <w:szCs w:val="26"/>
        </w:rPr>
        <w:t xml:space="preserve"> hoạt động trong</w:t>
      </w:r>
      <w:r w:rsidR="00BB7338" w:rsidRPr="006F3BC6">
        <w:rPr>
          <w:sz w:val="26"/>
          <w:szCs w:val="26"/>
        </w:rPr>
        <w:t xml:space="preserve"> những</w:t>
      </w:r>
      <w:r w:rsidRPr="006F3BC6">
        <w:rPr>
          <w:sz w:val="26"/>
          <w:szCs w:val="26"/>
        </w:rPr>
        <w:t xml:space="preserve"> thời kỳ không </w:t>
      </w:r>
      <w:r w:rsidR="009859EB" w:rsidRPr="006F3BC6">
        <w:rPr>
          <w:sz w:val="26"/>
          <w:szCs w:val="26"/>
        </w:rPr>
        <w:t>suy thoái</w:t>
      </w:r>
      <w:r w:rsidRPr="006F3BC6">
        <w:rPr>
          <w:sz w:val="26"/>
          <w:szCs w:val="26"/>
        </w:rPr>
        <w:t xml:space="preserve">. Cũng liên quan đến đặc điểm quản trị, Mahmoud </w:t>
      </w:r>
      <w:r w:rsidR="002C1968" w:rsidRPr="006F3BC6">
        <w:rPr>
          <w:i/>
          <w:sz w:val="26"/>
          <w:szCs w:val="26"/>
        </w:rPr>
        <w:t>et al</w:t>
      </w:r>
      <w:r w:rsidR="002C1968" w:rsidRPr="006F3BC6">
        <w:rPr>
          <w:sz w:val="26"/>
          <w:szCs w:val="26"/>
        </w:rPr>
        <w:t xml:space="preserve">. </w:t>
      </w:r>
      <w:r w:rsidRPr="006F3BC6">
        <w:rPr>
          <w:sz w:val="26"/>
          <w:szCs w:val="26"/>
        </w:rPr>
        <w:t>(2020) phân tích một mẫu gồm 132 công ty trên sàn Tehran trong giai đoạn 2013-2016, và thấy rằng hội đồng quản trị độc lập</w:t>
      </w:r>
      <w:r w:rsidR="006803E6" w:rsidRPr="006F3BC6">
        <w:rPr>
          <w:sz w:val="26"/>
          <w:szCs w:val="26"/>
        </w:rPr>
        <w:t xml:space="preserve"> và</w:t>
      </w:r>
      <w:r w:rsidRPr="006F3BC6">
        <w:rPr>
          <w:sz w:val="26"/>
          <w:szCs w:val="26"/>
        </w:rPr>
        <w:t xml:space="preserve"> ban tài chính độc lập có liên hệ nghịch biến với hiệu quả hoạt động, trong khi ban kiểm toán độc lập có liên hệ đồng biến với hiệu quả hoạt động. </w:t>
      </w:r>
      <w:r w:rsidR="00BB7338" w:rsidRPr="006F3BC6">
        <w:rPr>
          <w:sz w:val="26"/>
          <w:szCs w:val="26"/>
        </w:rPr>
        <w:t>Cuối cùng, Menicucci &amp; Paolucci (2022) đánh giá tính khả thi của quản trị doanh nghiệp và thấy rằng yếu tố quản trị, đặc biệt là đa dạng giới và quản trị rủi ro, có tương quan tích cực với hiệu quả hoạt động.</w:t>
      </w:r>
    </w:p>
    <w:p w14:paraId="6E417E6A" w14:textId="7F3E3A35" w:rsidR="00146988" w:rsidRPr="006F3BC6" w:rsidRDefault="00146988" w:rsidP="00146988">
      <w:pPr>
        <w:spacing w:line="360" w:lineRule="auto"/>
        <w:ind w:firstLine="567"/>
        <w:jc w:val="both"/>
        <w:rPr>
          <w:sz w:val="26"/>
          <w:szCs w:val="26"/>
        </w:rPr>
      </w:pPr>
      <w:r w:rsidRPr="006F3BC6">
        <w:rPr>
          <w:sz w:val="26"/>
          <w:szCs w:val="26"/>
        </w:rPr>
        <w:t>Ng</w:t>
      </w:r>
      <w:r w:rsidR="00183980" w:rsidRPr="006F3BC6">
        <w:rPr>
          <w:sz w:val="26"/>
          <w:szCs w:val="26"/>
        </w:rPr>
        <w:t>oài</w:t>
      </w:r>
      <w:r w:rsidRPr="006F3BC6">
        <w:rPr>
          <w:sz w:val="26"/>
          <w:szCs w:val="26"/>
        </w:rPr>
        <w:t xml:space="preserve"> ra, có một số nghiên cứu </w:t>
      </w:r>
      <w:r w:rsidR="006803E6" w:rsidRPr="006F3BC6">
        <w:rPr>
          <w:sz w:val="26"/>
          <w:szCs w:val="26"/>
        </w:rPr>
        <w:t xml:space="preserve">còn </w:t>
      </w:r>
      <w:r w:rsidRPr="006F3BC6">
        <w:rPr>
          <w:sz w:val="26"/>
          <w:szCs w:val="26"/>
        </w:rPr>
        <w:t xml:space="preserve">chỉ ra vai trò của yếu tố quản trị trong liên hệ giữa hoạt động CSR và hiệu suất tài chính. Khi nghiên cứu các công ty ở Châu Âu, Rossi </w:t>
      </w:r>
      <w:r w:rsidR="002C1968" w:rsidRPr="006F3BC6">
        <w:rPr>
          <w:i/>
          <w:sz w:val="26"/>
          <w:szCs w:val="26"/>
        </w:rPr>
        <w:t>et al</w:t>
      </w:r>
      <w:r w:rsidR="002C1968" w:rsidRPr="006F3BC6">
        <w:rPr>
          <w:sz w:val="26"/>
          <w:szCs w:val="26"/>
        </w:rPr>
        <w:t xml:space="preserve">. </w:t>
      </w:r>
      <w:r w:rsidRPr="006F3BC6">
        <w:rPr>
          <w:sz w:val="26"/>
          <w:szCs w:val="26"/>
        </w:rPr>
        <w:t xml:space="preserve">(2021) cho rằng cơ cấu vốn sở hữu và thành phần ban giám đốc có ảnh hưởng phần nào </w:t>
      </w:r>
      <w:r w:rsidR="00BB7338" w:rsidRPr="006F3BC6">
        <w:rPr>
          <w:sz w:val="26"/>
          <w:szCs w:val="26"/>
        </w:rPr>
        <w:t>đến</w:t>
      </w:r>
      <w:r w:rsidR="00183980" w:rsidRPr="006F3BC6">
        <w:rPr>
          <w:sz w:val="26"/>
          <w:szCs w:val="26"/>
        </w:rPr>
        <w:t xml:space="preserve"> mối</w:t>
      </w:r>
      <w:r w:rsidRPr="006F3BC6">
        <w:rPr>
          <w:sz w:val="26"/>
          <w:szCs w:val="26"/>
        </w:rPr>
        <w:t xml:space="preserve"> liên hệ giữa CSR và hiệu suất tài chính. Tương tự, Nekhili </w:t>
      </w:r>
      <w:r w:rsidR="002C1968" w:rsidRPr="006F3BC6">
        <w:rPr>
          <w:i/>
          <w:sz w:val="26"/>
          <w:szCs w:val="26"/>
        </w:rPr>
        <w:t>et al</w:t>
      </w:r>
      <w:r w:rsidR="002C1968" w:rsidRPr="006F3BC6">
        <w:rPr>
          <w:sz w:val="26"/>
          <w:szCs w:val="26"/>
        </w:rPr>
        <w:t xml:space="preserve">. </w:t>
      </w:r>
      <w:r w:rsidRPr="006F3BC6">
        <w:rPr>
          <w:sz w:val="26"/>
          <w:szCs w:val="26"/>
        </w:rPr>
        <w:t>(2020) cũng lưu ý rằng các hình thức đại diện khác nhau của nhân viên trong hội đồng quản trị có ảnh hưởng khác nhau đến mối liên hệ giữa CSR và hiệu suất tài chính. Zhang</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Pr="006F3BC6">
        <w:rPr>
          <w:sz w:val="26"/>
          <w:szCs w:val="26"/>
        </w:rPr>
        <w:t xml:space="preserve">(2022) thì cho rằng cơ cấu vốn đóng vai trò quan trọng trong </w:t>
      </w:r>
      <w:r w:rsidR="00183980" w:rsidRPr="006F3BC6">
        <w:rPr>
          <w:sz w:val="26"/>
          <w:szCs w:val="26"/>
        </w:rPr>
        <w:t xml:space="preserve">mối </w:t>
      </w:r>
      <w:r w:rsidRPr="006F3BC6">
        <w:rPr>
          <w:sz w:val="26"/>
          <w:szCs w:val="26"/>
        </w:rPr>
        <w:t>liên hệ giữa tập trung quyền quản lý v</w:t>
      </w:r>
      <w:r w:rsidR="004C7C4F" w:rsidRPr="006F3BC6">
        <w:rPr>
          <w:sz w:val="26"/>
          <w:szCs w:val="26"/>
        </w:rPr>
        <w:t>à</w:t>
      </w:r>
      <w:r w:rsidRPr="006F3BC6">
        <w:rPr>
          <w:sz w:val="26"/>
          <w:szCs w:val="26"/>
        </w:rPr>
        <w:t xml:space="preserve"> hiệu quả hoạt động. </w:t>
      </w:r>
    </w:p>
    <w:p w14:paraId="619BA87C" w14:textId="6D41E572" w:rsidR="00146988" w:rsidRPr="006F3BC6" w:rsidRDefault="00146988" w:rsidP="00146988">
      <w:pPr>
        <w:spacing w:line="360" w:lineRule="auto"/>
        <w:ind w:firstLine="567"/>
        <w:jc w:val="both"/>
        <w:rPr>
          <w:b/>
          <w:sz w:val="26"/>
          <w:szCs w:val="26"/>
        </w:rPr>
      </w:pPr>
      <w:r w:rsidRPr="006F3BC6">
        <w:rPr>
          <w:sz w:val="26"/>
          <w:szCs w:val="26"/>
        </w:rPr>
        <w:t xml:space="preserve">Cũng có nghiên cứu cho rằng pháp luật quản trị có ảnh hưởng đến hiệu quả hoạt động và định giá công ty. Giroud </w:t>
      </w:r>
      <w:r w:rsidR="002C1968" w:rsidRPr="006F3BC6">
        <w:rPr>
          <w:sz w:val="26"/>
          <w:szCs w:val="26"/>
        </w:rPr>
        <w:t>&amp;</w:t>
      </w:r>
      <w:r w:rsidRPr="006F3BC6">
        <w:rPr>
          <w:sz w:val="26"/>
          <w:szCs w:val="26"/>
        </w:rPr>
        <w:t xml:space="preserve"> Mueller (2010) cho rằng việc áp dụng pháp luật quản trị vào quản lý rủi ro kinh doanh ở Hoa Kỳ có ảnh hưởng tiêu cực đến hiệu quả hoạt động, đặc biệt là những doanh nghiệp kinh doanh trong những ngành có sức cạnh tranh thấp. Phát hiện này cho thấy các công ty hoạt động trong những ngành tập trung cao, việc áp dụng pháp luật quản trị vào quản lý rủi ro kinh doanh đã ảnh hưởng bất lợi đến tỷ suất sinh lời (ROA). Trái lại, Liao</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Pr="006F3BC6">
        <w:rPr>
          <w:sz w:val="26"/>
          <w:szCs w:val="26"/>
        </w:rPr>
        <w:t xml:space="preserve">(2021) cho rằng cải cách quản trị vĩ mô đã cải thiện hiệu suất xã hội và hiệu suất môi trường (CSR), và cũng thấy rằng cải cách quản trị đã cải thiện mối quan hệ giữa hiệu suất CSR và hiệu suất tài chính, </w:t>
      </w:r>
      <w:r w:rsidRPr="006F3BC6">
        <w:rPr>
          <w:sz w:val="26"/>
          <w:szCs w:val="26"/>
        </w:rPr>
        <w:lastRenderedPageBreak/>
        <w:t xml:space="preserve">đặc biệt là cải cách quản trị bắt buộc, thay vì chỉ yêu cầu tuân thủ hoặc giải thích (Tsang </w:t>
      </w:r>
      <w:r w:rsidR="002C1968" w:rsidRPr="006F3BC6">
        <w:rPr>
          <w:i/>
          <w:sz w:val="26"/>
          <w:szCs w:val="26"/>
        </w:rPr>
        <w:t>et al</w:t>
      </w:r>
      <w:r w:rsidR="002C1968" w:rsidRPr="006F3BC6">
        <w:rPr>
          <w:sz w:val="26"/>
          <w:szCs w:val="26"/>
        </w:rPr>
        <w:t xml:space="preserve">., </w:t>
      </w:r>
      <w:r w:rsidRPr="006F3BC6">
        <w:rPr>
          <w:sz w:val="26"/>
          <w:szCs w:val="26"/>
        </w:rPr>
        <w:t>2021a).</w:t>
      </w:r>
    </w:p>
    <w:p w14:paraId="2B9B802E" w14:textId="4A54924E" w:rsidR="00146988" w:rsidRPr="006F3BC6" w:rsidRDefault="00146988" w:rsidP="00146988">
      <w:pPr>
        <w:spacing w:line="360" w:lineRule="auto"/>
        <w:ind w:firstLine="567"/>
        <w:jc w:val="both"/>
        <w:rPr>
          <w:b/>
          <w:sz w:val="26"/>
          <w:szCs w:val="26"/>
        </w:rPr>
      </w:pPr>
      <w:r w:rsidRPr="006F3BC6">
        <w:rPr>
          <w:sz w:val="26"/>
          <w:szCs w:val="26"/>
        </w:rPr>
        <w:t xml:space="preserve">Một số nghiên cứu cho rằng hiệu quả hoạt động bị ảnh hưởng bởi chính sách bồi thường cho giám đốc điều hành, Mehran (1995) lập luận rằng nếu kế hoạch bồi thường được thiết kế phù hợp thì việc bồi thường có tác động tích cực đến hiệu quả hoạt động,  trái lại, việc bồi thường không </w:t>
      </w:r>
      <w:r w:rsidR="00AC4800" w:rsidRPr="006F3BC6">
        <w:rPr>
          <w:sz w:val="26"/>
          <w:szCs w:val="26"/>
        </w:rPr>
        <w:t xml:space="preserve">được thiết kế </w:t>
      </w:r>
      <w:r w:rsidRPr="006F3BC6">
        <w:rPr>
          <w:sz w:val="26"/>
          <w:szCs w:val="26"/>
        </w:rPr>
        <w:t xml:space="preserve">phù hợp thì </w:t>
      </w:r>
      <w:r w:rsidR="00AC4800" w:rsidRPr="006F3BC6">
        <w:rPr>
          <w:sz w:val="26"/>
          <w:szCs w:val="26"/>
        </w:rPr>
        <w:t xml:space="preserve">việc bồi thường sẽ </w:t>
      </w:r>
      <w:r w:rsidRPr="006F3BC6">
        <w:rPr>
          <w:sz w:val="26"/>
          <w:szCs w:val="26"/>
        </w:rPr>
        <w:t xml:space="preserve">gây ra những phản ứng trái chiều </w:t>
      </w:r>
      <w:r w:rsidR="00D30CB3" w:rsidRPr="006F3BC6">
        <w:rPr>
          <w:sz w:val="26"/>
          <w:szCs w:val="26"/>
        </w:rPr>
        <w:t>cho</w:t>
      </w:r>
      <w:r w:rsidRPr="006F3BC6">
        <w:rPr>
          <w:sz w:val="26"/>
          <w:szCs w:val="26"/>
        </w:rPr>
        <w:t xml:space="preserve"> hiệu suất hoạt động. </w:t>
      </w:r>
      <w:r w:rsidR="00B86247" w:rsidRPr="006F3BC6">
        <w:rPr>
          <w:sz w:val="26"/>
          <w:szCs w:val="26"/>
        </w:rPr>
        <w:t>Với v</w:t>
      </w:r>
      <w:r w:rsidRPr="006F3BC6">
        <w:rPr>
          <w:sz w:val="26"/>
          <w:szCs w:val="26"/>
        </w:rPr>
        <w:t xml:space="preserve">iệc chi trả </w:t>
      </w:r>
      <w:r w:rsidR="00AC4800" w:rsidRPr="006F3BC6">
        <w:rPr>
          <w:sz w:val="26"/>
          <w:szCs w:val="26"/>
        </w:rPr>
        <w:t xml:space="preserve">thu nhập </w:t>
      </w:r>
      <w:r w:rsidRPr="006F3BC6">
        <w:rPr>
          <w:sz w:val="26"/>
          <w:szCs w:val="26"/>
        </w:rPr>
        <w:t xml:space="preserve">cao cho giám đốc điều hành cũng </w:t>
      </w:r>
      <w:r w:rsidR="00D30CB3" w:rsidRPr="006F3BC6">
        <w:rPr>
          <w:sz w:val="26"/>
          <w:szCs w:val="26"/>
        </w:rPr>
        <w:t xml:space="preserve">gây ra những </w:t>
      </w:r>
      <w:r w:rsidRPr="006F3BC6">
        <w:rPr>
          <w:sz w:val="26"/>
          <w:szCs w:val="26"/>
        </w:rPr>
        <w:t xml:space="preserve">tác động bất lợi </w:t>
      </w:r>
      <w:r w:rsidR="00AC4800" w:rsidRPr="006F3BC6">
        <w:rPr>
          <w:sz w:val="26"/>
          <w:szCs w:val="26"/>
        </w:rPr>
        <w:t>đến</w:t>
      </w:r>
      <w:r w:rsidRPr="006F3BC6">
        <w:rPr>
          <w:sz w:val="26"/>
          <w:szCs w:val="26"/>
        </w:rPr>
        <w:t xml:space="preserve"> hiệu quả hoạt động, Core</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Pr="006F3BC6">
        <w:rPr>
          <w:sz w:val="26"/>
          <w:szCs w:val="26"/>
        </w:rPr>
        <w:t>(1999) cho rằng việc quản lý kém</w:t>
      </w:r>
      <w:r w:rsidR="00B86247" w:rsidRPr="006F3BC6">
        <w:rPr>
          <w:sz w:val="26"/>
          <w:szCs w:val="26"/>
        </w:rPr>
        <w:t xml:space="preserve"> hiệu quả</w:t>
      </w:r>
      <w:r w:rsidRPr="006F3BC6">
        <w:rPr>
          <w:sz w:val="26"/>
          <w:szCs w:val="26"/>
        </w:rPr>
        <w:t xml:space="preserve">, chi trả cao cho giám đốc điều hành, đã ảnh hưởng bất lợi đến </w:t>
      </w:r>
      <w:r w:rsidR="00D30CB3" w:rsidRPr="006F3BC6">
        <w:rPr>
          <w:sz w:val="26"/>
          <w:szCs w:val="26"/>
        </w:rPr>
        <w:t>hiệu</w:t>
      </w:r>
      <w:r w:rsidRPr="006F3BC6">
        <w:rPr>
          <w:sz w:val="26"/>
          <w:szCs w:val="26"/>
        </w:rPr>
        <w:t xml:space="preserve"> quả hoạt động.</w:t>
      </w:r>
    </w:p>
    <w:p w14:paraId="37BD3B08" w14:textId="4DB09989" w:rsidR="00EE26AC" w:rsidRPr="006F3BC6" w:rsidRDefault="00146988" w:rsidP="00146988">
      <w:pPr>
        <w:spacing w:line="360" w:lineRule="auto"/>
        <w:ind w:firstLine="567"/>
        <w:jc w:val="both"/>
        <w:rPr>
          <w:sz w:val="26"/>
          <w:szCs w:val="26"/>
        </w:rPr>
      </w:pPr>
      <w:r w:rsidRPr="006F3BC6">
        <w:rPr>
          <w:sz w:val="26"/>
          <w:szCs w:val="26"/>
        </w:rPr>
        <w:t>Cho thị trường huy động vốn vay, có nhiều nghiên cứu đã chứng minh chất lượng quản trị đã mang lại những lợi ích nhất định cho</w:t>
      </w:r>
      <w:r w:rsidR="00B86247" w:rsidRPr="006F3BC6">
        <w:rPr>
          <w:sz w:val="26"/>
          <w:szCs w:val="26"/>
        </w:rPr>
        <w:t xml:space="preserve"> việc</w:t>
      </w:r>
      <w:r w:rsidRPr="006F3BC6">
        <w:rPr>
          <w:sz w:val="26"/>
          <w:szCs w:val="26"/>
        </w:rPr>
        <w:t xml:space="preserve"> huy động vốn (chênh lệch tín dụng). Chẳng hạn, các thông tin tích cực về quản trị như tỷ lệ đại diện của tổ chức trong cơ cấu hội đồng quản trị, tỷ lệ kiểm soát từ bên ngoài, chất lượng công bố thông tin, số lượng các biện pháp chống thâu tóm… có ảnh hưởng </w:t>
      </w:r>
      <w:r w:rsidR="005E566D" w:rsidRPr="006F3BC6">
        <w:rPr>
          <w:sz w:val="26"/>
          <w:szCs w:val="26"/>
        </w:rPr>
        <w:t xml:space="preserve">tích cực </w:t>
      </w:r>
      <w:r w:rsidRPr="006F3BC6">
        <w:rPr>
          <w:sz w:val="26"/>
          <w:szCs w:val="26"/>
        </w:rPr>
        <w:t>đến chi phí</w:t>
      </w:r>
      <w:r w:rsidR="00855D50" w:rsidRPr="006F3BC6">
        <w:rPr>
          <w:sz w:val="26"/>
          <w:szCs w:val="26"/>
        </w:rPr>
        <w:t xml:space="preserve"> sử dụng</w:t>
      </w:r>
      <w:r w:rsidRPr="006F3BC6">
        <w:rPr>
          <w:sz w:val="26"/>
          <w:szCs w:val="26"/>
        </w:rPr>
        <w:t xml:space="preserve"> </w:t>
      </w:r>
      <w:r w:rsidR="00EE26AC" w:rsidRPr="006F3BC6">
        <w:rPr>
          <w:sz w:val="26"/>
          <w:szCs w:val="26"/>
        </w:rPr>
        <w:t>vốn</w:t>
      </w:r>
      <w:r w:rsidRPr="006F3BC6">
        <w:rPr>
          <w:sz w:val="26"/>
          <w:szCs w:val="26"/>
        </w:rPr>
        <w:t xml:space="preserve"> của công ty. Bhojraj </w:t>
      </w:r>
      <w:r w:rsidR="002C1968" w:rsidRPr="006F3BC6">
        <w:rPr>
          <w:sz w:val="26"/>
          <w:szCs w:val="26"/>
        </w:rPr>
        <w:t xml:space="preserve">&amp; </w:t>
      </w:r>
      <w:r w:rsidRPr="006F3BC6">
        <w:rPr>
          <w:sz w:val="26"/>
          <w:szCs w:val="26"/>
        </w:rPr>
        <w:t>Sengupta (2003) và Cremers</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Pr="006F3BC6">
        <w:rPr>
          <w:sz w:val="26"/>
          <w:szCs w:val="26"/>
        </w:rPr>
        <w:t xml:space="preserve">(2007) </w:t>
      </w:r>
      <w:r w:rsidR="005E566D" w:rsidRPr="006F3BC6">
        <w:rPr>
          <w:sz w:val="26"/>
          <w:szCs w:val="26"/>
        </w:rPr>
        <w:t xml:space="preserve">cũng </w:t>
      </w:r>
      <w:r w:rsidRPr="006F3BC6">
        <w:rPr>
          <w:sz w:val="26"/>
          <w:szCs w:val="26"/>
        </w:rPr>
        <w:t xml:space="preserve">cho rằng công ty sẽ nhận được những lợi ích nhất định từ các đợt phát hành trái phiếu khi hội đồng quản trị có đại đa số là đại diện của tổ chức và có sự kiểm soát chặt chẽ từ bên ngoài, và tin tức </w:t>
      </w:r>
      <w:r w:rsidR="00B86247" w:rsidRPr="006F3BC6">
        <w:rPr>
          <w:sz w:val="26"/>
          <w:szCs w:val="26"/>
        </w:rPr>
        <w:t>tích cực</w:t>
      </w:r>
      <w:r w:rsidRPr="006F3BC6">
        <w:rPr>
          <w:sz w:val="26"/>
          <w:szCs w:val="26"/>
        </w:rPr>
        <w:t xml:space="preserve"> về hội đồng quản trị cũng ảnh hưởng tích cực đến lãi suất huy động và xếp hạng trái phiếu.</w:t>
      </w:r>
    </w:p>
    <w:p w14:paraId="0791241B" w14:textId="369ECE2F" w:rsidR="00146988" w:rsidRPr="006F3BC6" w:rsidRDefault="00EE26AC" w:rsidP="00146988">
      <w:pPr>
        <w:spacing w:line="360" w:lineRule="auto"/>
        <w:ind w:firstLine="567"/>
        <w:jc w:val="both"/>
        <w:rPr>
          <w:sz w:val="26"/>
          <w:szCs w:val="26"/>
        </w:rPr>
      </w:pPr>
      <w:r w:rsidRPr="006F3BC6">
        <w:rPr>
          <w:sz w:val="26"/>
          <w:szCs w:val="26"/>
        </w:rPr>
        <w:t>Tương tự, n</w:t>
      </w:r>
      <w:r w:rsidR="00146988" w:rsidRPr="006F3BC6">
        <w:rPr>
          <w:sz w:val="26"/>
          <w:szCs w:val="26"/>
        </w:rPr>
        <w:t>ghiên cứu của Bradley</w:t>
      </w:r>
      <w:r w:rsidR="002C1968" w:rsidRPr="006F3BC6">
        <w:rPr>
          <w:sz w:val="26"/>
          <w:szCs w:val="26"/>
        </w:rPr>
        <w:t xml:space="preserve"> </w:t>
      </w:r>
      <w:r w:rsidR="002C1968" w:rsidRPr="006F3BC6">
        <w:rPr>
          <w:i/>
          <w:sz w:val="26"/>
          <w:szCs w:val="26"/>
        </w:rPr>
        <w:t>et al</w:t>
      </w:r>
      <w:r w:rsidR="002C1968" w:rsidRPr="006F3BC6">
        <w:rPr>
          <w:sz w:val="26"/>
          <w:szCs w:val="26"/>
        </w:rPr>
        <w:t xml:space="preserve">. </w:t>
      </w:r>
      <w:r w:rsidR="00146988" w:rsidRPr="006F3BC6">
        <w:rPr>
          <w:sz w:val="26"/>
          <w:szCs w:val="26"/>
        </w:rPr>
        <w:t xml:space="preserve">(2008) </w:t>
      </w:r>
      <w:r w:rsidRPr="006F3BC6">
        <w:rPr>
          <w:sz w:val="26"/>
          <w:szCs w:val="26"/>
        </w:rPr>
        <w:t xml:space="preserve">cũng </w:t>
      </w:r>
      <w:r w:rsidR="00146988" w:rsidRPr="006F3BC6">
        <w:rPr>
          <w:sz w:val="26"/>
          <w:szCs w:val="26"/>
        </w:rPr>
        <w:t xml:space="preserve">cho rằng </w:t>
      </w:r>
      <w:r w:rsidR="001A11CB" w:rsidRPr="006F3BC6">
        <w:rPr>
          <w:sz w:val="26"/>
          <w:szCs w:val="26"/>
        </w:rPr>
        <w:t xml:space="preserve">chỉ số </w:t>
      </w:r>
      <w:r w:rsidR="00146988" w:rsidRPr="006F3BC6">
        <w:rPr>
          <w:sz w:val="26"/>
          <w:szCs w:val="26"/>
        </w:rPr>
        <w:t xml:space="preserve">quản trị ổn định </w:t>
      </w:r>
      <w:r w:rsidR="005E566D" w:rsidRPr="006F3BC6">
        <w:rPr>
          <w:sz w:val="26"/>
          <w:szCs w:val="26"/>
        </w:rPr>
        <w:t xml:space="preserve">đã </w:t>
      </w:r>
      <w:r w:rsidR="00146988" w:rsidRPr="006F3BC6">
        <w:rPr>
          <w:sz w:val="26"/>
          <w:szCs w:val="26"/>
        </w:rPr>
        <w:t>thu hẹp đáng kể chênh lệch tín dụng và cải thiện xếp hạng trái phiếu, họ lập luận rằng một hội đồng quản trị ổn định đã mang lại sự an toàn cho người nắm giữ, và từ đó giảm chênh lệch tín dụng và giảm chi phí</w:t>
      </w:r>
      <w:r w:rsidRPr="006F3BC6">
        <w:rPr>
          <w:sz w:val="26"/>
          <w:szCs w:val="26"/>
        </w:rPr>
        <w:t xml:space="preserve"> sử dụng vốn</w:t>
      </w:r>
      <w:r w:rsidR="00146988" w:rsidRPr="006F3BC6">
        <w:rPr>
          <w:sz w:val="26"/>
          <w:szCs w:val="26"/>
        </w:rPr>
        <w:t xml:space="preserve">. Còn Schauten </w:t>
      </w:r>
      <w:r w:rsidR="002C1968" w:rsidRPr="006F3BC6">
        <w:rPr>
          <w:sz w:val="26"/>
          <w:szCs w:val="26"/>
        </w:rPr>
        <w:t xml:space="preserve">&amp; </w:t>
      </w:r>
      <w:r w:rsidR="00146988" w:rsidRPr="006F3BC6">
        <w:rPr>
          <w:sz w:val="26"/>
          <w:szCs w:val="26"/>
        </w:rPr>
        <w:t xml:space="preserve">Dijk (2011) tiến hành nghiên cứu tác động của cơ chế quản trị lên chênh lệch tín dụng, các tác giả đã phân tích 542 đợt phát hành trái phiếu của các công ty lớn ở châu Âu và xem xét ảnh hưởng của bốn biện pháp quản trị (quyền cổ đông, các biện pháp chống thâu tóm, cơ cấu hội đồng quản trị và chất lượng công bố thông tin) lên chênh lệch tín dụng, và thấy rằng các biện pháp quản trị đều tác động tích cực đến lãi suất huy </w:t>
      </w:r>
      <w:r w:rsidR="00146988" w:rsidRPr="006F3BC6">
        <w:rPr>
          <w:sz w:val="26"/>
          <w:szCs w:val="26"/>
        </w:rPr>
        <w:lastRenderedPageBreak/>
        <w:t>động</w:t>
      </w:r>
      <w:r w:rsidR="00CD3E86" w:rsidRPr="006F3BC6">
        <w:rPr>
          <w:sz w:val="26"/>
          <w:szCs w:val="26"/>
        </w:rPr>
        <w:t>.</w:t>
      </w:r>
    </w:p>
    <w:p w14:paraId="6622C68B" w14:textId="3191038A" w:rsidR="00146988" w:rsidRPr="006F3BC6" w:rsidRDefault="00146988" w:rsidP="00146988">
      <w:pPr>
        <w:spacing w:line="360" w:lineRule="auto"/>
        <w:ind w:firstLine="567"/>
        <w:jc w:val="both"/>
        <w:rPr>
          <w:sz w:val="26"/>
          <w:szCs w:val="26"/>
        </w:rPr>
      </w:pPr>
      <w:r w:rsidRPr="006F3BC6">
        <w:rPr>
          <w:sz w:val="26"/>
          <w:szCs w:val="26"/>
        </w:rPr>
        <w:t>Nhiều nghiên cứu cũng chứng minh</w:t>
      </w:r>
      <w:r w:rsidR="00CD3E86" w:rsidRPr="006F3BC6">
        <w:rPr>
          <w:sz w:val="26"/>
          <w:szCs w:val="26"/>
        </w:rPr>
        <w:t xml:space="preserve"> </w:t>
      </w:r>
      <w:r w:rsidRPr="006F3BC6">
        <w:rPr>
          <w:sz w:val="26"/>
          <w:szCs w:val="26"/>
        </w:rPr>
        <w:t xml:space="preserve">chi phí sử dụng vốn cổ phần </w:t>
      </w:r>
      <w:r w:rsidR="00990376" w:rsidRPr="006F3BC6">
        <w:rPr>
          <w:sz w:val="26"/>
          <w:szCs w:val="26"/>
        </w:rPr>
        <w:t xml:space="preserve">đã </w:t>
      </w:r>
      <w:r w:rsidR="001A11CB" w:rsidRPr="006F3BC6">
        <w:rPr>
          <w:sz w:val="26"/>
          <w:szCs w:val="26"/>
        </w:rPr>
        <w:t>g</w:t>
      </w:r>
      <w:r w:rsidR="00990376" w:rsidRPr="006F3BC6">
        <w:rPr>
          <w:sz w:val="26"/>
          <w:szCs w:val="26"/>
        </w:rPr>
        <w:t>iảm</w:t>
      </w:r>
      <w:r w:rsidR="001A11CB" w:rsidRPr="006F3BC6">
        <w:rPr>
          <w:sz w:val="26"/>
          <w:szCs w:val="26"/>
        </w:rPr>
        <w:t xml:space="preserve"> đi</w:t>
      </w:r>
      <w:r w:rsidR="00990376" w:rsidRPr="006F3BC6">
        <w:rPr>
          <w:sz w:val="26"/>
          <w:szCs w:val="26"/>
        </w:rPr>
        <w:t xml:space="preserve"> đáng kể </w:t>
      </w:r>
      <w:r w:rsidRPr="006F3BC6">
        <w:rPr>
          <w:sz w:val="26"/>
          <w:szCs w:val="26"/>
        </w:rPr>
        <w:t xml:space="preserve">khi doanh nghiệp được quản trị </w:t>
      </w:r>
      <w:r w:rsidR="001A11CB" w:rsidRPr="006F3BC6">
        <w:rPr>
          <w:sz w:val="26"/>
          <w:szCs w:val="26"/>
        </w:rPr>
        <w:t>hiệu quả</w:t>
      </w:r>
      <w:r w:rsidRPr="006F3BC6">
        <w:rPr>
          <w:sz w:val="26"/>
          <w:szCs w:val="26"/>
        </w:rPr>
        <w:t xml:space="preserve">. Cụ thể, </w:t>
      </w:r>
      <w:r w:rsidR="001A11CB" w:rsidRPr="006F3BC6">
        <w:rPr>
          <w:sz w:val="26"/>
          <w:szCs w:val="26"/>
        </w:rPr>
        <w:t xml:space="preserve">tính hiệu quả trong </w:t>
      </w:r>
      <w:r w:rsidRPr="006F3BC6">
        <w:rPr>
          <w:sz w:val="26"/>
          <w:szCs w:val="26"/>
        </w:rPr>
        <w:t>quản trị</w:t>
      </w:r>
      <w:r w:rsidR="001A11CB" w:rsidRPr="006F3BC6">
        <w:rPr>
          <w:sz w:val="26"/>
          <w:szCs w:val="26"/>
        </w:rPr>
        <w:t xml:space="preserve"> </w:t>
      </w:r>
      <w:r w:rsidRPr="006F3BC6">
        <w:rPr>
          <w:sz w:val="26"/>
          <w:szCs w:val="26"/>
        </w:rPr>
        <w:t xml:space="preserve">giúp hạn chế </w:t>
      </w:r>
      <w:r w:rsidR="00A35AF1" w:rsidRPr="006F3BC6">
        <w:rPr>
          <w:sz w:val="26"/>
          <w:szCs w:val="26"/>
        </w:rPr>
        <w:t xml:space="preserve">các </w:t>
      </w:r>
      <w:r w:rsidRPr="006F3BC6">
        <w:rPr>
          <w:sz w:val="26"/>
          <w:szCs w:val="26"/>
        </w:rPr>
        <w:t xml:space="preserve">rủi ro tiềm tàng, giảm bất cân xứng thông tin và </w:t>
      </w:r>
      <w:r w:rsidR="00A35AF1" w:rsidRPr="006F3BC6">
        <w:rPr>
          <w:sz w:val="26"/>
          <w:szCs w:val="26"/>
        </w:rPr>
        <w:t xml:space="preserve">giảm xu hướng </w:t>
      </w:r>
      <w:r w:rsidRPr="006F3BC6">
        <w:rPr>
          <w:sz w:val="26"/>
          <w:szCs w:val="26"/>
        </w:rPr>
        <w:t xml:space="preserve">quản lý bảo thủ. Nghiên cứu của Ashbaugh-Skaife </w:t>
      </w:r>
      <w:r w:rsidR="002C1968" w:rsidRPr="006F3BC6">
        <w:rPr>
          <w:i/>
          <w:sz w:val="26"/>
          <w:szCs w:val="26"/>
        </w:rPr>
        <w:t>et al</w:t>
      </w:r>
      <w:r w:rsidR="002C1968" w:rsidRPr="006F3BC6">
        <w:rPr>
          <w:sz w:val="26"/>
          <w:szCs w:val="26"/>
        </w:rPr>
        <w:t xml:space="preserve">. </w:t>
      </w:r>
      <w:r w:rsidRPr="006F3BC6">
        <w:rPr>
          <w:sz w:val="26"/>
          <w:szCs w:val="26"/>
        </w:rPr>
        <w:t>(2004) cho rằng các doanh nghiệp được</w:t>
      </w:r>
      <w:r w:rsidR="001115EA" w:rsidRPr="006F3BC6">
        <w:rPr>
          <w:sz w:val="26"/>
          <w:szCs w:val="26"/>
        </w:rPr>
        <w:t xml:space="preserve"> quản trị hiệu quả </w:t>
      </w:r>
      <w:r w:rsidRPr="006F3BC6">
        <w:rPr>
          <w:sz w:val="26"/>
          <w:szCs w:val="26"/>
        </w:rPr>
        <w:t xml:space="preserve">thường có chi phí sử dụng vốn thấp hơn đáng kể so với các doanh nghiệp không </w:t>
      </w:r>
      <w:r w:rsidR="00990376" w:rsidRPr="006F3BC6">
        <w:rPr>
          <w:sz w:val="26"/>
          <w:szCs w:val="26"/>
        </w:rPr>
        <w:t xml:space="preserve">được </w:t>
      </w:r>
      <w:r w:rsidR="001115EA" w:rsidRPr="006F3BC6">
        <w:rPr>
          <w:sz w:val="26"/>
          <w:szCs w:val="26"/>
        </w:rPr>
        <w:t>quản trị hiệu quả</w:t>
      </w:r>
      <w:r w:rsidRPr="006F3BC6">
        <w:rPr>
          <w:sz w:val="26"/>
          <w:szCs w:val="26"/>
        </w:rPr>
        <w:t xml:space="preserve">, với mức chênh lệch lên đến 136 điểm cơ bản, ngay cả khi đã điều chỉnh các rủi ro thì sự khác biệt này vẫn đạt 88 điểm cơ bản. Tiếp nối </w:t>
      </w:r>
      <w:r w:rsidR="00990376" w:rsidRPr="006F3BC6">
        <w:rPr>
          <w:sz w:val="26"/>
          <w:szCs w:val="26"/>
        </w:rPr>
        <w:t xml:space="preserve">dòng </w:t>
      </w:r>
      <w:r w:rsidRPr="006F3BC6">
        <w:rPr>
          <w:sz w:val="26"/>
          <w:szCs w:val="26"/>
        </w:rPr>
        <w:t xml:space="preserve">nghiên cứu </w:t>
      </w:r>
      <w:r w:rsidR="00990376" w:rsidRPr="006F3BC6">
        <w:rPr>
          <w:sz w:val="26"/>
          <w:szCs w:val="26"/>
        </w:rPr>
        <w:t>này</w:t>
      </w:r>
      <w:r w:rsidRPr="006F3BC6">
        <w:rPr>
          <w:sz w:val="26"/>
          <w:szCs w:val="26"/>
        </w:rPr>
        <w:t xml:space="preserve">, tại Brazil và các thị trường mới nổi, Lima </w:t>
      </w:r>
      <w:r w:rsidR="002C1968" w:rsidRPr="006F3BC6">
        <w:rPr>
          <w:sz w:val="26"/>
          <w:szCs w:val="26"/>
        </w:rPr>
        <w:t>&amp;</w:t>
      </w:r>
      <w:r w:rsidRPr="006F3BC6">
        <w:rPr>
          <w:sz w:val="26"/>
          <w:szCs w:val="26"/>
        </w:rPr>
        <w:t xml:space="preserve"> Sanvicente (2013) và Chen</w:t>
      </w:r>
      <w:r w:rsidR="00544AD7" w:rsidRPr="006F3BC6">
        <w:rPr>
          <w:sz w:val="26"/>
          <w:szCs w:val="26"/>
        </w:rPr>
        <w:t xml:space="preserve"> </w:t>
      </w:r>
      <w:r w:rsidR="00544AD7" w:rsidRPr="006F3BC6">
        <w:rPr>
          <w:i/>
          <w:sz w:val="26"/>
          <w:szCs w:val="26"/>
        </w:rPr>
        <w:t>et al</w:t>
      </w:r>
      <w:r w:rsidR="00544AD7" w:rsidRPr="006F3BC6">
        <w:rPr>
          <w:sz w:val="26"/>
          <w:szCs w:val="26"/>
        </w:rPr>
        <w:t xml:space="preserve">. </w:t>
      </w:r>
      <w:r w:rsidRPr="006F3BC6">
        <w:rPr>
          <w:sz w:val="26"/>
          <w:szCs w:val="26"/>
        </w:rPr>
        <w:t xml:space="preserve">(2009) cũng xác nhận sự chênh lệch về chi phí sử dụng vốn giữa những doanh nghiệp được </w:t>
      </w:r>
      <w:r w:rsidR="001115EA" w:rsidRPr="006F3BC6">
        <w:rPr>
          <w:sz w:val="26"/>
          <w:szCs w:val="26"/>
        </w:rPr>
        <w:t xml:space="preserve">quản lý </w:t>
      </w:r>
      <w:r w:rsidRPr="006F3BC6">
        <w:rPr>
          <w:sz w:val="26"/>
          <w:szCs w:val="26"/>
        </w:rPr>
        <w:t xml:space="preserve">hiệu quả và những doanh nghiệp không được </w:t>
      </w:r>
      <w:r w:rsidR="001115EA" w:rsidRPr="006F3BC6">
        <w:rPr>
          <w:sz w:val="26"/>
          <w:szCs w:val="26"/>
        </w:rPr>
        <w:t>quản lý</w:t>
      </w:r>
      <w:r w:rsidRPr="006F3BC6">
        <w:rPr>
          <w:sz w:val="26"/>
          <w:szCs w:val="26"/>
        </w:rPr>
        <w:t xml:space="preserve"> hiệu quả. Derwall </w:t>
      </w:r>
      <w:r w:rsidR="00544AD7" w:rsidRPr="006F3BC6">
        <w:rPr>
          <w:sz w:val="26"/>
          <w:szCs w:val="26"/>
        </w:rPr>
        <w:t>&amp;</w:t>
      </w:r>
      <w:r w:rsidRPr="006F3BC6">
        <w:rPr>
          <w:sz w:val="26"/>
          <w:szCs w:val="26"/>
        </w:rPr>
        <w:t xml:space="preserve"> Verwijmeren (2007) cũng cho rằng chất lượng quản trị có ảnh hưởng tích cực đến hiệu quả sử dụng vốn. Tương tự, Chen</w:t>
      </w:r>
      <w:r w:rsidR="00544AD7" w:rsidRPr="006F3BC6">
        <w:rPr>
          <w:sz w:val="26"/>
          <w:szCs w:val="26"/>
        </w:rPr>
        <w:t xml:space="preserve"> </w:t>
      </w:r>
      <w:r w:rsidR="00544AD7" w:rsidRPr="006F3BC6">
        <w:rPr>
          <w:i/>
          <w:sz w:val="26"/>
          <w:szCs w:val="26"/>
        </w:rPr>
        <w:t>et al.</w:t>
      </w:r>
      <w:r w:rsidR="00544AD7" w:rsidRPr="006F3BC6">
        <w:rPr>
          <w:sz w:val="26"/>
          <w:szCs w:val="26"/>
        </w:rPr>
        <w:t xml:space="preserve"> </w:t>
      </w:r>
      <w:r w:rsidRPr="006F3BC6">
        <w:rPr>
          <w:sz w:val="26"/>
          <w:szCs w:val="26"/>
        </w:rPr>
        <w:t>(2011) cho rằng</w:t>
      </w:r>
      <w:r w:rsidR="00990376" w:rsidRPr="006F3BC6">
        <w:rPr>
          <w:sz w:val="26"/>
          <w:szCs w:val="26"/>
        </w:rPr>
        <w:t xml:space="preserve"> tính</w:t>
      </w:r>
      <w:r w:rsidRPr="006F3BC6">
        <w:rPr>
          <w:sz w:val="26"/>
          <w:szCs w:val="26"/>
        </w:rPr>
        <w:t xml:space="preserve"> hiệu </w:t>
      </w:r>
      <w:r w:rsidR="00990376" w:rsidRPr="006F3BC6">
        <w:rPr>
          <w:sz w:val="26"/>
          <w:szCs w:val="26"/>
        </w:rPr>
        <w:t>quả</w:t>
      </w:r>
      <w:r w:rsidRPr="006F3BC6">
        <w:rPr>
          <w:sz w:val="26"/>
          <w:szCs w:val="26"/>
        </w:rPr>
        <w:t xml:space="preserve"> </w:t>
      </w:r>
      <w:r w:rsidR="00990376" w:rsidRPr="006F3BC6">
        <w:rPr>
          <w:sz w:val="26"/>
          <w:szCs w:val="26"/>
        </w:rPr>
        <w:t xml:space="preserve">trong </w:t>
      </w:r>
      <w:r w:rsidRPr="006F3BC6">
        <w:rPr>
          <w:sz w:val="26"/>
          <w:szCs w:val="26"/>
        </w:rPr>
        <w:t xml:space="preserve">quản </w:t>
      </w:r>
      <w:r w:rsidR="00990376" w:rsidRPr="006F3BC6">
        <w:rPr>
          <w:sz w:val="26"/>
          <w:szCs w:val="26"/>
        </w:rPr>
        <w:t xml:space="preserve">lý </w:t>
      </w:r>
      <w:r w:rsidRPr="006F3BC6">
        <w:rPr>
          <w:sz w:val="26"/>
          <w:szCs w:val="26"/>
        </w:rPr>
        <w:t>có liên hệ nghịch biến với chi phí huy động vốn. Dựa vào dữ liệu các công ty tại Hoa Kỳ, giai đoạn 1974–2000, Barth</w:t>
      </w:r>
      <w:r w:rsidR="00544AD7" w:rsidRPr="006F3BC6">
        <w:rPr>
          <w:sz w:val="26"/>
          <w:szCs w:val="26"/>
        </w:rPr>
        <w:t xml:space="preserve"> </w:t>
      </w:r>
      <w:r w:rsidR="00544AD7" w:rsidRPr="006F3BC6">
        <w:rPr>
          <w:i/>
          <w:sz w:val="26"/>
          <w:szCs w:val="26"/>
        </w:rPr>
        <w:t>et al.</w:t>
      </w:r>
      <w:r w:rsidR="00544AD7" w:rsidRPr="006F3BC6">
        <w:rPr>
          <w:sz w:val="26"/>
          <w:szCs w:val="26"/>
        </w:rPr>
        <w:t xml:space="preserve"> </w:t>
      </w:r>
      <w:r w:rsidRPr="006F3BC6">
        <w:rPr>
          <w:sz w:val="26"/>
          <w:szCs w:val="26"/>
        </w:rPr>
        <w:t xml:space="preserve">(2013) khẳng định rằng mức độ minh bạch trong báo cáo thu nhập của ban lãnh đạo đã </w:t>
      </w:r>
      <w:r w:rsidR="00990376" w:rsidRPr="006F3BC6">
        <w:rPr>
          <w:sz w:val="26"/>
          <w:szCs w:val="26"/>
        </w:rPr>
        <w:t xml:space="preserve">mang lại hiệu quả tích cực trong huy động vốn cổ phần. </w:t>
      </w:r>
      <w:r w:rsidRPr="006F3BC6">
        <w:rPr>
          <w:sz w:val="26"/>
          <w:szCs w:val="26"/>
        </w:rPr>
        <w:t xml:space="preserve">Ngoài ra, Faysal </w:t>
      </w:r>
      <w:r w:rsidR="00544AD7" w:rsidRPr="006F3BC6">
        <w:rPr>
          <w:i/>
          <w:sz w:val="26"/>
          <w:szCs w:val="26"/>
        </w:rPr>
        <w:t>et al.</w:t>
      </w:r>
      <w:r w:rsidR="00544AD7" w:rsidRPr="006F3BC6">
        <w:rPr>
          <w:sz w:val="26"/>
          <w:szCs w:val="26"/>
        </w:rPr>
        <w:t xml:space="preserve"> </w:t>
      </w:r>
      <w:r w:rsidRPr="006F3BC6">
        <w:rPr>
          <w:sz w:val="26"/>
          <w:szCs w:val="26"/>
        </w:rPr>
        <w:t xml:space="preserve">(2020a) cũng nhấn mạnh vai trò của quy mô hội đồng quản trị và thời gian tại vị của CEO trong việc tác động đến chi phí sử dụng vốn. Trong một nghiên cứu </w:t>
      </w:r>
      <w:r w:rsidR="0064615A" w:rsidRPr="006F3BC6">
        <w:rPr>
          <w:sz w:val="26"/>
          <w:szCs w:val="26"/>
        </w:rPr>
        <w:t>bổ sung</w:t>
      </w:r>
      <w:r w:rsidRPr="006F3BC6">
        <w:rPr>
          <w:sz w:val="26"/>
          <w:szCs w:val="26"/>
        </w:rPr>
        <w:t xml:space="preserve">, Faysal </w:t>
      </w:r>
      <w:r w:rsidR="00544AD7" w:rsidRPr="006F3BC6">
        <w:rPr>
          <w:i/>
          <w:sz w:val="26"/>
          <w:szCs w:val="26"/>
        </w:rPr>
        <w:t>et al</w:t>
      </w:r>
      <w:r w:rsidR="00544AD7" w:rsidRPr="006F3BC6">
        <w:rPr>
          <w:sz w:val="26"/>
          <w:szCs w:val="26"/>
        </w:rPr>
        <w:t xml:space="preserve">. </w:t>
      </w:r>
      <w:r w:rsidRPr="006F3BC6">
        <w:rPr>
          <w:sz w:val="26"/>
          <w:szCs w:val="26"/>
        </w:rPr>
        <w:t>(2020b) phát hiện mối quan hệ thuận chiều giữa tỷ lệ sở hữu vốn của tổ chức với hiệu quả sử dụng vốn cổ phần.</w:t>
      </w:r>
    </w:p>
    <w:p w14:paraId="5F27BF2D" w14:textId="77777777" w:rsidR="00146988" w:rsidRPr="006F3BC6" w:rsidRDefault="00146988" w:rsidP="00146988">
      <w:pPr>
        <w:spacing w:line="360" w:lineRule="auto"/>
        <w:ind w:firstLine="567"/>
        <w:jc w:val="both"/>
        <w:rPr>
          <w:sz w:val="26"/>
          <w:szCs w:val="26"/>
        </w:rPr>
      </w:pPr>
      <w:r w:rsidRPr="006F3BC6">
        <w:rPr>
          <w:sz w:val="26"/>
          <w:szCs w:val="26"/>
        </w:rPr>
        <w:t>Những bằng chứng nêu trên cho thấy có nhiều khía cạnh khác nhau của thông tin quản trị có khả năng giải thích những thay đổi của hiệu quả hoạt động.</w:t>
      </w:r>
    </w:p>
    <w:p w14:paraId="347207F5" w14:textId="12DE04C8" w:rsidR="00ED6F67" w:rsidRPr="006F3BC6" w:rsidRDefault="00146988" w:rsidP="00CD7C41">
      <w:pPr>
        <w:spacing w:line="360" w:lineRule="auto"/>
        <w:ind w:firstLine="567"/>
        <w:jc w:val="both"/>
        <w:rPr>
          <w:b/>
          <w:bCs/>
          <w:sz w:val="26"/>
          <w:szCs w:val="26"/>
        </w:rPr>
      </w:pPr>
      <w:r w:rsidRPr="006F3BC6">
        <w:rPr>
          <w:b/>
          <w:sz w:val="26"/>
          <w:szCs w:val="26"/>
        </w:rPr>
        <w:t xml:space="preserve"> </w:t>
      </w:r>
      <w:r w:rsidR="00ED6F67" w:rsidRPr="006F3BC6">
        <w:rPr>
          <w:b/>
          <w:sz w:val="26"/>
          <w:szCs w:val="26"/>
        </w:rPr>
        <w:t>(2) Đến giá trị thị trường</w:t>
      </w:r>
    </w:p>
    <w:p w14:paraId="69BC039A" w14:textId="6A833E4C" w:rsidR="00146988" w:rsidRPr="006F3BC6" w:rsidRDefault="0064615A" w:rsidP="00146988">
      <w:pPr>
        <w:spacing w:line="360" w:lineRule="auto"/>
        <w:ind w:firstLine="567"/>
        <w:jc w:val="both"/>
        <w:rPr>
          <w:sz w:val="26"/>
          <w:szCs w:val="26"/>
        </w:rPr>
      </w:pPr>
      <w:r w:rsidRPr="006F3BC6">
        <w:rPr>
          <w:sz w:val="26"/>
          <w:szCs w:val="26"/>
        </w:rPr>
        <w:t>Đ</w:t>
      </w:r>
      <w:r w:rsidR="00146988" w:rsidRPr="006F3BC6">
        <w:rPr>
          <w:sz w:val="26"/>
          <w:szCs w:val="26"/>
        </w:rPr>
        <w:t xml:space="preserve">ã có nhiều nghiên cứu liên quan đến ảnh hưởng của thông tin quản trị lên lợi nhuận cổ phiếu, đây là chủ đề được phân tích chuyên sâu bởi nhiều nhà nghiên cứu. Các nghiên cứu đều tập trung vào những đặc điểm cụ thể của thông tin quản trị để xem xét tác động của </w:t>
      </w:r>
      <w:r w:rsidRPr="006F3BC6">
        <w:rPr>
          <w:sz w:val="26"/>
          <w:szCs w:val="26"/>
        </w:rPr>
        <w:t>nó</w:t>
      </w:r>
      <w:r w:rsidR="00146988" w:rsidRPr="006F3BC6">
        <w:rPr>
          <w:sz w:val="26"/>
          <w:szCs w:val="26"/>
        </w:rPr>
        <w:t xml:space="preserve"> lên lợi nhuận cổ phiếu, điển hình trong số đó là các nghiên cứu của Gompers</w:t>
      </w:r>
      <w:r w:rsidR="002E2E63" w:rsidRPr="006F3BC6">
        <w:rPr>
          <w:sz w:val="26"/>
          <w:szCs w:val="26"/>
        </w:rPr>
        <w:t xml:space="preserve"> </w:t>
      </w:r>
      <w:r w:rsidR="002E2E63" w:rsidRPr="006F3BC6">
        <w:rPr>
          <w:i/>
          <w:sz w:val="26"/>
          <w:szCs w:val="26"/>
        </w:rPr>
        <w:t>et al.</w:t>
      </w:r>
      <w:r w:rsidR="00146988" w:rsidRPr="006F3BC6">
        <w:rPr>
          <w:sz w:val="26"/>
          <w:szCs w:val="26"/>
        </w:rPr>
        <w:t xml:space="preserve"> (2003)</w:t>
      </w:r>
      <w:r w:rsidR="002E2E63" w:rsidRPr="006F3BC6">
        <w:rPr>
          <w:sz w:val="26"/>
          <w:szCs w:val="26"/>
        </w:rPr>
        <w:t xml:space="preserve">; </w:t>
      </w:r>
      <w:r w:rsidR="00146988" w:rsidRPr="006F3BC6">
        <w:rPr>
          <w:sz w:val="26"/>
          <w:szCs w:val="26"/>
        </w:rPr>
        <w:t xml:space="preserve">Cremers </w:t>
      </w:r>
      <w:r w:rsidR="002E2E63" w:rsidRPr="006F3BC6">
        <w:rPr>
          <w:sz w:val="26"/>
          <w:szCs w:val="26"/>
        </w:rPr>
        <w:t>&amp;</w:t>
      </w:r>
      <w:r w:rsidR="00146988" w:rsidRPr="006F3BC6">
        <w:rPr>
          <w:sz w:val="26"/>
          <w:szCs w:val="26"/>
        </w:rPr>
        <w:t xml:space="preserve"> Nair (2005)</w:t>
      </w:r>
      <w:r w:rsidR="002E2E63" w:rsidRPr="006F3BC6">
        <w:rPr>
          <w:sz w:val="26"/>
          <w:szCs w:val="26"/>
        </w:rPr>
        <w:t xml:space="preserve">; </w:t>
      </w:r>
      <w:r w:rsidR="00146988" w:rsidRPr="006F3BC6">
        <w:rPr>
          <w:sz w:val="26"/>
          <w:szCs w:val="26"/>
        </w:rPr>
        <w:t>Bebchuk</w:t>
      </w:r>
      <w:r w:rsidR="002E2E63" w:rsidRPr="006F3BC6">
        <w:rPr>
          <w:sz w:val="26"/>
          <w:szCs w:val="26"/>
        </w:rPr>
        <w:t xml:space="preserve"> </w:t>
      </w:r>
      <w:r w:rsidR="002E2E63" w:rsidRPr="006F3BC6">
        <w:rPr>
          <w:i/>
          <w:sz w:val="26"/>
          <w:szCs w:val="26"/>
        </w:rPr>
        <w:t>et al.</w:t>
      </w:r>
      <w:r w:rsidR="002E2E63" w:rsidRPr="006F3BC6">
        <w:rPr>
          <w:sz w:val="26"/>
          <w:szCs w:val="26"/>
        </w:rPr>
        <w:t xml:space="preserve"> </w:t>
      </w:r>
      <w:r w:rsidR="00146988" w:rsidRPr="006F3BC6">
        <w:rPr>
          <w:sz w:val="26"/>
          <w:szCs w:val="26"/>
        </w:rPr>
        <w:t>(2010)</w:t>
      </w:r>
      <w:r w:rsidR="002E2E63" w:rsidRPr="006F3BC6">
        <w:rPr>
          <w:sz w:val="26"/>
          <w:szCs w:val="26"/>
        </w:rPr>
        <w:t xml:space="preserve">; </w:t>
      </w:r>
      <w:r w:rsidR="00146988" w:rsidRPr="006F3BC6">
        <w:rPr>
          <w:sz w:val="26"/>
          <w:szCs w:val="26"/>
        </w:rPr>
        <w:t xml:space="preserve">Giroud </w:t>
      </w:r>
      <w:r w:rsidR="002E2E63" w:rsidRPr="006F3BC6">
        <w:rPr>
          <w:sz w:val="26"/>
          <w:szCs w:val="26"/>
        </w:rPr>
        <w:lastRenderedPageBreak/>
        <w:t>&amp;</w:t>
      </w:r>
      <w:r w:rsidR="00146988" w:rsidRPr="006F3BC6">
        <w:rPr>
          <w:sz w:val="26"/>
          <w:szCs w:val="26"/>
        </w:rPr>
        <w:t xml:space="preserve"> Mueller (2011)</w:t>
      </w:r>
      <w:r w:rsidR="002E2E63" w:rsidRPr="006F3BC6">
        <w:rPr>
          <w:sz w:val="26"/>
          <w:szCs w:val="26"/>
        </w:rPr>
        <w:t xml:space="preserve">; </w:t>
      </w:r>
      <w:r w:rsidR="00146988" w:rsidRPr="006F3BC6">
        <w:rPr>
          <w:sz w:val="26"/>
          <w:szCs w:val="26"/>
        </w:rPr>
        <w:t xml:space="preserve">Cremers </w:t>
      </w:r>
      <w:r w:rsidR="002E2E63" w:rsidRPr="006F3BC6">
        <w:rPr>
          <w:sz w:val="26"/>
          <w:szCs w:val="26"/>
        </w:rPr>
        <w:t>&amp;</w:t>
      </w:r>
      <w:r w:rsidR="00146988" w:rsidRPr="006F3BC6">
        <w:rPr>
          <w:sz w:val="26"/>
          <w:szCs w:val="26"/>
        </w:rPr>
        <w:t xml:space="preserve"> Ferrell (2013)</w:t>
      </w:r>
      <w:r w:rsidR="002E2E63" w:rsidRPr="006F3BC6">
        <w:rPr>
          <w:sz w:val="26"/>
          <w:szCs w:val="26"/>
        </w:rPr>
        <w:t xml:space="preserve">; </w:t>
      </w:r>
      <w:r w:rsidR="00146988" w:rsidRPr="006F3BC6">
        <w:rPr>
          <w:sz w:val="26"/>
          <w:szCs w:val="26"/>
        </w:rPr>
        <w:t xml:space="preserve">Hussein </w:t>
      </w:r>
      <w:r w:rsidR="002E2E63" w:rsidRPr="006F3BC6">
        <w:rPr>
          <w:sz w:val="26"/>
          <w:szCs w:val="26"/>
        </w:rPr>
        <w:t>&amp;</w:t>
      </w:r>
      <w:r w:rsidR="00146988" w:rsidRPr="006F3BC6">
        <w:rPr>
          <w:sz w:val="26"/>
          <w:szCs w:val="26"/>
        </w:rPr>
        <w:t xml:space="preserve"> Kamardin (2016)</w:t>
      </w:r>
      <w:r w:rsidR="002E2E63" w:rsidRPr="006F3BC6">
        <w:rPr>
          <w:sz w:val="26"/>
          <w:szCs w:val="26"/>
        </w:rPr>
        <w:t xml:space="preserve">; </w:t>
      </w:r>
      <w:r w:rsidR="00146988" w:rsidRPr="006F3BC6">
        <w:rPr>
          <w:sz w:val="26"/>
          <w:szCs w:val="26"/>
        </w:rPr>
        <w:t xml:space="preserve">Wu </w:t>
      </w:r>
      <w:r w:rsidR="002E2E63" w:rsidRPr="006F3BC6">
        <w:rPr>
          <w:i/>
          <w:sz w:val="26"/>
          <w:szCs w:val="26"/>
        </w:rPr>
        <w:t>et al.</w:t>
      </w:r>
      <w:r w:rsidR="002E2E63" w:rsidRPr="006F3BC6">
        <w:rPr>
          <w:sz w:val="26"/>
          <w:szCs w:val="26"/>
        </w:rPr>
        <w:t xml:space="preserve"> </w:t>
      </w:r>
      <w:r w:rsidR="00146988" w:rsidRPr="006F3BC6">
        <w:rPr>
          <w:sz w:val="26"/>
          <w:szCs w:val="26"/>
        </w:rPr>
        <w:t>(2019)</w:t>
      </w:r>
      <w:r w:rsidR="002E2E63" w:rsidRPr="006F3BC6">
        <w:rPr>
          <w:sz w:val="26"/>
          <w:szCs w:val="26"/>
        </w:rPr>
        <w:t xml:space="preserve">; </w:t>
      </w:r>
      <w:r w:rsidR="00146988" w:rsidRPr="006F3BC6">
        <w:rPr>
          <w:sz w:val="26"/>
          <w:szCs w:val="26"/>
        </w:rPr>
        <w:t xml:space="preserve">Al-Issa </w:t>
      </w:r>
      <w:r w:rsidR="002E2E63" w:rsidRPr="006F3BC6">
        <w:rPr>
          <w:i/>
          <w:sz w:val="26"/>
          <w:szCs w:val="26"/>
        </w:rPr>
        <w:t>et al.</w:t>
      </w:r>
      <w:r w:rsidR="002E2E63" w:rsidRPr="006F3BC6">
        <w:rPr>
          <w:sz w:val="26"/>
          <w:szCs w:val="26"/>
        </w:rPr>
        <w:t xml:space="preserve"> </w:t>
      </w:r>
      <w:r w:rsidR="00146988" w:rsidRPr="006F3BC6">
        <w:rPr>
          <w:sz w:val="26"/>
          <w:szCs w:val="26"/>
        </w:rPr>
        <w:t>(2022)</w:t>
      </w:r>
      <w:r w:rsidR="002E2E63" w:rsidRPr="006F3BC6">
        <w:rPr>
          <w:sz w:val="26"/>
          <w:szCs w:val="26"/>
        </w:rPr>
        <w:t xml:space="preserve">; </w:t>
      </w:r>
      <w:r w:rsidR="00146988" w:rsidRPr="006F3BC6">
        <w:rPr>
          <w:sz w:val="26"/>
          <w:szCs w:val="26"/>
        </w:rPr>
        <w:t xml:space="preserve"> </w:t>
      </w:r>
      <w:r w:rsidR="00146988" w:rsidRPr="006F3BC6">
        <w:rPr>
          <w:sz w:val="26"/>
          <w:szCs w:val="26"/>
          <w:shd w:val="clear" w:color="auto" w:fill="FFFFFF"/>
        </w:rPr>
        <w:t>Abdi</w:t>
      </w:r>
      <w:r w:rsidR="002E2E63" w:rsidRPr="006F3BC6">
        <w:rPr>
          <w:sz w:val="26"/>
          <w:szCs w:val="26"/>
        </w:rPr>
        <w:t xml:space="preserve"> </w:t>
      </w:r>
      <w:r w:rsidR="002E2E63" w:rsidRPr="006F3BC6">
        <w:rPr>
          <w:i/>
          <w:sz w:val="26"/>
          <w:szCs w:val="26"/>
        </w:rPr>
        <w:t>et al.</w:t>
      </w:r>
      <w:r w:rsidR="00146988" w:rsidRPr="006F3BC6">
        <w:rPr>
          <w:sz w:val="26"/>
          <w:szCs w:val="26"/>
          <w:shd w:val="clear" w:color="auto" w:fill="FFFFFF"/>
        </w:rPr>
        <w:t xml:space="preserve"> (2022)</w:t>
      </w:r>
      <w:r w:rsidR="002E2E63" w:rsidRPr="006F3BC6">
        <w:rPr>
          <w:sz w:val="26"/>
          <w:szCs w:val="26"/>
          <w:shd w:val="clear" w:color="auto" w:fill="FFFFFF"/>
        </w:rPr>
        <w:t>.</w:t>
      </w:r>
    </w:p>
    <w:p w14:paraId="6CE321DB" w14:textId="307C3FC2" w:rsidR="00146988" w:rsidRPr="006F3BC6" w:rsidRDefault="00146988" w:rsidP="00146988">
      <w:pPr>
        <w:spacing w:line="360" w:lineRule="auto"/>
        <w:ind w:firstLine="567"/>
        <w:jc w:val="both"/>
        <w:rPr>
          <w:b/>
          <w:sz w:val="26"/>
          <w:szCs w:val="26"/>
        </w:rPr>
      </w:pPr>
      <w:r w:rsidRPr="006F3BC6">
        <w:rPr>
          <w:sz w:val="26"/>
          <w:szCs w:val="26"/>
        </w:rPr>
        <w:t xml:space="preserve">Nghiên cứu nổi bật về quan hệ giữa quản trị doanh nghiệp và giá trị doanh nghiệp là nghiên cứu của Gompers </w:t>
      </w:r>
      <w:r w:rsidR="002E2E63" w:rsidRPr="006F3BC6">
        <w:rPr>
          <w:i/>
          <w:sz w:val="26"/>
          <w:szCs w:val="26"/>
        </w:rPr>
        <w:t>et al</w:t>
      </w:r>
      <w:r w:rsidR="002E2E63" w:rsidRPr="006F3BC6">
        <w:rPr>
          <w:sz w:val="26"/>
          <w:szCs w:val="26"/>
        </w:rPr>
        <w:t xml:space="preserve">. </w:t>
      </w:r>
      <w:r w:rsidRPr="006F3BC6">
        <w:rPr>
          <w:sz w:val="26"/>
          <w:szCs w:val="26"/>
        </w:rPr>
        <w:t xml:space="preserve">(2003), các tác giả là những người đầu tiên chỉ ra sự khác biệt về giá thị trường giữa những doanh nghiệp có chất lượng quản lý khác nhau. Các nhà nghiên cứu đã tiến hành xem xét tác động của môi trường kiểm soát lên lợi nhuận cổ phiếu, và đã xây dựng “chỉ số quản trị” dựa trên 1.500 công ty có quy mô lớn ở Mỹ trong giai đoạn 1990-1999, chỉ số quản trị bao gồm 24 công cụ chống thâu tóm, đại diện cho quyền cổ đông. Chỉ số có giá trị cao (&gt; 14), hàm ý có nhiều cơ chế chống thâu tóm hoặc quyền cổ đông thấp (gọi là “chế độ độc tài” hoặc các công ty được quản lý kém). Ngược lại, các công ty được quản lý tốt, có chỉ số quản trị thấp  (≤ 5) hoặc quyền cổ đông cao (các công ty ‘dân chủ’). Chiến lược đầu tư là mua những cổ phiếu có chỉ số quản trị thấp (quyền cổ đông cao) và bán những cổ phiếu có chỉ số quản trị cao (quyền cổ đông thấp), việc mua bán này đã mang lại lợi nhuận bất thường hàng năm đạt 8,5% trong giai đoạn nghiên cứu. Các tác giả cho rằng các công ty có quyền cổ đông cao đã mang lại những lợi ích đáng kể cho nhà đầu tư, chẳng hạn tăng doanh thu, giảm chi phí sử dụng vốn, tăng giá thị trường và giảm các vụ mua bán sáp nhập. Ủng hộ quan điểm nêu trên, Cremers </w:t>
      </w:r>
      <w:r w:rsidR="002E2E63" w:rsidRPr="006F3BC6">
        <w:rPr>
          <w:sz w:val="26"/>
          <w:szCs w:val="26"/>
        </w:rPr>
        <w:t>&amp;</w:t>
      </w:r>
      <w:r w:rsidRPr="006F3BC6">
        <w:rPr>
          <w:sz w:val="26"/>
          <w:szCs w:val="26"/>
        </w:rPr>
        <w:t xml:space="preserve"> Nair (2005) cho rằng chất lượng cao của hệ thống quản lý cũng tác động tích cực đến giá cổ phiếu, tuy nhiên, chất lượng quản lý lại phụ thuộc vào quyền quản trị nội bộ, nghĩa là kết quả chỉ đúng khi các tổ chức chiếm đa số vốn </w:t>
      </w:r>
      <w:r w:rsidR="000C3CC3" w:rsidRPr="006F3BC6">
        <w:rPr>
          <w:sz w:val="26"/>
          <w:szCs w:val="26"/>
        </w:rPr>
        <w:t xml:space="preserve">chủ </w:t>
      </w:r>
      <w:r w:rsidRPr="006F3BC6">
        <w:rPr>
          <w:sz w:val="26"/>
          <w:szCs w:val="26"/>
        </w:rPr>
        <w:t xml:space="preserve">sở hữu trong cơ cấu vốn của công ty. </w:t>
      </w:r>
    </w:p>
    <w:p w14:paraId="6096B283" w14:textId="00ACF443" w:rsidR="00146988" w:rsidRPr="006F3BC6" w:rsidRDefault="00146988" w:rsidP="00146988">
      <w:pPr>
        <w:spacing w:line="360" w:lineRule="auto"/>
        <w:ind w:firstLine="567"/>
        <w:jc w:val="both"/>
        <w:rPr>
          <w:sz w:val="26"/>
          <w:szCs w:val="26"/>
        </w:rPr>
      </w:pPr>
      <w:r w:rsidRPr="006F3BC6">
        <w:rPr>
          <w:sz w:val="26"/>
          <w:szCs w:val="26"/>
        </w:rPr>
        <w:t xml:space="preserve">Các nghiên cứu chuyên sâu cũng ủng hộ những phát hiện của Gompers </w:t>
      </w:r>
      <w:r w:rsidR="002E2E63" w:rsidRPr="006F3BC6">
        <w:rPr>
          <w:i/>
          <w:sz w:val="26"/>
          <w:szCs w:val="26"/>
        </w:rPr>
        <w:t>et al</w:t>
      </w:r>
      <w:r w:rsidR="002E2E63" w:rsidRPr="006F3BC6">
        <w:rPr>
          <w:sz w:val="26"/>
          <w:szCs w:val="26"/>
        </w:rPr>
        <w:t xml:space="preserve">. </w:t>
      </w:r>
      <w:r w:rsidRPr="006F3BC6">
        <w:rPr>
          <w:sz w:val="26"/>
          <w:szCs w:val="26"/>
        </w:rPr>
        <w:t>(2003), họ cho rằng chất lượng quản lý có tác động đến giá cổ phiếu. Bebchuk</w:t>
      </w:r>
      <w:r w:rsidR="002E2E63" w:rsidRPr="006F3BC6">
        <w:rPr>
          <w:sz w:val="26"/>
          <w:szCs w:val="26"/>
        </w:rPr>
        <w:t xml:space="preserve"> </w:t>
      </w:r>
      <w:r w:rsidR="002E2E63" w:rsidRPr="006F3BC6">
        <w:rPr>
          <w:i/>
          <w:sz w:val="26"/>
          <w:szCs w:val="26"/>
        </w:rPr>
        <w:t>et al.</w:t>
      </w:r>
      <w:r w:rsidR="002E2E63" w:rsidRPr="006F3BC6">
        <w:rPr>
          <w:sz w:val="26"/>
          <w:szCs w:val="26"/>
        </w:rPr>
        <w:t xml:space="preserve"> </w:t>
      </w:r>
      <w:r w:rsidRPr="006F3BC6">
        <w:rPr>
          <w:sz w:val="26"/>
          <w:szCs w:val="26"/>
        </w:rPr>
        <w:t xml:space="preserve">(2010) đã sử dụng ‘chỉ số phòng vệ’ như một yếu tố quản trị để tiến hành nghiên cứu, chỉ số này dựa trên sáu điều khoản quản trị có khả năng tác động đến rủi ro thâu tóm, nó bao gồm bốn điều khoản hiến pháp nhằm ngăn chặn đa số các cổ đông làm theo ý mình (hội đồng quản trị so le, giới hạn sửa đổi quy chế cổ đông, yêu cầu đại đa số đối với sáp nhập và yêu cầu đại đa số đối với sửa đổi điều lệ) và hai điều khoản được hội </w:t>
      </w:r>
      <w:r w:rsidRPr="006F3BC6">
        <w:rPr>
          <w:sz w:val="26"/>
          <w:szCs w:val="26"/>
        </w:rPr>
        <w:lastRenderedPageBreak/>
        <w:t xml:space="preserve">đồng quản trị đề xuất nhằm sẵn sàng cho một cuộc tiếp quản thù địch (chống thâu tóm thù địch và dù vàng). Các tác giả nhận thấy “chỉ số phòng vệ” có tương quan nghịch </w:t>
      </w:r>
      <w:r w:rsidR="000C3CC3" w:rsidRPr="006F3BC6">
        <w:rPr>
          <w:sz w:val="26"/>
          <w:szCs w:val="26"/>
        </w:rPr>
        <w:t>biến</w:t>
      </w:r>
      <w:r w:rsidRPr="006F3BC6">
        <w:rPr>
          <w:sz w:val="26"/>
          <w:szCs w:val="26"/>
        </w:rPr>
        <w:t xml:space="preserve"> với giá trị doanh nghiệp, giá trị được đo bằng Tobin's Q, do đó, phát hiện của họ đã ủng hộ kết quả nghiên cứu của Gompers</w:t>
      </w:r>
      <w:r w:rsidR="002E2E63" w:rsidRPr="006F3BC6">
        <w:rPr>
          <w:sz w:val="26"/>
          <w:szCs w:val="26"/>
        </w:rPr>
        <w:t xml:space="preserve"> </w:t>
      </w:r>
      <w:r w:rsidR="002E2E63" w:rsidRPr="006F3BC6">
        <w:rPr>
          <w:i/>
          <w:sz w:val="26"/>
          <w:szCs w:val="26"/>
        </w:rPr>
        <w:t>et al</w:t>
      </w:r>
      <w:r w:rsidR="002E2E63" w:rsidRPr="006F3BC6">
        <w:rPr>
          <w:sz w:val="26"/>
          <w:szCs w:val="26"/>
        </w:rPr>
        <w:t xml:space="preserve">. </w:t>
      </w:r>
      <w:r w:rsidRPr="006F3BC6">
        <w:rPr>
          <w:sz w:val="26"/>
          <w:szCs w:val="26"/>
        </w:rPr>
        <w:t xml:space="preserve">(2003). Ủng hộ các kết quả này, Giroud </w:t>
      </w:r>
      <w:r w:rsidR="002E2E63" w:rsidRPr="006F3BC6">
        <w:rPr>
          <w:sz w:val="26"/>
          <w:szCs w:val="26"/>
        </w:rPr>
        <w:t>&amp;</w:t>
      </w:r>
      <w:r w:rsidRPr="006F3BC6">
        <w:rPr>
          <w:sz w:val="26"/>
          <w:szCs w:val="26"/>
        </w:rPr>
        <w:t xml:space="preserve"> Mueller (2011) cho rằng có mối liên hệ tiêu cực đáng kể giữa giới hạn quyền cổ đông với định giá công ty. Còn Cremers </w:t>
      </w:r>
      <w:r w:rsidR="002E2E63" w:rsidRPr="006F3BC6">
        <w:rPr>
          <w:sz w:val="26"/>
          <w:szCs w:val="26"/>
        </w:rPr>
        <w:t>&amp;</w:t>
      </w:r>
      <w:r w:rsidRPr="006F3BC6">
        <w:rPr>
          <w:sz w:val="26"/>
          <w:szCs w:val="26"/>
        </w:rPr>
        <w:t xml:space="preserve"> Ferrell (2013) cho rằng thông tin quản lý độc đoán - phòng vệ cao- đã tác động bất lợi đến hiệu quả thị trường khiến chỉ số Tobin’s Q theo</w:t>
      </w:r>
      <w:r w:rsidR="002109DB" w:rsidRPr="006F3BC6">
        <w:rPr>
          <w:sz w:val="26"/>
          <w:szCs w:val="26"/>
        </w:rPr>
        <w:t xml:space="preserve"> </w:t>
      </w:r>
      <w:r w:rsidR="000C3CC3" w:rsidRPr="006F3BC6">
        <w:rPr>
          <w:sz w:val="26"/>
          <w:szCs w:val="26"/>
        </w:rPr>
        <w:t xml:space="preserve">từng </w:t>
      </w:r>
      <w:r w:rsidRPr="006F3BC6">
        <w:rPr>
          <w:sz w:val="26"/>
          <w:szCs w:val="26"/>
        </w:rPr>
        <w:t xml:space="preserve">ngành cũng giảm đi. </w:t>
      </w:r>
    </w:p>
    <w:p w14:paraId="2E667EF6" w14:textId="77777777" w:rsidR="000C3CC3" w:rsidRPr="006F3BC6" w:rsidRDefault="00146988" w:rsidP="00146988">
      <w:pPr>
        <w:spacing w:line="360" w:lineRule="auto"/>
        <w:ind w:firstLine="567"/>
        <w:jc w:val="both"/>
        <w:rPr>
          <w:sz w:val="26"/>
          <w:szCs w:val="26"/>
        </w:rPr>
      </w:pPr>
      <w:r w:rsidRPr="006F3BC6">
        <w:rPr>
          <w:sz w:val="26"/>
          <w:szCs w:val="26"/>
        </w:rPr>
        <w:t xml:space="preserve">Ngoài ra, nhiều nghiên cứu đã tập trung phân tích tác động của chất lượng và đặc điểm quản trị (CG) lên hiệu quả tài chính (Tobin’s Q). Cụ thể, Fama </w:t>
      </w:r>
      <w:r w:rsidR="002E2E63" w:rsidRPr="006F3BC6">
        <w:rPr>
          <w:sz w:val="26"/>
          <w:szCs w:val="26"/>
        </w:rPr>
        <w:t>&amp;</w:t>
      </w:r>
      <w:r w:rsidRPr="006F3BC6">
        <w:rPr>
          <w:sz w:val="26"/>
          <w:szCs w:val="26"/>
        </w:rPr>
        <w:t xml:space="preserve"> Jensen (1983) cho rằng chất lượng  quản trị có vai trò quan trọng trong cải thiện hiệu suất tài chính</w:t>
      </w:r>
      <w:r w:rsidR="000C3CC3" w:rsidRPr="006F3BC6">
        <w:rPr>
          <w:sz w:val="26"/>
          <w:szCs w:val="26"/>
        </w:rPr>
        <w:t xml:space="preserve">, </w:t>
      </w:r>
      <w:r w:rsidRPr="006F3BC6">
        <w:rPr>
          <w:sz w:val="26"/>
          <w:szCs w:val="26"/>
        </w:rPr>
        <w:t xml:space="preserve">vì chất lượng quản trị giúp giảm chi phí đại diện, giảm bất cân xứng thông tin, duy trì hoạt động kinh doanh và đảm bảo lợi ích tối đa cho nhà đầu tư và các bên liên quan. Tương tự, Love (2004) cho rằng cơ chế quản trị tối ưu giúp nâng cao hiệu quả tài chính. Bauer </w:t>
      </w:r>
      <w:r w:rsidR="002E2E63" w:rsidRPr="006F3BC6">
        <w:rPr>
          <w:i/>
          <w:sz w:val="26"/>
          <w:szCs w:val="26"/>
        </w:rPr>
        <w:t>et al</w:t>
      </w:r>
      <w:r w:rsidR="002E2E63" w:rsidRPr="006F3BC6">
        <w:rPr>
          <w:sz w:val="26"/>
          <w:szCs w:val="26"/>
        </w:rPr>
        <w:t xml:space="preserve">. </w:t>
      </w:r>
      <w:r w:rsidRPr="006F3BC6">
        <w:rPr>
          <w:sz w:val="26"/>
          <w:szCs w:val="26"/>
        </w:rPr>
        <w:t xml:space="preserve">(2010) cũng xác nhận tác động tích cực giữa chất lượng quản trị với Tobin’s Q trong bối cảnh các công ty ủy thác đầu tư bất động sản tại Hoa Kỳ. Hussein </w:t>
      </w:r>
      <w:r w:rsidR="002E2E63" w:rsidRPr="006F3BC6">
        <w:rPr>
          <w:sz w:val="26"/>
          <w:szCs w:val="26"/>
        </w:rPr>
        <w:t>&amp;</w:t>
      </w:r>
      <w:r w:rsidRPr="006F3BC6">
        <w:rPr>
          <w:sz w:val="26"/>
          <w:szCs w:val="26"/>
        </w:rPr>
        <w:t xml:space="preserve"> Kamardin (2016) nghiên cứu các công ty trong danh sách Fortune 500 toàn cầu (bao gồm các công ty trong và ngoài Hoa Kỳ) và thấy rằng có quan hệ tích cực và mạnh mẽ giữa quản trị doanh nghiệp và Tobin’s Q. Các tác giả cho rằng sự tinh gọn quy mô hội đồng quản trị có ảnh hưởng tích cực đến hiệu quả tài chính, ngoài ra, số lượng các cuộc họp của hội đồng quản trị và mức lương của CEO có liên hệ nghịch biến với hiệu quả tài chính. Nghiên cứu của Wu </w:t>
      </w:r>
      <w:r w:rsidR="002E2E63" w:rsidRPr="006F3BC6">
        <w:rPr>
          <w:i/>
          <w:sz w:val="26"/>
          <w:szCs w:val="26"/>
        </w:rPr>
        <w:t>et al</w:t>
      </w:r>
      <w:r w:rsidR="002E2E63" w:rsidRPr="006F3BC6">
        <w:rPr>
          <w:sz w:val="26"/>
          <w:szCs w:val="26"/>
        </w:rPr>
        <w:t xml:space="preserve">. </w:t>
      </w:r>
      <w:r w:rsidRPr="006F3BC6">
        <w:rPr>
          <w:sz w:val="26"/>
          <w:szCs w:val="26"/>
        </w:rPr>
        <w:t>(2019) cũng tìm thấy mối liên hệ đồng biến giữa cải thiện quản trị và hiệu quả thị trường, và cho rằng đổi mới sáng tạo là yếu tố trung gian trong mối quan hệ này.</w:t>
      </w:r>
    </w:p>
    <w:p w14:paraId="104B316C" w14:textId="1E61595F" w:rsidR="00146988" w:rsidRPr="006F3BC6" w:rsidRDefault="000C3CC3" w:rsidP="00146988">
      <w:pPr>
        <w:spacing w:line="360" w:lineRule="auto"/>
        <w:ind w:firstLine="567"/>
        <w:jc w:val="both"/>
        <w:rPr>
          <w:sz w:val="26"/>
          <w:szCs w:val="26"/>
        </w:rPr>
      </w:pPr>
      <w:r w:rsidRPr="006F3BC6">
        <w:rPr>
          <w:sz w:val="26"/>
          <w:szCs w:val="26"/>
        </w:rPr>
        <w:t>Tương tự những nghiên cứu trên</w:t>
      </w:r>
      <w:r w:rsidR="00146988" w:rsidRPr="006F3BC6">
        <w:rPr>
          <w:sz w:val="26"/>
          <w:szCs w:val="26"/>
        </w:rPr>
        <w:t>, khi</w:t>
      </w:r>
      <w:r w:rsidR="00146988" w:rsidRPr="006F3BC6">
        <w:rPr>
          <w:sz w:val="26"/>
          <w:szCs w:val="26"/>
          <w:shd w:val="clear" w:color="auto" w:fill="FFFFFF"/>
        </w:rPr>
        <w:t xml:space="preserve"> phân tích </w:t>
      </w:r>
      <w:r w:rsidR="00146988" w:rsidRPr="006F3BC6">
        <w:rPr>
          <w:sz w:val="26"/>
          <w:szCs w:val="26"/>
        </w:rPr>
        <w:t xml:space="preserve">4,869 quan sát từ 505 công ty niêm yết trong danh sách S&amp;P 500 của Mỹ, </w:t>
      </w:r>
      <w:hyperlink r:id="rId15" w:tooltip="Bahaaeddin Ahmed Alareeni" w:history="1">
        <w:r w:rsidR="00146988" w:rsidRPr="006F3BC6">
          <w:rPr>
            <w:sz w:val="26"/>
            <w:szCs w:val="26"/>
            <w:shd w:val="clear" w:color="auto" w:fill="FFFFFF"/>
          </w:rPr>
          <w:t>Alareeni</w:t>
        </w:r>
      </w:hyperlink>
      <w:r w:rsidR="002E2E63" w:rsidRPr="006F3BC6">
        <w:rPr>
          <w:sz w:val="26"/>
          <w:szCs w:val="26"/>
          <w:shd w:val="clear" w:color="auto" w:fill="FFFFFF"/>
        </w:rPr>
        <w:t xml:space="preserve"> &amp; </w:t>
      </w:r>
      <w:hyperlink r:id="rId16" w:tooltip="Allam Hamdan" w:history="1">
        <w:r w:rsidR="00146988" w:rsidRPr="006F3BC6">
          <w:rPr>
            <w:sz w:val="26"/>
            <w:szCs w:val="26"/>
            <w:shd w:val="clear" w:color="auto" w:fill="FFFFFF"/>
          </w:rPr>
          <w:t>Hamdan</w:t>
        </w:r>
      </w:hyperlink>
      <w:r w:rsidR="002E2E63" w:rsidRPr="006F3BC6">
        <w:rPr>
          <w:sz w:val="26"/>
          <w:szCs w:val="26"/>
          <w:shd w:val="clear" w:color="auto" w:fill="FFFFFF"/>
        </w:rPr>
        <w:t xml:space="preserve"> </w:t>
      </w:r>
      <w:r w:rsidR="00146988" w:rsidRPr="006F3BC6">
        <w:rPr>
          <w:sz w:val="26"/>
          <w:szCs w:val="26"/>
          <w:shd w:val="clear" w:color="auto" w:fill="FFFFFF"/>
        </w:rPr>
        <w:t>(2020)</w:t>
      </w:r>
      <w:r w:rsidR="00146988" w:rsidRPr="006F3BC6">
        <w:rPr>
          <w:sz w:val="26"/>
          <w:szCs w:val="26"/>
        </w:rPr>
        <w:t xml:space="preserve"> thấy rằng có liên hệ tích cực giữa thông tin quản trị và hiệu quả thị trường (Tobin’s Q). Còn Al-Issa</w:t>
      </w:r>
      <w:r w:rsidR="00070BFC" w:rsidRPr="006F3BC6">
        <w:rPr>
          <w:sz w:val="26"/>
          <w:szCs w:val="26"/>
        </w:rPr>
        <w:t xml:space="preserve"> </w:t>
      </w:r>
      <w:r w:rsidR="00070BFC" w:rsidRPr="006F3BC6">
        <w:rPr>
          <w:i/>
          <w:sz w:val="26"/>
          <w:szCs w:val="26"/>
        </w:rPr>
        <w:t>et al</w:t>
      </w:r>
      <w:r w:rsidR="00070BFC" w:rsidRPr="006F3BC6">
        <w:rPr>
          <w:sz w:val="26"/>
          <w:szCs w:val="26"/>
        </w:rPr>
        <w:t xml:space="preserve">. </w:t>
      </w:r>
      <w:r w:rsidR="00146988" w:rsidRPr="006F3BC6">
        <w:rPr>
          <w:sz w:val="26"/>
          <w:szCs w:val="26"/>
        </w:rPr>
        <w:t>(2022) phân tích các cam kết ESG lên chi phí marketing và giá thị trường của các công ty trên S&amp;P 500</w:t>
      </w:r>
      <w:r w:rsidR="00AE22F5" w:rsidRPr="006F3BC6">
        <w:rPr>
          <w:sz w:val="26"/>
          <w:szCs w:val="26"/>
        </w:rPr>
        <w:t>, k</w:t>
      </w:r>
      <w:r w:rsidR="00146988" w:rsidRPr="006F3BC6">
        <w:rPr>
          <w:sz w:val="26"/>
          <w:szCs w:val="26"/>
        </w:rPr>
        <w:t xml:space="preserve">ết quả cho thấy tính đa dạng và quy mô hội đồng quản </w:t>
      </w:r>
      <w:r w:rsidR="00146988" w:rsidRPr="006F3BC6">
        <w:rPr>
          <w:sz w:val="26"/>
          <w:szCs w:val="26"/>
        </w:rPr>
        <w:lastRenderedPageBreak/>
        <w:t>trị có ảnh hưởng đồng biến đến giá thị trường, các tác giả cho rằng hiệu quả quản lý giúp cải thiện thương hiệu và cải thiện danh tiếng, và do đó giảm chi phí marketing, thu hút khách hàng và thu hút</w:t>
      </w:r>
      <w:r w:rsidR="00AE22F5" w:rsidRPr="006F3BC6">
        <w:rPr>
          <w:sz w:val="26"/>
          <w:szCs w:val="26"/>
        </w:rPr>
        <w:t xml:space="preserve"> </w:t>
      </w:r>
      <w:r w:rsidR="00146988" w:rsidRPr="006F3BC6">
        <w:rPr>
          <w:sz w:val="26"/>
          <w:szCs w:val="26"/>
        </w:rPr>
        <w:t xml:space="preserve">đầu tư. Trong lĩnh vực hàng không, </w:t>
      </w:r>
      <w:r w:rsidR="00146988" w:rsidRPr="006F3BC6">
        <w:rPr>
          <w:sz w:val="26"/>
          <w:szCs w:val="26"/>
          <w:shd w:val="clear" w:color="auto" w:fill="FFFFFF"/>
        </w:rPr>
        <w:t>Abdi</w:t>
      </w:r>
      <w:r w:rsidR="00070BFC" w:rsidRPr="006F3BC6">
        <w:rPr>
          <w:sz w:val="26"/>
          <w:szCs w:val="26"/>
          <w:shd w:val="clear" w:color="auto" w:fill="FFFFFF"/>
        </w:rPr>
        <w:t xml:space="preserve"> </w:t>
      </w:r>
      <w:r w:rsidR="00070BFC" w:rsidRPr="006F3BC6">
        <w:rPr>
          <w:i/>
          <w:sz w:val="26"/>
          <w:szCs w:val="26"/>
        </w:rPr>
        <w:t>et al</w:t>
      </w:r>
      <w:r w:rsidR="00070BFC" w:rsidRPr="006F3BC6">
        <w:rPr>
          <w:sz w:val="26"/>
          <w:szCs w:val="26"/>
        </w:rPr>
        <w:t xml:space="preserve">. </w:t>
      </w:r>
      <w:r w:rsidR="00146988" w:rsidRPr="006F3BC6">
        <w:rPr>
          <w:sz w:val="26"/>
          <w:szCs w:val="26"/>
          <w:shd w:val="clear" w:color="auto" w:fill="FFFFFF"/>
        </w:rPr>
        <w:t xml:space="preserve">(2022) cũng tìm thấy </w:t>
      </w:r>
      <w:r w:rsidR="00146988" w:rsidRPr="006F3BC6">
        <w:rPr>
          <w:sz w:val="26"/>
          <w:szCs w:val="26"/>
        </w:rPr>
        <w:t xml:space="preserve">các sáng kiến quản trị có cải thiện hiệu quả thị trường, các nhà nghiên cứu cho rằng việc phân quyền giữa các thành viên trong hội đồng quản trị và minh bạch thông tin giúp gia </w:t>
      </w:r>
      <w:r w:rsidR="00146988" w:rsidRPr="006F3BC6">
        <w:rPr>
          <w:bCs/>
          <w:sz w:val="26"/>
          <w:szCs w:val="26"/>
        </w:rPr>
        <w:t xml:space="preserve">tăng thị </w:t>
      </w:r>
      <w:r w:rsidR="00146988" w:rsidRPr="006F3BC6">
        <w:rPr>
          <w:sz w:val="26"/>
          <w:szCs w:val="26"/>
        </w:rPr>
        <w:t xml:space="preserve">giá. Mở rộng nghiên cứu ra nhiều quốc gia, sau khi phân tích 4.887 công ty quốc tế, Bhaskaran </w:t>
      </w:r>
      <w:r w:rsidR="00070BFC" w:rsidRPr="006F3BC6">
        <w:rPr>
          <w:i/>
          <w:sz w:val="26"/>
          <w:szCs w:val="26"/>
        </w:rPr>
        <w:t>et al</w:t>
      </w:r>
      <w:r w:rsidR="00070BFC" w:rsidRPr="006F3BC6">
        <w:rPr>
          <w:sz w:val="26"/>
          <w:szCs w:val="26"/>
        </w:rPr>
        <w:t xml:space="preserve">. </w:t>
      </w:r>
      <w:r w:rsidR="00146988" w:rsidRPr="006F3BC6">
        <w:rPr>
          <w:sz w:val="26"/>
          <w:szCs w:val="26"/>
        </w:rPr>
        <w:t>(2020) cho rằng các doanh nghiệp tuân thủ các hoạt động quản trị cũng mang lại những hiệu quả tích cực cho các nhà đầu tư. Và ở thị trường Ả Rập Xê Út, Firmansyah</w:t>
      </w:r>
      <w:r w:rsidR="00070BFC" w:rsidRPr="006F3BC6">
        <w:rPr>
          <w:sz w:val="26"/>
          <w:szCs w:val="26"/>
        </w:rPr>
        <w:t xml:space="preserve"> </w:t>
      </w:r>
      <w:r w:rsidR="00070BFC" w:rsidRPr="006F3BC6">
        <w:rPr>
          <w:i/>
          <w:sz w:val="26"/>
          <w:szCs w:val="26"/>
        </w:rPr>
        <w:t>et al</w:t>
      </w:r>
      <w:r w:rsidR="00070BFC" w:rsidRPr="006F3BC6">
        <w:rPr>
          <w:sz w:val="26"/>
          <w:szCs w:val="26"/>
        </w:rPr>
        <w:t xml:space="preserve">. </w:t>
      </w:r>
      <w:r w:rsidR="00146988" w:rsidRPr="006F3BC6">
        <w:rPr>
          <w:sz w:val="26"/>
          <w:szCs w:val="26"/>
        </w:rPr>
        <w:t xml:space="preserve">(2023) cũng tìm thấy mối liên hệ tích cực giữa thông tin quản trị với Tobin’s Q và cho rằng quản trị doanh nghiệp đóng vai trò </w:t>
      </w:r>
      <w:r w:rsidR="00887127" w:rsidRPr="006F3BC6">
        <w:rPr>
          <w:sz w:val="26"/>
          <w:szCs w:val="26"/>
        </w:rPr>
        <w:t>quan trọng</w:t>
      </w:r>
      <w:r w:rsidR="00146988" w:rsidRPr="006F3BC6">
        <w:rPr>
          <w:sz w:val="26"/>
          <w:szCs w:val="26"/>
        </w:rPr>
        <w:t xml:space="preserve"> trong cải thiện hiệu quả đầu tư.</w:t>
      </w:r>
    </w:p>
    <w:p w14:paraId="04962792" w14:textId="3C5EA714" w:rsidR="00146988" w:rsidRPr="006F3BC6" w:rsidRDefault="00146988" w:rsidP="00CD7C41">
      <w:pPr>
        <w:spacing w:line="360" w:lineRule="auto"/>
        <w:ind w:firstLine="567"/>
        <w:jc w:val="both"/>
        <w:rPr>
          <w:sz w:val="26"/>
          <w:szCs w:val="26"/>
        </w:rPr>
      </w:pPr>
      <w:r w:rsidRPr="006F3BC6">
        <w:rPr>
          <w:sz w:val="26"/>
          <w:szCs w:val="26"/>
        </w:rPr>
        <w:t>Như vậy, những phát hiện</w:t>
      </w:r>
      <w:r w:rsidR="00213982" w:rsidRPr="006F3BC6">
        <w:rPr>
          <w:sz w:val="26"/>
          <w:szCs w:val="26"/>
        </w:rPr>
        <w:t xml:space="preserve"> nêu </w:t>
      </w:r>
      <w:r w:rsidRPr="006F3BC6">
        <w:rPr>
          <w:sz w:val="26"/>
          <w:szCs w:val="26"/>
        </w:rPr>
        <w:t xml:space="preserve"> trên cho thấy </w:t>
      </w:r>
      <w:r w:rsidR="00AE22F5" w:rsidRPr="006F3BC6">
        <w:rPr>
          <w:sz w:val="26"/>
          <w:szCs w:val="26"/>
        </w:rPr>
        <w:t>tính</w:t>
      </w:r>
      <w:r w:rsidRPr="006F3BC6">
        <w:rPr>
          <w:sz w:val="26"/>
          <w:szCs w:val="26"/>
        </w:rPr>
        <w:t xml:space="preserve"> liên kết giữa thông tin quản trị với giá trị doanh nghiệp và những đặc điểm quản lý cũng tác động đáng kể đến hiệu quả thị trường.</w:t>
      </w:r>
    </w:p>
    <w:p w14:paraId="13C83322" w14:textId="41B2F960" w:rsidR="00ED6F67" w:rsidRPr="006F3BC6" w:rsidRDefault="00ED6F67" w:rsidP="00222A56">
      <w:pPr>
        <w:pStyle w:val="Heading3"/>
      </w:pPr>
      <w:bookmarkStart w:id="59" w:name="_Toc218700821"/>
      <w:r w:rsidRPr="006F3BC6">
        <w:t>1.</w:t>
      </w:r>
      <w:r w:rsidR="00B62BD1" w:rsidRPr="006F3BC6">
        <w:t>3</w:t>
      </w:r>
      <w:r w:rsidRPr="006F3BC6">
        <w:t>.2</w:t>
      </w:r>
      <w:r w:rsidR="00B62BD1" w:rsidRPr="006F3BC6">
        <w:t xml:space="preserve">. </w:t>
      </w:r>
      <w:r w:rsidRPr="006F3BC6">
        <w:t>Các nghiên cứu ảnh hưởng tiêu cực hoặc không ảnh hưởng giữa công bố các khía cạnh trách nhiệm xã hội với giá trị doanh nghiệp</w:t>
      </w:r>
      <w:bookmarkEnd w:id="59"/>
    </w:p>
    <w:p w14:paraId="025E632A" w14:textId="7E6F52F3" w:rsidR="00ED6F67" w:rsidRPr="006F3BC6" w:rsidRDefault="00ED6F67" w:rsidP="009E4A8E">
      <w:pPr>
        <w:pStyle w:val="Heading4"/>
        <w:rPr>
          <w:color w:val="auto"/>
        </w:rPr>
      </w:pPr>
      <w:bookmarkStart w:id="60" w:name="_Toc218700822"/>
      <w:r w:rsidRPr="006F3BC6">
        <w:rPr>
          <w:color w:val="auto"/>
        </w:rPr>
        <w:t>1.</w:t>
      </w:r>
      <w:r w:rsidR="00B62BD1" w:rsidRPr="006F3BC6">
        <w:rPr>
          <w:color w:val="auto"/>
        </w:rPr>
        <w:t>3</w:t>
      </w:r>
      <w:r w:rsidRPr="006F3BC6">
        <w:rPr>
          <w:color w:val="auto"/>
        </w:rPr>
        <w:t>.2.1</w:t>
      </w:r>
      <w:r w:rsidR="00B62BD1" w:rsidRPr="006F3BC6">
        <w:rPr>
          <w:color w:val="auto"/>
        </w:rPr>
        <w:t xml:space="preserve">. </w:t>
      </w:r>
      <w:r w:rsidRPr="006F3BC6">
        <w:rPr>
          <w:color w:val="auto"/>
        </w:rPr>
        <w:t>Ảnh hưởng của công bố ESG tổng thể</w:t>
      </w:r>
      <w:bookmarkEnd w:id="60"/>
    </w:p>
    <w:p w14:paraId="7A0F047E" w14:textId="77777777" w:rsidR="00ED6F67" w:rsidRPr="006F3BC6" w:rsidRDefault="00ED6F67" w:rsidP="00CD7C41">
      <w:pPr>
        <w:spacing w:line="360" w:lineRule="auto"/>
        <w:ind w:firstLine="567"/>
        <w:jc w:val="both"/>
        <w:rPr>
          <w:b/>
          <w:sz w:val="26"/>
          <w:szCs w:val="26"/>
        </w:rPr>
      </w:pPr>
      <w:r w:rsidRPr="006F3BC6">
        <w:rPr>
          <w:b/>
          <w:sz w:val="26"/>
          <w:szCs w:val="26"/>
        </w:rPr>
        <w:t>(1) Đến hiệu quả tài chính</w:t>
      </w:r>
    </w:p>
    <w:p w14:paraId="02D3C30F" w14:textId="6FB1BF45" w:rsidR="000C3094" w:rsidRPr="006F3BC6" w:rsidRDefault="000C3094" w:rsidP="000C3094">
      <w:pPr>
        <w:spacing w:line="360" w:lineRule="auto"/>
        <w:ind w:firstLine="567"/>
        <w:jc w:val="both"/>
        <w:rPr>
          <w:sz w:val="26"/>
          <w:szCs w:val="26"/>
        </w:rPr>
      </w:pPr>
      <w:bookmarkStart w:id="61" w:name="_Toc156401894"/>
      <w:bookmarkStart w:id="62" w:name="_Hlk159834818"/>
      <w:bookmarkStart w:id="63" w:name="_Hlk159935921"/>
      <w:r w:rsidRPr="006F3BC6">
        <w:rPr>
          <w:sz w:val="26"/>
          <w:szCs w:val="26"/>
        </w:rPr>
        <w:t>Phần lớn các nghiên cứu đều tìm thấy mối liên hệ tích cực giữa công bố ESG và hiệu quả tài chính, tuy nhiên, cũng có nhiều nghiên cứu lại tìm thấy mối liên hệ không đáng kể hoặc tiêu cực giữa hai nhân tố này, điển hình như</w:t>
      </w:r>
      <w:r w:rsidRPr="006F3BC6">
        <w:rPr>
          <w:rStyle w:val="fontstyle01"/>
          <w:rFonts w:ascii="Times New Roman" w:hAnsi="Times New Roman"/>
          <w:color w:val="auto"/>
          <w:sz w:val="26"/>
          <w:szCs w:val="26"/>
        </w:rPr>
        <w:t xml:space="preserve"> McWilliams</w:t>
      </w:r>
      <w:r w:rsidR="007713FA" w:rsidRPr="006F3BC6">
        <w:rPr>
          <w:rStyle w:val="fontstyle01"/>
          <w:rFonts w:ascii="Times New Roman" w:hAnsi="Times New Roman"/>
          <w:color w:val="auto"/>
          <w:sz w:val="26"/>
          <w:szCs w:val="26"/>
        </w:rPr>
        <w:t xml:space="preserve"> </w:t>
      </w:r>
      <w:r w:rsidRPr="006F3BC6">
        <w:rPr>
          <w:rStyle w:val="fontstyle01"/>
          <w:rFonts w:ascii="Times New Roman" w:hAnsi="Times New Roman"/>
          <w:color w:val="auto"/>
          <w:sz w:val="26"/>
          <w:szCs w:val="26"/>
        </w:rPr>
        <w:t>&amp; Siegel</w:t>
      </w:r>
      <w:r w:rsidR="007713FA" w:rsidRPr="006F3BC6">
        <w:rPr>
          <w:rStyle w:val="fontstyle01"/>
          <w:rFonts w:ascii="Times New Roman" w:hAnsi="Times New Roman"/>
          <w:color w:val="auto"/>
          <w:sz w:val="26"/>
          <w:szCs w:val="26"/>
        </w:rPr>
        <w:t xml:space="preserve"> </w:t>
      </w:r>
      <w:r w:rsidRPr="006F3BC6">
        <w:rPr>
          <w:rStyle w:val="fontstyle01"/>
          <w:rFonts w:ascii="Times New Roman" w:hAnsi="Times New Roman"/>
          <w:color w:val="auto"/>
          <w:sz w:val="26"/>
          <w:szCs w:val="26"/>
        </w:rPr>
        <w:t>(2000</w:t>
      </w:r>
      <w:r w:rsidRPr="006F3BC6">
        <w:rPr>
          <w:rStyle w:val="fontstyle21"/>
          <w:rFonts w:ascii="Times New Roman" w:hAnsi="Times New Roman"/>
          <w:color w:val="auto"/>
          <w:sz w:val="26"/>
          <w:szCs w:val="26"/>
        </w:rPr>
        <w:t>)</w:t>
      </w:r>
      <w:r w:rsidR="007713FA" w:rsidRPr="006F3BC6">
        <w:rPr>
          <w:rStyle w:val="fontstyle21"/>
          <w:rFonts w:ascii="Times New Roman" w:hAnsi="Times New Roman"/>
          <w:color w:val="auto"/>
          <w:sz w:val="26"/>
          <w:szCs w:val="26"/>
        </w:rPr>
        <w:t xml:space="preserve">; </w:t>
      </w:r>
      <w:r w:rsidRPr="006F3BC6">
        <w:rPr>
          <w:sz w:val="26"/>
          <w:szCs w:val="26"/>
        </w:rPr>
        <w:t>Garcia-Castro</w:t>
      </w:r>
      <w:r w:rsidR="007713FA" w:rsidRPr="006F3BC6">
        <w:rPr>
          <w:sz w:val="26"/>
          <w:szCs w:val="26"/>
        </w:rPr>
        <w:t xml:space="preserve"> </w:t>
      </w:r>
      <w:r w:rsidR="007713FA" w:rsidRPr="006F3BC6">
        <w:rPr>
          <w:i/>
          <w:sz w:val="26"/>
          <w:szCs w:val="26"/>
        </w:rPr>
        <w:t>et al</w:t>
      </w:r>
      <w:r w:rsidR="007713FA" w:rsidRPr="006F3BC6">
        <w:rPr>
          <w:sz w:val="26"/>
          <w:szCs w:val="26"/>
        </w:rPr>
        <w:t xml:space="preserve">. </w:t>
      </w:r>
      <w:r w:rsidRPr="006F3BC6">
        <w:rPr>
          <w:sz w:val="26"/>
          <w:szCs w:val="26"/>
        </w:rPr>
        <w:t>(2010)</w:t>
      </w:r>
      <w:r w:rsidR="007713FA" w:rsidRPr="006F3BC6">
        <w:rPr>
          <w:sz w:val="26"/>
          <w:szCs w:val="26"/>
        </w:rPr>
        <w:t xml:space="preserve">; </w:t>
      </w:r>
      <w:r w:rsidRPr="006F3BC6">
        <w:rPr>
          <w:sz w:val="26"/>
          <w:szCs w:val="26"/>
        </w:rPr>
        <w:t>Baron</w:t>
      </w:r>
      <w:r w:rsidR="007713FA" w:rsidRPr="006F3BC6">
        <w:rPr>
          <w:sz w:val="26"/>
          <w:szCs w:val="26"/>
        </w:rPr>
        <w:t xml:space="preserve"> </w:t>
      </w:r>
      <w:r w:rsidR="007713FA" w:rsidRPr="006F3BC6">
        <w:rPr>
          <w:i/>
          <w:sz w:val="26"/>
          <w:szCs w:val="26"/>
        </w:rPr>
        <w:t>et al</w:t>
      </w:r>
      <w:r w:rsidR="007713FA" w:rsidRPr="006F3BC6">
        <w:rPr>
          <w:sz w:val="26"/>
          <w:szCs w:val="26"/>
        </w:rPr>
        <w:t xml:space="preserve">. </w:t>
      </w:r>
      <w:r w:rsidRPr="006F3BC6">
        <w:rPr>
          <w:sz w:val="26"/>
          <w:szCs w:val="26"/>
        </w:rPr>
        <w:t>(2011)</w:t>
      </w:r>
      <w:r w:rsidR="007713FA" w:rsidRPr="006F3BC6">
        <w:rPr>
          <w:sz w:val="26"/>
          <w:szCs w:val="26"/>
        </w:rPr>
        <w:t>;</w:t>
      </w:r>
      <w:r w:rsidR="004B2A4E" w:rsidRPr="006F3BC6">
        <w:rPr>
          <w:sz w:val="26"/>
          <w:szCs w:val="26"/>
        </w:rPr>
        <w:t xml:space="preserve"> </w:t>
      </w:r>
      <w:r w:rsidRPr="006F3BC6">
        <w:rPr>
          <w:sz w:val="26"/>
          <w:szCs w:val="26"/>
        </w:rPr>
        <w:t>Cornett</w:t>
      </w:r>
      <w:r w:rsidR="007713FA" w:rsidRPr="006F3BC6">
        <w:rPr>
          <w:sz w:val="26"/>
          <w:szCs w:val="26"/>
        </w:rPr>
        <w:t xml:space="preserve"> </w:t>
      </w:r>
      <w:r w:rsidR="007713FA" w:rsidRPr="006F3BC6">
        <w:rPr>
          <w:i/>
          <w:sz w:val="26"/>
          <w:szCs w:val="26"/>
        </w:rPr>
        <w:t>et al.</w:t>
      </w:r>
      <w:r w:rsidR="007713FA" w:rsidRPr="006F3BC6">
        <w:rPr>
          <w:sz w:val="26"/>
          <w:szCs w:val="26"/>
        </w:rPr>
        <w:t xml:space="preserve"> </w:t>
      </w:r>
      <w:r w:rsidRPr="006F3BC6">
        <w:rPr>
          <w:sz w:val="26"/>
          <w:szCs w:val="26"/>
        </w:rPr>
        <w:t>(2013)</w:t>
      </w:r>
      <w:r w:rsidR="007713FA" w:rsidRPr="006F3BC6">
        <w:rPr>
          <w:sz w:val="26"/>
          <w:szCs w:val="26"/>
        </w:rPr>
        <w:t xml:space="preserve">; </w:t>
      </w:r>
      <w:r w:rsidRPr="006F3BC6">
        <w:rPr>
          <w:sz w:val="26"/>
          <w:szCs w:val="26"/>
        </w:rPr>
        <w:t>Garg (2015)</w:t>
      </w:r>
      <w:r w:rsidR="007713FA" w:rsidRPr="006F3BC6">
        <w:rPr>
          <w:sz w:val="26"/>
          <w:szCs w:val="26"/>
        </w:rPr>
        <w:t>;</w:t>
      </w:r>
      <w:r w:rsidR="004B2A4E" w:rsidRPr="006F3BC6">
        <w:rPr>
          <w:sz w:val="26"/>
          <w:szCs w:val="26"/>
        </w:rPr>
        <w:t xml:space="preserve"> </w:t>
      </w:r>
      <w:r w:rsidRPr="006F3BC6">
        <w:rPr>
          <w:sz w:val="26"/>
          <w:szCs w:val="26"/>
        </w:rPr>
        <w:t xml:space="preserve">Qiu </w:t>
      </w:r>
      <w:r w:rsidR="007713FA" w:rsidRPr="006F3BC6">
        <w:rPr>
          <w:i/>
          <w:sz w:val="26"/>
          <w:szCs w:val="26"/>
        </w:rPr>
        <w:t>et al.</w:t>
      </w:r>
      <w:r w:rsidR="007713FA" w:rsidRPr="006F3BC6">
        <w:rPr>
          <w:sz w:val="26"/>
          <w:szCs w:val="26"/>
        </w:rPr>
        <w:t xml:space="preserve"> </w:t>
      </w:r>
      <w:r w:rsidRPr="006F3BC6">
        <w:rPr>
          <w:sz w:val="26"/>
          <w:szCs w:val="26"/>
        </w:rPr>
        <w:t>(2016)</w:t>
      </w:r>
      <w:r w:rsidR="004B2A4E" w:rsidRPr="006F3BC6">
        <w:rPr>
          <w:sz w:val="26"/>
          <w:szCs w:val="26"/>
        </w:rPr>
        <w:t xml:space="preserve">; </w:t>
      </w:r>
      <w:r w:rsidR="007713FA" w:rsidRPr="006F3BC6">
        <w:rPr>
          <w:sz w:val="26"/>
          <w:szCs w:val="26"/>
        </w:rPr>
        <w:t xml:space="preserve">Jaaffar </w:t>
      </w:r>
      <w:r w:rsidR="007713FA" w:rsidRPr="006F3BC6">
        <w:rPr>
          <w:i/>
          <w:sz w:val="26"/>
          <w:szCs w:val="26"/>
        </w:rPr>
        <w:t>et al.</w:t>
      </w:r>
      <w:r w:rsidR="004B2A4E" w:rsidRPr="006F3BC6">
        <w:rPr>
          <w:sz w:val="26"/>
          <w:szCs w:val="26"/>
        </w:rPr>
        <w:t xml:space="preserve"> </w:t>
      </w:r>
      <w:r w:rsidRPr="006F3BC6">
        <w:rPr>
          <w:sz w:val="26"/>
          <w:szCs w:val="26"/>
        </w:rPr>
        <w:t>(2017)</w:t>
      </w:r>
      <w:r w:rsidR="004B2A4E" w:rsidRPr="006F3BC6">
        <w:rPr>
          <w:sz w:val="26"/>
          <w:szCs w:val="26"/>
        </w:rPr>
        <w:t xml:space="preserve">; </w:t>
      </w:r>
      <w:r w:rsidRPr="006F3BC6">
        <w:rPr>
          <w:sz w:val="26"/>
          <w:szCs w:val="26"/>
        </w:rPr>
        <w:t xml:space="preserve">Duque-Grisales </w:t>
      </w:r>
      <w:r w:rsidR="004B2A4E" w:rsidRPr="006F3BC6">
        <w:rPr>
          <w:sz w:val="26"/>
          <w:szCs w:val="26"/>
        </w:rPr>
        <w:t xml:space="preserve">&amp; </w:t>
      </w:r>
      <w:r w:rsidRPr="006F3BC6">
        <w:rPr>
          <w:sz w:val="26"/>
          <w:szCs w:val="26"/>
        </w:rPr>
        <w:t>Aguilera-Caracuel (2019)</w:t>
      </w:r>
      <w:r w:rsidR="004B2A4E" w:rsidRPr="006F3BC6">
        <w:rPr>
          <w:sz w:val="26"/>
          <w:szCs w:val="26"/>
        </w:rPr>
        <w:t xml:space="preserve">; </w:t>
      </w:r>
      <w:r w:rsidRPr="006F3BC6">
        <w:rPr>
          <w:sz w:val="26"/>
          <w:szCs w:val="26"/>
        </w:rPr>
        <w:t xml:space="preserve">Behl </w:t>
      </w:r>
      <w:r w:rsidR="004B2A4E" w:rsidRPr="006F3BC6">
        <w:rPr>
          <w:i/>
          <w:sz w:val="26"/>
          <w:szCs w:val="26"/>
        </w:rPr>
        <w:t>et al.</w:t>
      </w:r>
      <w:r w:rsidR="004B2A4E" w:rsidRPr="006F3BC6">
        <w:rPr>
          <w:sz w:val="26"/>
          <w:szCs w:val="26"/>
        </w:rPr>
        <w:t xml:space="preserve"> </w:t>
      </w:r>
      <w:r w:rsidRPr="006F3BC6">
        <w:rPr>
          <w:sz w:val="26"/>
          <w:szCs w:val="26"/>
        </w:rPr>
        <w:t>(2022)</w:t>
      </w:r>
      <w:r w:rsidR="004B2A4E" w:rsidRPr="006F3BC6">
        <w:rPr>
          <w:sz w:val="26"/>
          <w:szCs w:val="26"/>
        </w:rPr>
        <w:t xml:space="preserve">; </w:t>
      </w:r>
      <w:r w:rsidRPr="006F3BC6">
        <w:rPr>
          <w:sz w:val="26"/>
          <w:szCs w:val="26"/>
        </w:rPr>
        <w:t xml:space="preserve">Giannopoulos </w:t>
      </w:r>
      <w:r w:rsidR="004B2A4E" w:rsidRPr="006F3BC6">
        <w:rPr>
          <w:i/>
          <w:sz w:val="26"/>
          <w:szCs w:val="26"/>
        </w:rPr>
        <w:t>et al.</w:t>
      </w:r>
      <w:r w:rsidR="004B2A4E" w:rsidRPr="006F3BC6">
        <w:rPr>
          <w:sz w:val="26"/>
          <w:szCs w:val="26"/>
        </w:rPr>
        <w:t xml:space="preserve"> </w:t>
      </w:r>
      <w:r w:rsidRPr="006F3BC6">
        <w:rPr>
          <w:sz w:val="26"/>
          <w:szCs w:val="26"/>
        </w:rPr>
        <w:t>(2022)</w:t>
      </w:r>
      <w:r w:rsidR="004B2A4E" w:rsidRPr="006F3BC6">
        <w:rPr>
          <w:sz w:val="26"/>
          <w:szCs w:val="26"/>
          <w:shd w:val="clear" w:color="auto" w:fill="FFFFFF"/>
        </w:rPr>
        <w:t xml:space="preserve">; </w:t>
      </w:r>
      <w:r w:rsidRPr="006F3BC6">
        <w:rPr>
          <w:sz w:val="26"/>
          <w:szCs w:val="26"/>
          <w:shd w:val="clear" w:color="auto" w:fill="FFFFFF"/>
        </w:rPr>
        <w:t>Yoon</w:t>
      </w:r>
      <w:r w:rsidR="004B2A4E" w:rsidRPr="006F3BC6">
        <w:rPr>
          <w:sz w:val="26"/>
          <w:szCs w:val="26"/>
          <w:shd w:val="clear" w:color="auto" w:fill="FFFFFF"/>
        </w:rPr>
        <w:t xml:space="preserve"> </w:t>
      </w:r>
      <w:r w:rsidR="004B2A4E" w:rsidRPr="006F3BC6">
        <w:rPr>
          <w:i/>
          <w:sz w:val="26"/>
          <w:szCs w:val="26"/>
        </w:rPr>
        <w:t>et al.</w:t>
      </w:r>
      <w:r w:rsidR="004B2A4E" w:rsidRPr="006F3BC6">
        <w:rPr>
          <w:sz w:val="26"/>
          <w:szCs w:val="26"/>
        </w:rPr>
        <w:t xml:space="preserve"> </w:t>
      </w:r>
      <w:r w:rsidRPr="006F3BC6">
        <w:rPr>
          <w:sz w:val="26"/>
          <w:szCs w:val="26"/>
          <w:shd w:val="clear" w:color="auto" w:fill="FFFFFF"/>
        </w:rPr>
        <w:t>(2024)…</w:t>
      </w:r>
    </w:p>
    <w:p w14:paraId="4A8FCA19" w14:textId="77777777" w:rsidR="00204B60" w:rsidRPr="006F3BC6" w:rsidRDefault="000C3094" w:rsidP="000C3094">
      <w:pPr>
        <w:spacing w:line="360" w:lineRule="auto"/>
        <w:ind w:firstLine="567"/>
        <w:jc w:val="both"/>
        <w:rPr>
          <w:sz w:val="26"/>
          <w:szCs w:val="26"/>
        </w:rPr>
      </w:pPr>
      <w:r w:rsidRPr="006F3BC6">
        <w:rPr>
          <w:sz w:val="26"/>
          <w:szCs w:val="26"/>
        </w:rPr>
        <w:t>Ở những nền kinh tế phát triển, nhiều nghiên cứu đã tìm thấy mối liên hệ nghịch biến hoặc không đáng kể giữa ESG và hiệu suất tài chính. Chẳng hạn, Baron</w:t>
      </w:r>
      <w:r w:rsidR="004B2A4E" w:rsidRPr="006F3BC6">
        <w:rPr>
          <w:sz w:val="26"/>
          <w:szCs w:val="26"/>
        </w:rPr>
        <w:t xml:space="preserve"> </w:t>
      </w:r>
      <w:r w:rsidR="004B2A4E" w:rsidRPr="006F3BC6">
        <w:rPr>
          <w:i/>
          <w:sz w:val="26"/>
          <w:szCs w:val="26"/>
        </w:rPr>
        <w:t>et al</w:t>
      </w:r>
      <w:r w:rsidR="004B2A4E" w:rsidRPr="006F3BC6">
        <w:rPr>
          <w:sz w:val="26"/>
          <w:szCs w:val="26"/>
        </w:rPr>
        <w:t xml:space="preserve">. </w:t>
      </w:r>
      <w:r w:rsidRPr="006F3BC6">
        <w:rPr>
          <w:sz w:val="26"/>
          <w:szCs w:val="26"/>
        </w:rPr>
        <w:t xml:space="preserve">(2011) phân tích hơn 1.600 công ty Mỹ, giai đoạn từ 1996 đến 2004 và thấy rằng hiệu suất xã hội và hiệu quả tài chính có tương quan nghịch biến trong thị trường ngành công nghiệp, các tác giả cho rằng khi phân chia thị trường thành các thị trường khác </w:t>
      </w:r>
      <w:r w:rsidRPr="006F3BC6">
        <w:rPr>
          <w:sz w:val="26"/>
          <w:szCs w:val="26"/>
        </w:rPr>
        <w:lastRenderedPageBreak/>
        <w:t xml:space="preserve">nhau thì công bố ESG có ảnh hưởng tiêu cực đến hiệu quả tài chính. </w:t>
      </w:r>
      <w:r w:rsidR="00204B60" w:rsidRPr="006F3BC6">
        <w:rPr>
          <w:sz w:val="26"/>
          <w:szCs w:val="26"/>
        </w:rPr>
        <w:t xml:space="preserve">Còn </w:t>
      </w:r>
      <w:r w:rsidRPr="006F3BC6">
        <w:rPr>
          <w:sz w:val="26"/>
          <w:szCs w:val="26"/>
        </w:rPr>
        <w:t>Balatbat</w:t>
      </w:r>
      <w:r w:rsidR="004B2A4E" w:rsidRPr="006F3BC6">
        <w:rPr>
          <w:sz w:val="26"/>
          <w:szCs w:val="26"/>
        </w:rPr>
        <w:t xml:space="preserve"> </w:t>
      </w:r>
      <w:r w:rsidR="004B2A4E" w:rsidRPr="006F3BC6">
        <w:rPr>
          <w:i/>
          <w:sz w:val="26"/>
          <w:szCs w:val="26"/>
        </w:rPr>
        <w:t>et al</w:t>
      </w:r>
      <w:r w:rsidR="004B2A4E" w:rsidRPr="006F3BC6">
        <w:rPr>
          <w:sz w:val="26"/>
          <w:szCs w:val="26"/>
        </w:rPr>
        <w:t xml:space="preserve">. </w:t>
      </w:r>
      <w:r w:rsidRPr="006F3BC6">
        <w:rPr>
          <w:sz w:val="26"/>
          <w:szCs w:val="26"/>
        </w:rPr>
        <w:t>(2012) cho rằng có liên hệ tích cực nhưng không đáng kể giữa điểm số ESG và lợi nhuận kế toán khi phân tích độ trễ (một và hai năm) của 300 công ty lớn nhất tại Australia từ 2008–2010</w:t>
      </w:r>
      <w:r w:rsidR="002340BE" w:rsidRPr="006F3BC6">
        <w:rPr>
          <w:sz w:val="26"/>
          <w:szCs w:val="26"/>
        </w:rPr>
        <w:t>.</w:t>
      </w:r>
    </w:p>
    <w:p w14:paraId="538BA38E" w14:textId="77777777" w:rsidR="00204B60" w:rsidRPr="006F3BC6" w:rsidRDefault="000C3094" w:rsidP="000C3094">
      <w:pPr>
        <w:spacing w:line="360" w:lineRule="auto"/>
        <w:ind w:firstLine="567"/>
        <w:jc w:val="both"/>
        <w:rPr>
          <w:sz w:val="26"/>
          <w:szCs w:val="26"/>
        </w:rPr>
      </w:pPr>
      <w:r w:rsidRPr="006F3BC6">
        <w:rPr>
          <w:sz w:val="26"/>
          <w:szCs w:val="26"/>
        </w:rPr>
        <w:t>Mặt khác, cũng có nhiều nghiên cứu không tìm thấy mối liên hệ giữa thực hiện CSR và hiệu suất tài chính. Swinkels (2012) nghiên cứu những tác động của các báo cáo bền vững lên hiệu suất tài chính các công ty ở thị trường Bắc Mỹ (Mỹ và Canada). Điểm số bền vững được xây dựng dựa vào tiêu chuẩn GRI, trong khi hiệu suất tài chính được đo bằng ROA, ROE, DPS (cổ tức trên giá cổ phiếu) và Tobin’s Q. Kết quả cho rằng không</w:t>
      </w:r>
      <w:r w:rsidR="00204B60" w:rsidRPr="006F3BC6">
        <w:rPr>
          <w:sz w:val="26"/>
          <w:szCs w:val="26"/>
        </w:rPr>
        <w:t xml:space="preserve"> một</w:t>
      </w:r>
      <w:r w:rsidRPr="006F3BC6">
        <w:rPr>
          <w:sz w:val="26"/>
          <w:szCs w:val="26"/>
        </w:rPr>
        <w:t xml:space="preserve"> báo cáo bền vững nào có </w:t>
      </w:r>
      <w:r w:rsidR="00204B60" w:rsidRPr="006F3BC6">
        <w:rPr>
          <w:sz w:val="26"/>
          <w:szCs w:val="26"/>
        </w:rPr>
        <w:t xml:space="preserve">thể có </w:t>
      </w:r>
      <w:r w:rsidRPr="006F3BC6">
        <w:rPr>
          <w:sz w:val="26"/>
          <w:szCs w:val="26"/>
        </w:rPr>
        <w:t>ảnh hưởng đến hiệu suất tài chính.</w:t>
      </w:r>
      <w:r w:rsidR="00204B60" w:rsidRPr="006F3BC6">
        <w:rPr>
          <w:sz w:val="26"/>
          <w:szCs w:val="26"/>
        </w:rPr>
        <w:t xml:space="preserve"> </w:t>
      </w:r>
    </w:p>
    <w:p w14:paraId="10EECFEC" w14:textId="61E55614" w:rsidR="000C3094" w:rsidRPr="006F3BC6" w:rsidRDefault="00204B60" w:rsidP="000C3094">
      <w:pPr>
        <w:spacing w:line="360" w:lineRule="auto"/>
        <w:ind w:firstLine="567"/>
        <w:jc w:val="both"/>
        <w:rPr>
          <w:sz w:val="26"/>
          <w:szCs w:val="26"/>
        </w:rPr>
      </w:pPr>
      <w:r w:rsidRPr="006F3BC6">
        <w:rPr>
          <w:sz w:val="26"/>
          <w:szCs w:val="26"/>
        </w:rPr>
        <w:t xml:space="preserve">Tương tự, </w:t>
      </w:r>
      <w:r w:rsidR="000C3094" w:rsidRPr="006F3BC6">
        <w:rPr>
          <w:sz w:val="26"/>
          <w:szCs w:val="26"/>
        </w:rPr>
        <w:t xml:space="preserve">Churet </w:t>
      </w:r>
      <w:r w:rsidR="004B2A4E" w:rsidRPr="006F3BC6">
        <w:rPr>
          <w:sz w:val="26"/>
          <w:szCs w:val="26"/>
        </w:rPr>
        <w:t>&amp;</w:t>
      </w:r>
      <w:r w:rsidR="000C3094" w:rsidRPr="006F3BC6">
        <w:rPr>
          <w:sz w:val="26"/>
          <w:szCs w:val="26"/>
        </w:rPr>
        <w:t xml:space="preserve"> Eccles (2014) cũng tìm hiểu mối liên hệ giữa báo cáo ESG và hiệu suất tài chính các công ty ở Mỹ</w:t>
      </w:r>
      <w:r w:rsidRPr="006F3BC6">
        <w:rPr>
          <w:sz w:val="26"/>
          <w:szCs w:val="26"/>
        </w:rPr>
        <w:t xml:space="preserve">. </w:t>
      </w:r>
      <w:r w:rsidR="000C3094" w:rsidRPr="006F3BC6">
        <w:rPr>
          <w:sz w:val="26"/>
          <w:szCs w:val="26"/>
        </w:rPr>
        <w:t xml:space="preserve">Điểm số ESG được thu thập </w:t>
      </w:r>
      <w:r w:rsidR="002340BE" w:rsidRPr="006F3BC6">
        <w:rPr>
          <w:sz w:val="26"/>
          <w:szCs w:val="26"/>
        </w:rPr>
        <w:t xml:space="preserve">từ </w:t>
      </w:r>
      <w:r w:rsidR="00B7409F" w:rsidRPr="006F3BC6">
        <w:rPr>
          <w:sz w:val="26"/>
          <w:szCs w:val="26"/>
        </w:rPr>
        <w:t xml:space="preserve">các </w:t>
      </w:r>
      <w:r w:rsidR="000C3094" w:rsidRPr="006F3BC6">
        <w:rPr>
          <w:sz w:val="26"/>
          <w:szCs w:val="26"/>
        </w:rPr>
        <w:t>báo cáo tích hợp và ROA được sử dụng để đo hiệu suất tài chính</w:t>
      </w:r>
      <w:r w:rsidRPr="006F3BC6">
        <w:rPr>
          <w:sz w:val="26"/>
          <w:szCs w:val="26"/>
        </w:rPr>
        <w:t>, k</w:t>
      </w:r>
      <w:r w:rsidR="002340BE" w:rsidRPr="006F3BC6">
        <w:rPr>
          <w:sz w:val="26"/>
          <w:szCs w:val="26"/>
        </w:rPr>
        <w:t xml:space="preserve">ết quả </w:t>
      </w:r>
      <w:r w:rsidR="000C3094" w:rsidRPr="006F3BC6">
        <w:rPr>
          <w:sz w:val="26"/>
          <w:szCs w:val="26"/>
        </w:rPr>
        <w:t xml:space="preserve">cho rằng có </w:t>
      </w:r>
      <w:r w:rsidRPr="006F3BC6">
        <w:rPr>
          <w:sz w:val="26"/>
          <w:szCs w:val="26"/>
        </w:rPr>
        <w:t xml:space="preserve">mối </w:t>
      </w:r>
      <w:r w:rsidR="000C3094" w:rsidRPr="006F3BC6">
        <w:rPr>
          <w:sz w:val="26"/>
          <w:szCs w:val="26"/>
        </w:rPr>
        <w:t>liên hệ</w:t>
      </w:r>
      <w:r w:rsidRPr="006F3BC6">
        <w:rPr>
          <w:sz w:val="26"/>
          <w:szCs w:val="26"/>
        </w:rPr>
        <w:t xml:space="preserve"> </w:t>
      </w:r>
      <w:r w:rsidR="000C3094" w:rsidRPr="006F3BC6">
        <w:rPr>
          <w:sz w:val="26"/>
          <w:szCs w:val="26"/>
        </w:rPr>
        <w:t>không</w:t>
      </w:r>
      <w:r w:rsidRPr="006F3BC6">
        <w:rPr>
          <w:sz w:val="26"/>
          <w:szCs w:val="26"/>
        </w:rPr>
        <w:t xml:space="preserve"> </w:t>
      </w:r>
      <w:r w:rsidR="000C3094" w:rsidRPr="006F3BC6">
        <w:rPr>
          <w:sz w:val="26"/>
          <w:szCs w:val="26"/>
        </w:rPr>
        <w:t>ý nghĩa giữa báo cáo ESG và hiệu suất tài chính; và giải thích thêm rằng vì độ trễ của thời gian nên hiệu suất ESG không tạo</w:t>
      </w:r>
      <w:r w:rsidR="00B7409F" w:rsidRPr="006F3BC6">
        <w:rPr>
          <w:sz w:val="26"/>
          <w:szCs w:val="26"/>
        </w:rPr>
        <w:t xml:space="preserve"> được</w:t>
      </w:r>
      <w:r w:rsidR="000C3094" w:rsidRPr="006F3BC6">
        <w:rPr>
          <w:sz w:val="26"/>
          <w:szCs w:val="26"/>
        </w:rPr>
        <w:t xml:space="preserve"> giá trị trong ngắn hạn. Còn Giannopoulos</w:t>
      </w:r>
      <w:r w:rsidR="004B2A4E" w:rsidRPr="006F3BC6">
        <w:rPr>
          <w:sz w:val="26"/>
          <w:szCs w:val="26"/>
        </w:rPr>
        <w:t xml:space="preserve"> </w:t>
      </w:r>
      <w:r w:rsidR="004B2A4E" w:rsidRPr="006F3BC6">
        <w:rPr>
          <w:i/>
          <w:sz w:val="26"/>
          <w:szCs w:val="26"/>
        </w:rPr>
        <w:t>et al</w:t>
      </w:r>
      <w:r w:rsidR="004B2A4E" w:rsidRPr="006F3BC6">
        <w:rPr>
          <w:sz w:val="26"/>
          <w:szCs w:val="26"/>
        </w:rPr>
        <w:t xml:space="preserve">. </w:t>
      </w:r>
      <w:r w:rsidR="000C3094" w:rsidRPr="006F3BC6">
        <w:rPr>
          <w:sz w:val="26"/>
          <w:szCs w:val="26"/>
        </w:rPr>
        <w:t>(2022) cũng xem xét vai trò của ESG trong hiệu suất tài chính, dữ liệu được thu thập tại thị trường Na Uy từ năm 2010 đến 2019. Kết quả cho rằng có quan hệ hỗn hợp giữa điểm số ESG và hiệu quả tài chính, trong đó, điểm số ESG có tác động tiêu cực đến khả năng sinh lời (ROA) nhưng điểm số này lại ảnh hưởng tích cực đến giá trị công ty (Tobin's Q).</w:t>
      </w:r>
      <w:r w:rsidR="00B7409F" w:rsidRPr="006F3BC6">
        <w:rPr>
          <w:sz w:val="26"/>
          <w:szCs w:val="26"/>
        </w:rPr>
        <w:t xml:space="preserve"> Ngoài ra, t</w:t>
      </w:r>
      <w:r w:rsidR="000C3094" w:rsidRPr="006F3BC6">
        <w:rPr>
          <w:sz w:val="26"/>
          <w:szCs w:val="26"/>
        </w:rPr>
        <w:t xml:space="preserve">ại Hàn Quốc, sau khi </w:t>
      </w:r>
      <w:r w:rsidR="000C3094" w:rsidRPr="006F3BC6">
        <w:rPr>
          <w:sz w:val="26"/>
          <w:szCs w:val="26"/>
          <w:shd w:val="clear" w:color="auto" w:fill="FFFFFF"/>
        </w:rPr>
        <w:t xml:space="preserve">phân tích hơn </w:t>
      </w:r>
      <w:r w:rsidR="000C3094" w:rsidRPr="006F3BC6">
        <w:rPr>
          <w:sz w:val="26"/>
          <w:szCs w:val="26"/>
        </w:rPr>
        <w:t xml:space="preserve">750 công ty trong giai đoạn 2011 đến 2020, </w:t>
      </w:r>
      <w:r w:rsidR="000C3094" w:rsidRPr="006F3BC6">
        <w:rPr>
          <w:sz w:val="26"/>
          <w:szCs w:val="26"/>
          <w:shd w:val="clear" w:color="auto" w:fill="FFFFFF"/>
        </w:rPr>
        <w:t>Yoon</w:t>
      </w:r>
      <w:r w:rsidR="004B2A4E" w:rsidRPr="006F3BC6">
        <w:rPr>
          <w:sz w:val="26"/>
          <w:szCs w:val="26"/>
          <w:shd w:val="clear" w:color="auto" w:fill="FFFFFF"/>
        </w:rPr>
        <w:t xml:space="preserve"> </w:t>
      </w:r>
      <w:r w:rsidR="004B2A4E" w:rsidRPr="006F3BC6">
        <w:rPr>
          <w:i/>
          <w:sz w:val="26"/>
          <w:szCs w:val="26"/>
        </w:rPr>
        <w:t>et al</w:t>
      </w:r>
      <w:r w:rsidR="004B2A4E" w:rsidRPr="006F3BC6">
        <w:rPr>
          <w:sz w:val="26"/>
          <w:szCs w:val="26"/>
        </w:rPr>
        <w:t xml:space="preserve">. </w:t>
      </w:r>
      <w:r w:rsidR="000C3094" w:rsidRPr="006F3BC6">
        <w:rPr>
          <w:sz w:val="26"/>
          <w:szCs w:val="26"/>
          <w:shd w:val="clear" w:color="auto" w:fill="FFFFFF"/>
        </w:rPr>
        <w:t xml:space="preserve">(2024) cũng tìm thấy những tác động tiêu cực của </w:t>
      </w:r>
      <w:r w:rsidR="000C3094" w:rsidRPr="006F3BC6">
        <w:rPr>
          <w:bCs/>
          <w:sz w:val="26"/>
          <w:szCs w:val="26"/>
        </w:rPr>
        <w:t xml:space="preserve">công bố ESG lên </w:t>
      </w:r>
      <w:r w:rsidR="000C3094" w:rsidRPr="006F3BC6">
        <w:rPr>
          <w:sz w:val="26"/>
          <w:szCs w:val="26"/>
        </w:rPr>
        <w:t>hiệu quả tài chính (</w:t>
      </w:r>
      <w:r w:rsidR="000C3094" w:rsidRPr="006F3BC6">
        <w:rPr>
          <w:bCs/>
          <w:sz w:val="26"/>
          <w:szCs w:val="26"/>
        </w:rPr>
        <w:t xml:space="preserve">ROA), nghiên cứu cho rằng </w:t>
      </w:r>
      <w:r w:rsidR="000C3094" w:rsidRPr="006F3BC6">
        <w:rPr>
          <w:sz w:val="26"/>
          <w:szCs w:val="26"/>
        </w:rPr>
        <w:t>đầu tư phúc lợi cho nhân viên</w:t>
      </w:r>
      <w:r w:rsidR="00B7409F" w:rsidRPr="006F3BC6">
        <w:rPr>
          <w:sz w:val="26"/>
          <w:szCs w:val="26"/>
        </w:rPr>
        <w:t xml:space="preserve"> và </w:t>
      </w:r>
      <w:r w:rsidR="000C3094" w:rsidRPr="006F3BC6">
        <w:rPr>
          <w:sz w:val="26"/>
          <w:szCs w:val="26"/>
        </w:rPr>
        <w:t>các hoạt động cộng đồn</w:t>
      </w:r>
      <w:r w:rsidR="00B7409F" w:rsidRPr="006F3BC6">
        <w:rPr>
          <w:sz w:val="26"/>
          <w:szCs w:val="26"/>
        </w:rPr>
        <w:t xml:space="preserve">g </w:t>
      </w:r>
      <w:r w:rsidR="000C3094" w:rsidRPr="006F3BC6">
        <w:rPr>
          <w:sz w:val="26"/>
          <w:szCs w:val="26"/>
        </w:rPr>
        <w:t>đều tiêu tốn nguồn lực và không đảm bảo mang lại lợi ích cho công ty.</w:t>
      </w:r>
    </w:p>
    <w:p w14:paraId="0756836E" w14:textId="5703E2DA" w:rsidR="00B7409F" w:rsidRPr="006F3BC6" w:rsidRDefault="000C3094" w:rsidP="000C3094">
      <w:pPr>
        <w:spacing w:line="360" w:lineRule="auto"/>
        <w:ind w:firstLine="567"/>
        <w:jc w:val="both"/>
        <w:rPr>
          <w:sz w:val="26"/>
          <w:szCs w:val="26"/>
        </w:rPr>
      </w:pPr>
      <w:r w:rsidRPr="006F3BC6">
        <w:rPr>
          <w:sz w:val="26"/>
          <w:szCs w:val="26"/>
        </w:rPr>
        <w:t>Ở những thị trường mới nổi, với nhiều cách tiếp cận khác nhau, cũng có nhiều nghiên cứu chứng minh mối liên hệ nghịch biến giữa ESG và hiệu quả tài chính. Chẳng hạn</w:t>
      </w:r>
      <w:r w:rsidR="00A426F3" w:rsidRPr="006F3BC6">
        <w:rPr>
          <w:sz w:val="26"/>
          <w:szCs w:val="26"/>
        </w:rPr>
        <w:t>:</w:t>
      </w:r>
      <w:r w:rsidRPr="006F3BC6">
        <w:rPr>
          <w:sz w:val="26"/>
          <w:szCs w:val="26"/>
        </w:rPr>
        <w:t xml:space="preserve"> </w:t>
      </w:r>
    </w:p>
    <w:p w14:paraId="54B7A6B8" w14:textId="68D2FAAE" w:rsidR="00B7409F" w:rsidRPr="006F3BC6" w:rsidRDefault="0094637F" w:rsidP="000C3094">
      <w:pPr>
        <w:spacing w:line="360" w:lineRule="auto"/>
        <w:ind w:firstLine="567"/>
        <w:jc w:val="both"/>
        <w:rPr>
          <w:sz w:val="26"/>
          <w:szCs w:val="26"/>
        </w:rPr>
      </w:pPr>
      <w:r w:rsidRPr="006F3BC6">
        <w:rPr>
          <w:sz w:val="26"/>
          <w:szCs w:val="26"/>
        </w:rPr>
        <w:t>T</w:t>
      </w:r>
      <w:r w:rsidR="000C3094" w:rsidRPr="006F3BC6">
        <w:rPr>
          <w:sz w:val="26"/>
          <w:szCs w:val="26"/>
        </w:rPr>
        <w:t xml:space="preserve">ại thị trường Ấn Độ, Aggarwal (2013) thực hiện một nghiên cứu trên mẫu gồm </w:t>
      </w:r>
      <w:r w:rsidR="000C3094" w:rsidRPr="006F3BC6">
        <w:rPr>
          <w:sz w:val="26"/>
          <w:szCs w:val="26"/>
        </w:rPr>
        <w:lastRenderedPageBreak/>
        <w:t xml:space="preserve">20 công ty từ năm 2010 đến 2012. Chỉ số bền vững được đo bằng nhiều tiêu chí bền vững khác nhau và hiệu suất tài chính được đo bằng ROA và ROE. Kết quả cũng không tìm thấy mối liên hệ giữa chỉ số bền vững với hiệu suất tài chính. </w:t>
      </w:r>
      <w:r w:rsidR="00B7409F" w:rsidRPr="006F3BC6">
        <w:rPr>
          <w:sz w:val="26"/>
          <w:szCs w:val="26"/>
        </w:rPr>
        <w:t>Bên cạnh đó</w:t>
      </w:r>
      <w:r w:rsidR="000C3094" w:rsidRPr="006F3BC6">
        <w:rPr>
          <w:sz w:val="26"/>
          <w:szCs w:val="26"/>
        </w:rPr>
        <w:t>, Nag</w:t>
      </w:r>
      <w:r w:rsidR="004B2A4E" w:rsidRPr="006F3BC6">
        <w:rPr>
          <w:sz w:val="26"/>
          <w:szCs w:val="26"/>
        </w:rPr>
        <w:t xml:space="preserve"> &amp;</w:t>
      </w:r>
      <w:r w:rsidR="000C3094" w:rsidRPr="006F3BC6">
        <w:rPr>
          <w:sz w:val="26"/>
          <w:szCs w:val="26"/>
        </w:rPr>
        <w:t xml:space="preserve"> Bhattacharya (2016) cũng thực hiện một nghiên cứu trên 30 công ty Ấn Độ từ năm 2007 đến 2011</w:t>
      </w:r>
      <w:r w:rsidRPr="006F3BC6">
        <w:rPr>
          <w:sz w:val="26"/>
          <w:szCs w:val="26"/>
        </w:rPr>
        <w:t xml:space="preserve">. </w:t>
      </w:r>
      <w:r w:rsidR="000C3094" w:rsidRPr="006F3BC6">
        <w:rPr>
          <w:sz w:val="26"/>
          <w:szCs w:val="26"/>
        </w:rPr>
        <w:t xml:space="preserve">Điểm số CSR được lượng hoá bằng phân tích nội dung các báo cáo thường niên, và ROA và EPS được sử dụng để đo hiệu suất tài chính. Nghiên cứu cho rằng báo cáo môi trường có ảnh hưởng tiêu cực đến hiệu suất thị trường (EPS), trong khi </w:t>
      </w:r>
      <w:r w:rsidRPr="006F3BC6">
        <w:rPr>
          <w:sz w:val="26"/>
          <w:szCs w:val="26"/>
        </w:rPr>
        <w:t xml:space="preserve">đó kết quả lại </w:t>
      </w:r>
      <w:r w:rsidR="000C3094" w:rsidRPr="006F3BC6">
        <w:rPr>
          <w:sz w:val="26"/>
          <w:szCs w:val="26"/>
        </w:rPr>
        <w:t>không tìm thấy mối liên hệ giữa CSR tổng thể v</w:t>
      </w:r>
      <w:r w:rsidR="00A3634F" w:rsidRPr="006F3BC6">
        <w:rPr>
          <w:sz w:val="26"/>
          <w:szCs w:val="26"/>
        </w:rPr>
        <w:t>à</w:t>
      </w:r>
      <w:r w:rsidR="000C3094" w:rsidRPr="006F3BC6">
        <w:rPr>
          <w:sz w:val="26"/>
          <w:szCs w:val="26"/>
        </w:rPr>
        <w:t xml:space="preserve"> hiệu suất kế toán. Khi nghiên cứu các công ty trong ngành năng lượng Ấn Độ, Behl </w:t>
      </w:r>
      <w:r w:rsidR="004B2A4E" w:rsidRPr="006F3BC6">
        <w:rPr>
          <w:i/>
          <w:sz w:val="26"/>
          <w:szCs w:val="26"/>
        </w:rPr>
        <w:t>et al</w:t>
      </w:r>
      <w:r w:rsidR="004B2A4E" w:rsidRPr="006F3BC6">
        <w:rPr>
          <w:sz w:val="26"/>
          <w:szCs w:val="26"/>
        </w:rPr>
        <w:t xml:space="preserve">. </w:t>
      </w:r>
      <w:r w:rsidR="000C3094" w:rsidRPr="006F3BC6">
        <w:rPr>
          <w:sz w:val="26"/>
          <w:szCs w:val="26"/>
        </w:rPr>
        <w:t xml:space="preserve">(2022) cũng tìm thấy mối liên hệ không nhất quán giữa báo cáo ESG và giá trị doanh nghiệp. </w:t>
      </w:r>
    </w:p>
    <w:p w14:paraId="2DE04204" w14:textId="06F76963" w:rsidR="00B7409F" w:rsidRPr="006F3BC6" w:rsidRDefault="000C3094" w:rsidP="00B7409F">
      <w:pPr>
        <w:spacing w:line="360" w:lineRule="auto"/>
        <w:ind w:firstLine="567"/>
        <w:jc w:val="both"/>
        <w:rPr>
          <w:sz w:val="26"/>
          <w:szCs w:val="26"/>
        </w:rPr>
      </w:pPr>
      <w:r w:rsidRPr="006F3BC6">
        <w:rPr>
          <w:sz w:val="26"/>
          <w:szCs w:val="26"/>
        </w:rPr>
        <w:t xml:space="preserve">Tại Malaysia, </w:t>
      </w:r>
      <w:r w:rsidR="007713FA" w:rsidRPr="006F3BC6">
        <w:rPr>
          <w:sz w:val="26"/>
          <w:szCs w:val="26"/>
        </w:rPr>
        <w:t xml:space="preserve">Jaaffar </w:t>
      </w:r>
      <w:r w:rsidR="007713FA" w:rsidRPr="006F3BC6">
        <w:rPr>
          <w:i/>
          <w:sz w:val="26"/>
          <w:szCs w:val="26"/>
        </w:rPr>
        <w:t>et al</w:t>
      </w:r>
      <w:r w:rsidR="007713FA" w:rsidRPr="006F3BC6">
        <w:rPr>
          <w:sz w:val="26"/>
          <w:szCs w:val="26"/>
        </w:rPr>
        <w:t>. (2017)</w:t>
      </w:r>
      <w:r w:rsidRPr="006F3BC6">
        <w:rPr>
          <w:sz w:val="26"/>
          <w:szCs w:val="26"/>
        </w:rPr>
        <w:t xml:space="preserve"> phân tích 387 báo cáo của các công ty Nhà nước từ năm 2006 đến 2012, và sử dụng hồi qui Tobit để kiểm tra, kết quả cho rằng công bố </w:t>
      </w:r>
      <w:r w:rsidR="0094637F" w:rsidRPr="006F3BC6">
        <w:rPr>
          <w:sz w:val="26"/>
          <w:szCs w:val="26"/>
        </w:rPr>
        <w:t xml:space="preserve">thông tin </w:t>
      </w:r>
      <w:r w:rsidRPr="006F3BC6">
        <w:rPr>
          <w:sz w:val="26"/>
          <w:szCs w:val="26"/>
        </w:rPr>
        <w:t>môi trường và quản trị có ảnh hưởng tiêu cực đến hiệu quả hoạt động, trong khi</w:t>
      </w:r>
      <w:r w:rsidR="0094637F" w:rsidRPr="006F3BC6">
        <w:rPr>
          <w:sz w:val="26"/>
          <w:szCs w:val="26"/>
        </w:rPr>
        <w:t xml:space="preserve"> đó</w:t>
      </w:r>
      <w:r w:rsidRPr="006F3BC6">
        <w:rPr>
          <w:sz w:val="26"/>
          <w:szCs w:val="26"/>
        </w:rPr>
        <w:t xml:space="preserve">, công bố </w:t>
      </w:r>
      <w:r w:rsidR="0094637F" w:rsidRPr="006F3BC6">
        <w:rPr>
          <w:sz w:val="26"/>
          <w:szCs w:val="26"/>
        </w:rPr>
        <w:t xml:space="preserve">thông tin </w:t>
      </w:r>
      <w:r w:rsidRPr="006F3BC6">
        <w:rPr>
          <w:sz w:val="26"/>
          <w:szCs w:val="26"/>
        </w:rPr>
        <w:t xml:space="preserve">xã hội không ảnh hưởng đến hiệu quả hoạt động. </w:t>
      </w:r>
    </w:p>
    <w:p w14:paraId="0A7D253D" w14:textId="530D20E1" w:rsidR="003A4EB8" w:rsidRPr="006F3BC6" w:rsidRDefault="000C3094" w:rsidP="003A4EB8">
      <w:pPr>
        <w:spacing w:line="360" w:lineRule="auto"/>
        <w:ind w:firstLine="567"/>
        <w:jc w:val="both"/>
        <w:rPr>
          <w:sz w:val="26"/>
          <w:szCs w:val="26"/>
        </w:rPr>
      </w:pPr>
      <w:r w:rsidRPr="006F3BC6">
        <w:rPr>
          <w:sz w:val="26"/>
          <w:szCs w:val="26"/>
        </w:rPr>
        <w:t xml:space="preserve">Tại Nam Mỹ, </w:t>
      </w:r>
      <w:r w:rsidR="00A426F3" w:rsidRPr="006F3BC6">
        <w:rPr>
          <w:sz w:val="26"/>
          <w:szCs w:val="26"/>
        </w:rPr>
        <w:t xml:space="preserve">Lima </w:t>
      </w:r>
      <w:r w:rsidR="00A426F3" w:rsidRPr="006F3BC6">
        <w:rPr>
          <w:i/>
          <w:sz w:val="26"/>
          <w:szCs w:val="26"/>
        </w:rPr>
        <w:t>et al.</w:t>
      </w:r>
      <w:r w:rsidR="00A426F3" w:rsidRPr="006F3BC6">
        <w:rPr>
          <w:sz w:val="26"/>
          <w:szCs w:val="26"/>
        </w:rPr>
        <w:t xml:space="preserve"> (2011) phân tích một mẫu gồm 78 công ty tại Brazil. Điểm số CSR được xây dựng dựa vào phân tích nội dung các báo cáo thường niên và hiệu </w:t>
      </w:r>
      <w:r w:rsidR="003A4EB8" w:rsidRPr="006F3BC6">
        <w:rPr>
          <w:sz w:val="26"/>
          <w:szCs w:val="26"/>
        </w:rPr>
        <w:t>quả hoạt động</w:t>
      </w:r>
      <w:r w:rsidR="00A426F3" w:rsidRPr="006F3BC6">
        <w:rPr>
          <w:sz w:val="26"/>
          <w:szCs w:val="26"/>
        </w:rPr>
        <w:t xml:space="preserve"> được đo bằng ROA và Tobin’s Q. Kết quả cho rằng có tác động ngược chiều giữa CSR và giá trị công ty (Tobin’s Q), nhưng không tìm thấy mối liên hệ giữa CSR và hiệu suất kế toán (ROA). Còn </w:t>
      </w:r>
      <w:r w:rsidRPr="006F3BC6">
        <w:rPr>
          <w:sz w:val="26"/>
          <w:szCs w:val="26"/>
        </w:rPr>
        <w:t>Duque-Grisales</w:t>
      </w:r>
      <w:r w:rsidR="00DD29CD" w:rsidRPr="006F3BC6">
        <w:rPr>
          <w:sz w:val="26"/>
          <w:szCs w:val="26"/>
        </w:rPr>
        <w:t xml:space="preserve"> &amp; </w:t>
      </w:r>
      <w:r w:rsidRPr="006F3BC6">
        <w:rPr>
          <w:sz w:val="26"/>
          <w:szCs w:val="26"/>
        </w:rPr>
        <w:t>Aguilera-Caracuel (2019) khảo sát 104 công ty đa quốc gia từ Brazil, Chile, Colombia, Mexico và Peru</w:t>
      </w:r>
      <w:r w:rsidR="00A11FC5" w:rsidRPr="006F3BC6">
        <w:rPr>
          <w:sz w:val="26"/>
          <w:szCs w:val="26"/>
        </w:rPr>
        <w:t xml:space="preserve">. </w:t>
      </w:r>
      <w:r w:rsidRPr="006F3BC6">
        <w:rPr>
          <w:sz w:val="26"/>
          <w:szCs w:val="26"/>
        </w:rPr>
        <w:t xml:space="preserve">Điểm số ESG và hiệu suất tài chính (ROA) được thu thập từ Thomson Reuters Eikon. Kết quả cho thấy có liên hệ tiêu cực và có ý nghĩa giữa điểm số ESG và hiệu suất tài chính, nghiên cứu cho rằng đầu tư vào các sáng kiến ESG đã gây ra những khó khăn cho dỏng tiền, </w:t>
      </w:r>
      <w:r w:rsidR="00B7409F" w:rsidRPr="006F3BC6">
        <w:rPr>
          <w:sz w:val="26"/>
          <w:szCs w:val="26"/>
        </w:rPr>
        <w:t xml:space="preserve">do </w:t>
      </w:r>
      <w:r w:rsidRPr="006F3BC6">
        <w:rPr>
          <w:sz w:val="26"/>
          <w:szCs w:val="26"/>
        </w:rPr>
        <w:t>chuyển hướng các nguồn lực đầu tư, do đó, đầu tư ESG đã tác động bất lợi đến khả năng sinh lời của công ty.</w:t>
      </w:r>
      <w:r w:rsidR="003A4EB8" w:rsidRPr="006F3BC6">
        <w:rPr>
          <w:sz w:val="26"/>
          <w:szCs w:val="26"/>
        </w:rPr>
        <w:t xml:space="preserve"> </w:t>
      </w:r>
    </w:p>
    <w:p w14:paraId="637106A0" w14:textId="2C4FBFC8" w:rsidR="00A426F3" w:rsidRPr="006F3BC6" w:rsidRDefault="00A426F3" w:rsidP="003A4EB8">
      <w:pPr>
        <w:spacing w:line="360" w:lineRule="auto"/>
        <w:ind w:firstLine="567"/>
        <w:jc w:val="both"/>
        <w:rPr>
          <w:sz w:val="26"/>
          <w:szCs w:val="26"/>
        </w:rPr>
      </w:pPr>
      <w:r w:rsidRPr="006F3BC6">
        <w:rPr>
          <w:sz w:val="26"/>
          <w:szCs w:val="26"/>
        </w:rPr>
        <w:t xml:space="preserve">Trong một nghiên cứu đa quốc gia, Lopez </w:t>
      </w:r>
      <w:r w:rsidRPr="006F3BC6">
        <w:rPr>
          <w:i/>
          <w:sz w:val="26"/>
          <w:szCs w:val="26"/>
        </w:rPr>
        <w:t>et al</w:t>
      </w:r>
      <w:r w:rsidRPr="006F3BC6">
        <w:rPr>
          <w:sz w:val="26"/>
          <w:szCs w:val="26"/>
        </w:rPr>
        <w:t xml:space="preserve">. (2020) cũng không tìm thấy mối quan hệ giữa báo cáo ESG và hiệu suất tài chính. Còn Garcia &amp; Orsato (2020) phân tích  2.165 công ty giữa các quốc gia phát triển và đang phát triển, các tác giả cho </w:t>
      </w:r>
      <w:r w:rsidRPr="006F3BC6">
        <w:rPr>
          <w:sz w:val="26"/>
          <w:szCs w:val="26"/>
        </w:rPr>
        <w:lastRenderedPageBreak/>
        <w:t xml:space="preserve">rằng có liên hệ nghịch biến giữa điểm số ESG và hiệu suất tài chính ở các quốc gia đang phát triển. </w:t>
      </w:r>
    </w:p>
    <w:p w14:paraId="34AB506D" w14:textId="4358C949" w:rsidR="000C3094" w:rsidRPr="006F3BC6" w:rsidRDefault="0094637F" w:rsidP="000C3094">
      <w:pPr>
        <w:spacing w:line="360" w:lineRule="auto"/>
        <w:ind w:firstLine="567"/>
        <w:jc w:val="both"/>
        <w:rPr>
          <w:sz w:val="26"/>
          <w:szCs w:val="26"/>
        </w:rPr>
      </w:pPr>
      <w:r w:rsidRPr="006F3BC6">
        <w:rPr>
          <w:sz w:val="26"/>
          <w:szCs w:val="26"/>
        </w:rPr>
        <w:t xml:space="preserve">Tương tự, </w:t>
      </w:r>
      <w:r w:rsidR="000C3094" w:rsidRPr="006F3BC6">
        <w:rPr>
          <w:sz w:val="26"/>
          <w:szCs w:val="26"/>
        </w:rPr>
        <w:t xml:space="preserve">Strekalina </w:t>
      </w:r>
      <w:r w:rsidR="00DD29CD" w:rsidRPr="006F3BC6">
        <w:rPr>
          <w:i/>
          <w:sz w:val="26"/>
          <w:szCs w:val="26"/>
        </w:rPr>
        <w:t>et al.</w:t>
      </w:r>
      <w:r w:rsidR="00DD29CD" w:rsidRPr="006F3BC6">
        <w:rPr>
          <w:sz w:val="26"/>
          <w:szCs w:val="26"/>
        </w:rPr>
        <w:t xml:space="preserve"> </w:t>
      </w:r>
      <w:r w:rsidR="000C3094" w:rsidRPr="006F3BC6">
        <w:rPr>
          <w:sz w:val="26"/>
          <w:szCs w:val="26"/>
        </w:rPr>
        <w:t xml:space="preserve">(2023) đi sâu phân tích các tác động phức tạp của hiệu </w:t>
      </w:r>
      <w:r w:rsidR="00117825" w:rsidRPr="006F3BC6">
        <w:rPr>
          <w:sz w:val="26"/>
          <w:szCs w:val="26"/>
        </w:rPr>
        <w:t>quả</w:t>
      </w:r>
      <w:r w:rsidR="000C3094" w:rsidRPr="006F3BC6">
        <w:rPr>
          <w:sz w:val="26"/>
          <w:szCs w:val="26"/>
        </w:rPr>
        <w:t xml:space="preserve"> ESG lên hiệu suất tài chính, phản ánh trong bối cảnh các nền kinh tế mới nổi (</w:t>
      </w:r>
      <w:bookmarkStart w:id="64" w:name="_Hlk216888066"/>
      <w:r w:rsidR="000C3094" w:rsidRPr="006F3BC6">
        <w:rPr>
          <w:sz w:val="26"/>
          <w:szCs w:val="26"/>
        </w:rPr>
        <w:t>BRICS</w:t>
      </w:r>
      <w:bookmarkEnd w:id="64"/>
      <w:r w:rsidR="000C3094" w:rsidRPr="006F3BC6">
        <w:rPr>
          <w:sz w:val="26"/>
          <w:szCs w:val="26"/>
        </w:rPr>
        <w:t xml:space="preserve">), và thấy rằng không có sự đồng thuận về tác động tích cực hay tiêu cực của hiệu </w:t>
      </w:r>
      <w:r w:rsidRPr="006F3BC6">
        <w:rPr>
          <w:sz w:val="26"/>
          <w:szCs w:val="26"/>
        </w:rPr>
        <w:t>quả</w:t>
      </w:r>
      <w:r w:rsidR="000C3094" w:rsidRPr="006F3BC6">
        <w:rPr>
          <w:sz w:val="26"/>
          <w:szCs w:val="26"/>
        </w:rPr>
        <w:t xml:space="preserve"> ESG lên hiệu suất tài chính. Các tác giả cho rằng giữa các quốc gia khác nhau đều có sự khác nhau về thể chế và mức độ phổ biến thông tin nên việc nghiên cứu theo từng vùng lãnh thổ hay theo từng vị trí địa lý là nghiên cứu cần thiết, do đó, yếu tố địa lý có vai trò quan trọng trong mối quan hệ giữa ESG và hiệu suất tài chính và yếu tố này đã gây ra những tác động không nhất quán lên mối quan hệ giữa ESG và ROA. Khi mở rộng lên tầm vĩ mô, Diaye</w:t>
      </w:r>
      <w:r w:rsidR="0014352A" w:rsidRPr="006F3BC6">
        <w:rPr>
          <w:sz w:val="26"/>
          <w:szCs w:val="26"/>
        </w:rPr>
        <w:t xml:space="preserve"> </w:t>
      </w:r>
      <w:r w:rsidR="0014352A" w:rsidRPr="006F3BC6">
        <w:rPr>
          <w:i/>
          <w:sz w:val="26"/>
          <w:szCs w:val="26"/>
        </w:rPr>
        <w:t>et al</w:t>
      </w:r>
      <w:r w:rsidR="0014352A" w:rsidRPr="006F3BC6">
        <w:rPr>
          <w:sz w:val="26"/>
          <w:szCs w:val="26"/>
        </w:rPr>
        <w:t xml:space="preserve">. </w:t>
      </w:r>
      <w:r w:rsidR="000C3094" w:rsidRPr="006F3BC6">
        <w:rPr>
          <w:sz w:val="26"/>
          <w:szCs w:val="26"/>
        </w:rPr>
        <w:t xml:space="preserve">(2022) cho rằng hiệu </w:t>
      </w:r>
      <w:r w:rsidR="00117825" w:rsidRPr="006F3BC6">
        <w:rPr>
          <w:sz w:val="26"/>
          <w:szCs w:val="26"/>
        </w:rPr>
        <w:t>quả</w:t>
      </w:r>
      <w:r w:rsidR="000C3094" w:rsidRPr="006F3BC6">
        <w:rPr>
          <w:sz w:val="26"/>
          <w:szCs w:val="26"/>
        </w:rPr>
        <w:t xml:space="preserve"> ESG có đóng góp vào sự phát triển kinh tế lâu dài của một quốc gia, tuy nhiên, trong ngắn hạn sự phát triển kinh tế không phụ thuộc vào sự phát triển </w:t>
      </w:r>
      <w:r w:rsidR="00042866" w:rsidRPr="006F3BC6">
        <w:rPr>
          <w:sz w:val="26"/>
          <w:szCs w:val="26"/>
        </w:rPr>
        <w:t>c</w:t>
      </w:r>
      <w:r w:rsidR="00817136" w:rsidRPr="006F3BC6">
        <w:rPr>
          <w:sz w:val="26"/>
          <w:szCs w:val="26"/>
        </w:rPr>
        <w:t xml:space="preserve">ủa </w:t>
      </w:r>
      <w:r w:rsidR="000C3094" w:rsidRPr="006F3BC6">
        <w:rPr>
          <w:sz w:val="26"/>
          <w:szCs w:val="26"/>
        </w:rPr>
        <w:t xml:space="preserve">ESG. </w:t>
      </w:r>
    </w:p>
    <w:p w14:paraId="4E3ADDBF" w14:textId="7141F2EA" w:rsidR="000C3094" w:rsidRPr="006F3BC6" w:rsidRDefault="000C3094" w:rsidP="000C3094">
      <w:pPr>
        <w:spacing w:line="360" w:lineRule="auto"/>
        <w:ind w:firstLine="567"/>
        <w:jc w:val="both"/>
        <w:rPr>
          <w:sz w:val="26"/>
          <w:szCs w:val="26"/>
        </w:rPr>
      </w:pPr>
      <w:r w:rsidRPr="006F3BC6">
        <w:rPr>
          <w:sz w:val="26"/>
          <w:szCs w:val="26"/>
        </w:rPr>
        <w:t xml:space="preserve">Ở một khía cạnh khác, Garcia </w:t>
      </w:r>
      <w:r w:rsidR="0014352A" w:rsidRPr="006F3BC6">
        <w:rPr>
          <w:i/>
          <w:sz w:val="26"/>
          <w:szCs w:val="26"/>
        </w:rPr>
        <w:t>et al.</w:t>
      </w:r>
      <w:r w:rsidR="0014352A" w:rsidRPr="006F3BC6">
        <w:rPr>
          <w:sz w:val="26"/>
          <w:szCs w:val="26"/>
        </w:rPr>
        <w:t xml:space="preserve"> </w:t>
      </w:r>
      <w:r w:rsidRPr="006F3BC6">
        <w:rPr>
          <w:sz w:val="26"/>
          <w:szCs w:val="26"/>
        </w:rPr>
        <w:t xml:space="preserve">(2017) cho rằng các công ty thuộc lĩnh vực gây ô nhiễm thường tuân thủ ESG </w:t>
      </w:r>
      <w:r w:rsidR="00F1584F" w:rsidRPr="006F3BC6">
        <w:rPr>
          <w:sz w:val="26"/>
          <w:szCs w:val="26"/>
        </w:rPr>
        <w:t>tốt</w:t>
      </w:r>
      <w:r w:rsidRPr="006F3BC6">
        <w:rPr>
          <w:sz w:val="26"/>
          <w:szCs w:val="26"/>
        </w:rPr>
        <w:t xml:space="preserve"> hơn so với các công ty không</w:t>
      </w:r>
      <w:r w:rsidR="00F1584F" w:rsidRPr="006F3BC6">
        <w:rPr>
          <w:sz w:val="26"/>
          <w:szCs w:val="26"/>
        </w:rPr>
        <w:t xml:space="preserve"> gây</w:t>
      </w:r>
      <w:r w:rsidRPr="006F3BC6">
        <w:rPr>
          <w:sz w:val="26"/>
          <w:szCs w:val="26"/>
        </w:rPr>
        <w:t xml:space="preserve"> ô nhiễm</w:t>
      </w:r>
      <w:r w:rsidR="00A11FC5" w:rsidRPr="006F3BC6">
        <w:rPr>
          <w:sz w:val="26"/>
          <w:szCs w:val="26"/>
        </w:rPr>
        <w:t xml:space="preserve">. </w:t>
      </w:r>
      <w:r w:rsidRPr="006F3BC6">
        <w:rPr>
          <w:sz w:val="26"/>
          <w:szCs w:val="26"/>
        </w:rPr>
        <w:t xml:space="preserve">Tuy nhiên, việc tuân thủ đầy đủ các nghĩa vụ ESG không </w:t>
      </w:r>
      <w:r w:rsidR="00A11FC5" w:rsidRPr="006F3BC6">
        <w:rPr>
          <w:sz w:val="26"/>
          <w:szCs w:val="26"/>
        </w:rPr>
        <w:t xml:space="preserve">phải </w:t>
      </w:r>
      <w:r w:rsidRPr="006F3BC6">
        <w:rPr>
          <w:sz w:val="26"/>
          <w:szCs w:val="26"/>
        </w:rPr>
        <w:t>lúc nào cũng mang lại những cải thiện</w:t>
      </w:r>
      <w:r w:rsidR="00F1584F" w:rsidRPr="006F3BC6">
        <w:rPr>
          <w:sz w:val="26"/>
          <w:szCs w:val="26"/>
        </w:rPr>
        <w:t xml:space="preserve"> đáng kể</w:t>
      </w:r>
      <w:r w:rsidRPr="006F3BC6">
        <w:rPr>
          <w:sz w:val="26"/>
          <w:szCs w:val="26"/>
        </w:rPr>
        <w:t xml:space="preserve"> cho hiệu quả kế toán, mà thậm chí còn gây ra những tác động tiêu cực cho hiệu quả kế toán.</w:t>
      </w:r>
      <w:r w:rsidR="00A11FC5" w:rsidRPr="006F3BC6">
        <w:rPr>
          <w:sz w:val="26"/>
          <w:szCs w:val="26"/>
        </w:rPr>
        <w:t xml:space="preserve"> </w:t>
      </w:r>
      <w:r w:rsidRPr="006F3BC6">
        <w:rPr>
          <w:sz w:val="26"/>
          <w:szCs w:val="26"/>
        </w:rPr>
        <w:t xml:space="preserve">Trong khi, Eriksson </w:t>
      </w:r>
      <w:r w:rsidR="0014352A" w:rsidRPr="006F3BC6">
        <w:rPr>
          <w:sz w:val="26"/>
          <w:szCs w:val="26"/>
        </w:rPr>
        <w:t>&amp;</w:t>
      </w:r>
      <w:r w:rsidRPr="006F3BC6">
        <w:rPr>
          <w:sz w:val="26"/>
          <w:szCs w:val="26"/>
        </w:rPr>
        <w:t xml:space="preserve"> Asgodom (2019) không tìm thấy sự khác biệt về lợi nhuận kế toán, sau khi công bố hiệu </w:t>
      </w:r>
      <w:r w:rsidR="00F1584F" w:rsidRPr="006F3BC6">
        <w:rPr>
          <w:sz w:val="26"/>
          <w:szCs w:val="26"/>
        </w:rPr>
        <w:t>suất</w:t>
      </w:r>
      <w:r w:rsidRPr="006F3BC6">
        <w:rPr>
          <w:sz w:val="26"/>
          <w:szCs w:val="26"/>
        </w:rPr>
        <w:t xml:space="preserve"> ESG, giữa những công ty gây ô nhiễm và</w:t>
      </w:r>
      <w:r w:rsidR="00F1584F" w:rsidRPr="006F3BC6">
        <w:rPr>
          <w:sz w:val="26"/>
          <w:szCs w:val="26"/>
        </w:rPr>
        <w:t xml:space="preserve"> </w:t>
      </w:r>
      <w:r w:rsidRPr="006F3BC6">
        <w:rPr>
          <w:sz w:val="26"/>
          <w:szCs w:val="26"/>
        </w:rPr>
        <w:t>không gây ô nhiễm.</w:t>
      </w:r>
    </w:p>
    <w:p w14:paraId="4359CE24" w14:textId="04E0A2FD" w:rsidR="000C3094" w:rsidRPr="006F3BC6" w:rsidRDefault="000C3094" w:rsidP="000C3094">
      <w:pPr>
        <w:spacing w:line="360" w:lineRule="auto"/>
        <w:ind w:firstLine="567"/>
        <w:jc w:val="both"/>
        <w:rPr>
          <w:sz w:val="26"/>
          <w:szCs w:val="26"/>
        </w:rPr>
      </w:pPr>
      <w:r w:rsidRPr="006F3BC6">
        <w:rPr>
          <w:sz w:val="26"/>
          <w:szCs w:val="26"/>
        </w:rPr>
        <w:t xml:space="preserve">Ngoài ra , còn có những nghiên cứu chứng minh mối liên hệ tích cực giữa điểm số gây tranh cãi (ESG) với hiệu quả doanh nghiệp. Chẳng hạn, Aouadi &amp; Marsat (2018) và Ting </w:t>
      </w:r>
      <w:r w:rsidR="0014352A" w:rsidRPr="006F3BC6">
        <w:rPr>
          <w:i/>
          <w:sz w:val="26"/>
          <w:szCs w:val="26"/>
        </w:rPr>
        <w:t>et al</w:t>
      </w:r>
      <w:r w:rsidR="0014352A" w:rsidRPr="006F3BC6">
        <w:rPr>
          <w:sz w:val="26"/>
          <w:szCs w:val="26"/>
        </w:rPr>
        <w:t xml:space="preserve">. </w:t>
      </w:r>
      <w:r w:rsidRPr="006F3BC6">
        <w:rPr>
          <w:sz w:val="26"/>
          <w:szCs w:val="26"/>
        </w:rPr>
        <w:t xml:space="preserve">(2019) cho rằng điểm số gây tranh cãi (ESG) và hiệu suất tài chính (ROA; Tobin’s Q) có tương quan đồng biến với nhau. Điểm số gây tranh cãi (ESG) được khái niệm là những điểm số đánh giá các sự cố liên quan đến môi trường, xã hội và quản trị, chúng bao gồm việc xử lý chất thải độc hại, vi phạm quyền con người, các hành vi phi đạo đức của nhà quản lý, các tranh chấp pháp lý hoặc các vụ kiện liên quan đến công ty. </w:t>
      </w:r>
    </w:p>
    <w:p w14:paraId="39E4460C" w14:textId="7A24519A" w:rsidR="00A95C1E" w:rsidRPr="006F3BC6" w:rsidRDefault="000C3094" w:rsidP="000C3094">
      <w:pPr>
        <w:spacing w:line="360" w:lineRule="auto"/>
        <w:ind w:firstLine="567"/>
        <w:jc w:val="both"/>
        <w:rPr>
          <w:sz w:val="26"/>
          <w:szCs w:val="26"/>
        </w:rPr>
      </w:pPr>
      <w:r w:rsidRPr="006F3BC6">
        <w:rPr>
          <w:sz w:val="26"/>
          <w:szCs w:val="26"/>
        </w:rPr>
        <w:t xml:space="preserve">Cuối cùng, một số nghiên cứu đã phát hiện những hạn chế mà các nghiên cứu </w:t>
      </w:r>
      <w:r w:rsidRPr="006F3BC6">
        <w:rPr>
          <w:sz w:val="26"/>
          <w:szCs w:val="26"/>
        </w:rPr>
        <w:lastRenderedPageBreak/>
        <w:t xml:space="preserve">trước chưa phát hiện. Chẳng hạn, </w:t>
      </w:r>
      <w:r w:rsidRPr="006F3BC6">
        <w:rPr>
          <w:rStyle w:val="fontstyle01"/>
          <w:rFonts w:ascii="Times New Roman" w:hAnsi="Times New Roman"/>
          <w:color w:val="auto"/>
          <w:sz w:val="26"/>
          <w:szCs w:val="26"/>
        </w:rPr>
        <w:t>McWilliams</w:t>
      </w:r>
      <w:r w:rsidR="0014352A" w:rsidRPr="006F3BC6">
        <w:rPr>
          <w:rStyle w:val="fontstyle01"/>
          <w:rFonts w:ascii="Times New Roman" w:hAnsi="Times New Roman"/>
          <w:color w:val="auto"/>
          <w:sz w:val="26"/>
          <w:szCs w:val="26"/>
        </w:rPr>
        <w:t xml:space="preserve"> </w:t>
      </w:r>
      <w:r w:rsidRPr="006F3BC6">
        <w:rPr>
          <w:rStyle w:val="fontstyle01"/>
          <w:rFonts w:ascii="Times New Roman" w:hAnsi="Times New Roman"/>
          <w:color w:val="auto"/>
          <w:sz w:val="26"/>
          <w:szCs w:val="26"/>
        </w:rPr>
        <w:t>&amp; Siegel</w:t>
      </w:r>
      <w:r w:rsidR="0014352A" w:rsidRPr="006F3BC6">
        <w:rPr>
          <w:rStyle w:val="fontstyle01"/>
          <w:rFonts w:ascii="Times New Roman" w:hAnsi="Times New Roman"/>
          <w:color w:val="auto"/>
          <w:sz w:val="26"/>
          <w:szCs w:val="26"/>
        </w:rPr>
        <w:t xml:space="preserve"> </w:t>
      </w:r>
      <w:r w:rsidRPr="006F3BC6">
        <w:rPr>
          <w:rStyle w:val="fontstyle01"/>
          <w:rFonts w:ascii="Times New Roman" w:hAnsi="Times New Roman"/>
          <w:color w:val="auto"/>
          <w:sz w:val="26"/>
          <w:szCs w:val="26"/>
        </w:rPr>
        <w:t>(2000</w:t>
      </w:r>
      <w:r w:rsidRPr="006F3BC6">
        <w:rPr>
          <w:rStyle w:val="fontstyle21"/>
          <w:rFonts w:ascii="Times New Roman" w:hAnsi="Times New Roman"/>
          <w:color w:val="auto"/>
          <w:sz w:val="26"/>
          <w:szCs w:val="26"/>
        </w:rPr>
        <w:t xml:space="preserve">) đã chứng minh các mô hình nghiên cứu trước đã bị xác định sai </w:t>
      </w:r>
      <w:r w:rsidRPr="006F3BC6">
        <w:rPr>
          <w:sz w:val="26"/>
          <w:szCs w:val="26"/>
        </w:rPr>
        <w:t xml:space="preserve">vì không kiểm soát được chi phí nghiên cứu và </w:t>
      </w:r>
      <w:r w:rsidR="00B41AB8" w:rsidRPr="006F3BC6">
        <w:rPr>
          <w:sz w:val="26"/>
          <w:szCs w:val="26"/>
        </w:rPr>
        <w:t xml:space="preserve">chi phí </w:t>
      </w:r>
      <w:r w:rsidRPr="006F3BC6">
        <w:rPr>
          <w:sz w:val="26"/>
          <w:szCs w:val="26"/>
        </w:rPr>
        <w:t>phát triển, do đó, khi mô hình được xác định phù hợp thì việc công bố CSR không ảnh hưởng đến hiệu quả hoạt động.</w:t>
      </w:r>
      <w:r w:rsidR="00B41AB8" w:rsidRPr="006F3BC6">
        <w:rPr>
          <w:sz w:val="26"/>
          <w:szCs w:val="26"/>
        </w:rPr>
        <w:t xml:space="preserve"> </w:t>
      </w:r>
      <w:r w:rsidRPr="006F3BC6">
        <w:rPr>
          <w:sz w:val="26"/>
          <w:szCs w:val="26"/>
        </w:rPr>
        <w:t>Trong khi</w:t>
      </w:r>
      <w:r w:rsidR="00A92416" w:rsidRPr="006F3BC6">
        <w:rPr>
          <w:sz w:val="26"/>
          <w:szCs w:val="26"/>
        </w:rPr>
        <w:t xml:space="preserve"> đó</w:t>
      </w:r>
      <w:r w:rsidRPr="006F3BC6">
        <w:rPr>
          <w:sz w:val="26"/>
          <w:szCs w:val="26"/>
        </w:rPr>
        <w:t xml:space="preserve">, </w:t>
      </w:r>
      <w:r w:rsidR="00A92416" w:rsidRPr="006F3BC6">
        <w:rPr>
          <w:sz w:val="26"/>
          <w:szCs w:val="26"/>
        </w:rPr>
        <w:t xml:space="preserve">các </w:t>
      </w:r>
      <w:r w:rsidRPr="006F3BC6">
        <w:rPr>
          <w:sz w:val="26"/>
          <w:szCs w:val="26"/>
        </w:rPr>
        <w:t xml:space="preserve">nghiên cứu </w:t>
      </w:r>
      <w:r w:rsidR="005147BD" w:rsidRPr="006F3BC6">
        <w:rPr>
          <w:sz w:val="26"/>
          <w:szCs w:val="26"/>
        </w:rPr>
        <w:t xml:space="preserve">của </w:t>
      </w:r>
      <w:r w:rsidRPr="006F3BC6">
        <w:rPr>
          <w:sz w:val="26"/>
          <w:szCs w:val="26"/>
        </w:rPr>
        <w:t>Garcia-Castro</w:t>
      </w:r>
      <w:r w:rsidR="0014352A" w:rsidRPr="006F3BC6">
        <w:rPr>
          <w:sz w:val="26"/>
          <w:szCs w:val="26"/>
        </w:rPr>
        <w:t xml:space="preserve"> </w:t>
      </w:r>
      <w:r w:rsidR="0014352A" w:rsidRPr="006F3BC6">
        <w:rPr>
          <w:i/>
          <w:sz w:val="26"/>
          <w:szCs w:val="26"/>
        </w:rPr>
        <w:t>et al</w:t>
      </w:r>
      <w:r w:rsidR="0014352A" w:rsidRPr="006F3BC6">
        <w:rPr>
          <w:sz w:val="26"/>
          <w:szCs w:val="26"/>
        </w:rPr>
        <w:t xml:space="preserve">. </w:t>
      </w:r>
      <w:r w:rsidRPr="006F3BC6">
        <w:rPr>
          <w:sz w:val="26"/>
          <w:szCs w:val="26"/>
        </w:rPr>
        <w:t>(2010) và Cornett</w:t>
      </w:r>
      <w:r w:rsidR="0014352A" w:rsidRPr="006F3BC6">
        <w:rPr>
          <w:sz w:val="26"/>
          <w:szCs w:val="26"/>
        </w:rPr>
        <w:t xml:space="preserve"> </w:t>
      </w:r>
      <w:r w:rsidR="0014352A" w:rsidRPr="006F3BC6">
        <w:rPr>
          <w:i/>
          <w:sz w:val="26"/>
          <w:szCs w:val="26"/>
        </w:rPr>
        <w:t>et al</w:t>
      </w:r>
      <w:r w:rsidR="0014352A" w:rsidRPr="006F3BC6">
        <w:rPr>
          <w:sz w:val="26"/>
          <w:szCs w:val="26"/>
        </w:rPr>
        <w:t xml:space="preserve">. </w:t>
      </w:r>
      <w:r w:rsidRPr="006F3BC6">
        <w:rPr>
          <w:sz w:val="26"/>
          <w:szCs w:val="26"/>
        </w:rPr>
        <w:t xml:space="preserve">(2013) đồng thuận cho rằng các mô hình nghiên cứu đều có tính nội sinh nhưng chưa được giải quyết thoả đáng, các tác giả đã chứng minh mối quan hệ giữa công bố CSR và hiệu quả tài chính (ROE, ROA và Tobin’s Q) là quan hệ không đáng kể. Còn Garg (2015), thu thập dữ liệu các công ty Ấn Độ và cho rằng trong ngắn hạn thì </w:t>
      </w:r>
      <w:r w:rsidR="00B41AB8" w:rsidRPr="006F3BC6">
        <w:rPr>
          <w:sz w:val="26"/>
          <w:szCs w:val="26"/>
        </w:rPr>
        <w:t xml:space="preserve">việc </w:t>
      </w:r>
      <w:r w:rsidRPr="006F3BC6">
        <w:rPr>
          <w:sz w:val="26"/>
          <w:szCs w:val="26"/>
        </w:rPr>
        <w:t xml:space="preserve">công bố ESG có tác động tiêu cực đến </w:t>
      </w:r>
      <w:r w:rsidR="00B41AB8" w:rsidRPr="006F3BC6">
        <w:rPr>
          <w:sz w:val="26"/>
          <w:szCs w:val="26"/>
        </w:rPr>
        <w:t>lợi nhuận</w:t>
      </w:r>
      <w:r w:rsidRPr="006F3BC6">
        <w:rPr>
          <w:sz w:val="26"/>
          <w:szCs w:val="26"/>
        </w:rPr>
        <w:t xml:space="preserve"> kế toán nhưng trong dài hạn thì </w:t>
      </w:r>
      <w:r w:rsidR="005147BD" w:rsidRPr="006F3BC6">
        <w:rPr>
          <w:sz w:val="26"/>
          <w:szCs w:val="26"/>
        </w:rPr>
        <w:t xml:space="preserve">việc công bố ESG không ảnh hưởng đến lợi nhuận kế toán. </w:t>
      </w:r>
      <w:r w:rsidRPr="006F3BC6">
        <w:rPr>
          <w:sz w:val="26"/>
          <w:szCs w:val="26"/>
        </w:rPr>
        <w:t xml:space="preserve">Qiu </w:t>
      </w:r>
      <w:r w:rsidR="0014352A" w:rsidRPr="006F3BC6">
        <w:rPr>
          <w:i/>
          <w:sz w:val="26"/>
          <w:szCs w:val="26"/>
        </w:rPr>
        <w:t>et al</w:t>
      </w:r>
      <w:r w:rsidR="0014352A" w:rsidRPr="006F3BC6">
        <w:rPr>
          <w:sz w:val="26"/>
          <w:szCs w:val="26"/>
        </w:rPr>
        <w:t xml:space="preserve">. </w:t>
      </w:r>
      <w:r w:rsidRPr="006F3BC6">
        <w:rPr>
          <w:sz w:val="26"/>
          <w:szCs w:val="26"/>
        </w:rPr>
        <w:t>(2016)</w:t>
      </w:r>
      <w:r w:rsidR="00A92416" w:rsidRPr="006F3BC6">
        <w:rPr>
          <w:sz w:val="26"/>
          <w:szCs w:val="26"/>
        </w:rPr>
        <w:t xml:space="preserve"> cũng</w:t>
      </w:r>
      <w:r w:rsidRPr="006F3BC6">
        <w:rPr>
          <w:sz w:val="26"/>
          <w:szCs w:val="26"/>
        </w:rPr>
        <w:t xml:space="preserve"> cho rằng chỉ có những công ty có hiệu quả kinh tế cao mới có thể </w:t>
      </w:r>
      <w:r w:rsidR="00B41AB8" w:rsidRPr="006F3BC6">
        <w:rPr>
          <w:sz w:val="26"/>
          <w:szCs w:val="26"/>
        </w:rPr>
        <w:t xml:space="preserve">có </w:t>
      </w:r>
      <w:r w:rsidRPr="006F3BC6">
        <w:rPr>
          <w:sz w:val="26"/>
          <w:szCs w:val="26"/>
        </w:rPr>
        <w:t>thực hiện trách nhiệm xã hội, trong khi đó</w:t>
      </w:r>
      <w:r w:rsidR="00AD2480" w:rsidRPr="006F3BC6">
        <w:rPr>
          <w:sz w:val="26"/>
          <w:szCs w:val="26"/>
        </w:rPr>
        <w:t xml:space="preserve"> </w:t>
      </w:r>
      <w:r w:rsidRPr="006F3BC6">
        <w:rPr>
          <w:sz w:val="26"/>
          <w:szCs w:val="26"/>
        </w:rPr>
        <w:t xml:space="preserve">việc thực hiện trách nhiệm xã hội sẽ gây ra những khó khăn cho hiệu quả tài chính. </w:t>
      </w:r>
    </w:p>
    <w:p w14:paraId="2BE6F9B9" w14:textId="77777777" w:rsidR="000C3094" w:rsidRPr="006F3BC6" w:rsidRDefault="000C3094" w:rsidP="000C3094">
      <w:pPr>
        <w:spacing w:line="360" w:lineRule="auto"/>
        <w:ind w:firstLine="567"/>
        <w:jc w:val="both"/>
        <w:rPr>
          <w:b/>
          <w:bCs/>
          <w:sz w:val="26"/>
          <w:szCs w:val="26"/>
        </w:rPr>
      </w:pPr>
      <w:r w:rsidRPr="006F3BC6">
        <w:rPr>
          <w:b/>
          <w:sz w:val="26"/>
          <w:szCs w:val="26"/>
        </w:rPr>
        <w:t>(2) Đến giá thị trường</w:t>
      </w:r>
    </w:p>
    <w:p w14:paraId="5706EAD3" w14:textId="177E378D" w:rsidR="000C3094" w:rsidRPr="006F3BC6" w:rsidRDefault="000C3094" w:rsidP="000C3094">
      <w:pPr>
        <w:spacing w:line="360" w:lineRule="auto"/>
        <w:ind w:firstLine="567"/>
        <w:jc w:val="both"/>
        <w:rPr>
          <w:sz w:val="26"/>
          <w:szCs w:val="26"/>
        </w:rPr>
      </w:pPr>
      <w:r w:rsidRPr="006F3BC6">
        <w:rPr>
          <w:sz w:val="26"/>
          <w:szCs w:val="26"/>
        </w:rPr>
        <w:t xml:space="preserve">Bên cạnh những ảnh hưởng tiêu cực hoặc không ảnh hưởng đến hiệu quả tài chính (ROA), cũng có nhiều nghiên cứu đã chứng minh những phản ứng tiêu cực của giá cổ phiếu </w:t>
      </w:r>
      <w:r w:rsidR="007C4744" w:rsidRPr="006F3BC6">
        <w:rPr>
          <w:sz w:val="26"/>
          <w:szCs w:val="26"/>
        </w:rPr>
        <w:t xml:space="preserve">trước </w:t>
      </w:r>
      <w:r w:rsidRPr="006F3BC6">
        <w:rPr>
          <w:sz w:val="26"/>
          <w:szCs w:val="26"/>
        </w:rPr>
        <w:t xml:space="preserve">thông tin ESG. Tiêu biểu trong số đó là các nghiên cứu của Shane </w:t>
      </w:r>
      <w:r w:rsidR="00547DA1" w:rsidRPr="006F3BC6">
        <w:rPr>
          <w:sz w:val="26"/>
          <w:szCs w:val="26"/>
        </w:rPr>
        <w:t xml:space="preserve">&amp; </w:t>
      </w:r>
      <w:r w:rsidRPr="006F3BC6">
        <w:rPr>
          <w:sz w:val="26"/>
          <w:szCs w:val="26"/>
        </w:rPr>
        <w:t>Spicer (1983)</w:t>
      </w:r>
      <w:r w:rsidR="00547DA1" w:rsidRPr="006F3BC6">
        <w:rPr>
          <w:sz w:val="26"/>
          <w:szCs w:val="26"/>
        </w:rPr>
        <w:t xml:space="preserve">; </w:t>
      </w:r>
      <w:r w:rsidR="00231C26" w:rsidRPr="006F3BC6">
        <w:rPr>
          <w:sz w:val="26"/>
          <w:szCs w:val="26"/>
        </w:rPr>
        <w:t>Brammer</w:t>
      </w:r>
      <w:r w:rsidRPr="006F3BC6">
        <w:rPr>
          <w:sz w:val="26"/>
          <w:szCs w:val="26"/>
        </w:rPr>
        <w:t xml:space="preserve"> </w:t>
      </w:r>
      <w:r w:rsidR="00547DA1" w:rsidRPr="006F3BC6">
        <w:rPr>
          <w:i/>
          <w:sz w:val="26"/>
          <w:szCs w:val="26"/>
        </w:rPr>
        <w:t>et al</w:t>
      </w:r>
      <w:r w:rsidR="00547DA1" w:rsidRPr="006F3BC6">
        <w:rPr>
          <w:sz w:val="26"/>
          <w:szCs w:val="26"/>
        </w:rPr>
        <w:t>.</w:t>
      </w:r>
      <w:r w:rsidR="00231C26" w:rsidRPr="006F3BC6">
        <w:rPr>
          <w:sz w:val="26"/>
          <w:szCs w:val="26"/>
        </w:rPr>
        <w:t xml:space="preserve"> </w:t>
      </w:r>
      <w:r w:rsidRPr="006F3BC6">
        <w:rPr>
          <w:sz w:val="26"/>
          <w:szCs w:val="26"/>
        </w:rPr>
        <w:t>(2006)</w:t>
      </w:r>
      <w:r w:rsidR="00547DA1" w:rsidRPr="006F3BC6">
        <w:rPr>
          <w:sz w:val="26"/>
          <w:szCs w:val="26"/>
        </w:rPr>
        <w:t xml:space="preserve">; </w:t>
      </w:r>
      <w:r w:rsidR="004F0D8E" w:rsidRPr="006F3BC6">
        <w:rPr>
          <w:sz w:val="26"/>
          <w:szCs w:val="26"/>
        </w:rPr>
        <w:t xml:space="preserve">Nelling &amp; Webb </w:t>
      </w:r>
      <w:r w:rsidRPr="006F3BC6">
        <w:rPr>
          <w:sz w:val="26"/>
          <w:szCs w:val="26"/>
        </w:rPr>
        <w:t>(2008)</w:t>
      </w:r>
      <w:r w:rsidR="00231C26" w:rsidRPr="006F3BC6">
        <w:rPr>
          <w:sz w:val="26"/>
          <w:szCs w:val="26"/>
        </w:rPr>
        <w:t xml:space="preserve">; </w:t>
      </w:r>
      <w:r w:rsidRPr="006F3BC6">
        <w:rPr>
          <w:sz w:val="26"/>
          <w:szCs w:val="26"/>
        </w:rPr>
        <w:t xml:space="preserve">Dhaliwal </w:t>
      </w:r>
      <w:r w:rsidR="00231C26" w:rsidRPr="006F3BC6">
        <w:rPr>
          <w:i/>
          <w:sz w:val="26"/>
          <w:szCs w:val="26"/>
        </w:rPr>
        <w:t>et al</w:t>
      </w:r>
      <w:r w:rsidR="00231C26" w:rsidRPr="006F3BC6">
        <w:rPr>
          <w:sz w:val="26"/>
          <w:szCs w:val="26"/>
        </w:rPr>
        <w:t xml:space="preserve">. </w:t>
      </w:r>
      <w:r w:rsidRPr="006F3BC6">
        <w:rPr>
          <w:sz w:val="26"/>
          <w:szCs w:val="26"/>
        </w:rPr>
        <w:t>(2012)</w:t>
      </w:r>
      <w:r w:rsidR="00231C26" w:rsidRPr="006F3BC6">
        <w:rPr>
          <w:sz w:val="26"/>
          <w:szCs w:val="26"/>
        </w:rPr>
        <w:t xml:space="preserve">; </w:t>
      </w:r>
      <w:r w:rsidRPr="006F3BC6">
        <w:rPr>
          <w:sz w:val="26"/>
          <w:szCs w:val="26"/>
        </w:rPr>
        <w:t xml:space="preserve">Elliott </w:t>
      </w:r>
      <w:r w:rsidR="00231C26" w:rsidRPr="006F3BC6">
        <w:rPr>
          <w:i/>
          <w:sz w:val="26"/>
          <w:szCs w:val="26"/>
        </w:rPr>
        <w:t>et al</w:t>
      </w:r>
      <w:r w:rsidR="00231C26" w:rsidRPr="006F3BC6">
        <w:rPr>
          <w:sz w:val="26"/>
          <w:szCs w:val="26"/>
        </w:rPr>
        <w:t xml:space="preserve">. </w:t>
      </w:r>
      <w:r w:rsidRPr="006F3BC6">
        <w:rPr>
          <w:sz w:val="26"/>
          <w:szCs w:val="26"/>
        </w:rPr>
        <w:t>(2014)</w:t>
      </w:r>
      <w:r w:rsidR="00231C26" w:rsidRPr="006F3BC6">
        <w:rPr>
          <w:sz w:val="26"/>
          <w:szCs w:val="26"/>
        </w:rPr>
        <w:t xml:space="preserve">; </w:t>
      </w:r>
      <w:r w:rsidRPr="006F3BC6">
        <w:rPr>
          <w:sz w:val="26"/>
          <w:szCs w:val="26"/>
        </w:rPr>
        <w:t xml:space="preserve">Khan </w:t>
      </w:r>
      <w:r w:rsidR="00231C26" w:rsidRPr="006F3BC6">
        <w:rPr>
          <w:i/>
          <w:sz w:val="26"/>
          <w:szCs w:val="26"/>
        </w:rPr>
        <w:t>et al</w:t>
      </w:r>
      <w:r w:rsidR="00231C26" w:rsidRPr="006F3BC6">
        <w:rPr>
          <w:sz w:val="26"/>
          <w:szCs w:val="26"/>
        </w:rPr>
        <w:t xml:space="preserve">. </w:t>
      </w:r>
      <w:r w:rsidRPr="006F3BC6">
        <w:rPr>
          <w:sz w:val="26"/>
          <w:szCs w:val="26"/>
        </w:rPr>
        <w:t>(2016)</w:t>
      </w:r>
      <w:r w:rsidR="00231C26" w:rsidRPr="006F3BC6">
        <w:rPr>
          <w:sz w:val="26"/>
          <w:szCs w:val="26"/>
        </w:rPr>
        <w:t xml:space="preserve">; </w:t>
      </w:r>
      <w:r w:rsidRPr="006F3BC6">
        <w:rPr>
          <w:sz w:val="26"/>
          <w:szCs w:val="26"/>
        </w:rPr>
        <w:t>Friedman</w:t>
      </w:r>
      <w:r w:rsidR="00231C26" w:rsidRPr="006F3BC6">
        <w:rPr>
          <w:sz w:val="26"/>
          <w:szCs w:val="26"/>
        </w:rPr>
        <w:t xml:space="preserve"> &amp; </w:t>
      </w:r>
      <w:r w:rsidRPr="006F3BC6">
        <w:rPr>
          <w:sz w:val="26"/>
          <w:szCs w:val="26"/>
        </w:rPr>
        <w:t>Heinle (2016)</w:t>
      </w:r>
      <w:r w:rsidR="00231C26" w:rsidRPr="006F3BC6">
        <w:rPr>
          <w:sz w:val="26"/>
          <w:szCs w:val="26"/>
        </w:rPr>
        <w:t xml:space="preserve">; </w:t>
      </w:r>
      <w:r w:rsidRPr="006F3BC6">
        <w:rPr>
          <w:sz w:val="26"/>
          <w:szCs w:val="26"/>
        </w:rPr>
        <w:t>Nag</w:t>
      </w:r>
      <w:r w:rsidR="00231C26" w:rsidRPr="006F3BC6">
        <w:rPr>
          <w:sz w:val="26"/>
          <w:szCs w:val="26"/>
        </w:rPr>
        <w:t xml:space="preserve"> &amp; </w:t>
      </w:r>
      <w:r w:rsidRPr="006F3BC6">
        <w:rPr>
          <w:sz w:val="26"/>
          <w:szCs w:val="26"/>
        </w:rPr>
        <w:t xml:space="preserve"> Bhattacharya (2016)</w:t>
      </w:r>
      <w:r w:rsidR="00231C26" w:rsidRPr="006F3BC6">
        <w:rPr>
          <w:sz w:val="26"/>
          <w:szCs w:val="26"/>
        </w:rPr>
        <w:t xml:space="preserve">; </w:t>
      </w:r>
      <w:r w:rsidRPr="006F3BC6">
        <w:rPr>
          <w:sz w:val="26"/>
          <w:szCs w:val="26"/>
        </w:rPr>
        <w:t xml:space="preserve">Manchiraju </w:t>
      </w:r>
      <w:r w:rsidR="00231C26" w:rsidRPr="006F3BC6">
        <w:rPr>
          <w:sz w:val="26"/>
          <w:szCs w:val="26"/>
        </w:rPr>
        <w:t>&amp;</w:t>
      </w:r>
      <w:r w:rsidRPr="006F3BC6">
        <w:rPr>
          <w:sz w:val="26"/>
          <w:szCs w:val="26"/>
        </w:rPr>
        <w:t xml:space="preserve"> Rajgopal (2017)</w:t>
      </w:r>
      <w:r w:rsidR="00231C26" w:rsidRPr="006F3BC6">
        <w:rPr>
          <w:sz w:val="26"/>
          <w:szCs w:val="26"/>
        </w:rPr>
        <w:t xml:space="preserve">; </w:t>
      </w:r>
      <w:r w:rsidRPr="006F3BC6">
        <w:rPr>
          <w:sz w:val="26"/>
          <w:szCs w:val="26"/>
        </w:rPr>
        <w:t xml:space="preserve">Griffin </w:t>
      </w:r>
      <w:r w:rsidR="00231C26" w:rsidRPr="006F3BC6">
        <w:rPr>
          <w:i/>
          <w:sz w:val="26"/>
          <w:szCs w:val="26"/>
        </w:rPr>
        <w:t>et al</w:t>
      </w:r>
      <w:r w:rsidR="00231C26" w:rsidRPr="006F3BC6">
        <w:rPr>
          <w:sz w:val="26"/>
          <w:szCs w:val="26"/>
        </w:rPr>
        <w:t xml:space="preserve">. </w:t>
      </w:r>
      <w:r w:rsidRPr="006F3BC6">
        <w:rPr>
          <w:sz w:val="26"/>
          <w:szCs w:val="26"/>
        </w:rPr>
        <w:t>(2017)</w:t>
      </w:r>
      <w:r w:rsidR="00231C26" w:rsidRPr="006F3BC6">
        <w:rPr>
          <w:sz w:val="26"/>
          <w:szCs w:val="26"/>
        </w:rPr>
        <w:t xml:space="preserve">; </w:t>
      </w:r>
      <w:r w:rsidRPr="006F3BC6">
        <w:rPr>
          <w:sz w:val="26"/>
          <w:szCs w:val="26"/>
        </w:rPr>
        <w:t xml:space="preserve">Chen </w:t>
      </w:r>
      <w:r w:rsidR="00231C26" w:rsidRPr="006F3BC6">
        <w:rPr>
          <w:i/>
          <w:sz w:val="26"/>
          <w:szCs w:val="26"/>
        </w:rPr>
        <w:t>et al</w:t>
      </w:r>
      <w:r w:rsidR="00231C26" w:rsidRPr="006F3BC6">
        <w:rPr>
          <w:sz w:val="26"/>
          <w:szCs w:val="26"/>
        </w:rPr>
        <w:t xml:space="preserve">. </w:t>
      </w:r>
      <w:r w:rsidRPr="006F3BC6">
        <w:rPr>
          <w:sz w:val="26"/>
          <w:szCs w:val="26"/>
        </w:rPr>
        <w:t>(2018)</w:t>
      </w:r>
      <w:r w:rsidR="00231C26" w:rsidRPr="006F3BC6">
        <w:rPr>
          <w:sz w:val="26"/>
          <w:szCs w:val="26"/>
        </w:rPr>
        <w:t xml:space="preserve">; </w:t>
      </w:r>
      <w:r w:rsidRPr="006F3BC6">
        <w:rPr>
          <w:sz w:val="26"/>
          <w:szCs w:val="26"/>
        </w:rPr>
        <w:t xml:space="preserve">Aouadi </w:t>
      </w:r>
      <w:r w:rsidR="00231C26" w:rsidRPr="006F3BC6">
        <w:rPr>
          <w:sz w:val="26"/>
          <w:szCs w:val="26"/>
        </w:rPr>
        <w:t>&amp;</w:t>
      </w:r>
      <w:r w:rsidRPr="006F3BC6">
        <w:rPr>
          <w:sz w:val="26"/>
          <w:szCs w:val="26"/>
        </w:rPr>
        <w:t xml:space="preserve"> Marsat (2018)</w:t>
      </w:r>
      <w:r w:rsidR="00231C26" w:rsidRPr="006F3BC6">
        <w:rPr>
          <w:sz w:val="26"/>
          <w:szCs w:val="26"/>
        </w:rPr>
        <w:t xml:space="preserve">; </w:t>
      </w:r>
      <w:r w:rsidRPr="006F3BC6">
        <w:rPr>
          <w:sz w:val="26"/>
          <w:szCs w:val="26"/>
        </w:rPr>
        <w:t xml:space="preserve">Guiral </w:t>
      </w:r>
      <w:r w:rsidR="00231C26" w:rsidRPr="006F3BC6">
        <w:rPr>
          <w:i/>
          <w:sz w:val="26"/>
          <w:szCs w:val="26"/>
        </w:rPr>
        <w:t>et al</w:t>
      </w:r>
      <w:r w:rsidR="00231C26" w:rsidRPr="006F3BC6">
        <w:rPr>
          <w:sz w:val="26"/>
          <w:szCs w:val="26"/>
        </w:rPr>
        <w:t xml:space="preserve">. </w:t>
      </w:r>
      <w:r w:rsidRPr="006F3BC6">
        <w:rPr>
          <w:sz w:val="26"/>
          <w:szCs w:val="26"/>
        </w:rPr>
        <w:t>(2020)</w:t>
      </w:r>
      <w:r w:rsidR="00231C26" w:rsidRPr="006F3BC6">
        <w:rPr>
          <w:sz w:val="26"/>
          <w:szCs w:val="26"/>
        </w:rPr>
        <w:t xml:space="preserve">; </w:t>
      </w:r>
      <w:r w:rsidRPr="006F3BC6">
        <w:rPr>
          <w:sz w:val="26"/>
          <w:szCs w:val="26"/>
        </w:rPr>
        <w:t xml:space="preserve">Laronde </w:t>
      </w:r>
      <w:r w:rsidR="00231C26" w:rsidRPr="006F3BC6">
        <w:rPr>
          <w:i/>
          <w:sz w:val="26"/>
          <w:szCs w:val="26"/>
        </w:rPr>
        <w:t>et al.</w:t>
      </w:r>
      <w:r w:rsidR="00231C26" w:rsidRPr="006F3BC6">
        <w:rPr>
          <w:sz w:val="26"/>
          <w:szCs w:val="26"/>
        </w:rPr>
        <w:t xml:space="preserve"> </w:t>
      </w:r>
      <w:r w:rsidRPr="006F3BC6">
        <w:rPr>
          <w:sz w:val="26"/>
          <w:szCs w:val="26"/>
        </w:rPr>
        <w:t>(2022)</w:t>
      </w:r>
      <w:r w:rsidR="00231C26" w:rsidRPr="006F3BC6">
        <w:rPr>
          <w:sz w:val="26"/>
          <w:szCs w:val="26"/>
          <w:shd w:val="clear" w:color="auto" w:fill="FFFFFF"/>
        </w:rPr>
        <w:t xml:space="preserve">; </w:t>
      </w:r>
      <w:r w:rsidRPr="006F3BC6">
        <w:rPr>
          <w:sz w:val="26"/>
          <w:szCs w:val="26"/>
          <w:shd w:val="clear" w:color="auto" w:fill="FFFFFF"/>
        </w:rPr>
        <w:t>Yoon</w:t>
      </w:r>
      <w:r w:rsidR="00231C26" w:rsidRPr="006F3BC6">
        <w:rPr>
          <w:sz w:val="26"/>
          <w:szCs w:val="26"/>
        </w:rPr>
        <w:t xml:space="preserve"> </w:t>
      </w:r>
      <w:r w:rsidR="00231C26" w:rsidRPr="006F3BC6">
        <w:rPr>
          <w:i/>
          <w:sz w:val="26"/>
          <w:szCs w:val="26"/>
        </w:rPr>
        <w:t>et al</w:t>
      </w:r>
      <w:r w:rsidR="00231C26" w:rsidRPr="006F3BC6">
        <w:rPr>
          <w:sz w:val="26"/>
          <w:szCs w:val="26"/>
        </w:rPr>
        <w:t xml:space="preserve">. </w:t>
      </w:r>
      <w:r w:rsidRPr="006F3BC6">
        <w:rPr>
          <w:sz w:val="26"/>
          <w:szCs w:val="26"/>
          <w:shd w:val="clear" w:color="auto" w:fill="FFFFFF"/>
        </w:rPr>
        <w:t>(2024)</w:t>
      </w:r>
      <w:r w:rsidR="00231C26" w:rsidRPr="006F3BC6">
        <w:rPr>
          <w:sz w:val="26"/>
          <w:szCs w:val="26"/>
          <w:shd w:val="clear" w:color="auto" w:fill="FFFFFF"/>
        </w:rPr>
        <w:t>.</w:t>
      </w:r>
    </w:p>
    <w:p w14:paraId="75F44328" w14:textId="5F3DCB00" w:rsidR="007C4744" w:rsidRPr="006F3BC6" w:rsidRDefault="000C3094" w:rsidP="000C3094">
      <w:pPr>
        <w:spacing w:line="360" w:lineRule="auto"/>
        <w:ind w:firstLine="567"/>
        <w:jc w:val="both"/>
        <w:rPr>
          <w:sz w:val="26"/>
          <w:szCs w:val="26"/>
        </w:rPr>
      </w:pPr>
      <w:r w:rsidRPr="006F3BC6">
        <w:rPr>
          <w:sz w:val="26"/>
          <w:szCs w:val="26"/>
        </w:rPr>
        <w:t>Một số nghiên cứu hiện tại đã ủng hộ lập luận của Friedman (1970), người đã đề xuất mối quan hệ ngược chiều giữa CSR và hiệu suất công ty.</w:t>
      </w:r>
      <w:r w:rsidR="007C4744" w:rsidRPr="006F3BC6">
        <w:rPr>
          <w:sz w:val="26"/>
          <w:szCs w:val="26"/>
        </w:rPr>
        <w:t xml:space="preserve"> Chẳng hạn:</w:t>
      </w:r>
      <w:r w:rsidR="002A1C29" w:rsidRPr="006F3BC6">
        <w:rPr>
          <w:sz w:val="26"/>
          <w:szCs w:val="26"/>
        </w:rPr>
        <w:t xml:space="preserve"> </w:t>
      </w:r>
    </w:p>
    <w:p w14:paraId="108AA0FA" w14:textId="0860AF9D" w:rsidR="00543B5E" w:rsidRPr="006F3BC6" w:rsidRDefault="007C4744" w:rsidP="000C3094">
      <w:pPr>
        <w:spacing w:line="360" w:lineRule="auto"/>
        <w:ind w:firstLine="567"/>
        <w:jc w:val="both"/>
        <w:rPr>
          <w:sz w:val="26"/>
          <w:szCs w:val="26"/>
        </w:rPr>
      </w:pPr>
      <w:r w:rsidRPr="006F3BC6">
        <w:rPr>
          <w:sz w:val="26"/>
          <w:szCs w:val="26"/>
        </w:rPr>
        <w:t xml:space="preserve"> </w:t>
      </w:r>
      <w:r w:rsidR="002A1C29" w:rsidRPr="006F3BC6">
        <w:rPr>
          <w:sz w:val="26"/>
          <w:szCs w:val="26"/>
        </w:rPr>
        <w:t xml:space="preserve">Bằng cách sử dụng hồ sơ kiểm soát ô nhiễm từ bên thứ ba, Shane &amp; Spicer (1983) cho rằng biến động giá </w:t>
      </w:r>
      <w:r w:rsidR="00097FE5" w:rsidRPr="006F3BC6">
        <w:rPr>
          <w:sz w:val="26"/>
          <w:szCs w:val="26"/>
        </w:rPr>
        <w:t>cổ phiếu</w:t>
      </w:r>
      <w:r w:rsidR="002A1C29" w:rsidRPr="006F3BC6">
        <w:rPr>
          <w:sz w:val="26"/>
          <w:szCs w:val="26"/>
        </w:rPr>
        <w:t xml:space="preserve"> có liên hệ nghịch biến với báo cáo CSR. Hay  </w:t>
      </w:r>
      <w:r w:rsidR="000C3094" w:rsidRPr="006F3BC6">
        <w:rPr>
          <w:sz w:val="26"/>
          <w:szCs w:val="26"/>
        </w:rPr>
        <w:t xml:space="preserve">Brammer </w:t>
      </w:r>
      <w:r w:rsidR="00231C26" w:rsidRPr="006F3BC6">
        <w:rPr>
          <w:i/>
          <w:sz w:val="26"/>
          <w:szCs w:val="26"/>
        </w:rPr>
        <w:t>et al</w:t>
      </w:r>
      <w:r w:rsidR="00231C26" w:rsidRPr="006F3BC6">
        <w:rPr>
          <w:sz w:val="26"/>
          <w:szCs w:val="26"/>
        </w:rPr>
        <w:t>. (</w:t>
      </w:r>
      <w:r w:rsidR="000C3094" w:rsidRPr="006F3BC6">
        <w:rPr>
          <w:sz w:val="26"/>
          <w:szCs w:val="26"/>
        </w:rPr>
        <w:t xml:space="preserve">2006) phân tích 451 công ty niêm yết tại Vương quốc Anh vào năm 2002. Nghiên cứu sử dụng riêng biệt các chỉ số hiệu suất xã hội bao gồm chỉ số môi trường, chỉ số việc làm, chỉ số hoạt động cộng đồng và chỉ số xã hội tổng hợp. Kết </w:t>
      </w:r>
      <w:r w:rsidR="000C3094" w:rsidRPr="006F3BC6">
        <w:rPr>
          <w:sz w:val="26"/>
          <w:szCs w:val="26"/>
        </w:rPr>
        <w:lastRenderedPageBreak/>
        <w:t xml:space="preserve">quả cho thấy các chỉ số hiệu suất xã hội đều ảnh hưởng bất lợi hoặc không ảnh hưởng đến lợi suất cổ phiếu, nghĩa là các hoạt động trách nhiệm xã hội đã tác động bất lợi đến lợi ích của cổ đông. Hơn nữa, nghiên cứu còn lưu ý rằng những công ty hạn chế tham gia trách nhiệm xã hội </w:t>
      </w:r>
      <w:r w:rsidR="001D2760" w:rsidRPr="006F3BC6">
        <w:rPr>
          <w:sz w:val="26"/>
          <w:szCs w:val="26"/>
        </w:rPr>
        <w:t xml:space="preserve">thì </w:t>
      </w:r>
      <w:r w:rsidR="000C3094" w:rsidRPr="006F3BC6">
        <w:rPr>
          <w:sz w:val="26"/>
          <w:szCs w:val="26"/>
        </w:rPr>
        <w:t xml:space="preserve">khả năng mang lại lợi nhuận cổ phiếu </w:t>
      </w:r>
      <w:r w:rsidR="001D2760" w:rsidRPr="006F3BC6">
        <w:rPr>
          <w:sz w:val="26"/>
          <w:szCs w:val="26"/>
        </w:rPr>
        <w:t xml:space="preserve">càng </w:t>
      </w:r>
      <w:r w:rsidR="00543B5E" w:rsidRPr="006F3BC6">
        <w:rPr>
          <w:sz w:val="26"/>
          <w:szCs w:val="26"/>
        </w:rPr>
        <w:t>lớn</w:t>
      </w:r>
      <w:r w:rsidR="000C3094" w:rsidRPr="006F3BC6">
        <w:rPr>
          <w:sz w:val="26"/>
          <w:szCs w:val="26"/>
        </w:rPr>
        <w:t>.</w:t>
      </w:r>
    </w:p>
    <w:p w14:paraId="5A91BC4D" w14:textId="3D453143" w:rsidR="00543B5E" w:rsidRPr="006F3BC6" w:rsidRDefault="000C3094" w:rsidP="000C3094">
      <w:pPr>
        <w:spacing w:line="360" w:lineRule="auto"/>
        <w:ind w:firstLine="567"/>
        <w:jc w:val="both"/>
        <w:rPr>
          <w:sz w:val="26"/>
          <w:szCs w:val="26"/>
        </w:rPr>
      </w:pPr>
      <w:r w:rsidRPr="006F3BC6">
        <w:rPr>
          <w:sz w:val="26"/>
          <w:szCs w:val="26"/>
        </w:rPr>
        <w:t xml:space="preserve">Cũng đánh giá tính hiệu quả của thông tin CSR, </w:t>
      </w:r>
      <w:r w:rsidR="004F0D8E" w:rsidRPr="006F3BC6">
        <w:rPr>
          <w:sz w:val="26"/>
          <w:szCs w:val="26"/>
        </w:rPr>
        <w:t xml:space="preserve">Nelling &amp; Webb (2008) </w:t>
      </w:r>
      <w:r w:rsidRPr="006F3BC6">
        <w:rPr>
          <w:sz w:val="26"/>
          <w:szCs w:val="26"/>
        </w:rPr>
        <w:t xml:space="preserve">đã phân tích 3.197 báo cáo tích hợp từ nguồn Compustat. Kết quả cho rằng lợi nhuận cổ phiếu có ảnh hưởng đến trách nhiệm xã hội nhưng trách nhiệm xã hội không ảnh hưởng đến lợi nhuận cổ phiếu, và </w:t>
      </w:r>
      <w:r w:rsidR="00543B5E" w:rsidRPr="006F3BC6">
        <w:rPr>
          <w:sz w:val="26"/>
          <w:szCs w:val="26"/>
        </w:rPr>
        <w:t xml:space="preserve">các tác giả </w:t>
      </w:r>
      <w:r w:rsidRPr="006F3BC6">
        <w:rPr>
          <w:sz w:val="26"/>
          <w:szCs w:val="26"/>
        </w:rPr>
        <w:t xml:space="preserve">kết luận rằng lợi nhuận cổ phiếu được giải thích bởi các yếu tố khác, </w:t>
      </w:r>
      <w:r w:rsidR="00443540" w:rsidRPr="006F3BC6">
        <w:rPr>
          <w:sz w:val="26"/>
          <w:szCs w:val="26"/>
        </w:rPr>
        <w:t xml:space="preserve">các yếu tố </w:t>
      </w:r>
      <w:r w:rsidRPr="006F3BC6">
        <w:rPr>
          <w:sz w:val="26"/>
          <w:szCs w:val="26"/>
        </w:rPr>
        <w:t xml:space="preserve">ngoài yếu tố trách nhiệm xã hội, </w:t>
      </w:r>
      <w:r w:rsidR="00443540" w:rsidRPr="006F3BC6">
        <w:rPr>
          <w:sz w:val="26"/>
          <w:szCs w:val="26"/>
        </w:rPr>
        <w:t xml:space="preserve">và </w:t>
      </w:r>
      <w:r w:rsidRPr="006F3BC6">
        <w:rPr>
          <w:sz w:val="26"/>
          <w:szCs w:val="26"/>
        </w:rPr>
        <w:t>các yếu tố này không thể quan sát</w:t>
      </w:r>
      <w:r w:rsidRPr="006F3BC6">
        <w:rPr>
          <w:bCs/>
          <w:sz w:val="26"/>
          <w:szCs w:val="26"/>
        </w:rPr>
        <w:t xml:space="preserve"> </w:t>
      </w:r>
      <w:r w:rsidRPr="006F3BC6">
        <w:rPr>
          <w:sz w:val="26"/>
          <w:szCs w:val="26"/>
        </w:rPr>
        <w:t>từ nội tại</w:t>
      </w:r>
      <w:r w:rsidR="00543B5E" w:rsidRPr="006F3BC6">
        <w:rPr>
          <w:sz w:val="26"/>
          <w:szCs w:val="26"/>
        </w:rPr>
        <w:t xml:space="preserve"> của</w:t>
      </w:r>
      <w:r w:rsidRPr="006F3BC6">
        <w:rPr>
          <w:sz w:val="26"/>
          <w:szCs w:val="26"/>
        </w:rPr>
        <w:t xml:space="preserve"> công ty. </w:t>
      </w:r>
    </w:p>
    <w:p w14:paraId="2F3E0A77" w14:textId="025AA8AE" w:rsidR="00543B5E" w:rsidRPr="006F3BC6" w:rsidRDefault="00443540" w:rsidP="00543B5E">
      <w:pPr>
        <w:spacing w:line="360" w:lineRule="auto"/>
        <w:ind w:firstLine="567"/>
        <w:jc w:val="both"/>
        <w:rPr>
          <w:sz w:val="26"/>
          <w:szCs w:val="26"/>
        </w:rPr>
      </w:pPr>
      <w:r w:rsidRPr="006F3BC6">
        <w:rPr>
          <w:sz w:val="26"/>
          <w:szCs w:val="26"/>
        </w:rPr>
        <w:t xml:space="preserve">Tại </w:t>
      </w:r>
      <w:r w:rsidR="000C3094" w:rsidRPr="006F3BC6">
        <w:rPr>
          <w:sz w:val="26"/>
          <w:szCs w:val="26"/>
        </w:rPr>
        <w:t xml:space="preserve">châu Âu, Moneva </w:t>
      </w:r>
      <w:r w:rsidR="004F0D8E" w:rsidRPr="006F3BC6">
        <w:rPr>
          <w:sz w:val="26"/>
          <w:szCs w:val="26"/>
        </w:rPr>
        <w:t>&amp;</w:t>
      </w:r>
      <w:r w:rsidR="000C3094" w:rsidRPr="006F3BC6">
        <w:rPr>
          <w:sz w:val="26"/>
          <w:szCs w:val="26"/>
        </w:rPr>
        <w:t xml:space="preserve"> Ortas (2008) cho rằng các báo cáo bền vững đã gây ra những bất lợi cho lợi tức cổ phiếu, sau đó</w:t>
      </w:r>
      <w:r w:rsidR="00FC3396" w:rsidRPr="006F3BC6">
        <w:rPr>
          <w:sz w:val="26"/>
          <w:szCs w:val="26"/>
        </w:rPr>
        <w:t xml:space="preserve"> Fisher-</w:t>
      </w:r>
      <w:r w:rsidR="000C3094" w:rsidRPr="006F3BC6">
        <w:rPr>
          <w:sz w:val="26"/>
          <w:szCs w:val="26"/>
        </w:rPr>
        <w:t xml:space="preserve">Vanden </w:t>
      </w:r>
      <w:r w:rsidR="004F0D8E" w:rsidRPr="006F3BC6">
        <w:rPr>
          <w:sz w:val="26"/>
          <w:szCs w:val="26"/>
        </w:rPr>
        <w:t>&amp;</w:t>
      </w:r>
      <w:r w:rsidR="000C3094" w:rsidRPr="006F3BC6">
        <w:rPr>
          <w:sz w:val="26"/>
          <w:szCs w:val="26"/>
        </w:rPr>
        <w:t xml:space="preserve"> Thorburn (2011) cũng chứng minh việc tự nguyện tham gia vào sáng kiến môi trường </w:t>
      </w:r>
      <w:r w:rsidRPr="006F3BC6">
        <w:rPr>
          <w:sz w:val="26"/>
          <w:szCs w:val="26"/>
        </w:rPr>
        <w:t>đã</w:t>
      </w:r>
      <w:r w:rsidR="000C3094" w:rsidRPr="006F3BC6">
        <w:rPr>
          <w:sz w:val="26"/>
          <w:szCs w:val="26"/>
        </w:rPr>
        <w:t xml:space="preserve"> ảnh hưởng tiêu cực đến lợi tức cổ phiếu. </w:t>
      </w:r>
    </w:p>
    <w:p w14:paraId="5C5E4732" w14:textId="61302A70" w:rsidR="00543B5E" w:rsidRPr="006F3BC6" w:rsidRDefault="00443540" w:rsidP="00543B5E">
      <w:pPr>
        <w:spacing w:line="360" w:lineRule="auto"/>
        <w:ind w:firstLine="567"/>
        <w:jc w:val="both"/>
        <w:rPr>
          <w:sz w:val="26"/>
          <w:szCs w:val="26"/>
        </w:rPr>
      </w:pPr>
      <w:r w:rsidRPr="006F3BC6">
        <w:rPr>
          <w:sz w:val="26"/>
          <w:szCs w:val="26"/>
        </w:rPr>
        <w:t>Tại Bắc Mỹ</w:t>
      </w:r>
      <w:r w:rsidR="000C3094" w:rsidRPr="006F3BC6">
        <w:rPr>
          <w:sz w:val="26"/>
          <w:szCs w:val="26"/>
        </w:rPr>
        <w:t xml:space="preserve">, Swinkels (2012) phân tích các báo cáo bền vững ở Mỹ và Canada, các tác giả </w:t>
      </w:r>
      <w:r w:rsidR="001D2760" w:rsidRPr="006F3BC6">
        <w:rPr>
          <w:sz w:val="26"/>
          <w:szCs w:val="26"/>
        </w:rPr>
        <w:t xml:space="preserve">cho rằng </w:t>
      </w:r>
      <w:r w:rsidR="000C3094" w:rsidRPr="006F3BC6">
        <w:rPr>
          <w:sz w:val="26"/>
          <w:szCs w:val="26"/>
        </w:rPr>
        <w:t xml:space="preserve">không tìm thấy mối liên hệ giữa báo cáo bền vững và hiệu quả thị trường (Tobin’s Q). Trong thời kỳ COVID-19 ở Canada, khi so sánh các công ty trên bảng xếp hạng ESG, </w:t>
      </w:r>
      <w:r w:rsidR="004F0D8E" w:rsidRPr="006F3BC6">
        <w:rPr>
          <w:sz w:val="26"/>
          <w:szCs w:val="26"/>
        </w:rPr>
        <w:t xml:space="preserve">Laronde </w:t>
      </w:r>
      <w:r w:rsidR="004F0D8E" w:rsidRPr="006F3BC6">
        <w:rPr>
          <w:i/>
          <w:sz w:val="26"/>
          <w:szCs w:val="26"/>
        </w:rPr>
        <w:t>et al</w:t>
      </w:r>
      <w:r w:rsidR="004F0D8E" w:rsidRPr="006F3BC6">
        <w:rPr>
          <w:sz w:val="26"/>
          <w:szCs w:val="26"/>
        </w:rPr>
        <w:t xml:space="preserve">. (2022) </w:t>
      </w:r>
      <w:r w:rsidR="000C3094" w:rsidRPr="006F3BC6">
        <w:rPr>
          <w:sz w:val="26"/>
          <w:szCs w:val="26"/>
        </w:rPr>
        <w:t>cũng không tìm thấy sự h</w:t>
      </w:r>
      <w:r w:rsidR="002E638D" w:rsidRPr="006F3BC6">
        <w:rPr>
          <w:sz w:val="26"/>
          <w:szCs w:val="26"/>
        </w:rPr>
        <w:t>ỗ</w:t>
      </w:r>
      <w:r w:rsidR="000C3094" w:rsidRPr="006F3BC6">
        <w:rPr>
          <w:sz w:val="26"/>
          <w:szCs w:val="26"/>
        </w:rPr>
        <w:t xml:space="preserve"> trợ của thông tin ESG lên thị giá cổ phiếu. Các nhà nghiên cứu </w:t>
      </w:r>
      <w:r w:rsidRPr="006F3BC6">
        <w:rPr>
          <w:sz w:val="26"/>
          <w:szCs w:val="26"/>
        </w:rPr>
        <w:t>lập luận</w:t>
      </w:r>
      <w:r w:rsidR="000C3094" w:rsidRPr="006F3BC6">
        <w:rPr>
          <w:sz w:val="26"/>
          <w:szCs w:val="26"/>
        </w:rPr>
        <w:t xml:space="preserve"> rằng </w:t>
      </w:r>
      <w:r w:rsidRPr="006F3BC6">
        <w:rPr>
          <w:sz w:val="26"/>
          <w:szCs w:val="26"/>
        </w:rPr>
        <w:t xml:space="preserve">mặc dù </w:t>
      </w:r>
      <w:r w:rsidR="000C3094" w:rsidRPr="006F3BC6">
        <w:rPr>
          <w:sz w:val="26"/>
          <w:szCs w:val="26"/>
        </w:rPr>
        <w:t>hiệu suất ESG cao</w:t>
      </w:r>
      <w:r w:rsidRPr="006F3BC6">
        <w:rPr>
          <w:sz w:val="26"/>
          <w:szCs w:val="26"/>
        </w:rPr>
        <w:t xml:space="preserve"> nhưng</w:t>
      </w:r>
      <w:r w:rsidR="00ED737F" w:rsidRPr="006F3BC6">
        <w:rPr>
          <w:sz w:val="26"/>
          <w:szCs w:val="26"/>
        </w:rPr>
        <w:t xml:space="preserve"> vẫn </w:t>
      </w:r>
      <w:r w:rsidR="000C3094" w:rsidRPr="006F3BC6">
        <w:rPr>
          <w:sz w:val="26"/>
          <w:szCs w:val="26"/>
        </w:rPr>
        <w:t xml:space="preserve">không ngăn cản </w:t>
      </w:r>
      <w:r w:rsidRPr="006F3BC6">
        <w:rPr>
          <w:sz w:val="26"/>
          <w:szCs w:val="26"/>
        </w:rPr>
        <w:t xml:space="preserve">được đà </w:t>
      </w:r>
      <w:r w:rsidR="000C3094" w:rsidRPr="006F3BC6">
        <w:rPr>
          <w:sz w:val="26"/>
          <w:szCs w:val="26"/>
        </w:rPr>
        <w:t xml:space="preserve">suy giảm </w:t>
      </w:r>
      <w:r w:rsidRPr="006F3BC6">
        <w:rPr>
          <w:sz w:val="26"/>
          <w:szCs w:val="26"/>
        </w:rPr>
        <w:t xml:space="preserve">của </w:t>
      </w:r>
      <w:r w:rsidR="000C3094" w:rsidRPr="006F3BC6">
        <w:rPr>
          <w:sz w:val="26"/>
          <w:szCs w:val="26"/>
        </w:rPr>
        <w:t xml:space="preserve">giá </w:t>
      </w:r>
      <w:r w:rsidRPr="006F3BC6">
        <w:rPr>
          <w:sz w:val="26"/>
          <w:szCs w:val="26"/>
        </w:rPr>
        <w:t>cổ phiếu.</w:t>
      </w:r>
      <w:r w:rsidR="000C3094" w:rsidRPr="006F3BC6">
        <w:rPr>
          <w:sz w:val="26"/>
          <w:szCs w:val="26"/>
        </w:rPr>
        <w:t xml:space="preserve"> </w:t>
      </w:r>
    </w:p>
    <w:p w14:paraId="3F6B7878" w14:textId="497947F1" w:rsidR="000C3094" w:rsidRPr="006F3BC6" w:rsidRDefault="000C3094" w:rsidP="00543B5E">
      <w:pPr>
        <w:spacing w:line="360" w:lineRule="auto"/>
        <w:ind w:firstLine="567"/>
        <w:jc w:val="both"/>
        <w:rPr>
          <w:sz w:val="26"/>
          <w:szCs w:val="26"/>
        </w:rPr>
      </w:pPr>
      <w:r w:rsidRPr="006F3BC6">
        <w:rPr>
          <w:sz w:val="26"/>
          <w:szCs w:val="26"/>
        </w:rPr>
        <w:t xml:space="preserve">Và </w:t>
      </w:r>
      <w:r w:rsidR="008A1582" w:rsidRPr="006F3BC6">
        <w:rPr>
          <w:sz w:val="26"/>
          <w:szCs w:val="26"/>
        </w:rPr>
        <w:t>tại</w:t>
      </w:r>
      <w:r w:rsidRPr="006F3BC6">
        <w:rPr>
          <w:sz w:val="26"/>
          <w:szCs w:val="26"/>
        </w:rPr>
        <w:t xml:space="preserve"> Hản Quốc, sau khi phân tích hơn 750 công ty, </w:t>
      </w:r>
      <w:r w:rsidRPr="006F3BC6">
        <w:rPr>
          <w:sz w:val="26"/>
          <w:szCs w:val="26"/>
          <w:shd w:val="clear" w:color="auto" w:fill="FFFFFF"/>
        </w:rPr>
        <w:t>Yoon</w:t>
      </w:r>
      <w:r w:rsidR="004F0D8E" w:rsidRPr="006F3BC6">
        <w:rPr>
          <w:sz w:val="26"/>
          <w:szCs w:val="26"/>
          <w:shd w:val="clear" w:color="auto" w:fill="FFFFFF"/>
        </w:rPr>
        <w:t xml:space="preserve"> </w:t>
      </w:r>
      <w:r w:rsidR="004F0D8E" w:rsidRPr="006F3BC6">
        <w:rPr>
          <w:i/>
          <w:sz w:val="26"/>
          <w:szCs w:val="26"/>
        </w:rPr>
        <w:t>et al</w:t>
      </w:r>
      <w:r w:rsidR="004F0D8E" w:rsidRPr="006F3BC6">
        <w:rPr>
          <w:sz w:val="26"/>
          <w:szCs w:val="26"/>
        </w:rPr>
        <w:t xml:space="preserve">. </w:t>
      </w:r>
      <w:r w:rsidRPr="006F3BC6">
        <w:rPr>
          <w:sz w:val="26"/>
          <w:szCs w:val="26"/>
          <w:shd w:val="clear" w:color="auto" w:fill="FFFFFF"/>
        </w:rPr>
        <w:t xml:space="preserve">(2024) </w:t>
      </w:r>
      <w:r w:rsidR="001D2760" w:rsidRPr="006F3BC6">
        <w:rPr>
          <w:sz w:val="26"/>
          <w:szCs w:val="26"/>
          <w:shd w:val="clear" w:color="auto" w:fill="FFFFFF"/>
        </w:rPr>
        <w:t>cho</w:t>
      </w:r>
      <w:r w:rsidRPr="006F3BC6">
        <w:rPr>
          <w:sz w:val="26"/>
          <w:szCs w:val="26"/>
          <w:shd w:val="clear" w:color="auto" w:fill="FFFFFF"/>
        </w:rPr>
        <w:t xml:space="preserve"> rằng </w:t>
      </w:r>
      <w:r w:rsidRPr="006F3BC6">
        <w:rPr>
          <w:sz w:val="26"/>
          <w:szCs w:val="26"/>
        </w:rPr>
        <w:t>điểm số ESG có tương quan nghịch biến với chỉ số hiệu suất tài chính, hiệu suất được đo bằng Tobin’s Q. Nghiên cứu cho rằng cả cổ đông lẫn thị trường đều xem những nỗ lực thực hiện trách nhiệm xã hội là gánh nặng tài chính, không đảm bảo mang lại lợi ích cho công ty.</w:t>
      </w:r>
    </w:p>
    <w:p w14:paraId="1644717A" w14:textId="13949C61" w:rsidR="005525E7" w:rsidRPr="006F3BC6" w:rsidRDefault="000C3094" w:rsidP="000C3094">
      <w:pPr>
        <w:spacing w:line="360" w:lineRule="auto"/>
        <w:ind w:firstLine="567"/>
        <w:jc w:val="both"/>
        <w:rPr>
          <w:sz w:val="26"/>
          <w:szCs w:val="26"/>
        </w:rPr>
      </w:pPr>
      <w:r w:rsidRPr="006F3BC6">
        <w:rPr>
          <w:sz w:val="26"/>
          <w:szCs w:val="26"/>
        </w:rPr>
        <w:t>Một số nghiên cứu lập luận rằng, mối quan hệ tiêu cực giữa CSR và hiệu suất công ty có thể do phương pháp nghiên cứu, cách tiếp cận nghiên cứu, báo cáo bắt buộc hoặc do thời gian phân tích. Chẳng hạn,</w:t>
      </w:r>
      <w:r w:rsidR="005525E7" w:rsidRPr="006F3BC6">
        <w:rPr>
          <w:sz w:val="26"/>
          <w:szCs w:val="26"/>
        </w:rPr>
        <w:t xml:space="preserve"> </w:t>
      </w:r>
      <w:r w:rsidRPr="006F3BC6">
        <w:rPr>
          <w:sz w:val="26"/>
          <w:szCs w:val="26"/>
        </w:rPr>
        <w:t>Lima</w:t>
      </w:r>
      <w:r w:rsidR="004F0D8E" w:rsidRPr="006F3BC6">
        <w:rPr>
          <w:sz w:val="26"/>
          <w:szCs w:val="26"/>
        </w:rPr>
        <w:t xml:space="preserve"> </w:t>
      </w:r>
      <w:r w:rsidR="004F0D8E" w:rsidRPr="006F3BC6">
        <w:rPr>
          <w:i/>
          <w:sz w:val="26"/>
          <w:szCs w:val="26"/>
        </w:rPr>
        <w:t>et al</w:t>
      </w:r>
      <w:r w:rsidR="004F0D8E" w:rsidRPr="006F3BC6">
        <w:rPr>
          <w:sz w:val="26"/>
          <w:szCs w:val="26"/>
        </w:rPr>
        <w:t xml:space="preserve">. </w:t>
      </w:r>
      <w:r w:rsidRPr="006F3BC6">
        <w:rPr>
          <w:sz w:val="26"/>
          <w:szCs w:val="26"/>
        </w:rPr>
        <w:t>(2011) đã phân tích nội dung các báo cáo thường niên</w:t>
      </w:r>
      <w:r w:rsidR="00543B5E" w:rsidRPr="006F3BC6">
        <w:rPr>
          <w:sz w:val="26"/>
          <w:szCs w:val="26"/>
        </w:rPr>
        <w:t xml:space="preserve"> </w:t>
      </w:r>
      <w:r w:rsidRPr="006F3BC6">
        <w:rPr>
          <w:sz w:val="26"/>
          <w:szCs w:val="26"/>
        </w:rPr>
        <w:t>của</w:t>
      </w:r>
      <w:r w:rsidR="00543B5E" w:rsidRPr="006F3BC6">
        <w:rPr>
          <w:sz w:val="26"/>
          <w:szCs w:val="26"/>
        </w:rPr>
        <w:t xml:space="preserve"> </w:t>
      </w:r>
      <w:r w:rsidRPr="006F3BC6">
        <w:rPr>
          <w:sz w:val="26"/>
          <w:szCs w:val="26"/>
        </w:rPr>
        <w:t xml:space="preserve">78 công ty Brazil, từ năm 2001 đến 2006 và thấy rằng </w:t>
      </w:r>
      <w:r w:rsidRPr="006F3BC6">
        <w:rPr>
          <w:sz w:val="26"/>
          <w:szCs w:val="26"/>
        </w:rPr>
        <w:lastRenderedPageBreak/>
        <w:t>có liên hệ nghịch biến giữa CSR và giá trị công ty (Tobin’s Q)</w:t>
      </w:r>
      <w:r w:rsidR="00ED737F" w:rsidRPr="006F3BC6">
        <w:rPr>
          <w:sz w:val="26"/>
          <w:szCs w:val="26"/>
        </w:rPr>
        <w:t xml:space="preserve">. </w:t>
      </w:r>
      <w:r w:rsidRPr="006F3BC6">
        <w:rPr>
          <w:sz w:val="26"/>
          <w:szCs w:val="26"/>
        </w:rPr>
        <w:t xml:space="preserve">Tương tự, Nag </w:t>
      </w:r>
      <w:r w:rsidR="004F0D8E" w:rsidRPr="006F3BC6">
        <w:rPr>
          <w:sz w:val="26"/>
          <w:szCs w:val="26"/>
        </w:rPr>
        <w:t>&amp;</w:t>
      </w:r>
      <w:r w:rsidR="00865A93" w:rsidRPr="006F3BC6">
        <w:rPr>
          <w:sz w:val="26"/>
          <w:szCs w:val="26"/>
        </w:rPr>
        <w:t xml:space="preserve"> </w:t>
      </w:r>
      <w:r w:rsidRPr="006F3BC6">
        <w:rPr>
          <w:sz w:val="26"/>
          <w:szCs w:val="26"/>
        </w:rPr>
        <w:t xml:space="preserve">Bhattacharya (2016) cũng thực hiện </w:t>
      </w:r>
      <w:r w:rsidR="005525E7" w:rsidRPr="006F3BC6">
        <w:rPr>
          <w:sz w:val="26"/>
          <w:szCs w:val="26"/>
        </w:rPr>
        <w:t xml:space="preserve">phân tích nội dung báo cáo của </w:t>
      </w:r>
      <w:r w:rsidRPr="006F3BC6">
        <w:rPr>
          <w:sz w:val="26"/>
          <w:szCs w:val="26"/>
        </w:rPr>
        <w:t xml:space="preserve">30 công ty niêm yết </w:t>
      </w:r>
      <w:r w:rsidR="005525E7" w:rsidRPr="006F3BC6">
        <w:rPr>
          <w:sz w:val="26"/>
          <w:szCs w:val="26"/>
        </w:rPr>
        <w:t>trên sàn chứng khoán</w:t>
      </w:r>
      <w:r w:rsidRPr="006F3BC6">
        <w:rPr>
          <w:sz w:val="26"/>
          <w:szCs w:val="26"/>
        </w:rPr>
        <w:t xml:space="preserve"> Ấn Độ và thấy rằng hiệu suất CSR tổng thể không tác động đến hiệu suất thị trường (EPS). </w:t>
      </w:r>
    </w:p>
    <w:p w14:paraId="062E1EFE" w14:textId="77777777" w:rsidR="005525E7" w:rsidRPr="006F3BC6" w:rsidRDefault="000C3094" w:rsidP="000C3094">
      <w:pPr>
        <w:spacing w:line="360" w:lineRule="auto"/>
        <w:ind w:firstLine="567"/>
        <w:jc w:val="both"/>
        <w:rPr>
          <w:sz w:val="26"/>
          <w:szCs w:val="26"/>
        </w:rPr>
      </w:pPr>
      <w:r w:rsidRPr="006F3BC6">
        <w:rPr>
          <w:sz w:val="26"/>
          <w:szCs w:val="26"/>
        </w:rPr>
        <w:t xml:space="preserve">Với cách tiếp cận trái ngược so với </w:t>
      </w:r>
      <w:r w:rsidR="001D2760" w:rsidRPr="006F3BC6">
        <w:rPr>
          <w:sz w:val="26"/>
          <w:szCs w:val="26"/>
        </w:rPr>
        <w:t xml:space="preserve">các nghiên cứu </w:t>
      </w:r>
      <w:r w:rsidRPr="006F3BC6">
        <w:rPr>
          <w:sz w:val="26"/>
          <w:szCs w:val="26"/>
        </w:rPr>
        <w:t xml:space="preserve">trước, Aouadi &amp; Marsat (2018) và Ting </w:t>
      </w:r>
      <w:r w:rsidR="004F0D8E" w:rsidRPr="006F3BC6">
        <w:rPr>
          <w:i/>
          <w:sz w:val="26"/>
          <w:szCs w:val="26"/>
        </w:rPr>
        <w:t>et al</w:t>
      </w:r>
      <w:r w:rsidR="004F0D8E" w:rsidRPr="006F3BC6">
        <w:rPr>
          <w:sz w:val="26"/>
          <w:szCs w:val="26"/>
        </w:rPr>
        <w:t xml:space="preserve">. </w:t>
      </w:r>
      <w:r w:rsidRPr="006F3BC6">
        <w:rPr>
          <w:sz w:val="26"/>
          <w:szCs w:val="26"/>
        </w:rPr>
        <w:t xml:space="preserve">(2019) cũng tìm thấy những kết quả không nhất quán so với các nghiên cứu trước. Các tác giả đã chọn phân tích các điểm số gây tranh cãi của ESG và thấy rằng điểm số gây tranh cãi có ảnh hưởng tích cực đến hiệu suất thị trường (Tobin’s Q). Và Aouadi </w:t>
      </w:r>
      <w:r w:rsidR="00865A93" w:rsidRPr="006F3BC6">
        <w:rPr>
          <w:sz w:val="26"/>
          <w:szCs w:val="26"/>
        </w:rPr>
        <w:t>&amp;</w:t>
      </w:r>
      <w:r w:rsidRPr="006F3BC6">
        <w:rPr>
          <w:sz w:val="26"/>
          <w:szCs w:val="26"/>
        </w:rPr>
        <w:t xml:space="preserve"> Marsat giải thích thêm rằng sở dĩ có tương quan tích cực giữa điểm số gây tranh cãi (ESG) và hiệu suất thị trường (Tobin’s Q) là do sự quan tâm của thị trường đến các rủi ro dài hạn của công ty và ảnh hưởng này chỉ xảy ra đối với các quốc gia có tự do báo chí.</w:t>
      </w:r>
    </w:p>
    <w:p w14:paraId="18F968F1" w14:textId="5565B2E4" w:rsidR="000C3094" w:rsidRPr="006F3BC6" w:rsidRDefault="000C3094" w:rsidP="000C3094">
      <w:pPr>
        <w:spacing w:line="360" w:lineRule="auto"/>
        <w:ind w:firstLine="567"/>
        <w:jc w:val="both"/>
        <w:rPr>
          <w:sz w:val="26"/>
          <w:szCs w:val="26"/>
        </w:rPr>
      </w:pPr>
      <w:r w:rsidRPr="006F3BC6">
        <w:rPr>
          <w:sz w:val="26"/>
          <w:szCs w:val="26"/>
        </w:rPr>
        <w:t xml:space="preserve">Trong bối cảnh </w:t>
      </w:r>
      <w:r w:rsidR="003A69BE" w:rsidRPr="006F3BC6">
        <w:rPr>
          <w:sz w:val="26"/>
          <w:szCs w:val="26"/>
        </w:rPr>
        <w:t>ở</w:t>
      </w:r>
      <w:r w:rsidRPr="006F3BC6">
        <w:rPr>
          <w:sz w:val="26"/>
          <w:szCs w:val="26"/>
        </w:rPr>
        <w:t xml:space="preserve"> Trung Quốc, </w:t>
      </w:r>
      <w:r w:rsidR="002E638D" w:rsidRPr="006F3BC6">
        <w:rPr>
          <w:sz w:val="26"/>
          <w:szCs w:val="26"/>
        </w:rPr>
        <w:t>mối quan hệ tiêu cực hoặc không đáng kể cũng có thể được giải thích bởi thời gian phân tích</w:t>
      </w:r>
      <w:r w:rsidR="003A69BE" w:rsidRPr="006F3BC6">
        <w:rPr>
          <w:sz w:val="26"/>
          <w:szCs w:val="26"/>
        </w:rPr>
        <w:t xml:space="preserve"> hoặc cách thức công bố</w:t>
      </w:r>
      <w:r w:rsidR="002E638D" w:rsidRPr="006F3BC6">
        <w:rPr>
          <w:sz w:val="26"/>
          <w:szCs w:val="26"/>
        </w:rPr>
        <w:t>. Yang (2016) cho rằng có thể có một mối liên hệ tiêu cực trong ngắn hạn nhưng trong dài hạn vẫn tích cực</w:t>
      </w:r>
      <w:r w:rsidR="003A69BE" w:rsidRPr="006F3BC6">
        <w:rPr>
          <w:sz w:val="26"/>
          <w:szCs w:val="26"/>
        </w:rPr>
        <w:t>. Hay v</w:t>
      </w:r>
      <w:r w:rsidRPr="006F3BC6">
        <w:rPr>
          <w:sz w:val="26"/>
          <w:szCs w:val="26"/>
        </w:rPr>
        <w:t xml:space="preserve">iệc bắt buộc báo cáo CSR đã làm thay đổi chiến lược </w:t>
      </w:r>
      <w:r w:rsidR="00DF7CA8" w:rsidRPr="006F3BC6">
        <w:rPr>
          <w:sz w:val="26"/>
          <w:szCs w:val="26"/>
        </w:rPr>
        <w:t xml:space="preserve">đầu tư </w:t>
      </w:r>
      <w:r w:rsidRPr="006F3BC6">
        <w:rPr>
          <w:sz w:val="26"/>
          <w:szCs w:val="26"/>
        </w:rPr>
        <w:t xml:space="preserve">và tạo ra các tác động ngoại lai tích cực nhưng </w:t>
      </w:r>
      <w:r w:rsidR="00F544BB" w:rsidRPr="006F3BC6">
        <w:rPr>
          <w:sz w:val="26"/>
          <w:szCs w:val="26"/>
        </w:rPr>
        <w:t xml:space="preserve">lại </w:t>
      </w:r>
      <w:r w:rsidRPr="006F3BC6">
        <w:rPr>
          <w:sz w:val="26"/>
          <w:szCs w:val="26"/>
        </w:rPr>
        <w:t xml:space="preserve">gây tổn hại đến lợi ích của cổ đông (Chen </w:t>
      </w:r>
      <w:r w:rsidR="00865A93" w:rsidRPr="006F3BC6">
        <w:rPr>
          <w:i/>
          <w:sz w:val="26"/>
          <w:szCs w:val="26"/>
        </w:rPr>
        <w:t>et al</w:t>
      </w:r>
      <w:r w:rsidR="00865A93" w:rsidRPr="006F3BC6">
        <w:rPr>
          <w:sz w:val="26"/>
          <w:szCs w:val="26"/>
        </w:rPr>
        <w:t>.</w:t>
      </w:r>
      <w:r w:rsidRPr="006F3BC6">
        <w:rPr>
          <w:sz w:val="26"/>
          <w:szCs w:val="26"/>
        </w:rPr>
        <w:t xml:space="preserve">, 2018). </w:t>
      </w:r>
    </w:p>
    <w:p w14:paraId="333B94C2" w14:textId="619C263C" w:rsidR="000C3094" w:rsidRPr="006F3BC6" w:rsidRDefault="000C3094" w:rsidP="000C3094">
      <w:pPr>
        <w:spacing w:line="360" w:lineRule="auto"/>
        <w:ind w:firstLine="567"/>
        <w:jc w:val="both"/>
        <w:rPr>
          <w:sz w:val="26"/>
          <w:szCs w:val="26"/>
        </w:rPr>
      </w:pPr>
      <w:bookmarkStart w:id="65" w:name="_Hlk202614716"/>
      <w:r w:rsidRPr="006F3BC6">
        <w:rPr>
          <w:sz w:val="26"/>
          <w:szCs w:val="26"/>
        </w:rPr>
        <w:t>Khi yếu tố ngoại lai được xem xét, một số nghiên cứu không tìm thấy mối liên hệ giữa công bố CSR v</w:t>
      </w:r>
      <w:r w:rsidR="005525E7" w:rsidRPr="006F3BC6">
        <w:rPr>
          <w:sz w:val="26"/>
          <w:szCs w:val="26"/>
        </w:rPr>
        <w:t>à</w:t>
      </w:r>
      <w:r w:rsidRPr="006F3BC6">
        <w:rPr>
          <w:sz w:val="26"/>
          <w:szCs w:val="26"/>
        </w:rPr>
        <w:t xml:space="preserve"> giá trị công ty, đặc biệt</w:t>
      </w:r>
      <w:r w:rsidR="00C00E3D" w:rsidRPr="006F3BC6">
        <w:rPr>
          <w:sz w:val="26"/>
          <w:szCs w:val="26"/>
        </w:rPr>
        <w:t xml:space="preserve"> </w:t>
      </w:r>
      <w:r w:rsidRPr="006F3BC6">
        <w:rPr>
          <w:sz w:val="26"/>
          <w:szCs w:val="26"/>
        </w:rPr>
        <w:t xml:space="preserve">khi các nhà đầu tư có các nhận định khác nhau về CSR. Dựa vào danh mục đầu tư, Halbritter </w:t>
      </w:r>
      <w:r w:rsidR="00865A93" w:rsidRPr="006F3BC6">
        <w:rPr>
          <w:sz w:val="26"/>
          <w:szCs w:val="26"/>
        </w:rPr>
        <w:t>&amp;</w:t>
      </w:r>
      <w:r w:rsidRPr="006F3BC6">
        <w:rPr>
          <w:sz w:val="26"/>
          <w:szCs w:val="26"/>
        </w:rPr>
        <w:t xml:space="preserve"> Dorfleitner (2015) cho rằng không có sự khác biệt về lợi suất cổ phiếu giữa những doanh nghiệp được xếp hạng (ESG) cao và </w:t>
      </w:r>
      <w:r w:rsidR="001B1D4E" w:rsidRPr="006F3BC6">
        <w:rPr>
          <w:sz w:val="26"/>
          <w:szCs w:val="26"/>
        </w:rPr>
        <w:t xml:space="preserve">những </w:t>
      </w:r>
      <w:r w:rsidRPr="006F3BC6">
        <w:rPr>
          <w:sz w:val="26"/>
          <w:szCs w:val="26"/>
        </w:rPr>
        <w:t xml:space="preserve">doanh nghiệp được xếp hạng thấp. Nghiên cứu cũng cho rằng ảnh hưởng của ESG lên lợi suất cổ phiếu </w:t>
      </w:r>
      <w:r w:rsidR="00F544BB" w:rsidRPr="006F3BC6">
        <w:rPr>
          <w:sz w:val="26"/>
          <w:szCs w:val="26"/>
        </w:rPr>
        <w:t xml:space="preserve">giữa </w:t>
      </w:r>
      <w:r w:rsidRPr="006F3BC6">
        <w:rPr>
          <w:sz w:val="26"/>
          <w:szCs w:val="26"/>
        </w:rPr>
        <w:t>những hệ thống xếp hạng khác nhau</w:t>
      </w:r>
      <w:r w:rsidR="00FB3D1C" w:rsidRPr="006F3BC6">
        <w:rPr>
          <w:sz w:val="26"/>
          <w:szCs w:val="26"/>
        </w:rPr>
        <w:t xml:space="preserve"> </w:t>
      </w:r>
      <w:r w:rsidRPr="006F3BC6">
        <w:rPr>
          <w:sz w:val="26"/>
          <w:szCs w:val="26"/>
        </w:rPr>
        <w:t>sẽ khác nhau, điều này cho thấy việc đánh giá của từng hệ thống xếp hạng có ảnh hưởng đáng k</w:t>
      </w:r>
      <w:r w:rsidR="00FB3D1C" w:rsidRPr="006F3BC6">
        <w:rPr>
          <w:sz w:val="26"/>
          <w:szCs w:val="26"/>
        </w:rPr>
        <w:t>ể</w:t>
      </w:r>
      <w:r w:rsidRPr="006F3BC6">
        <w:rPr>
          <w:sz w:val="26"/>
          <w:szCs w:val="26"/>
        </w:rPr>
        <w:t xml:space="preserve"> đến </w:t>
      </w:r>
      <w:r w:rsidR="00F544BB" w:rsidRPr="006F3BC6">
        <w:rPr>
          <w:sz w:val="26"/>
          <w:szCs w:val="26"/>
        </w:rPr>
        <w:t xml:space="preserve">mối </w:t>
      </w:r>
      <w:r w:rsidRPr="006F3BC6">
        <w:rPr>
          <w:sz w:val="26"/>
          <w:szCs w:val="26"/>
        </w:rPr>
        <w:t>liên hệ giữa ESG và lợi suất cổ phiếu. Tương tự, cũng dựa vào xếp hạng bền vững, Khan</w:t>
      </w:r>
      <w:r w:rsidR="00865A93" w:rsidRPr="006F3BC6">
        <w:rPr>
          <w:sz w:val="26"/>
          <w:szCs w:val="26"/>
        </w:rPr>
        <w:t xml:space="preserve"> </w:t>
      </w:r>
      <w:r w:rsidR="00865A93" w:rsidRPr="006F3BC6">
        <w:rPr>
          <w:i/>
          <w:sz w:val="26"/>
          <w:szCs w:val="26"/>
        </w:rPr>
        <w:t>et al</w:t>
      </w:r>
      <w:r w:rsidR="00865A93" w:rsidRPr="006F3BC6">
        <w:rPr>
          <w:sz w:val="26"/>
          <w:szCs w:val="26"/>
        </w:rPr>
        <w:t xml:space="preserve">. </w:t>
      </w:r>
      <w:r w:rsidRPr="006F3BC6">
        <w:rPr>
          <w:sz w:val="26"/>
          <w:szCs w:val="26"/>
        </w:rPr>
        <w:t xml:space="preserve">(2016) đã không tìm thấy sự khác biệt về hiệu quả thị trường giữa những doanh nghiệp được xếp hạng cao </w:t>
      </w:r>
      <w:r w:rsidR="00F544BB" w:rsidRPr="006F3BC6">
        <w:rPr>
          <w:sz w:val="26"/>
          <w:szCs w:val="26"/>
        </w:rPr>
        <w:t xml:space="preserve">và </w:t>
      </w:r>
      <w:r w:rsidR="00FB3D1C" w:rsidRPr="006F3BC6">
        <w:rPr>
          <w:sz w:val="26"/>
          <w:szCs w:val="26"/>
        </w:rPr>
        <w:t xml:space="preserve">những doanh nghiệp được </w:t>
      </w:r>
      <w:r w:rsidRPr="006F3BC6">
        <w:rPr>
          <w:sz w:val="26"/>
          <w:szCs w:val="26"/>
        </w:rPr>
        <w:t>xếp hạng thấp</w:t>
      </w:r>
      <w:r w:rsidR="00456E69" w:rsidRPr="006F3BC6">
        <w:rPr>
          <w:sz w:val="26"/>
          <w:szCs w:val="26"/>
        </w:rPr>
        <w:t>. Tr</w:t>
      </w:r>
      <w:r w:rsidRPr="006F3BC6">
        <w:rPr>
          <w:sz w:val="26"/>
          <w:szCs w:val="26"/>
        </w:rPr>
        <w:t xml:space="preserve">ong khi Guiral </w:t>
      </w:r>
      <w:r w:rsidR="00865A93" w:rsidRPr="006F3BC6">
        <w:rPr>
          <w:i/>
          <w:sz w:val="26"/>
          <w:szCs w:val="26"/>
        </w:rPr>
        <w:t>et al</w:t>
      </w:r>
      <w:r w:rsidR="00865A93" w:rsidRPr="006F3BC6">
        <w:rPr>
          <w:sz w:val="26"/>
          <w:szCs w:val="26"/>
        </w:rPr>
        <w:t xml:space="preserve">. </w:t>
      </w:r>
      <w:r w:rsidRPr="006F3BC6">
        <w:rPr>
          <w:sz w:val="26"/>
          <w:szCs w:val="26"/>
        </w:rPr>
        <w:t xml:space="preserve">(2020) nhận thấy hiệu suất CSR </w:t>
      </w:r>
      <w:r w:rsidRPr="006F3BC6">
        <w:rPr>
          <w:sz w:val="26"/>
          <w:szCs w:val="26"/>
        </w:rPr>
        <w:lastRenderedPageBreak/>
        <w:t>tổng thể không ảnh hưởng đến ước tính giá trị lãi suất cơ bản của nhà đầu tư, sự hiện diện hay vắng mặt của CSR vẫn không ảnh hưởng đến giá trị đầu tư.</w:t>
      </w:r>
    </w:p>
    <w:p w14:paraId="0FC69A97" w14:textId="5A840C15" w:rsidR="000C3094" w:rsidRPr="006F3BC6" w:rsidRDefault="000C3094" w:rsidP="000C3094">
      <w:pPr>
        <w:spacing w:line="360" w:lineRule="auto"/>
        <w:ind w:firstLine="567"/>
        <w:jc w:val="both"/>
        <w:rPr>
          <w:sz w:val="26"/>
          <w:szCs w:val="26"/>
        </w:rPr>
      </w:pPr>
      <w:r w:rsidRPr="006F3BC6">
        <w:rPr>
          <w:sz w:val="26"/>
          <w:szCs w:val="26"/>
        </w:rPr>
        <w:t>Hơn nữa, khi phân tích báo cáo CSR của các nhà phân tích, một số nhà nghiên cứu cho rằng các nhà đầu tư sẵn lòng chi trả cho những cổ phiếu có trách nhiệm xã hội</w:t>
      </w:r>
      <w:r w:rsidR="00933359" w:rsidRPr="006F3BC6">
        <w:rPr>
          <w:sz w:val="26"/>
          <w:szCs w:val="26"/>
        </w:rPr>
        <w:t xml:space="preserve"> cao</w:t>
      </w:r>
      <w:r w:rsidRPr="006F3BC6">
        <w:rPr>
          <w:sz w:val="26"/>
          <w:szCs w:val="26"/>
        </w:rPr>
        <w:t xml:space="preserve">, tuy nhiên, </w:t>
      </w:r>
      <w:r w:rsidR="00776BE8" w:rsidRPr="006F3BC6">
        <w:rPr>
          <w:sz w:val="26"/>
          <w:szCs w:val="26"/>
        </w:rPr>
        <w:t>một số kết quả</w:t>
      </w:r>
      <w:r w:rsidRPr="006F3BC6">
        <w:rPr>
          <w:sz w:val="26"/>
          <w:szCs w:val="26"/>
        </w:rPr>
        <w:t xml:space="preserve"> lại không tìm thấy mối quan hệ giữa thông tin trách nhiệm với mức độ sẵn lòng chi trả của nhà đầu tư (Elliott </w:t>
      </w:r>
      <w:r w:rsidR="00865A93" w:rsidRPr="006F3BC6">
        <w:rPr>
          <w:i/>
          <w:sz w:val="26"/>
          <w:szCs w:val="26"/>
        </w:rPr>
        <w:t>et al</w:t>
      </w:r>
      <w:r w:rsidR="00865A93" w:rsidRPr="006F3BC6">
        <w:rPr>
          <w:sz w:val="26"/>
          <w:szCs w:val="26"/>
        </w:rPr>
        <w:t>.</w:t>
      </w:r>
      <w:r w:rsidRPr="006F3BC6">
        <w:rPr>
          <w:sz w:val="26"/>
          <w:szCs w:val="26"/>
        </w:rPr>
        <w:t xml:space="preserve">, 2014). Đặc biệt, trong bối cảnh chất lượng công bố có liên quan đến tiềm lực tài chính, Friedman </w:t>
      </w:r>
      <w:r w:rsidR="00865A93" w:rsidRPr="006F3BC6">
        <w:rPr>
          <w:sz w:val="26"/>
          <w:szCs w:val="26"/>
        </w:rPr>
        <w:t>&amp;</w:t>
      </w:r>
      <w:r w:rsidRPr="006F3BC6">
        <w:rPr>
          <w:sz w:val="26"/>
          <w:szCs w:val="26"/>
        </w:rPr>
        <w:t xml:space="preserve"> Heinle (2016) cho rằng thị trường không phản ứng trước </w:t>
      </w:r>
      <w:r w:rsidR="000F4EC9" w:rsidRPr="006F3BC6">
        <w:rPr>
          <w:sz w:val="26"/>
          <w:szCs w:val="26"/>
        </w:rPr>
        <w:t xml:space="preserve">việc </w:t>
      </w:r>
      <w:r w:rsidRPr="006F3BC6">
        <w:rPr>
          <w:sz w:val="26"/>
          <w:szCs w:val="26"/>
        </w:rPr>
        <w:t xml:space="preserve">công bố CSR. </w:t>
      </w:r>
      <w:r w:rsidR="002A160B" w:rsidRPr="006F3BC6">
        <w:rPr>
          <w:sz w:val="26"/>
          <w:szCs w:val="26"/>
        </w:rPr>
        <w:t xml:space="preserve">Còn </w:t>
      </w:r>
      <w:r w:rsidRPr="006F3BC6">
        <w:rPr>
          <w:sz w:val="26"/>
          <w:szCs w:val="26"/>
        </w:rPr>
        <w:t xml:space="preserve">Griffin </w:t>
      </w:r>
      <w:r w:rsidR="00865A93" w:rsidRPr="006F3BC6">
        <w:rPr>
          <w:i/>
          <w:sz w:val="26"/>
          <w:szCs w:val="26"/>
        </w:rPr>
        <w:t>et al</w:t>
      </w:r>
      <w:r w:rsidR="00865A93" w:rsidRPr="006F3BC6">
        <w:rPr>
          <w:sz w:val="26"/>
          <w:szCs w:val="26"/>
        </w:rPr>
        <w:t xml:space="preserve">. </w:t>
      </w:r>
      <w:r w:rsidRPr="006F3BC6">
        <w:rPr>
          <w:sz w:val="26"/>
          <w:szCs w:val="26"/>
        </w:rPr>
        <w:t>(2017)</w:t>
      </w:r>
      <w:r w:rsidR="002A160B" w:rsidRPr="006F3BC6">
        <w:rPr>
          <w:sz w:val="26"/>
          <w:szCs w:val="26"/>
        </w:rPr>
        <w:t xml:space="preserve"> cũng </w:t>
      </w:r>
      <w:r w:rsidRPr="006F3BC6">
        <w:rPr>
          <w:sz w:val="26"/>
          <w:szCs w:val="26"/>
        </w:rPr>
        <w:t>không tìm thấy sự khác biệt trong định giá thị trường giữa những công ty có công bố phát thải và không công bố</w:t>
      </w:r>
      <w:r w:rsidR="000F4EC9" w:rsidRPr="006F3BC6">
        <w:rPr>
          <w:sz w:val="26"/>
          <w:szCs w:val="26"/>
        </w:rPr>
        <w:t xml:space="preserve"> phát thải</w:t>
      </w:r>
      <w:r w:rsidRPr="006F3BC6">
        <w:rPr>
          <w:sz w:val="26"/>
          <w:szCs w:val="26"/>
        </w:rPr>
        <w:t>. Những phát hiện trên đây cho thấy các nhà đầu tư không</w:t>
      </w:r>
      <w:r w:rsidR="000F4EC9" w:rsidRPr="006F3BC6">
        <w:rPr>
          <w:sz w:val="26"/>
          <w:szCs w:val="26"/>
        </w:rPr>
        <w:t xml:space="preserve"> phải</w:t>
      </w:r>
      <w:r w:rsidRPr="006F3BC6">
        <w:rPr>
          <w:sz w:val="26"/>
          <w:szCs w:val="26"/>
        </w:rPr>
        <w:t xml:space="preserve"> lúc nào cũng nhận thấy mối liên hệ giữa báo cáo CSR và giá trị công ty, và tuỳ vào từng bối cảnh cụ thể mà nhà đầu tư có thể </w:t>
      </w:r>
      <w:r w:rsidR="000F4EC9" w:rsidRPr="006F3BC6">
        <w:rPr>
          <w:sz w:val="26"/>
          <w:szCs w:val="26"/>
        </w:rPr>
        <w:t xml:space="preserve">có </w:t>
      </w:r>
      <w:r w:rsidRPr="006F3BC6">
        <w:rPr>
          <w:sz w:val="26"/>
          <w:szCs w:val="26"/>
        </w:rPr>
        <w:t xml:space="preserve">kết hợp </w:t>
      </w:r>
      <w:r w:rsidR="00776BE8" w:rsidRPr="006F3BC6">
        <w:rPr>
          <w:sz w:val="26"/>
          <w:szCs w:val="26"/>
        </w:rPr>
        <w:t xml:space="preserve">giữa </w:t>
      </w:r>
      <w:r w:rsidRPr="006F3BC6">
        <w:rPr>
          <w:sz w:val="26"/>
          <w:szCs w:val="26"/>
        </w:rPr>
        <w:t xml:space="preserve">thông tin CSR </w:t>
      </w:r>
      <w:r w:rsidR="00776BE8" w:rsidRPr="006F3BC6">
        <w:rPr>
          <w:sz w:val="26"/>
          <w:szCs w:val="26"/>
        </w:rPr>
        <w:t>với</w:t>
      </w:r>
      <w:r w:rsidRPr="006F3BC6">
        <w:rPr>
          <w:sz w:val="26"/>
          <w:szCs w:val="26"/>
        </w:rPr>
        <w:t xml:space="preserve"> quyết định đầu tư</w:t>
      </w:r>
      <w:r w:rsidR="002E638D" w:rsidRPr="006F3BC6">
        <w:rPr>
          <w:sz w:val="26"/>
          <w:szCs w:val="26"/>
        </w:rPr>
        <w:t xml:space="preserve"> </w:t>
      </w:r>
      <w:r w:rsidRPr="006F3BC6">
        <w:rPr>
          <w:sz w:val="26"/>
          <w:szCs w:val="26"/>
        </w:rPr>
        <w:t xml:space="preserve">(Dhaliwal </w:t>
      </w:r>
      <w:r w:rsidR="00865A93" w:rsidRPr="006F3BC6">
        <w:rPr>
          <w:i/>
          <w:sz w:val="26"/>
          <w:szCs w:val="26"/>
        </w:rPr>
        <w:t>et al</w:t>
      </w:r>
      <w:r w:rsidR="00865A93" w:rsidRPr="006F3BC6">
        <w:rPr>
          <w:sz w:val="26"/>
          <w:szCs w:val="26"/>
        </w:rPr>
        <w:t>.</w:t>
      </w:r>
      <w:r w:rsidRPr="006F3BC6">
        <w:rPr>
          <w:sz w:val="26"/>
          <w:szCs w:val="26"/>
        </w:rPr>
        <w:t>, 2012).</w:t>
      </w:r>
    </w:p>
    <w:p w14:paraId="46BEFB49" w14:textId="78FBCA05" w:rsidR="000C3094" w:rsidRPr="006F3BC6" w:rsidRDefault="000C3094" w:rsidP="00CD7C41">
      <w:pPr>
        <w:spacing w:line="360" w:lineRule="auto"/>
        <w:ind w:firstLine="567"/>
        <w:jc w:val="both"/>
        <w:rPr>
          <w:b/>
          <w:sz w:val="26"/>
          <w:szCs w:val="26"/>
        </w:rPr>
      </w:pPr>
      <w:r w:rsidRPr="006F3BC6">
        <w:rPr>
          <w:sz w:val="26"/>
          <w:szCs w:val="26"/>
        </w:rPr>
        <w:t>Ng</w:t>
      </w:r>
      <w:r w:rsidR="000F4EC9" w:rsidRPr="006F3BC6">
        <w:rPr>
          <w:sz w:val="26"/>
          <w:szCs w:val="26"/>
        </w:rPr>
        <w:t>oài</w:t>
      </w:r>
      <w:r w:rsidRPr="006F3BC6">
        <w:rPr>
          <w:sz w:val="26"/>
          <w:szCs w:val="26"/>
        </w:rPr>
        <w:t xml:space="preserve"> ra, cũng có </w:t>
      </w:r>
      <w:r w:rsidR="002A160B" w:rsidRPr="006F3BC6">
        <w:rPr>
          <w:sz w:val="26"/>
          <w:szCs w:val="26"/>
        </w:rPr>
        <w:t>một số</w:t>
      </w:r>
      <w:r w:rsidRPr="006F3BC6">
        <w:rPr>
          <w:sz w:val="26"/>
          <w:szCs w:val="26"/>
        </w:rPr>
        <w:t xml:space="preserve"> nghiên cứu cho thấy giá cố phiếu có những phản ứng bất lợi trước thông tin CSR</w:t>
      </w:r>
      <w:r w:rsidR="00EB6C58" w:rsidRPr="006F3BC6">
        <w:rPr>
          <w:sz w:val="26"/>
          <w:szCs w:val="26"/>
        </w:rPr>
        <w:t>. C</w:t>
      </w:r>
      <w:r w:rsidRPr="006F3BC6">
        <w:rPr>
          <w:sz w:val="26"/>
          <w:szCs w:val="26"/>
        </w:rPr>
        <w:t xml:space="preserve">hẳng hạn, </w:t>
      </w:r>
      <w:r w:rsidR="002A1C29" w:rsidRPr="006F3BC6">
        <w:rPr>
          <w:sz w:val="26"/>
          <w:szCs w:val="26"/>
        </w:rPr>
        <w:t>k</w:t>
      </w:r>
      <w:r w:rsidRPr="006F3BC6">
        <w:rPr>
          <w:sz w:val="26"/>
          <w:szCs w:val="26"/>
        </w:rPr>
        <w:t xml:space="preserve">hi nghiên cứu tại thị trường Ấn Độ, Manchiraju </w:t>
      </w:r>
      <w:r w:rsidR="00742A46" w:rsidRPr="006F3BC6">
        <w:rPr>
          <w:sz w:val="26"/>
          <w:szCs w:val="26"/>
        </w:rPr>
        <w:t>&amp;</w:t>
      </w:r>
      <w:r w:rsidRPr="006F3BC6">
        <w:rPr>
          <w:sz w:val="26"/>
          <w:szCs w:val="26"/>
        </w:rPr>
        <w:t xml:space="preserve"> Rajgopal (2017) cũng tìm thấy những tác động bất lợi của thông tin CSR lên giá cổ phiếu, cụ thể, công bố CSR đã gây ra những suy giảm (giảm 4.1%) về giá cổ phiếu trong thời kỳ nghiên cứu. </w:t>
      </w:r>
      <w:r w:rsidR="002A160B" w:rsidRPr="006F3BC6">
        <w:rPr>
          <w:sz w:val="26"/>
          <w:szCs w:val="26"/>
        </w:rPr>
        <w:t>G</w:t>
      </w:r>
      <w:r w:rsidRPr="006F3BC6">
        <w:rPr>
          <w:sz w:val="26"/>
          <w:szCs w:val="26"/>
        </w:rPr>
        <w:t>ần đây hơn, Firmansyah</w:t>
      </w:r>
      <w:r w:rsidR="00742A46" w:rsidRPr="006F3BC6">
        <w:rPr>
          <w:sz w:val="26"/>
          <w:szCs w:val="26"/>
        </w:rPr>
        <w:t xml:space="preserve"> </w:t>
      </w:r>
      <w:r w:rsidR="00742A46" w:rsidRPr="006F3BC6">
        <w:rPr>
          <w:i/>
          <w:sz w:val="26"/>
          <w:szCs w:val="26"/>
        </w:rPr>
        <w:t>et al</w:t>
      </w:r>
      <w:r w:rsidR="00742A46" w:rsidRPr="006F3BC6">
        <w:rPr>
          <w:sz w:val="26"/>
          <w:szCs w:val="26"/>
        </w:rPr>
        <w:t xml:space="preserve">. </w:t>
      </w:r>
      <w:r w:rsidRPr="006F3BC6">
        <w:rPr>
          <w:sz w:val="26"/>
          <w:szCs w:val="26"/>
        </w:rPr>
        <w:t>(2023) phân tích các công ty Ả Rập Xê Út và thấy rằng thông tin ESG đã gây những phản ứng trái chiều lên giá thị trường (Tobin’s Q), nghiên cứu cho rằng chi phí cam kết đã vượt quá các lợi ích mà thông tin ESG mang lại.</w:t>
      </w:r>
      <w:bookmarkEnd w:id="65"/>
    </w:p>
    <w:p w14:paraId="60D7A2F3" w14:textId="69495235" w:rsidR="00ED6F67" w:rsidRPr="006F3BC6" w:rsidRDefault="00ED6F67" w:rsidP="009E4A8E">
      <w:pPr>
        <w:pStyle w:val="Heading4"/>
        <w:rPr>
          <w:bCs/>
          <w:color w:val="auto"/>
        </w:rPr>
      </w:pPr>
      <w:bookmarkStart w:id="66" w:name="_Toc218700823"/>
      <w:bookmarkStart w:id="67" w:name="_Toc156401913"/>
      <w:bookmarkEnd w:id="61"/>
      <w:bookmarkEnd w:id="62"/>
      <w:bookmarkEnd w:id="63"/>
      <w:r w:rsidRPr="006F3BC6">
        <w:rPr>
          <w:color w:val="auto"/>
        </w:rPr>
        <w:t>1.</w:t>
      </w:r>
      <w:r w:rsidR="00E1723C" w:rsidRPr="006F3BC6">
        <w:rPr>
          <w:color w:val="auto"/>
        </w:rPr>
        <w:t>3</w:t>
      </w:r>
      <w:r w:rsidRPr="006F3BC6">
        <w:rPr>
          <w:color w:val="auto"/>
        </w:rPr>
        <w:t>.2.2</w:t>
      </w:r>
      <w:r w:rsidR="00E1723C" w:rsidRPr="006F3BC6">
        <w:rPr>
          <w:color w:val="auto"/>
        </w:rPr>
        <w:t xml:space="preserve">. </w:t>
      </w:r>
      <w:r w:rsidRPr="006F3BC6">
        <w:rPr>
          <w:color w:val="auto"/>
        </w:rPr>
        <w:t>Ảnh hưởng của công bố thông tin môi trường (E)</w:t>
      </w:r>
      <w:bookmarkEnd w:id="66"/>
    </w:p>
    <w:p w14:paraId="4B932469" w14:textId="77777777" w:rsidR="00ED6F67" w:rsidRPr="006F3BC6" w:rsidRDefault="00ED6F67" w:rsidP="00CD7C41">
      <w:pPr>
        <w:spacing w:line="360" w:lineRule="auto"/>
        <w:ind w:firstLine="567"/>
        <w:jc w:val="both"/>
        <w:rPr>
          <w:b/>
          <w:bCs/>
          <w:iCs/>
          <w:sz w:val="26"/>
          <w:szCs w:val="26"/>
        </w:rPr>
      </w:pPr>
      <w:r w:rsidRPr="006F3BC6">
        <w:rPr>
          <w:b/>
          <w:iCs/>
          <w:sz w:val="26"/>
          <w:szCs w:val="26"/>
        </w:rPr>
        <w:t xml:space="preserve">(1) Đến hiệu quả tài chính </w:t>
      </w:r>
    </w:p>
    <w:p w14:paraId="4290A091" w14:textId="448A091F" w:rsidR="00A80E32" w:rsidRPr="006F3BC6" w:rsidRDefault="00A80E32" w:rsidP="00A80E32">
      <w:pPr>
        <w:spacing w:line="360" w:lineRule="auto"/>
        <w:ind w:firstLine="567"/>
        <w:jc w:val="both"/>
        <w:rPr>
          <w:sz w:val="26"/>
          <w:szCs w:val="26"/>
        </w:rPr>
      </w:pPr>
      <w:bookmarkStart w:id="68" w:name="_Toc156401914"/>
      <w:bookmarkStart w:id="69" w:name="_Hlk159932746"/>
      <w:bookmarkEnd w:id="67"/>
      <w:r w:rsidRPr="006F3BC6">
        <w:rPr>
          <w:sz w:val="26"/>
          <w:szCs w:val="26"/>
        </w:rPr>
        <w:t xml:space="preserve">Liên quan đến môi trường, cũng có nhiều nghiên cứu tìm thấy mối liên hệ nghịch biến giữa hoạt động môi trường và hiệu quả hoạt động. </w:t>
      </w:r>
      <w:r w:rsidR="00667F20" w:rsidRPr="006F3BC6">
        <w:rPr>
          <w:sz w:val="26"/>
          <w:szCs w:val="26"/>
        </w:rPr>
        <w:t>Một số nghiên cứu đã chứng minh cho mối liên hệ này, chúng bao gồm các</w:t>
      </w:r>
      <w:r w:rsidRPr="006F3BC6">
        <w:rPr>
          <w:sz w:val="26"/>
          <w:szCs w:val="26"/>
        </w:rPr>
        <w:t xml:space="preserve"> nghiên cứu của Bowman </w:t>
      </w:r>
      <w:r w:rsidR="0056053E" w:rsidRPr="006F3BC6">
        <w:rPr>
          <w:sz w:val="26"/>
          <w:szCs w:val="26"/>
        </w:rPr>
        <w:t>&amp;</w:t>
      </w:r>
      <w:r w:rsidRPr="006F3BC6">
        <w:rPr>
          <w:sz w:val="26"/>
          <w:szCs w:val="26"/>
        </w:rPr>
        <w:t xml:space="preserve"> Haire (1975)</w:t>
      </w:r>
      <w:r w:rsidR="0056053E" w:rsidRPr="006F3BC6">
        <w:rPr>
          <w:sz w:val="26"/>
          <w:szCs w:val="26"/>
        </w:rPr>
        <w:t xml:space="preserve">; </w:t>
      </w:r>
      <w:r w:rsidRPr="006F3BC6">
        <w:rPr>
          <w:sz w:val="26"/>
          <w:szCs w:val="26"/>
        </w:rPr>
        <w:t>Rockness (1985)</w:t>
      </w:r>
      <w:r w:rsidR="0056053E" w:rsidRPr="006F3BC6">
        <w:rPr>
          <w:sz w:val="26"/>
          <w:szCs w:val="26"/>
        </w:rPr>
        <w:t>;</w:t>
      </w:r>
      <w:r w:rsidRPr="006F3BC6">
        <w:rPr>
          <w:sz w:val="26"/>
          <w:szCs w:val="26"/>
        </w:rPr>
        <w:t xml:space="preserve"> Freedman</w:t>
      </w:r>
      <w:r w:rsidR="0056053E" w:rsidRPr="006F3BC6">
        <w:rPr>
          <w:sz w:val="26"/>
          <w:szCs w:val="26"/>
        </w:rPr>
        <w:t xml:space="preserve"> &amp; </w:t>
      </w:r>
      <w:r w:rsidRPr="006F3BC6">
        <w:rPr>
          <w:sz w:val="26"/>
          <w:szCs w:val="26"/>
        </w:rPr>
        <w:t>Jaggi</w:t>
      </w:r>
      <w:r w:rsidR="0056053E" w:rsidRPr="006F3BC6">
        <w:rPr>
          <w:sz w:val="26"/>
          <w:szCs w:val="26"/>
        </w:rPr>
        <w:t xml:space="preserve"> </w:t>
      </w:r>
      <w:r w:rsidRPr="006F3BC6">
        <w:rPr>
          <w:sz w:val="26"/>
          <w:szCs w:val="26"/>
        </w:rPr>
        <w:t>(1988)</w:t>
      </w:r>
      <w:r w:rsidR="0056053E" w:rsidRPr="006F3BC6">
        <w:rPr>
          <w:sz w:val="26"/>
          <w:szCs w:val="26"/>
        </w:rPr>
        <w:t xml:space="preserve">; </w:t>
      </w:r>
      <w:r w:rsidRPr="006F3BC6">
        <w:rPr>
          <w:sz w:val="26"/>
          <w:szCs w:val="26"/>
        </w:rPr>
        <w:t xml:space="preserve">Gray </w:t>
      </w:r>
      <w:r w:rsidR="0056053E" w:rsidRPr="006F3BC6">
        <w:rPr>
          <w:i/>
          <w:sz w:val="26"/>
          <w:szCs w:val="26"/>
        </w:rPr>
        <w:t>et al</w:t>
      </w:r>
      <w:r w:rsidR="0056053E" w:rsidRPr="006F3BC6">
        <w:rPr>
          <w:sz w:val="26"/>
          <w:szCs w:val="26"/>
        </w:rPr>
        <w:t xml:space="preserve">. </w:t>
      </w:r>
      <w:r w:rsidRPr="006F3BC6">
        <w:rPr>
          <w:sz w:val="26"/>
          <w:szCs w:val="26"/>
        </w:rPr>
        <w:t>(1995)</w:t>
      </w:r>
      <w:r w:rsidR="0056053E" w:rsidRPr="006F3BC6">
        <w:rPr>
          <w:sz w:val="26"/>
          <w:szCs w:val="26"/>
        </w:rPr>
        <w:t xml:space="preserve">; </w:t>
      </w:r>
      <w:r w:rsidRPr="006F3BC6">
        <w:rPr>
          <w:sz w:val="26"/>
          <w:szCs w:val="26"/>
        </w:rPr>
        <w:t xml:space="preserve">Yusoff </w:t>
      </w:r>
      <w:r w:rsidR="0056053E" w:rsidRPr="006F3BC6">
        <w:rPr>
          <w:i/>
          <w:sz w:val="26"/>
          <w:szCs w:val="26"/>
        </w:rPr>
        <w:t>et al</w:t>
      </w:r>
      <w:r w:rsidR="0056053E" w:rsidRPr="006F3BC6">
        <w:rPr>
          <w:sz w:val="26"/>
          <w:szCs w:val="26"/>
        </w:rPr>
        <w:t xml:space="preserve">. </w:t>
      </w:r>
      <w:r w:rsidRPr="006F3BC6">
        <w:rPr>
          <w:sz w:val="26"/>
          <w:szCs w:val="26"/>
        </w:rPr>
        <w:t>(2006)</w:t>
      </w:r>
      <w:r w:rsidR="0056053E" w:rsidRPr="006F3BC6">
        <w:rPr>
          <w:sz w:val="26"/>
          <w:szCs w:val="26"/>
        </w:rPr>
        <w:t xml:space="preserve">; </w:t>
      </w:r>
      <w:r w:rsidRPr="006F3BC6">
        <w:rPr>
          <w:sz w:val="26"/>
          <w:szCs w:val="26"/>
        </w:rPr>
        <w:t>Smith (2007)</w:t>
      </w:r>
      <w:r w:rsidR="0056053E" w:rsidRPr="006F3BC6">
        <w:rPr>
          <w:sz w:val="26"/>
          <w:szCs w:val="26"/>
        </w:rPr>
        <w:t xml:space="preserve">; </w:t>
      </w:r>
      <w:r w:rsidRPr="006F3BC6">
        <w:rPr>
          <w:sz w:val="26"/>
          <w:szCs w:val="26"/>
        </w:rPr>
        <w:t>Busch &amp; Hoffmann (2011)</w:t>
      </w:r>
      <w:r w:rsidR="0056053E" w:rsidRPr="006F3BC6">
        <w:rPr>
          <w:sz w:val="26"/>
          <w:szCs w:val="26"/>
        </w:rPr>
        <w:t xml:space="preserve">; </w:t>
      </w:r>
      <w:r w:rsidRPr="006F3BC6">
        <w:rPr>
          <w:sz w:val="26"/>
          <w:szCs w:val="26"/>
        </w:rPr>
        <w:t xml:space="preserve">Qiu </w:t>
      </w:r>
      <w:r w:rsidR="0056053E" w:rsidRPr="006F3BC6">
        <w:rPr>
          <w:i/>
          <w:sz w:val="26"/>
          <w:szCs w:val="26"/>
        </w:rPr>
        <w:t>et al</w:t>
      </w:r>
      <w:r w:rsidR="0056053E" w:rsidRPr="006F3BC6">
        <w:rPr>
          <w:sz w:val="26"/>
          <w:szCs w:val="26"/>
        </w:rPr>
        <w:t>.</w:t>
      </w:r>
      <w:r w:rsidRPr="006F3BC6">
        <w:rPr>
          <w:sz w:val="26"/>
          <w:szCs w:val="26"/>
        </w:rPr>
        <w:t xml:space="preserve"> (2016)</w:t>
      </w:r>
      <w:r w:rsidR="0056053E" w:rsidRPr="006F3BC6">
        <w:rPr>
          <w:sz w:val="26"/>
          <w:szCs w:val="26"/>
        </w:rPr>
        <w:t xml:space="preserve">; </w:t>
      </w:r>
      <w:r w:rsidRPr="006F3BC6">
        <w:rPr>
          <w:sz w:val="26"/>
          <w:szCs w:val="26"/>
        </w:rPr>
        <w:t xml:space="preserve">Duque-Grisales  </w:t>
      </w:r>
      <w:r w:rsidR="0056053E" w:rsidRPr="006F3BC6">
        <w:rPr>
          <w:sz w:val="26"/>
          <w:szCs w:val="26"/>
        </w:rPr>
        <w:t xml:space="preserve">&amp; </w:t>
      </w:r>
      <w:r w:rsidRPr="006F3BC6">
        <w:rPr>
          <w:sz w:val="26"/>
          <w:szCs w:val="26"/>
        </w:rPr>
        <w:t>Aguilera-Caracuel (2019)</w:t>
      </w:r>
      <w:r w:rsidR="0056053E" w:rsidRPr="006F3BC6">
        <w:rPr>
          <w:sz w:val="26"/>
          <w:szCs w:val="26"/>
        </w:rPr>
        <w:t xml:space="preserve">; </w:t>
      </w:r>
      <w:r w:rsidRPr="006F3BC6">
        <w:rPr>
          <w:sz w:val="26"/>
          <w:szCs w:val="26"/>
        </w:rPr>
        <w:t xml:space="preserve">Saygili </w:t>
      </w:r>
      <w:r w:rsidR="0056053E" w:rsidRPr="006F3BC6">
        <w:rPr>
          <w:i/>
          <w:sz w:val="26"/>
          <w:szCs w:val="26"/>
        </w:rPr>
        <w:t>et al</w:t>
      </w:r>
      <w:r w:rsidR="0056053E" w:rsidRPr="006F3BC6">
        <w:rPr>
          <w:sz w:val="26"/>
          <w:szCs w:val="26"/>
        </w:rPr>
        <w:t xml:space="preserve">. </w:t>
      </w:r>
      <w:r w:rsidRPr="006F3BC6">
        <w:rPr>
          <w:sz w:val="26"/>
          <w:szCs w:val="26"/>
        </w:rPr>
        <w:t>(2022)</w:t>
      </w:r>
      <w:r w:rsidR="0056053E" w:rsidRPr="006F3BC6">
        <w:rPr>
          <w:sz w:val="26"/>
          <w:szCs w:val="26"/>
        </w:rPr>
        <w:t xml:space="preserve">; </w:t>
      </w:r>
      <w:r w:rsidRPr="006F3BC6">
        <w:rPr>
          <w:sz w:val="26"/>
          <w:szCs w:val="26"/>
        </w:rPr>
        <w:t xml:space="preserve">Jibril </w:t>
      </w:r>
      <w:r w:rsidR="0056053E" w:rsidRPr="006F3BC6">
        <w:rPr>
          <w:i/>
          <w:sz w:val="26"/>
          <w:szCs w:val="26"/>
        </w:rPr>
        <w:t>et al</w:t>
      </w:r>
      <w:r w:rsidR="0056053E" w:rsidRPr="006F3BC6">
        <w:rPr>
          <w:sz w:val="26"/>
          <w:szCs w:val="26"/>
        </w:rPr>
        <w:t xml:space="preserve">. </w:t>
      </w:r>
      <w:r w:rsidRPr="006F3BC6">
        <w:rPr>
          <w:sz w:val="26"/>
          <w:szCs w:val="26"/>
        </w:rPr>
        <w:t>(2022)…</w:t>
      </w:r>
    </w:p>
    <w:p w14:paraId="666D6773" w14:textId="168D8359" w:rsidR="00153CAB" w:rsidRPr="006F3BC6" w:rsidRDefault="00A80E32" w:rsidP="00A80E32">
      <w:pPr>
        <w:pStyle w:val="Default"/>
        <w:tabs>
          <w:tab w:val="left" w:pos="142"/>
        </w:tabs>
        <w:spacing w:line="360" w:lineRule="auto"/>
        <w:ind w:firstLine="567"/>
        <w:jc w:val="both"/>
        <w:rPr>
          <w:color w:val="auto"/>
          <w:sz w:val="26"/>
          <w:szCs w:val="26"/>
        </w:rPr>
      </w:pPr>
      <w:r w:rsidRPr="006F3BC6">
        <w:rPr>
          <w:color w:val="auto"/>
          <w:sz w:val="26"/>
          <w:szCs w:val="26"/>
        </w:rPr>
        <w:lastRenderedPageBreak/>
        <w:t>Một số nghiên cứu đã không tìm thấy mối liên hệ giữa thông tin môi trường và hiệu quả kinh tế. Chẳng hạn</w:t>
      </w:r>
      <w:r w:rsidR="00D945EA" w:rsidRPr="006F3BC6">
        <w:rPr>
          <w:color w:val="auto"/>
          <w:sz w:val="26"/>
          <w:szCs w:val="26"/>
        </w:rPr>
        <w:t>:</w:t>
      </w:r>
      <w:r w:rsidR="00153CAB" w:rsidRPr="006F3BC6">
        <w:rPr>
          <w:color w:val="auto"/>
          <w:sz w:val="26"/>
          <w:szCs w:val="26"/>
        </w:rPr>
        <w:t xml:space="preserve"> </w:t>
      </w:r>
    </w:p>
    <w:p w14:paraId="0B7EFC4E" w14:textId="05A7716F" w:rsidR="00D945EA" w:rsidRPr="006F3BC6" w:rsidRDefault="008F3274" w:rsidP="00D945EA">
      <w:pPr>
        <w:pStyle w:val="Default"/>
        <w:tabs>
          <w:tab w:val="left" w:pos="142"/>
        </w:tabs>
        <w:spacing w:line="360" w:lineRule="auto"/>
        <w:ind w:firstLine="567"/>
        <w:jc w:val="both"/>
        <w:rPr>
          <w:color w:val="auto"/>
          <w:sz w:val="26"/>
          <w:szCs w:val="26"/>
        </w:rPr>
      </w:pPr>
      <w:r w:rsidRPr="006F3BC6">
        <w:rPr>
          <w:color w:val="auto"/>
          <w:sz w:val="26"/>
          <w:szCs w:val="26"/>
        </w:rPr>
        <w:t>Các n</w:t>
      </w:r>
      <w:r w:rsidR="00A80E32" w:rsidRPr="006F3BC6">
        <w:rPr>
          <w:color w:val="auto"/>
          <w:sz w:val="26"/>
          <w:szCs w:val="26"/>
        </w:rPr>
        <w:t>ghiên c</w:t>
      </w:r>
      <w:r w:rsidR="0056053E" w:rsidRPr="006F3BC6">
        <w:rPr>
          <w:color w:val="auto"/>
          <w:sz w:val="26"/>
          <w:szCs w:val="26"/>
        </w:rPr>
        <w:t>ứu</w:t>
      </w:r>
      <w:r w:rsidR="00A80E32" w:rsidRPr="006F3BC6">
        <w:rPr>
          <w:color w:val="auto"/>
          <w:sz w:val="26"/>
          <w:szCs w:val="26"/>
        </w:rPr>
        <w:t xml:space="preserve"> </w:t>
      </w:r>
      <w:r w:rsidRPr="006F3BC6">
        <w:rPr>
          <w:color w:val="auto"/>
          <w:sz w:val="26"/>
          <w:szCs w:val="26"/>
        </w:rPr>
        <w:t xml:space="preserve">của </w:t>
      </w:r>
      <w:r w:rsidR="00A80E32" w:rsidRPr="006F3BC6">
        <w:rPr>
          <w:bCs/>
          <w:color w:val="auto"/>
          <w:sz w:val="26"/>
          <w:szCs w:val="26"/>
        </w:rPr>
        <w:t xml:space="preserve">Bowman </w:t>
      </w:r>
      <w:r w:rsidR="0056053E" w:rsidRPr="006F3BC6">
        <w:rPr>
          <w:bCs/>
          <w:color w:val="auto"/>
          <w:sz w:val="26"/>
          <w:szCs w:val="26"/>
        </w:rPr>
        <w:t xml:space="preserve">&amp; </w:t>
      </w:r>
      <w:r w:rsidR="00A80E32" w:rsidRPr="006F3BC6">
        <w:rPr>
          <w:bCs/>
          <w:color w:val="auto"/>
          <w:sz w:val="26"/>
          <w:szCs w:val="26"/>
        </w:rPr>
        <w:t xml:space="preserve">Haire (1975) và Rockness (1985) </w:t>
      </w:r>
      <w:r w:rsidRPr="006F3BC6">
        <w:rPr>
          <w:bCs/>
          <w:color w:val="auto"/>
          <w:sz w:val="26"/>
          <w:szCs w:val="26"/>
        </w:rPr>
        <w:t xml:space="preserve">đã </w:t>
      </w:r>
      <w:r w:rsidR="00A80E32" w:rsidRPr="006F3BC6">
        <w:rPr>
          <w:bCs/>
          <w:color w:val="auto"/>
          <w:sz w:val="26"/>
          <w:szCs w:val="26"/>
        </w:rPr>
        <w:t xml:space="preserve">không tìm thấy mối liên hệ giữa công bố ô nhiễm với hiệu quả kinh tế. </w:t>
      </w:r>
      <w:r w:rsidR="00A80E32" w:rsidRPr="006F3BC6">
        <w:rPr>
          <w:color w:val="auto"/>
          <w:sz w:val="26"/>
          <w:szCs w:val="26"/>
        </w:rPr>
        <w:t xml:space="preserve">Gray </w:t>
      </w:r>
      <w:r w:rsidR="00CF6847" w:rsidRPr="006F3BC6">
        <w:rPr>
          <w:i/>
          <w:color w:val="auto"/>
          <w:sz w:val="26"/>
          <w:szCs w:val="26"/>
        </w:rPr>
        <w:t>et al</w:t>
      </w:r>
      <w:r w:rsidR="00CF6847" w:rsidRPr="006F3BC6">
        <w:rPr>
          <w:color w:val="auto"/>
          <w:sz w:val="26"/>
          <w:szCs w:val="26"/>
        </w:rPr>
        <w:t xml:space="preserve">. </w:t>
      </w:r>
      <w:r w:rsidR="00A80E32" w:rsidRPr="006F3BC6">
        <w:rPr>
          <w:color w:val="auto"/>
          <w:sz w:val="26"/>
          <w:szCs w:val="26"/>
        </w:rPr>
        <w:t xml:space="preserve">(1995) </w:t>
      </w:r>
      <w:r w:rsidR="00D945EA" w:rsidRPr="006F3BC6">
        <w:rPr>
          <w:color w:val="auto"/>
          <w:sz w:val="26"/>
          <w:szCs w:val="26"/>
        </w:rPr>
        <w:t xml:space="preserve">cũng </w:t>
      </w:r>
      <w:r w:rsidR="00A80E32" w:rsidRPr="006F3BC6">
        <w:rPr>
          <w:color w:val="auto"/>
          <w:sz w:val="26"/>
          <w:szCs w:val="26"/>
        </w:rPr>
        <w:t xml:space="preserve">cho rằng công bố môi trường không liên quan đến lợi nhuận kế toán trong </w:t>
      </w:r>
      <w:r w:rsidR="00D06938" w:rsidRPr="006F3BC6">
        <w:rPr>
          <w:color w:val="auto"/>
          <w:sz w:val="26"/>
          <w:szCs w:val="26"/>
        </w:rPr>
        <w:t xml:space="preserve">cùng </w:t>
      </w:r>
      <w:r w:rsidR="00A80E32" w:rsidRPr="006F3BC6">
        <w:rPr>
          <w:color w:val="auto"/>
          <w:sz w:val="26"/>
          <w:szCs w:val="26"/>
        </w:rPr>
        <w:t>kỳ nghiên cứu.</w:t>
      </w:r>
      <w:r w:rsidR="00D945EA" w:rsidRPr="006F3BC6">
        <w:rPr>
          <w:color w:val="auto"/>
          <w:sz w:val="26"/>
          <w:szCs w:val="26"/>
        </w:rPr>
        <w:t xml:space="preserve"> </w:t>
      </w:r>
      <w:r w:rsidR="00153CAB" w:rsidRPr="006F3BC6">
        <w:rPr>
          <w:color w:val="auto"/>
          <w:sz w:val="26"/>
          <w:szCs w:val="26"/>
        </w:rPr>
        <w:t xml:space="preserve">Yusoff </w:t>
      </w:r>
      <w:r w:rsidR="00153CAB" w:rsidRPr="006F3BC6">
        <w:rPr>
          <w:i/>
          <w:color w:val="auto"/>
          <w:sz w:val="26"/>
          <w:szCs w:val="26"/>
        </w:rPr>
        <w:t>et al</w:t>
      </w:r>
      <w:r w:rsidR="00153CAB" w:rsidRPr="006F3BC6">
        <w:rPr>
          <w:color w:val="auto"/>
          <w:sz w:val="26"/>
          <w:szCs w:val="26"/>
        </w:rPr>
        <w:t xml:space="preserve">. (2006) cho rằng trong bối cảnh Malaysia, việc công bố môi trường không </w:t>
      </w:r>
      <w:r w:rsidR="00D945EA" w:rsidRPr="006F3BC6">
        <w:rPr>
          <w:color w:val="auto"/>
          <w:sz w:val="26"/>
          <w:szCs w:val="26"/>
        </w:rPr>
        <w:t>ảnh hưởng</w:t>
      </w:r>
      <w:r w:rsidR="00153CAB" w:rsidRPr="006F3BC6">
        <w:rPr>
          <w:color w:val="auto"/>
          <w:sz w:val="26"/>
          <w:szCs w:val="26"/>
        </w:rPr>
        <w:t xml:space="preserve"> đến lợi ích kinh tế và giải thích thêm rằng công bố môi trường không xuất phát từ lợi ích kinh tế mà xuất phát từ lợi ích xã hội.</w:t>
      </w:r>
      <w:r w:rsidR="00D945EA" w:rsidRPr="006F3BC6">
        <w:rPr>
          <w:color w:val="auto"/>
          <w:sz w:val="26"/>
          <w:szCs w:val="26"/>
        </w:rPr>
        <w:t xml:space="preserve"> </w:t>
      </w:r>
      <w:r w:rsidRPr="006F3BC6">
        <w:rPr>
          <w:color w:val="auto"/>
          <w:sz w:val="26"/>
          <w:szCs w:val="26"/>
        </w:rPr>
        <w:t xml:space="preserve">Hơn nữa, nghiên cứu của </w:t>
      </w:r>
      <w:r w:rsidR="00D945EA" w:rsidRPr="006F3BC6">
        <w:rPr>
          <w:color w:val="auto"/>
          <w:sz w:val="26"/>
          <w:szCs w:val="26"/>
        </w:rPr>
        <w:t xml:space="preserve">Qiu </w:t>
      </w:r>
      <w:r w:rsidR="00D945EA" w:rsidRPr="006F3BC6">
        <w:rPr>
          <w:i/>
          <w:color w:val="auto"/>
          <w:sz w:val="26"/>
          <w:szCs w:val="26"/>
        </w:rPr>
        <w:t>et al</w:t>
      </w:r>
      <w:r w:rsidR="00D945EA" w:rsidRPr="006F3BC6">
        <w:rPr>
          <w:color w:val="auto"/>
          <w:sz w:val="26"/>
          <w:szCs w:val="26"/>
        </w:rPr>
        <w:t xml:space="preserve">. (2016) </w:t>
      </w:r>
      <w:r w:rsidRPr="006F3BC6">
        <w:rPr>
          <w:color w:val="auto"/>
          <w:sz w:val="26"/>
          <w:szCs w:val="26"/>
        </w:rPr>
        <w:t xml:space="preserve">cũng </w:t>
      </w:r>
      <w:r w:rsidR="00D945EA" w:rsidRPr="006F3BC6">
        <w:rPr>
          <w:color w:val="auto"/>
          <w:sz w:val="26"/>
          <w:szCs w:val="26"/>
        </w:rPr>
        <w:t>không xác định được bất kỳ mối liên hệ nào giữa công bố môi trường và lợi nhuận kế toán và cho rằng có thể có nội sinh trong mô hình nghiên cứu.</w:t>
      </w:r>
    </w:p>
    <w:p w14:paraId="4F6C50D3" w14:textId="3BEA1DEA" w:rsidR="007514DD" w:rsidRPr="006F3BC6" w:rsidRDefault="008F3274" w:rsidP="007514DD">
      <w:pPr>
        <w:spacing w:line="360" w:lineRule="auto"/>
        <w:ind w:firstLine="567"/>
        <w:jc w:val="both"/>
        <w:rPr>
          <w:sz w:val="26"/>
          <w:szCs w:val="26"/>
          <w:shd w:val="clear" w:color="auto" w:fill="FFFFFF"/>
        </w:rPr>
      </w:pPr>
      <w:r w:rsidRPr="006F3BC6">
        <w:rPr>
          <w:sz w:val="26"/>
          <w:szCs w:val="26"/>
        </w:rPr>
        <w:t>Ngoài ra</w:t>
      </w:r>
      <w:r w:rsidR="007514DD" w:rsidRPr="006F3BC6">
        <w:rPr>
          <w:sz w:val="26"/>
          <w:szCs w:val="26"/>
        </w:rPr>
        <w:t xml:space="preserve">, với những phương pháp tiếp cận khác nhau, một số nghiên cứu cũng không tìm thấy mối liên hệ giữa thông tin môi trường và hiệu suất tài chính. Chẳng hạn, Freedman &amp; Jaggi (1988) phân tích 87 công ty ở Mỹ, bao gồm các ngành nghề khác nhau. Thông qua kiểm định Pearson từng cặp, kết quả cho thấy không có mối liên hệ giữa công bố ô nhiễm với hiệu quả kinh tế và thêm rằng những công ty có hiệu quả kinh tế cao thường hạn chế tiết lộ thông tin gây ô nhiễm, trong khi những công ty có hiệu quả kinh tế thấp lại tiết lộ nhiều thông tin gây ô nhiễm, điều này được lý giải là do đầu tư lớn vào cải thiện môi trường đã gây ra những bất lợi cho hiệu quả kinh doanh. Và </w:t>
      </w:r>
      <w:r w:rsidRPr="006F3BC6">
        <w:rPr>
          <w:sz w:val="26"/>
          <w:szCs w:val="26"/>
        </w:rPr>
        <w:t xml:space="preserve">nghiên cứu của </w:t>
      </w:r>
      <w:r w:rsidR="007514DD" w:rsidRPr="006F3BC6">
        <w:rPr>
          <w:sz w:val="26"/>
          <w:szCs w:val="26"/>
          <w:shd w:val="clear" w:color="auto" w:fill="FFFFFF"/>
        </w:rPr>
        <w:t xml:space="preserve">Yoon </w:t>
      </w:r>
      <w:r w:rsidR="007514DD" w:rsidRPr="006F3BC6">
        <w:rPr>
          <w:i/>
          <w:sz w:val="26"/>
          <w:szCs w:val="26"/>
        </w:rPr>
        <w:t>et al</w:t>
      </w:r>
      <w:r w:rsidR="007514DD" w:rsidRPr="006F3BC6">
        <w:rPr>
          <w:sz w:val="26"/>
          <w:szCs w:val="26"/>
        </w:rPr>
        <w:t xml:space="preserve">. </w:t>
      </w:r>
      <w:r w:rsidR="007514DD" w:rsidRPr="006F3BC6">
        <w:rPr>
          <w:sz w:val="26"/>
          <w:szCs w:val="26"/>
          <w:shd w:val="clear" w:color="auto" w:fill="FFFFFF"/>
        </w:rPr>
        <w:t xml:space="preserve">(2024) cũng không tìm thấy mối liên hệ giữa thông tin môi trường và hiệu suất tài chính và </w:t>
      </w:r>
      <w:r w:rsidR="008428C9" w:rsidRPr="006F3BC6">
        <w:rPr>
          <w:sz w:val="26"/>
          <w:szCs w:val="26"/>
          <w:shd w:val="clear" w:color="auto" w:fill="FFFFFF"/>
        </w:rPr>
        <w:t xml:space="preserve">các tác giả </w:t>
      </w:r>
      <w:r w:rsidR="007514DD" w:rsidRPr="006F3BC6">
        <w:rPr>
          <w:sz w:val="26"/>
          <w:szCs w:val="26"/>
          <w:shd w:val="clear" w:color="auto" w:fill="FFFFFF"/>
        </w:rPr>
        <w:t xml:space="preserve">giải thích thêm rằng các công ty Hàn Quốc bị chi phối bởi </w:t>
      </w:r>
      <w:r w:rsidRPr="006F3BC6">
        <w:rPr>
          <w:sz w:val="26"/>
          <w:szCs w:val="26"/>
          <w:shd w:val="clear" w:color="auto" w:fill="FFFFFF"/>
        </w:rPr>
        <w:t xml:space="preserve">sở hữu </w:t>
      </w:r>
      <w:r w:rsidR="007514DD" w:rsidRPr="006F3BC6">
        <w:rPr>
          <w:sz w:val="26"/>
          <w:szCs w:val="26"/>
          <w:shd w:val="clear" w:color="auto" w:fill="FFFFFF"/>
        </w:rPr>
        <w:t>gia đình nên việc công bố môi trường không ảnh hưởng đến hiệu suất hoạt động</w:t>
      </w:r>
      <w:r w:rsidRPr="006F3BC6">
        <w:rPr>
          <w:sz w:val="26"/>
          <w:szCs w:val="26"/>
          <w:shd w:val="clear" w:color="auto" w:fill="FFFFFF"/>
        </w:rPr>
        <w:t>.</w:t>
      </w:r>
    </w:p>
    <w:p w14:paraId="6599E785" w14:textId="5E93446B" w:rsidR="008F3274" w:rsidRPr="006F3BC6" w:rsidRDefault="005F4195" w:rsidP="00910A20">
      <w:pPr>
        <w:pStyle w:val="Default"/>
        <w:tabs>
          <w:tab w:val="left" w:pos="142"/>
        </w:tabs>
        <w:spacing w:line="360" w:lineRule="auto"/>
        <w:ind w:firstLine="567"/>
        <w:jc w:val="both"/>
        <w:rPr>
          <w:color w:val="auto"/>
          <w:sz w:val="26"/>
          <w:szCs w:val="26"/>
        </w:rPr>
      </w:pPr>
      <w:r w:rsidRPr="006F3BC6">
        <w:rPr>
          <w:color w:val="auto"/>
          <w:sz w:val="26"/>
          <w:szCs w:val="26"/>
        </w:rPr>
        <w:t>Bên cạnh đó</w:t>
      </w:r>
      <w:r w:rsidR="00EF1722" w:rsidRPr="006F3BC6">
        <w:rPr>
          <w:color w:val="auto"/>
          <w:sz w:val="26"/>
          <w:szCs w:val="26"/>
        </w:rPr>
        <w:t>,</w:t>
      </w:r>
      <w:r w:rsidR="007514DD" w:rsidRPr="006F3BC6">
        <w:rPr>
          <w:color w:val="auto"/>
          <w:sz w:val="26"/>
          <w:szCs w:val="26"/>
        </w:rPr>
        <w:t xml:space="preserve"> một số nghiên cứu đã chứng minh mối liên hệ tiêu cực giữa thông tin môi trường và hiệu quả tài chính. Chẳng hạn</w:t>
      </w:r>
      <w:r w:rsidR="008F3274" w:rsidRPr="006F3BC6">
        <w:rPr>
          <w:color w:val="auto"/>
          <w:sz w:val="26"/>
          <w:szCs w:val="26"/>
        </w:rPr>
        <w:t>:</w:t>
      </w:r>
    </w:p>
    <w:p w14:paraId="398ED0A6" w14:textId="7C406DF4" w:rsidR="005F4195" w:rsidRPr="006F3BC6" w:rsidRDefault="008D6D8E" w:rsidP="005F4195">
      <w:pPr>
        <w:pStyle w:val="Default"/>
        <w:tabs>
          <w:tab w:val="left" w:pos="142"/>
        </w:tabs>
        <w:spacing w:line="360" w:lineRule="auto"/>
        <w:ind w:firstLine="567"/>
        <w:jc w:val="both"/>
        <w:rPr>
          <w:color w:val="auto"/>
          <w:sz w:val="26"/>
          <w:szCs w:val="26"/>
        </w:rPr>
      </w:pPr>
      <w:r w:rsidRPr="006F3BC6">
        <w:rPr>
          <w:color w:val="auto"/>
          <w:sz w:val="26"/>
          <w:szCs w:val="26"/>
        </w:rPr>
        <w:t xml:space="preserve">Smith (2007) </w:t>
      </w:r>
      <w:r w:rsidR="00153CAB" w:rsidRPr="006F3BC6">
        <w:rPr>
          <w:color w:val="auto"/>
          <w:sz w:val="26"/>
          <w:szCs w:val="26"/>
        </w:rPr>
        <w:t xml:space="preserve">đã </w:t>
      </w:r>
      <w:r w:rsidRPr="006F3BC6">
        <w:rPr>
          <w:color w:val="auto"/>
          <w:sz w:val="26"/>
          <w:szCs w:val="26"/>
        </w:rPr>
        <w:t>phân tích 40 công ty trên thị trường chứng khoán Kuala Lumpur, Malaysia, và thấy rằng công bố môi trường có tác động nghịch biến đến hiệu quả tài chính và giải thích</w:t>
      </w:r>
      <w:r w:rsidR="008428C9" w:rsidRPr="006F3BC6">
        <w:rPr>
          <w:color w:val="auto"/>
          <w:sz w:val="26"/>
          <w:szCs w:val="26"/>
        </w:rPr>
        <w:t xml:space="preserve"> thêm</w:t>
      </w:r>
      <w:r w:rsidRPr="006F3BC6">
        <w:rPr>
          <w:color w:val="auto"/>
          <w:sz w:val="26"/>
          <w:szCs w:val="26"/>
        </w:rPr>
        <w:t xml:space="preserve"> rằng ở Malaysia có những cơ chế khác biệt so với các nước khác nên chiều hướng tác động cũng có thể có những thay đổi so với các nước </w:t>
      </w:r>
      <w:r w:rsidRPr="006F3BC6">
        <w:rPr>
          <w:color w:val="auto"/>
          <w:sz w:val="26"/>
          <w:szCs w:val="26"/>
        </w:rPr>
        <w:lastRenderedPageBreak/>
        <w:t>khác</w:t>
      </w:r>
      <w:r w:rsidR="00910A20" w:rsidRPr="006F3BC6">
        <w:rPr>
          <w:color w:val="auto"/>
          <w:sz w:val="26"/>
          <w:szCs w:val="26"/>
        </w:rPr>
        <w:t>.</w:t>
      </w:r>
      <w:r w:rsidR="005F4195" w:rsidRPr="006F3BC6">
        <w:rPr>
          <w:color w:val="auto"/>
          <w:sz w:val="26"/>
          <w:szCs w:val="26"/>
        </w:rPr>
        <w:t xml:space="preserve"> Tương tự</w:t>
      </w:r>
      <w:r w:rsidR="00910A20" w:rsidRPr="006F3BC6">
        <w:rPr>
          <w:color w:val="auto"/>
          <w:sz w:val="26"/>
          <w:szCs w:val="26"/>
        </w:rPr>
        <w:t xml:space="preserve">, </w:t>
      </w:r>
      <w:r w:rsidR="004B2A4E" w:rsidRPr="006F3BC6">
        <w:rPr>
          <w:color w:val="auto"/>
          <w:sz w:val="26"/>
          <w:szCs w:val="26"/>
        </w:rPr>
        <w:t xml:space="preserve">Jaaffar </w:t>
      </w:r>
      <w:r w:rsidR="004B2A4E" w:rsidRPr="006F3BC6">
        <w:rPr>
          <w:i/>
          <w:color w:val="auto"/>
          <w:sz w:val="26"/>
          <w:szCs w:val="26"/>
        </w:rPr>
        <w:t>et al</w:t>
      </w:r>
      <w:r w:rsidR="004B2A4E" w:rsidRPr="006F3BC6">
        <w:rPr>
          <w:color w:val="auto"/>
          <w:sz w:val="26"/>
          <w:szCs w:val="26"/>
        </w:rPr>
        <w:t>. (2017)</w:t>
      </w:r>
      <w:r w:rsidR="00910A20" w:rsidRPr="006F3BC6">
        <w:rPr>
          <w:color w:val="auto"/>
          <w:sz w:val="26"/>
          <w:szCs w:val="26"/>
        </w:rPr>
        <w:t xml:space="preserve"> cũng</w:t>
      </w:r>
      <w:r w:rsidR="004B2A4E" w:rsidRPr="006F3BC6">
        <w:rPr>
          <w:color w:val="auto"/>
          <w:sz w:val="26"/>
          <w:szCs w:val="26"/>
        </w:rPr>
        <w:t xml:space="preserve"> </w:t>
      </w:r>
      <w:r w:rsidR="00A80E32" w:rsidRPr="006F3BC6">
        <w:rPr>
          <w:color w:val="auto"/>
          <w:sz w:val="26"/>
          <w:szCs w:val="26"/>
        </w:rPr>
        <w:t>tìm thấy mối liên hệ nghịch biến giữa thông tin môi trường và hiệu quả hoạt động, sau khi phân tích 387 báo cáo của các công ty Nhà nước Malaysia.</w:t>
      </w:r>
      <w:r w:rsidR="00EF1722" w:rsidRPr="006F3BC6">
        <w:rPr>
          <w:color w:val="auto"/>
          <w:sz w:val="26"/>
          <w:szCs w:val="26"/>
        </w:rPr>
        <w:t xml:space="preserve"> </w:t>
      </w:r>
    </w:p>
    <w:p w14:paraId="416CB3D7" w14:textId="10C2240E" w:rsidR="00A80E32" w:rsidRPr="006F3BC6" w:rsidRDefault="00A80E32" w:rsidP="005F4195">
      <w:pPr>
        <w:pStyle w:val="Default"/>
        <w:tabs>
          <w:tab w:val="left" w:pos="142"/>
        </w:tabs>
        <w:spacing w:line="360" w:lineRule="auto"/>
        <w:ind w:firstLine="567"/>
        <w:jc w:val="both"/>
        <w:rPr>
          <w:color w:val="auto"/>
          <w:sz w:val="26"/>
          <w:szCs w:val="26"/>
        </w:rPr>
      </w:pPr>
      <w:r w:rsidRPr="006F3BC6">
        <w:rPr>
          <w:color w:val="auto"/>
          <w:sz w:val="26"/>
          <w:szCs w:val="26"/>
        </w:rPr>
        <w:t xml:space="preserve">Duque-Grisales </w:t>
      </w:r>
      <w:r w:rsidR="00643B52" w:rsidRPr="006F3BC6">
        <w:rPr>
          <w:color w:val="auto"/>
          <w:sz w:val="26"/>
          <w:szCs w:val="26"/>
        </w:rPr>
        <w:t>&amp;</w:t>
      </w:r>
      <w:r w:rsidRPr="006F3BC6">
        <w:rPr>
          <w:color w:val="auto"/>
          <w:sz w:val="26"/>
          <w:szCs w:val="26"/>
        </w:rPr>
        <w:t xml:space="preserve"> Aguilera-Caracuel (2019) </w:t>
      </w:r>
      <w:r w:rsidR="007514DD" w:rsidRPr="006F3BC6">
        <w:rPr>
          <w:color w:val="auto"/>
          <w:sz w:val="26"/>
          <w:szCs w:val="26"/>
        </w:rPr>
        <w:t xml:space="preserve">đã </w:t>
      </w:r>
      <w:r w:rsidRPr="006F3BC6">
        <w:rPr>
          <w:color w:val="auto"/>
          <w:sz w:val="26"/>
          <w:szCs w:val="26"/>
        </w:rPr>
        <w:t>phân tích 104 công ty đa quốc gia Nam Mỹ và thấy rằng yếu tố môi trường có ảnh hưởng bất lợi đến hiệu suất tài chính</w:t>
      </w:r>
      <w:r w:rsidR="00D30873" w:rsidRPr="006F3BC6">
        <w:rPr>
          <w:color w:val="auto"/>
          <w:sz w:val="26"/>
          <w:szCs w:val="26"/>
        </w:rPr>
        <w:t>, v</w:t>
      </w:r>
      <w:r w:rsidRPr="006F3BC6">
        <w:rPr>
          <w:color w:val="auto"/>
          <w:sz w:val="26"/>
          <w:szCs w:val="26"/>
        </w:rPr>
        <w:t>à giải thích</w:t>
      </w:r>
      <w:r w:rsidR="00D30873" w:rsidRPr="006F3BC6">
        <w:rPr>
          <w:color w:val="auto"/>
          <w:sz w:val="26"/>
          <w:szCs w:val="26"/>
        </w:rPr>
        <w:t xml:space="preserve"> thêm</w:t>
      </w:r>
      <w:r w:rsidRPr="006F3BC6">
        <w:rPr>
          <w:color w:val="auto"/>
          <w:sz w:val="26"/>
          <w:szCs w:val="26"/>
        </w:rPr>
        <w:t xml:space="preserve"> rằng các khoản đầu tư vào sáng kiến môi trường không thực hiện đúng quy chuẩn</w:t>
      </w:r>
      <w:r w:rsidR="00231C8F" w:rsidRPr="006F3BC6">
        <w:rPr>
          <w:color w:val="auto"/>
          <w:sz w:val="26"/>
          <w:szCs w:val="26"/>
        </w:rPr>
        <w:t xml:space="preserve"> nên</w:t>
      </w:r>
      <w:r w:rsidRPr="006F3BC6">
        <w:rPr>
          <w:color w:val="auto"/>
          <w:sz w:val="26"/>
          <w:szCs w:val="26"/>
        </w:rPr>
        <w:t xml:space="preserve"> không </w:t>
      </w:r>
      <w:r w:rsidR="00231C8F" w:rsidRPr="006F3BC6">
        <w:rPr>
          <w:color w:val="auto"/>
          <w:sz w:val="26"/>
          <w:szCs w:val="26"/>
        </w:rPr>
        <w:t>nhận được</w:t>
      </w:r>
      <w:r w:rsidRPr="006F3BC6">
        <w:rPr>
          <w:color w:val="auto"/>
          <w:sz w:val="26"/>
          <w:szCs w:val="26"/>
        </w:rPr>
        <w:t xml:space="preserve"> sự chấp thuận từ các bên liên quan.</w:t>
      </w:r>
      <w:r w:rsidR="00910A20" w:rsidRPr="006F3BC6">
        <w:rPr>
          <w:color w:val="auto"/>
          <w:sz w:val="26"/>
          <w:szCs w:val="26"/>
        </w:rPr>
        <w:t xml:space="preserve"> </w:t>
      </w:r>
      <w:r w:rsidR="005F4195" w:rsidRPr="006F3BC6">
        <w:rPr>
          <w:color w:val="auto"/>
          <w:sz w:val="26"/>
          <w:szCs w:val="26"/>
        </w:rPr>
        <w:t>N</w:t>
      </w:r>
      <w:r w:rsidR="00910A20" w:rsidRPr="006F3BC6">
        <w:rPr>
          <w:color w:val="auto"/>
          <w:sz w:val="26"/>
          <w:szCs w:val="26"/>
        </w:rPr>
        <w:t xml:space="preserve">ghiên cứu của Jibril </w:t>
      </w:r>
      <w:r w:rsidR="00910A20" w:rsidRPr="006F3BC6">
        <w:rPr>
          <w:i/>
          <w:color w:val="auto"/>
          <w:sz w:val="26"/>
          <w:szCs w:val="26"/>
        </w:rPr>
        <w:t>et al</w:t>
      </w:r>
      <w:r w:rsidR="00910A20" w:rsidRPr="006F3BC6">
        <w:rPr>
          <w:color w:val="auto"/>
          <w:sz w:val="26"/>
          <w:szCs w:val="26"/>
        </w:rPr>
        <w:t xml:space="preserve">. (2022) </w:t>
      </w:r>
      <w:r w:rsidR="005F4195" w:rsidRPr="006F3BC6">
        <w:rPr>
          <w:color w:val="auto"/>
          <w:sz w:val="26"/>
          <w:szCs w:val="26"/>
        </w:rPr>
        <w:t xml:space="preserve">cũng </w:t>
      </w:r>
      <w:r w:rsidR="00910A20" w:rsidRPr="006F3BC6">
        <w:rPr>
          <w:color w:val="auto"/>
          <w:sz w:val="26"/>
          <w:szCs w:val="26"/>
        </w:rPr>
        <w:t>cho rằng việc chuyển đổi từ năng lượng không tái tạo sang năng lượng tái tạo là một thách thức đối với các công ty trong các nền kinh tế mới nổi, vì chi phí chuyển đổi cao, đòi hỏi các công ty phải có nguồn tài chính dồi dào, do đó, các công ty không sẵn lòng công bố các thông tin môi trường nhằm tiết kiệm chi phí và gia tăng hiệu suất tài chính.</w:t>
      </w:r>
      <w:r w:rsidR="005F4195" w:rsidRPr="006F3BC6">
        <w:rPr>
          <w:color w:val="auto"/>
          <w:sz w:val="26"/>
          <w:szCs w:val="26"/>
        </w:rPr>
        <w:t xml:space="preserve"> Tương tự</w:t>
      </w:r>
      <w:r w:rsidR="007514DD" w:rsidRPr="006F3BC6">
        <w:rPr>
          <w:color w:val="auto"/>
          <w:sz w:val="26"/>
          <w:szCs w:val="26"/>
        </w:rPr>
        <w:t xml:space="preserve">, Saygili </w:t>
      </w:r>
      <w:r w:rsidR="007514DD" w:rsidRPr="006F3BC6">
        <w:rPr>
          <w:i/>
          <w:color w:val="auto"/>
          <w:sz w:val="26"/>
          <w:szCs w:val="26"/>
        </w:rPr>
        <w:t>et al</w:t>
      </w:r>
      <w:r w:rsidR="007514DD" w:rsidRPr="006F3BC6">
        <w:rPr>
          <w:color w:val="auto"/>
          <w:sz w:val="26"/>
          <w:szCs w:val="26"/>
        </w:rPr>
        <w:t xml:space="preserve">. (2022) cũng tìm thấy mối liên hệ tiêu cực giữa thông tin môi trường </w:t>
      </w:r>
      <w:r w:rsidR="005F4195" w:rsidRPr="006F3BC6">
        <w:rPr>
          <w:color w:val="auto"/>
          <w:sz w:val="26"/>
          <w:szCs w:val="26"/>
        </w:rPr>
        <w:t>và</w:t>
      </w:r>
      <w:r w:rsidR="007514DD" w:rsidRPr="006F3BC6">
        <w:rPr>
          <w:color w:val="auto"/>
          <w:sz w:val="26"/>
          <w:szCs w:val="26"/>
        </w:rPr>
        <w:t xml:space="preserve"> hiệu suất tài chính ở các công ty Thổ Nhĩ Kỳ.</w:t>
      </w:r>
    </w:p>
    <w:p w14:paraId="5776037F" w14:textId="60439CE8" w:rsidR="00A80E32" w:rsidRPr="006F3BC6" w:rsidRDefault="00A80E32" w:rsidP="00A80E32">
      <w:pPr>
        <w:pStyle w:val="Default"/>
        <w:tabs>
          <w:tab w:val="left" w:pos="142"/>
        </w:tabs>
        <w:spacing w:line="360" w:lineRule="auto"/>
        <w:ind w:firstLine="567"/>
        <w:jc w:val="both"/>
        <w:rPr>
          <w:color w:val="auto"/>
          <w:sz w:val="26"/>
          <w:szCs w:val="26"/>
        </w:rPr>
      </w:pPr>
      <w:r w:rsidRPr="006F3BC6">
        <w:rPr>
          <w:color w:val="auto"/>
          <w:sz w:val="26"/>
          <w:szCs w:val="26"/>
        </w:rPr>
        <w:t>Như vậy, cũng có nhiều nghiên cứu đã chứng minh, yếu tố môi trường có ảnh hưởng tiêu cực hoặc không ảnh hưởng đến hiệu quả tài chính.</w:t>
      </w:r>
    </w:p>
    <w:p w14:paraId="6571105B" w14:textId="77777777" w:rsidR="00A80E32" w:rsidRPr="006F3BC6" w:rsidRDefault="00A80E32" w:rsidP="00A80E32">
      <w:pPr>
        <w:spacing w:line="360" w:lineRule="auto"/>
        <w:ind w:firstLine="567"/>
        <w:jc w:val="both"/>
        <w:rPr>
          <w:b/>
          <w:sz w:val="26"/>
          <w:szCs w:val="26"/>
        </w:rPr>
      </w:pPr>
      <w:r w:rsidRPr="006F3BC6">
        <w:rPr>
          <w:b/>
          <w:sz w:val="26"/>
          <w:szCs w:val="26"/>
        </w:rPr>
        <w:t>(2) Đến giá thị trường</w:t>
      </w:r>
    </w:p>
    <w:p w14:paraId="482842C6" w14:textId="77777777" w:rsidR="00DA57FE" w:rsidRPr="006F3BC6" w:rsidRDefault="00A80E32" w:rsidP="00DA57FE">
      <w:pPr>
        <w:spacing w:line="360" w:lineRule="auto"/>
        <w:ind w:firstLine="567"/>
        <w:jc w:val="both"/>
        <w:rPr>
          <w:sz w:val="26"/>
          <w:szCs w:val="26"/>
        </w:rPr>
      </w:pPr>
      <w:r w:rsidRPr="006F3BC6">
        <w:rPr>
          <w:sz w:val="26"/>
          <w:szCs w:val="26"/>
        </w:rPr>
        <w:t xml:space="preserve">Ngoài những ảnh hưởng đến lợi nhuận kế toán, cũng có </w:t>
      </w:r>
      <w:r w:rsidR="00231C8F" w:rsidRPr="006F3BC6">
        <w:rPr>
          <w:sz w:val="26"/>
          <w:szCs w:val="26"/>
        </w:rPr>
        <w:t xml:space="preserve">một số </w:t>
      </w:r>
      <w:r w:rsidRPr="006F3BC6">
        <w:rPr>
          <w:sz w:val="26"/>
          <w:szCs w:val="26"/>
        </w:rPr>
        <w:t xml:space="preserve">nghiên cứu </w:t>
      </w:r>
      <w:r w:rsidR="00B11B2A" w:rsidRPr="006F3BC6">
        <w:rPr>
          <w:sz w:val="26"/>
          <w:szCs w:val="26"/>
        </w:rPr>
        <w:t>cho</w:t>
      </w:r>
      <w:r w:rsidRPr="006F3BC6">
        <w:rPr>
          <w:sz w:val="26"/>
          <w:szCs w:val="26"/>
        </w:rPr>
        <w:t xml:space="preserve"> rằng thị trường không đánh giá tất cả các thông tin môi trường là như nhau, các nghiên cứu của Karpoff</w:t>
      </w:r>
      <w:r w:rsidR="00643B52" w:rsidRPr="006F3BC6">
        <w:rPr>
          <w:sz w:val="26"/>
          <w:szCs w:val="26"/>
        </w:rPr>
        <w:t xml:space="preserve"> </w:t>
      </w:r>
      <w:r w:rsidR="00643B52" w:rsidRPr="006F3BC6">
        <w:rPr>
          <w:i/>
          <w:sz w:val="26"/>
          <w:szCs w:val="26"/>
        </w:rPr>
        <w:t>et al.</w:t>
      </w:r>
      <w:r w:rsidR="00643B52" w:rsidRPr="006F3BC6">
        <w:rPr>
          <w:sz w:val="26"/>
          <w:szCs w:val="26"/>
        </w:rPr>
        <w:t xml:space="preserve"> </w:t>
      </w:r>
      <w:r w:rsidRPr="006F3BC6">
        <w:rPr>
          <w:sz w:val="26"/>
          <w:szCs w:val="26"/>
        </w:rPr>
        <w:t>(2005)</w:t>
      </w:r>
      <w:r w:rsidR="00643B52" w:rsidRPr="006F3BC6">
        <w:rPr>
          <w:sz w:val="26"/>
          <w:szCs w:val="26"/>
        </w:rPr>
        <w:t xml:space="preserve">; </w:t>
      </w:r>
      <w:r w:rsidRPr="006F3BC6">
        <w:rPr>
          <w:sz w:val="26"/>
          <w:szCs w:val="26"/>
        </w:rPr>
        <w:t>Galema</w:t>
      </w:r>
      <w:r w:rsidR="00B75920" w:rsidRPr="006F3BC6">
        <w:rPr>
          <w:sz w:val="26"/>
          <w:szCs w:val="26"/>
        </w:rPr>
        <w:t xml:space="preserve"> </w:t>
      </w:r>
      <w:r w:rsidR="00B75920" w:rsidRPr="006F3BC6">
        <w:rPr>
          <w:i/>
          <w:sz w:val="26"/>
          <w:szCs w:val="26"/>
        </w:rPr>
        <w:t>et al</w:t>
      </w:r>
      <w:r w:rsidR="00B75920" w:rsidRPr="006F3BC6">
        <w:rPr>
          <w:sz w:val="26"/>
          <w:szCs w:val="26"/>
        </w:rPr>
        <w:t xml:space="preserve">. </w:t>
      </w:r>
      <w:r w:rsidRPr="006F3BC6">
        <w:rPr>
          <w:sz w:val="26"/>
          <w:szCs w:val="26"/>
        </w:rPr>
        <w:t>(2008)</w:t>
      </w:r>
      <w:r w:rsidR="00B75920" w:rsidRPr="006F3BC6">
        <w:rPr>
          <w:sz w:val="26"/>
          <w:szCs w:val="26"/>
        </w:rPr>
        <w:t xml:space="preserve">; </w:t>
      </w:r>
      <w:r w:rsidR="00FC3396" w:rsidRPr="006F3BC6">
        <w:rPr>
          <w:sz w:val="26"/>
          <w:szCs w:val="26"/>
        </w:rPr>
        <w:t xml:space="preserve"> </w:t>
      </w:r>
      <w:r w:rsidRPr="006F3BC6">
        <w:rPr>
          <w:sz w:val="26"/>
          <w:szCs w:val="26"/>
        </w:rPr>
        <w:t xml:space="preserve">Fisher-Vanden </w:t>
      </w:r>
      <w:r w:rsidR="00FC3396" w:rsidRPr="006F3BC6">
        <w:rPr>
          <w:sz w:val="26"/>
          <w:szCs w:val="26"/>
        </w:rPr>
        <w:t>&amp;</w:t>
      </w:r>
      <w:r w:rsidRPr="006F3BC6">
        <w:rPr>
          <w:sz w:val="26"/>
          <w:szCs w:val="26"/>
        </w:rPr>
        <w:t xml:space="preserve"> Thorburn (2011)</w:t>
      </w:r>
      <w:r w:rsidR="00FC3396" w:rsidRPr="006F3BC6">
        <w:rPr>
          <w:sz w:val="26"/>
          <w:szCs w:val="26"/>
        </w:rPr>
        <w:t xml:space="preserve">; </w:t>
      </w:r>
      <w:r w:rsidRPr="006F3BC6">
        <w:rPr>
          <w:sz w:val="26"/>
          <w:szCs w:val="26"/>
        </w:rPr>
        <w:t xml:space="preserve"> Griffin </w:t>
      </w:r>
      <w:r w:rsidR="00FC3396" w:rsidRPr="006F3BC6">
        <w:rPr>
          <w:i/>
          <w:sz w:val="26"/>
          <w:szCs w:val="26"/>
        </w:rPr>
        <w:t>et al</w:t>
      </w:r>
      <w:r w:rsidR="00FC3396" w:rsidRPr="006F3BC6">
        <w:rPr>
          <w:sz w:val="26"/>
          <w:szCs w:val="26"/>
        </w:rPr>
        <w:t xml:space="preserve">. </w:t>
      </w:r>
      <w:r w:rsidRPr="006F3BC6">
        <w:rPr>
          <w:sz w:val="26"/>
          <w:szCs w:val="26"/>
        </w:rPr>
        <w:t>(2017)</w:t>
      </w:r>
      <w:r w:rsidR="00FC3396" w:rsidRPr="006F3BC6">
        <w:rPr>
          <w:sz w:val="26"/>
          <w:szCs w:val="26"/>
        </w:rPr>
        <w:t xml:space="preserve">; </w:t>
      </w:r>
      <w:r w:rsidRPr="006F3BC6">
        <w:rPr>
          <w:sz w:val="26"/>
          <w:szCs w:val="26"/>
          <w:shd w:val="clear" w:color="auto" w:fill="FFFFFF"/>
        </w:rPr>
        <w:t>Abdi</w:t>
      </w:r>
      <w:r w:rsidR="00FC3396" w:rsidRPr="006F3BC6">
        <w:rPr>
          <w:sz w:val="26"/>
          <w:szCs w:val="26"/>
          <w:shd w:val="clear" w:color="auto" w:fill="FFFFFF"/>
        </w:rPr>
        <w:t xml:space="preserve"> </w:t>
      </w:r>
      <w:r w:rsidR="00FC3396" w:rsidRPr="006F3BC6">
        <w:rPr>
          <w:i/>
          <w:sz w:val="26"/>
          <w:szCs w:val="26"/>
        </w:rPr>
        <w:t>et al</w:t>
      </w:r>
      <w:r w:rsidR="00FC3396" w:rsidRPr="006F3BC6">
        <w:rPr>
          <w:sz w:val="26"/>
          <w:szCs w:val="26"/>
        </w:rPr>
        <w:t xml:space="preserve">. </w:t>
      </w:r>
      <w:r w:rsidRPr="006F3BC6">
        <w:rPr>
          <w:sz w:val="26"/>
          <w:szCs w:val="26"/>
          <w:shd w:val="clear" w:color="auto" w:fill="FFFFFF"/>
        </w:rPr>
        <w:t xml:space="preserve">(2022), </w:t>
      </w:r>
      <w:r w:rsidRPr="006F3BC6">
        <w:rPr>
          <w:sz w:val="26"/>
          <w:szCs w:val="26"/>
        </w:rPr>
        <w:t>Firmansyah</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rPr>
        <w:t>(2023)… đã chứng minh điều này. Cụ thể:</w:t>
      </w:r>
    </w:p>
    <w:p w14:paraId="7A86D23F" w14:textId="4274CEB4" w:rsidR="00A80E32" w:rsidRPr="006F3BC6" w:rsidRDefault="00A80E32" w:rsidP="00DA57FE">
      <w:pPr>
        <w:spacing w:line="360" w:lineRule="auto"/>
        <w:ind w:firstLine="567"/>
        <w:jc w:val="both"/>
        <w:rPr>
          <w:sz w:val="26"/>
          <w:szCs w:val="26"/>
        </w:rPr>
      </w:pPr>
      <w:r w:rsidRPr="006F3BC6">
        <w:rPr>
          <w:sz w:val="26"/>
          <w:szCs w:val="26"/>
        </w:rPr>
        <w:t>Karpoff</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rPr>
        <w:t>(2005) cho rằng các công ty có hành vi vi phạm quy định môi trường đã gánh chịu những tổn thất về giá cổ phiếu, tuy nhiên, tổn thất chỉ liên quan đến các hình phạt pháp lý (phạt tiền) nhưng không liên quan đến hình phạt về danh tiếng.</w:t>
      </w:r>
      <w:r w:rsidR="00E44AC8" w:rsidRPr="006F3BC6">
        <w:rPr>
          <w:sz w:val="26"/>
          <w:szCs w:val="26"/>
        </w:rPr>
        <w:t xml:space="preserve"> </w:t>
      </w:r>
      <w:r w:rsidR="008635A8" w:rsidRPr="006F3BC6">
        <w:rPr>
          <w:sz w:val="26"/>
          <w:szCs w:val="26"/>
        </w:rPr>
        <w:t xml:space="preserve">Trong khi đó, </w:t>
      </w:r>
      <w:r w:rsidRPr="006F3BC6">
        <w:rPr>
          <w:sz w:val="26"/>
          <w:szCs w:val="26"/>
        </w:rPr>
        <w:t>Galema</w:t>
      </w:r>
      <w:r w:rsidR="008635A8"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rPr>
        <w:t xml:space="preserve">(2008) cho rằng một số nghiên cứu không tìm thấy hệ số liên hệ (hệ số alpha) giữa hiệu quả môi trường và hiệu quả tài chính, vì đầu tư môi trường đã tác động tiêu cực đến lợi nhuận kế toán và từ đó ảnh hưởng tiêu cực đến tỷ số giữa lợi nhuận kế toán và lợi nhuận thị trường, do đó hệ số alpha không hấp </w:t>
      </w:r>
      <w:r w:rsidRPr="006F3BC6">
        <w:rPr>
          <w:sz w:val="26"/>
          <w:szCs w:val="26"/>
        </w:rPr>
        <w:lastRenderedPageBreak/>
        <w:t>thu được hiệu quả đầu tư (CSR).</w:t>
      </w:r>
      <w:r w:rsidR="00E44AC8" w:rsidRPr="006F3BC6">
        <w:rPr>
          <w:sz w:val="26"/>
          <w:szCs w:val="26"/>
        </w:rPr>
        <w:t xml:space="preserve"> </w:t>
      </w:r>
      <w:r w:rsidR="008635A8" w:rsidRPr="006F3BC6">
        <w:rPr>
          <w:sz w:val="26"/>
          <w:szCs w:val="26"/>
        </w:rPr>
        <w:t xml:space="preserve">Còn </w:t>
      </w:r>
      <w:r w:rsidRPr="006F3BC6">
        <w:rPr>
          <w:sz w:val="26"/>
          <w:szCs w:val="26"/>
        </w:rPr>
        <w:t xml:space="preserve">Fisher-Vanden </w:t>
      </w:r>
      <w:r w:rsidR="00FC3396" w:rsidRPr="006F3BC6">
        <w:rPr>
          <w:sz w:val="26"/>
          <w:szCs w:val="26"/>
        </w:rPr>
        <w:t>&amp;</w:t>
      </w:r>
      <w:r w:rsidRPr="006F3BC6">
        <w:rPr>
          <w:sz w:val="26"/>
          <w:szCs w:val="26"/>
        </w:rPr>
        <w:t xml:space="preserve"> Thorburn (2011) </w:t>
      </w:r>
      <w:r w:rsidR="00231C8F" w:rsidRPr="006F3BC6">
        <w:rPr>
          <w:sz w:val="26"/>
          <w:szCs w:val="26"/>
        </w:rPr>
        <w:t xml:space="preserve">phân tích </w:t>
      </w:r>
      <w:r w:rsidRPr="006F3BC6">
        <w:rPr>
          <w:sz w:val="26"/>
          <w:szCs w:val="26"/>
        </w:rPr>
        <w:t>117 công ty của Mỹ</w:t>
      </w:r>
      <w:r w:rsidR="00E44AC8" w:rsidRPr="006F3BC6">
        <w:rPr>
          <w:sz w:val="26"/>
          <w:szCs w:val="26"/>
        </w:rPr>
        <w:t xml:space="preserve"> và </w:t>
      </w:r>
      <w:r w:rsidRPr="006F3BC6">
        <w:rPr>
          <w:sz w:val="26"/>
          <w:szCs w:val="26"/>
        </w:rPr>
        <w:t xml:space="preserve">thấy rằng giá cổ phiếu bị sụt giảm đáng kể khi công bố các thông tin tự nguyện tham gia sáng kiến môi trường, các </w:t>
      </w:r>
      <w:r w:rsidR="008635A8" w:rsidRPr="006F3BC6">
        <w:rPr>
          <w:sz w:val="26"/>
          <w:szCs w:val="26"/>
        </w:rPr>
        <w:t>tác giả cho</w:t>
      </w:r>
      <w:r w:rsidRPr="006F3BC6">
        <w:rPr>
          <w:sz w:val="26"/>
          <w:szCs w:val="26"/>
        </w:rPr>
        <w:t xml:space="preserve"> rằng các doanh nghiệp tự nguyện cam kết giảm thiểu phát thải dường như mâu thuẫn với tối đa hóa giá trị.</w:t>
      </w:r>
    </w:p>
    <w:p w14:paraId="6F99B656" w14:textId="703CF5A6" w:rsidR="00F0469B" w:rsidRPr="006F3BC6" w:rsidRDefault="00F0469B" w:rsidP="00A80E32">
      <w:pPr>
        <w:spacing w:line="360" w:lineRule="auto"/>
        <w:ind w:firstLine="567"/>
        <w:jc w:val="both"/>
        <w:rPr>
          <w:sz w:val="26"/>
          <w:szCs w:val="26"/>
        </w:rPr>
      </w:pPr>
      <w:r w:rsidRPr="006F3BC6">
        <w:rPr>
          <w:sz w:val="26"/>
          <w:szCs w:val="26"/>
        </w:rPr>
        <w:t>M</w:t>
      </w:r>
      <w:r w:rsidR="00A80E32" w:rsidRPr="006F3BC6">
        <w:rPr>
          <w:sz w:val="26"/>
          <w:szCs w:val="26"/>
        </w:rPr>
        <w:t>ột số nghiên cứu</w:t>
      </w:r>
      <w:r w:rsidRPr="006F3BC6">
        <w:rPr>
          <w:sz w:val="26"/>
          <w:szCs w:val="26"/>
        </w:rPr>
        <w:t xml:space="preserve"> khác cũng </w:t>
      </w:r>
      <w:r w:rsidR="00A80E32" w:rsidRPr="006F3BC6">
        <w:rPr>
          <w:sz w:val="26"/>
          <w:szCs w:val="26"/>
        </w:rPr>
        <w:t xml:space="preserve">tìm thấy mối liên hệ </w:t>
      </w:r>
      <w:r w:rsidR="008635A8" w:rsidRPr="006F3BC6">
        <w:rPr>
          <w:sz w:val="26"/>
          <w:szCs w:val="26"/>
        </w:rPr>
        <w:t>nghịch biến</w:t>
      </w:r>
      <w:r w:rsidR="00A80E32" w:rsidRPr="006F3BC6">
        <w:rPr>
          <w:sz w:val="26"/>
          <w:szCs w:val="26"/>
        </w:rPr>
        <w:t xml:space="preserve"> hoặ</w:t>
      </w:r>
      <w:r w:rsidR="00631C76" w:rsidRPr="006F3BC6">
        <w:rPr>
          <w:sz w:val="26"/>
          <w:szCs w:val="26"/>
        </w:rPr>
        <w:t xml:space="preserve">c </w:t>
      </w:r>
      <w:r w:rsidR="00A80E32" w:rsidRPr="006F3BC6">
        <w:rPr>
          <w:sz w:val="26"/>
          <w:szCs w:val="26"/>
        </w:rPr>
        <w:t>không đáng kể giữa thông tin môi trường và hiệu quả thị trường. Chẳng hạn</w:t>
      </w:r>
      <w:r w:rsidR="00631C76" w:rsidRPr="006F3BC6">
        <w:rPr>
          <w:sz w:val="26"/>
          <w:szCs w:val="26"/>
        </w:rPr>
        <w:t xml:space="preserve">, thông qua phân tích nội dung các báo cáo thường niên của 30 công ty Ấn Độ, Nag &amp; Bhattacharya (2016) cho rằng báo cáo trách nhiệm môi trường có tác động bất lợi đến hiệu suất thị trường (EPS). Còn </w:t>
      </w:r>
      <w:r w:rsidR="00A80E32" w:rsidRPr="006F3BC6">
        <w:rPr>
          <w:sz w:val="26"/>
          <w:szCs w:val="26"/>
        </w:rPr>
        <w:t xml:space="preserve">Griffin </w:t>
      </w:r>
      <w:r w:rsidR="00FC3396" w:rsidRPr="006F3BC6">
        <w:rPr>
          <w:i/>
          <w:sz w:val="26"/>
          <w:szCs w:val="26"/>
        </w:rPr>
        <w:t>et al</w:t>
      </w:r>
      <w:r w:rsidR="00FC3396" w:rsidRPr="006F3BC6">
        <w:rPr>
          <w:sz w:val="26"/>
          <w:szCs w:val="26"/>
        </w:rPr>
        <w:t xml:space="preserve">. </w:t>
      </w:r>
      <w:r w:rsidR="00A80E32" w:rsidRPr="006F3BC6">
        <w:rPr>
          <w:sz w:val="26"/>
          <w:szCs w:val="26"/>
        </w:rPr>
        <w:t xml:space="preserve">(2017) đã không tìm thấy sự khác biệt trong định giá thị trường giữa những công ty có </w:t>
      </w:r>
      <w:r w:rsidR="005B133A" w:rsidRPr="006F3BC6">
        <w:rPr>
          <w:sz w:val="26"/>
          <w:szCs w:val="26"/>
        </w:rPr>
        <w:t xml:space="preserve">công bố </w:t>
      </w:r>
      <w:r w:rsidR="00A80E32" w:rsidRPr="006F3BC6">
        <w:rPr>
          <w:sz w:val="26"/>
          <w:szCs w:val="26"/>
        </w:rPr>
        <w:t>và không công bố thông tin khí thải. Hay Sampong</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00A80E32" w:rsidRPr="006F3BC6">
        <w:rPr>
          <w:sz w:val="26"/>
          <w:szCs w:val="26"/>
        </w:rPr>
        <w:t xml:space="preserve">(2018) phát hiện mối liên kết âm và đáng kể giữa công bố môi trường và giá trị công ty. </w:t>
      </w:r>
    </w:p>
    <w:p w14:paraId="213CBD6A" w14:textId="33A32ED9" w:rsidR="00A80E32" w:rsidRPr="006F3BC6" w:rsidRDefault="00A80E32" w:rsidP="00A80E32">
      <w:pPr>
        <w:spacing w:line="360" w:lineRule="auto"/>
        <w:ind w:firstLine="567"/>
        <w:jc w:val="both"/>
        <w:rPr>
          <w:b/>
          <w:sz w:val="26"/>
          <w:szCs w:val="26"/>
        </w:rPr>
      </w:pPr>
      <w:r w:rsidRPr="006F3BC6">
        <w:rPr>
          <w:sz w:val="26"/>
          <w:szCs w:val="26"/>
        </w:rPr>
        <w:t>Cũng liên quan đến ảnh hưởng</w:t>
      </w:r>
      <w:r w:rsidR="00773367" w:rsidRPr="006F3BC6">
        <w:rPr>
          <w:sz w:val="26"/>
          <w:szCs w:val="26"/>
        </w:rPr>
        <w:t xml:space="preserve"> </w:t>
      </w:r>
      <w:r w:rsidRPr="006F3BC6">
        <w:rPr>
          <w:sz w:val="26"/>
          <w:szCs w:val="26"/>
        </w:rPr>
        <w:t xml:space="preserve">môi trường, </w:t>
      </w:r>
      <w:r w:rsidRPr="006F3BC6">
        <w:rPr>
          <w:sz w:val="26"/>
          <w:szCs w:val="26"/>
          <w:shd w:val="clear" w:color="auto" w:fill="FFFFFF"/>
        </w:rPr>
        <w:t>Abdi</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shd w:val="clear" w:color="auto" w:fill="FFFFFF"/>
        </w:rPr>
        <w:t>(2022) phân tích 38</w:t>
      </w:r>
      <w:r w:rsidRPr="006F3BC6">
        <w:rPr>
          <w:sz w:val="26"/>
          <w:szCs w:val="26"/>
        </w:rPr>
        <w:t xml:space="preserve"> hãng hàng không trên thế giới và thấy rằng các sáng kiến môi trường có ảnh hưởng nghịch biến đến giá thị trường</w:t>
      </w:r>
      <w:r w:rsidR="00837957" w:rsidRPr="006F3BC6">
        <w:rPr>
          <w:sz w:val="26"/>
          <w:szCs w:val="26"/>
        </w:rPr>
        <w:t>, c</w:t>
      </w:r>
      <w:r w:rsidRPr="006F3BC6">
        <w:rPr>
          <w:sz w:val="26"/>
          <w:szCs w:val="26"/>
        </w:rPr>
        <w:t>ác nhà nghiên cứu cho rằng k</w:t>
      </w:r>
      <w:r w:rsidRPr="006F3BC6">
        <w:rPr>
          <w:bCs/>
          <w:sz w:val="26"/>
          <w:szCs w:val="26"/>
        </w:rPr>
        <w:t>hi quy mô công ty lớn</w:t>
      </w:r>
      <w:r w:rsidRPr="006F3BC6">
        <w:rPr>
          <w:sz w:val="26"/>
          <w:szCs w:val="26"/>
        </w:rPr>
        <w:t>, các hoạt động ESG, đặc biệt là việc sử dụng các nguồn tài nguyên tái tạo, đổi mới công nghệ, giảm phát thải…đã gia tăng chi phí</w:t>
      </w:r>
      <w:r w:rsidR="00837957" w:rsidRPr="006F3BC6">
        <w:rPr>
          <w:sz w:val="26"/>
          <w:szCs w:val="26"/>
        </w:rPr>
        <w:t>, d</w:t>
      </w:r>
      <w:r w:rsidR="008635A8" w:rsidRPr="006F3BC6">
        <w:rPr>
          <w:sz w:val="26"/>
          <w:szCs w:val="26"/>
        </w:rPr>
        <w:t>o đó, vi</w:t>
      </w:r>
      <w:r w:rsidRPr="006F3BC6">
        <w:rPr>
          <w:sz w:val="26"/>
          <w:szCs w:val="26"/>
        </w:rPr>
        <w:t xml:space="preserve">ệc đầu tư các sáng kiến môi trường đã gây ra những tác động </w:t>
      </w:r>
      <w:r w:rsidR="00631C76" w:rsidRPr="006F3BC6">
        <w:rPr>
          <w:sz w:val="26"/>
          <w:szCs w:val="26"/>
        </w:rPr>
        <w:t>tiêu cực</w:t>
      </w:r>
      <w:r w:rsidRPr="006F3BC6">
        <w:rPr>
          <w:sz w:val="26"/>
          <w:szCs w:val="26"/>
        </w:rPr>
        <w:t xml:space="preserve"> đến tỷ suất giữa giá</w:t>
      </w:r>
      <w:r w:rsidR="00E44AC8" w:rsidRPr="006F3BC6">
        <w:rPr>
          <w:sz w:val="26"/>
          <w:szCs w:val="26"/>
        </w:rPr>
        <w:t xml:space="preserve"> trị</w:t>
      </w:r>
      <w:r w:rsidRPr="006F3BC6">
        <w:rPr>
          <w:sz w:val="26"/>
          <w:szCs w:val="26"/>
        </w:rPr>
        <w:t xml:space="preserve"> thị trường</w:t>
      </w:r>
      <w:r w:rsidR="00E44AC8" w:rsidRPr="006F3BC6">
        <w:rPr>
          <w:sz w:val="26"/>
          <w:szCs w:val="26"/>
        </w:rPr>
        <w:t xml:space="preserve"> và </w:t>
      </w:r>
      <w:r w:rsidRPr="006F3BC6">
        <w:rPr>
          <w:sz w:val="26"/>
          <w:szCs w:val="26"/>
        </w:rPr>
        <w:t xml:space="preserve">giá </w:t>
      </w:r>
      <w:r w:rsidR="00E44AC8" w:rsidRPr="006F3BC6">
        <w:rPr>
          <w:sz w:val="26"/>
          <w:szCs w:val="26"/>
        </w:rPr>
        <w:t xml:space="preserve">trị </w:t>
      </w:r>
      <w:r w:rsidRPr="006F3BC6">
        <w:rPr>
          <w:sz w:val="26"/>
          <w:szCs w:val="26"/>
        </w:rPr>
        <w:t xml:space="preserve">sổ sách. </w:t>
      </w:r>
      <w:r w:rsidR="00F0469B" w:rsidRPr="006F3BC6">
        <w:rPr>
          <w:sz w:val="26"/>
          <w:szCs w:val="26"/>
        </w:rPr>
        <w:t xml:space="preserve">Tương tự, Firmansyah </w:t>
      </w:r>
      <w:r w:rsidR="00F0469B" w:rsidRPr="006F3BC6">
        <w:rPr>
          <w:i/>
          <w:sz w:val="26"/>
          <w:szCs w:val="26"/>
        </w:rPr>
        <w:t>et al</w:t>
      </w:r>
      <w:r w:rsidR="00F0469B" w:rsidRPr="006F3BC6">
        <w:rPr>
          <w:sz w:val="26"/>
          <w:szCs w:val="26"/>
        </w:rPr>
        <w:t xml:space="preserve">. (2023) </w:t>
      </w:r>
      <w:r w:rsidR="00837957" w:rsidRPr="006F3BC6">
        <w:rPr>
          <w:sz w:val="26"/>
          <w:szCs w:val="26"/>
        </w:rPr>
        <w:t>phân tích</w:t>
      </w:r>
      <w:r w:rsidRPr="006F3BC6">
        <w:rPr>
          <w:sz w:val="26"/>
          <w:szCs w:val="26"/>
        </w:rPr>
        <w:t xml:space="preserve"> các công ty ở Ả Rập Xê Út</w:t>
      </w:r>
      <w:r w:rsidR="00F0469B" w:rsidRPr="006F3BC6">
        <w:rPr>
          <w:sz w:val="26"/>
          <w:szCs w:val="26"/>
        </w:rPr>
        <w:t xml:space="preserve"> và </w:t>
      </w:r>
      <w:r w:rsidR="00773367" w:rsidRPr="006F3BC6">
        <w:rPr>
          <w:sz w:val="26"/>
          <w:szCs w:val="26"/>
        </w:rPr>
        <w:t>cũng</w:t>
      </w:r>
      <w:r w:rsidRPr="006F3BC6">
        <w:rPr>
          <w:sz w:val="26"/>
          <w:szCs w:val="26"/>
        </w:rPr>
        <w:t xml:space="preserve"> không tìm thấy mối liên hệ giữa thông tin môi trường và </w:t>
      </w:r>
      <w:r w:rsidR="00773367" w:rsidRPr="006F3BC6">
        <w:rPr>
          <w:sz w:val="26"/>
          <w:szCs w:val="26"/>
        </w:rPr>
        <w:t xml:space="preserve">giá trị </w:t>
      </w:r>
      <w:r w:rsidRPr="006F3BC6">
        <w:rPr>
          <w:sz w:val="26"/>
          <w:szCs w:val="26"/>
        </w:rPr>
        <w:t>thị trường (Tobin’s Q)</w:t>
      </w:r>
      <w:r w:rsidR="00F0469B" w:rsidRPr="006F3BC6">
        <w:rPr>
          <w:sz w:val="26"/>
          <w:szCs w:val="26"/>
        </w:rPr>
        <w:t>, c</w:t>
      </w:r>
      <w:r w:rsidRPr="006F3BC6">
        <w:rPr>
          <w:sz w:val="26"/>
          <w:szCs w:val="26"/>
        </w:rPr>
        <w:t>ác nhà nghiên cứu cho rằng các chi phí cam kết đã vượt quá những thay đổi trong giá cổ phiếu</w:t>
      </w:r>
      <w:r w:rsidR="00773367" w:rsidRPr="006F3BC6">
        <w:rPr>
          <w:sz w:val="26"/>
          <w:szCs w:val="26"/>
        </w:rPr>
        <w:t xml:space="preserve"> của công ty.</w:t>
      </w:r>
    </w:p>
    <w:p w14:paraId="0D85B747" w14:textId="78B83B5C" w:rsidR="00ED6F67" w:rsidRPr="006F3BC6" w:rsidRDefault="00ED6F67" w:rsidP="009E4A8E">
      <w:pPr>
        <w:pStyle w:val="Heading4"/>
        <w:rPr>
          <w:bCs/>
          <w:color w:val="auto"/>
        </w:rPr>
      </w:pPr>
      <w:bookmarkStart w:id="70" w:name="_Toc156401938"/>
      <w:bookmarkStart w:id="71" w:name="_Toc218700824"/>
      <w:bookmarkEnd w:id="68"/>
      <w:bookmarkEnd w:id="69"/>
      <w:r w:rsidRPr="006F3BC6">
        <w:rPr>
          <w:color w:val="auto"/>
        </w:rPr>
        <w:t>1.</w:t>
      </w:r>
      <w:r w:rsidR="00E1723C" w:rsidRPr="006F3BC6">
        <w:rPr>
          <w:color w:val="auto"/>
        </w:rPr>
        <w:t>3</w:t>
      </w:r>
      <w:r w:rsidRPr="006F3BC6">
        <w:rPr>
          <w:color w:val="auto"/>
        </w:rPr>
        <w:t>.2.3</w:t>
      </w:r>
      <w:r w:rsidR="00E1723C" w:rsidRPr="006F3BC6">
        <w:rPr>
          <w:color w:val="auto"/>
        </w:rPr>
        <w:t xml:space="preserve">. </w:t>
      </w:r>
      <w:r w:rsidRPr="006F3BC6">
        <w:rPr>
          <w:color w:val="auto"/>
        </w:rPr>
        <w:t xml:space="preserve">Ảnh hưởng </w:t>
      </w:r>
      <w:bookmarkEnd w:id="70"/>
      <w:r w:rsidRPr="006F3BC6">
        <w:rPr>
          <w:color w:val="auto"/>
        </w:rPr>
        <w:t>của công bố thông tin xã hội (S)</w:t>
      </w:r>
      <w:bookmarkEnd w:id="71"/>
    </w:p>
    <w:p w14:paraId="5DD4C8FA" w14:textId="77777777" w:rsidR="00ED6F67" w:rsidRPr="006F3BC6" w:rsidRDefault="00ED6F67" w:rsidP="00CD7C41">
      <w:pPr>
        <w:spacing w:line="360" w:lineRule="auto"/>
        <w:ind w:firstLine="567"/>
        <w:jc w:val="both"/>
        <w:rPr>
          <w:b/>
          <w:iCs/>
          <w:sz w:val="26"/>
          <w:szCs w:val="26"/>
        </w:rPr>
      </w:pPr>
      <w:r w:rsidRPr="006F3BC6">
        <w:rPr>
          <w:b/>
          <w:iCs/>
          <w:sz w:val="26"/>
          <w:szCs w:val="26"/>
        </w:rPr>
        <w:t>(1) Đến hiệu quả tài chính</w:t>
      </w:r>
    </w:p>
    <w:p w14:paraId="2EA16C65" w14:textId="61D6D899" w:rsidR="00A80E32" w:rsidRPr="006F3BC6" w:rsidRDefault="00A80E32" w:rsidP="00A80E32">
      <w:pPr>
        <w:spacing w:line="360" w:lineRule="auto"/>
        <w:ind w:firstLine="567"/>
        <w:jc w:val="both"/>
        <w:rPr>
          <w:b/>
          <w:iCs/>
          <w:sz w:val="26"/>
          <w:szCs w:val="26"/>
        </w:rPr>
      </w:pPr>
      <w:r w:rsidRPr="006F3BC6">
        <w:rPr>
          <w:sz w:val="26"/>
          <w:szCs w:val="26"/>
        </w:rPr>
        <w:t>Liên quan đến xã hội, cũng có nhiều nghiên cứu tìm thấy mối liên hệ nghịch biến giữa trách nhiệm xã hội và hiệu quả hoạt động. Như các nghiên cứu của Jayachandran</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rPr>
        <w:t>(2013)</w:t>
      </w:r>
      <w:r w:rsidR="00950118" w:rsidRPr="006F3BC6">
        <w:rPr>
          <w:sz w:val="26"/>
          <w:szCs w:val="26"/>
        </w:rPr>
        <w:t xml:space="preserve">; </w:t>
      </w:r>
      <w:r w:rsidR="004B2A4E" w:rsidRPr="006F3BC6">
        <w:rPr>
          <w:sz w:val="26"/>
          <w:szCs w:val="26"/>
        </w:rPr>
        <w:t xml:space="preserve">Jaaffar </w:t>
      </w:r>
      <w:r w:rsidR="004B2A4E" w:rsidRPr="006F3BC6">
        <w:rPr>
          <w:i/>
          <w:sz w:val="26"/>
          <w:szCs w:val="26"/>
        </w:rPr>
        <w:t>et al.</w:t>
      </w:r>
      <w:r w:rsidR="004B2A4E" w:rsidRPr="006F3BC6">
        <w:rPr>
          <w:sz w:val="26"/>
          <w:szCs w:val="26"/>
        </w:rPr>
        <w:t xml:space="preserve"> (2017);</w:t>
      </w:r>
      <w:r w:rsidR="00FC3396" w:rsidRPr="006F3BC6">
        <w:rPr>
          <w:sz w:val="26"/>
          <w:szCs w:val="26"/>
        </w:rPr>
        <w:t xml:space="preserve"> </w:t>
      </w:r>
      <w:r w:rsidRPr="006F3BC6">
        <w:rPr>
          <w:sz w:val="26"/>
          <w:szCs w:val="26"/>
        </w:rPr>
        <w:t xml:space="preserve">Duque-Grisales </w:t>
      </w:r>
      <w:r w:rsidR="00FC3396" w:rsidRPr="006F3BC6">
        <w:rPr>
          <w:sz w:val="26"/>
          <w:szCs w:val="26"/>
        </w:rPr>
        <w:t xml:space="preserve">&amp; </w:t>
      </w:r>
      <w:r w:rsidRPr="006F3BC6">
        <w:rPr>
          <w:sz w:val="26"/>
          <w:szCs w:val="26"/>
        </w:rPr>
        <w:t>Aguilera-Caracuel (2019)</w:t>
      </w:r>
      <w:r w:rsidR="00FC3396" w:rsidRPr="006F3BC6">
        <w:rPr>
          <w:sz w:val="26"/>
          <w:szCs w:val="26"/>
        </w:rPr>
        <w:t xml:space="preserve">; </w:t>
      </w:r>
      <w:r w:rsidRPr="006F3BC6">
        <w:rPr>
          <w:sz w:val="26"/>
          <w:szCs w:val="26"/>
        </w:rPr>
        <w:t xml:space="preserve"> Firmansyah</w:t>
      </w:r>
      <w:r w:rsidR="00FC3396" w:rsidRPr="006F3BC6">
        <w:rPr>
          <w:sz w:val="26"/>
          <w:szCs w:val="26"/>
        </w:rPr>
        <w:t xml:space="preserve"> </w:t>
      </w:r>
      <w:r w:rsidR="00FC3396" w:rsidRPr="006F3BC6">
        <w:rPr>
          <w:i/>
          <w:sz w:val="26"/>
          <w:szCs w:val="26"/>
        </w:rPr>
        <w:t>et al.</w:t>
      </w:r>
      <w:r w:rsidR="00FC3396" w:rsidRPr="006F3BC6">
        <w:rPr>
          <w:sz w:val="26"/>
          <w:szCs w:val="26"/>
        </w:rPr>
        <w:t xml:space="preserve"> </w:t>
      </w:r>
      <w:r w:rsidRPr="006F3BC6">
        <w:rPr>
          <w:sz w:val="26"/>
          <w:szCs w:val="26"/>
        </w:rPr>
        <w:t>(2023)</w:t>
      </w:r>
      <w:r w:rsidR="00950118" w:rsidRPr="006F3BC6">
        <w:rPr>
          <w:sz w:val="26"/>
          <w:szCs w:val="26"/>
        </w:rPr>
        <w:t xml:space="preserve">; </w:t>
      </w:r>
      <w:r w:rsidRPr="006F3BC6">
        <w:rPr>
          <w:sz w:val="26"/>
          <w:szCs w:val="26"/>
          <w:shd w:val="clear" w:color="auto" w:fill="FFFFFF"/>
        </w:rPr>
        <w:t>Balsalobre-Lorente</w:t>
      </w:r>
      <w:r w:rsidR="00FC3396" w:rsidRPr="006F3BC6">
        <w:rPr>
          <w:sz w:val="26"/>
          <w:szCs w:val="26"/>
          <w:shd w:val="clear" w:color="auto" w:fill="FFFFFF"/>
        </w:rPr>
        <w:t xml:space="preserve"> </w:t>
      </w:r>
      <w:r w:rsidR="00FC3396" w:rsidRPr="006F3BC6">
        <w:rPr>
          <w:i/>
          <w:sz w:val="26"/>
          <w:szCs w:val="26"/>
        </w:rPr>
        <w:t>et al.</w:t>
      </w:r>
      <w:r w:rsidR="00FC3396" w:rsidRPr="006F3BC6">
        <w:rPr>
          <w:sz w:val="26"/>
          <w:szCs w:val="26"/>
        </w:rPr>
        <w:t xml:space="preserve"> </w:t>
      </w:r>
      <w:r w:rsidRPr="006F3BC6">
        <w:rPr>
          <w:sz w:val="26"/>
          <w:szCs w:val="26"/>
          <w:shd w:val="clear" w:color="auto" w:fill="FFFFFF"/>
        </w:rPr>
        <w:t>(2025)…</w:t>
      </w:r>
    </w:p>
    <w:p w14:paraId="43853276" w14:textId="77777777" w:rsidR="005B133A" w:rsidRPr="006F3BC6" w:rsidRDefault="00A80E32" w:rsidP="00A80E32">
      <w:pPr>
        <w:pStyle w:val="Default"/>
        <w:tabs>
          <w:tab w:val="left" w:pos="142"/>
        </w:tabs>
        <w:spacing w:line="360" w:lineRule="auto"/>
        <w:ind w:firstLine="567"/>
        <w:jc w:val="both"/>
        <w:rPr>
          <w:color w:val="auto"/>
          <w:sz w:val="26"/>
          <w:szCs w:val="26"/>
        </w:rPr>
      </w:pPr>
      <w:r w:rsidRPr="006F3BC6">
        <w:rPr>
          <w:color w:val="auto"/>
          <w:sz w:val="26"/>
          <w:szCs w:val="26"/>
        </w:rPr>
        <w:lastRenderedPageBreak/>
        <w:t>Một số nghiên cứu học thuật đã ghi nhận việc công bố thông tin xã hội có ảnh hưởng bất lợi đến khả năng sinh lời của công ty. Chẳng hạn</w:t>
      </w:r>
      <w:r w:rsidR="005B133A" w:rsidRPr="006F3BC6">
        <w:rPr>
          <w:color w:val="auto"/>
          <w:sz w:val="26"/>
          <w:szCs w:val="26"/>
        </w:rPr>
        <w:t>:</w:t>
      </w:r>
    </w:p>
    <w:p w14:paraId="22AEB54B" w14:textId="77777777" w:rsidR="005B133A" w:rsidRPr="006F3BC6" w:rsidRDefault="00E23EBE" w:rsidP="00A80E32">
      <w:pPr>
        <w:pStyle w:val="Default"/>
        <w:tabs>
          <w:tab w:val="left" w:pos="142"/>
        </w:tabs>
        <w:spacing w:line="360" w:lineRule="auto"/>
        <w:ind w:firstLine="567"/>
        <w:jc w:val="both"/>
        <w:rPr>
          <w:color w:val="auto"/>
          <w:sz w:val="26"/>
          <w:szCs w:val="26"/>
        </w:rPr>
      </w:pPr>
      <w:r w:rsidRPr="006F3BC6">
        <w:rPr>
          <w:color w:val="auto"/>
          <w:sz w:val="26"/>
          <w:szCs w:val="26"/>
        </w:rPr>
        <w:t>Jayachandran</w:t>
      </w:r>
      <w:r w:rsidR="00FC3396" w:rsidRPr="006F3BC6">
        <w:rPr>
          <w:color w:val="auto"/>
          <w:sz w:val="26"/>
          <w:szCs w:val="26"/>
        </w:rPr>
        <w:t xml:space="preserve"> </w:t>
      </w:r>
      <w:r w:rsidR="00FC3396" w:rsidRPr="006F3BC6">
        <w:rPr>
          <w:i/>
          <w:color w:val="auto"/>
          <w:sz w:val="26"/>
          <w:szCs w:val="26"/>
        </w:rPr>
        <w:t>et al</w:t>
      </w:r>
      <w:r w:rsidR="00FC3396" w:rsidRPr="006F3BC6">
        <w:rPr>
          <w:color w:val="auto"/>
          <w:sz w:val="26"/>
          <w:szCs w:val="26"/>
        </w:rPr>
        <w:t>.</w:t>
      </w:r>
      <w:r w:rsidRPr="006F3BC6">
        <w:rPr>
          <w:color w:val="auto"/>
          <w:sz w:val="26"/>
          <w:szCs w:val="26"/>
        </w:rPr>
        <w:t xml:space="preserve"> (2013)</w:t>
      </w:r>
      <w:r w:rsidR="00A80E32" w:rsidRPr="006F3BC6">
        <w:rPr>
          <w:color w:val="auto"/>
          <w:sz w:val="26"/>
          <w:szCs w:val="26"/>
        </w:rPr>
        <w:t xml:space="preserve"> cho rằng hiệu suất xã hội (CSP) có ảnh hưởng tiêu cực đến hiệu quả hoạt động. Khi phân chia hiệu quả xã hội thành hai</w:t>
      </w:r>
      <w:r w:rsidR="00DA57FE" w:rsidRPr="006F3BC6">
        <w:rPr>
          <w:color w:val="auto"/>
          <w:sz w:val="26"/>
          <w:szCs w:val="26"/>
        </w:rPr>
        <w:t xml:space="preserve"> </w:t>
      </w:r>
      <w:r w:rsidR="00A80E32" w:rsidRPr="006F3BC6">
        <w:rPr>
          <w:color w:val="auto"/>
          <w:sz w:val="26"/>
          <w:szCs w:val="26"/>
        </w:rPr>
        <w:t xml:space="preserve">phần, một phần có điểm số cao và một phần có điểm số thấp, các thước đo có điểm số thấp có tác động tiêu cực đến hiệu quả hoạt động và mức độ tác động tiêu cực </w:t>
      </w:r>
      <w:r w:rsidRPr="006F3BC6">
        <w:rPr>
          <w:color w:val="auto"/>
          <w:sz w:val="26"/>
          <w:szCs w:val="26"/>
        </w:rPr>
        <w:t xml:space="preserve">cũng </w:t>
      </w:r>
      <w:r w:rsidR="00A80E32" w:rsidRPr="006F3BC6">
        <w:rPr>
          <w:color w:val="auto"/>
          <w:sz w:val="26"/>
          <w:szCs w:val="26"/>
        </w:rPr>
        <w:t>lớn hơn mức</w:t>
      </w:r>
      <w:r w:rsidR="00610F39" w:rsidRPr="006F3BC6">
        <w:rPr>
          <w:color w:val="auto"/>
          <w:sz w:val="26"/>
          <w:szCs w:val="26"/>
        </w:rPr>
        <w:t xml:space="preserve"> độ</w:t>
      </w:r>
      <w:r w:rsidR="00A80E32" w:rsidRPr="006F3BC6">
        <w:rPr>
          <w:color w:val="auto"/>
          <w:sz w:val="26"/>
          <w:szCs w:val="26"/>
        </w:rPr>
        <w:t xml:space="preserve"> tác động tích cực, điều này cho biết CSP có tác động tiêu cực đến kết quả hoạt động. </w:t>
      </w:r>
    </w:p>
    <w:p w14:paraId="44FF7895" w14:textId="7C5FB9DC" w:rsidR="005B133A" w:rsidRPr="006F3BC6" w:rsidRDefault="00A80E32" w:rsidP="00A80E32">
      <w:pPr>
        <w:pStyle w:val="Default"/>
        <w:tabs>
          <w:tab w:val="left" w:pos="142"/>
        </w:tabs>
        <w:spacing w:line="360" w:lineRule="auto"/>
        <w:ind w:firstLine="567"/>
        <w:jc w:val="both"/>
        <w:rPr>
          <w:color w:val="auto"/>
          <w:sz w:val="26"/>
          <w:szCs w:val="26"/>
        </w:rPr>
      </w:pPr>
      <w:r w:rsidRPr="006F3BC6">
        <w:rPr>
          <w:color w:val="auto"/>
          <w:sz w:val="26"/>
          <w:szCs w:val="26"/>
        </w:rPr>
        <w:t xml:space="preserve">Tương tự, </w:t>
      </w:r>
      <w:r w:rsidR="004B2A4E" w:rsidRPr="006F3BC6">
        <w:rPr>
          <w:color w:val="auto"/>
          <w:sz w:val="26"/>
          <w:szCs w:val="26"/>
        </w:rPr>
        <w:t xml:space="preserve">Jaaffar </w:t>
      </w:r>
      <w:r w:rsidR="004B2A4E" w:rsidRPr="006F3BC6">
        <w:rPr>
          <w:i/>
          <w:color w:val="auto"/>
          <w:sz w:val="26"/>
          <w:szCs w:val="26"/>
        </w:rPr>
        <w:t>et al</w:t>
      </w:r>
      <w:r w:rsidR="004B2A4E" w:rsidRPr="006F3BC6">
        <w:rPr>
          <w:color w:val="auto"/>
          <w:sz w:val="26"/>
          <w:szCs w:val="26"/>
        </w:rPr>
        <w:t>. (2017)</w:t>
      </w:r>
      <w:r w:rsidRPr="006F3BC6">
        <w:rPr>
          <w:color w:val="auto"/>
          <w:sz w:val="26"/>
          <w:szCs w:val="26"/>
        </w:rPr>
        <w:t xml:space="preserve"> phân tích 387 báo cáo của các công ty Nhà nước Malaysia và thấy rằng công bố xã hội không ảnh hưởng đến hiệu quả hoạt động. </w:t>
      </w:r>
      <w:r w:rsidR="005B133A" w:rsidRPr="006F3BC6">
        <w:rPr>
          <w:color w:val="auto"/>
          <w:sz w:val="26"/>
          <w:szCs w:val="26"/>
        </w:rPr>
        <w:t>Hay t</w:t>
      </w:r>
      <w:r w:rsidRPr="006F3BC6">
        <w:rPr>
          <w:color w:val="auto"/>
          <w:sz w:val="26"/>
          <w:szCs w:val="26"/>
        </w:rPr>
        <w:t xml:space="preserve">ại Nam Mỹ, Duque-Grisales </w:t>
      </w:r>
      <w:r w:rsidR="00FC3396" w:rsidRPr="006F3BC6">
        <w:rPr>
          <w:color w:val="auto"/>
          <w:sz w:val="26"/>
          <w:szCs w:val="26"/>
        </w:rPr>
        <w:t>&amp;</w:t>
      </w:r>
      <w:r w:rsidRPr="006F3BC6">
        <w:rPr>
          <w:color w:val="auto"/>
          <w:sz w:val="26"/>
          <w:szCs w:val="26"/>
        </w:rPr>
        <w:t xml:space="preserve"> Aguilera-Caracuel (2019) phân tích 104 công ty đa quốc gia và thấy rằng thông tin xã hội có ảnh hưởng tiêu cực đến hiệu suất tài chính, các tác giả cho rằng các nguyên nhân gây ra những phản ứng tiêu cực </w:t>
      </w:r>
      <w:r w:rsidR="00610F39" w:rsidRPr="006F3BC6">
        <w:rPr>
          <w:color w:val="auto"/>
          <w:sz w:val="26"/>
          <w:szCs w:val="26"/>
        </w:rPr>
        <w:t xml:space="preserve">có thể </w:t>
      </w:r>
      <w:r w:rsidRPr="006F3BC6">
        <w:rPr>
          <w:color w:val="auto"/>
          <w:sz w:val="26"/>
          <w:szCs w:val="26"/>
        </w:rPr>
        <w:t>do</w:t>
      </w:r>
      <w:r w:rsidRPr="006F3BC6">
        <w:rPr>
          <w:rStyle w:val="Strong"/>
          <w:rFonts w:eastAsiaTheme="majorEastAsia"/>
          <w:b w:val="0"/>
          <w:color w:val="auto"/>
          <w:sz w:val="26"/>
          <w:szCs w:val="26"/>
        </w:rPr>
        <w:t xml:space="preserve"> thể chế xã hội yếu</w:t>
      </w:r>
      <w:r w:rsidR="00950118" w:rsidRPr="006F3BC6">
        <w:rPr>
          <w:rStyle w:val="Strong"/>
          <w:rFonts w:eastAsiaTheme="majorEastAsia"/>
          <w:b w:val="0"/>
          <w:color w:val="auto"/>
          <w:sz w:val="26"/>
          <w:szCs w:val="26"/>
        </w:rPr>
        <w:t xml:space="preserve"> kém</w:t>
      </w:r>
      <w:r w:rsidRPr="006F3BC6">
        <w:rPr>
          <w:rStyle w:val="Strong"/>
          <w:rFonts w:eastAsiaTheme="majorEastAsia"/>
          <w:b w:val="0"/>
          <w:color w:val="auto"/>
          <w:sz w:val="26"/>
          <w:szCs w:val="26"/>
        </w:rPr>
        <w:t xml:space="preserve">, </w:t>
      </w:r>
      <w:r w:rsidRPr="006F3BC6">
        <w:rPr>
          <w:color w:val="auto"/>
          <w:sz w:val="26"/>
          <w:szCs w:val="26"/>
        </w:rPr>
        <w:t>chưa có</w:t>
      </w:r>
      <w:r w:rsidRPr="006F3BC6">
        <w:rPr>
          <w:b/>
          <w:color w:val="auto"/>
          <w:sz w:val="26"/>
          <w:szCs w:val="26"/>
        </w:rPr>
        <w:t xml:space="preserve"> </w:t>
      </w:r>
      <w:r w:rsidRPr="006F3BC6">
        <w:rPr>
          <w:rStyle w:val="Strong"/>
          <w:rFonts w:eastAsiaTheme="majorEastAsia"/>
          <w:b w:val="0"/>
          <w:color w:val="auto"/>
          <w:sz w:val="26"/>
          <w:szCs w:val="26"/>
        </w:rPr>
        <w:t>cơ chế khuyến khích</w:t>
      </w:r>
      <w:r w:rsidRPr="006F3BC6">
        <w:rPr>
          <w:color w:val="auto"/>
          <w:sz w:val="26"/>
          <w:szCs w:val="26"/>
        </w:rPr>
        <w:t xml:space="preserve"> đầu tư ESG</w:t>
      </w:r>
      <w:r w:rsidR="00E23EBE" w:rsidRPr="006F3BC6">
        <w:rPr>
          <w:color w:val="auto"/>
          <w:sz w:val="26"/>
          <w:szCs w:val="26"/>
        </w:rPr>
        <w:t xml:space="preserve"> </w:t>
      </w:r>
      <w:r w:rsidRPr="006F3BC6">
        <w:rPr>
          <w:rStyle w:val="Strong"/>
          <w:rFonts w:eastAsiaTheme="majorEastAsia"/>
          <w:b w:val="0"/>
          <w:color w:val="auto"/>
          <w:sz w:val="26"/>
          <w:szCs w:val="26"/>
        </w:rPr>
        <w:t>và thiếu niềm tin từ cộng đồng.</w:t>
      </w:r>
      <w:r w:rsidRPr="006F3BC6">
        <w:rPr>
          <w:bCs/>
          <w:color w:val="auto"/>
          <w:sz w:val="26"/>
          <w:szCs w:val="26"/>
        </w:rPr>
        <w:t xml:space="preserve"> Tuy nhiên, nghiên cứu cũng</w:t>
      </w:r>
      <w:r w:rsidRPr="006F3BC6">
        <w:rPr>
          <w:color w:val="auto"/>
          <w:sz w:val="26"/>
          <w:szCs w:val="26"/>
        </w:rPr>
        <w:t xml:space="preserve"> nhấn mạnh các tác động tiêu cực có thể được giảm nhẹ hoặc thậm chí bị đảo ngược nếu nguồn tài chính dồi dào và đa dạng hoá địa lý quốc tế.</w:t>
      </w:r>
      <w:r w:rsidR="00610F39" w:rsidRPr="006F3BC6">
        <w:rPr>
          <w:color w:val="auto"/>
          <w:sz w:val="26"/>
          <w:szCs w:val="26"/>
        </w:rPr>
        <w:t xml:space="preserve"> </w:t>
      </w:r>
    </w:p>
    <w:p w14:paraId="01C83A68" w14:textId="7B4F6200" w:rsidR="00A80E32" w:rsidRPr="006F3BC6" w:rsidRDefault="005B133A" w:rsidP="00A80E32">
      <w:pPr>
        <w:pStyle w:val="Default"/>
        <w:tabs>
          <w:tab w:val="left" w:pos="142"/>
        </w:tabs>
        <w:spacing w:line="360" w:lineRule="auto"/>
        <w:ind w:firstLine="567"/>
        <w:jc w:val="both"/>
        <w:rPr>
          <w:rFonts w:eastAsiaTheme="majorEastAsia"/>
          <w:bCs/>
          <w:color w:val="auto"/>
          <w:sz w:val="26"/>
          <w:szCs w:val="26"/>
        </w:rPr>
      </w:pPr>
      <w:r w:rsidRPr="006F3BC6">
        <w:rPr>
          <w:rStyle w:val="Strong"/>
          <w:rFonts w:eastAsiaTheme="majorEastAsia"/>
          <w:b w:val="0"/>
          <w:color w:val="auto"/>
          <w:sz w:val="26"/>
          <w:szCs w:val="26"/>
        </w:rPr>
        <w:t>Tiếp tục</w:t>
      </w:r>
      <w:r w:rsidR="00A80E32" w:rsidRPr="006F3BC6">
        <w:rPr>
          <w:rStyle w:val="Strong"/>
          <w:rFonts w:eastAsiaTheme="majorEastAsia"/>
          <w:b w:val="0"/>
          <w:color w:val="auto"/>
          <w:sz w:val="26"/>
          <w:szCs w:val="26"/>
        </w:rPr>
        <w:t xml:space="preserve"> dòng nghiên cứu này, </w:t>
      </w:r>
      <w:r w:rsidR="00A80E32" w:rsidRPr="006F3BC6">
        <w:rPr>
          <w:color w:val="auto"/>
          <w:sz w:val="26"/>
          <w:szCs w:val="26"/>
        </w:rPr>
        <w:t>Firmansyah</w:t>
      </w:r>
      <w:r w:rsidR="00FC3396" w:rsidRPr="006F3BC6">
        <w:rPr>
          <w:color w:val="auto"/>
          <w:sz w:val="26"/>
          <w:szCs w:val="26"/>
        </w:rPr>
        <w:t xml:space="preserve"> </w:t>
      </w:r>
      <w:r w:rsidR="00FC3396" w:rsidRPr="006F3BC6">
        <w:rPr>
          <w:i/>
          <w:color w:val="auto"/>
          <w:sz w:val="26"/>
          <w:szCs w:val="26"/>
        </w:rPr>
        <w:t>et al</w:t>
      </w:r>
      <w:r w:rsidR="00FC3396" w:rsidRPr="006F3BC6">
        <w:rPr>
          <w:color w:val="auto"/>
          <w:sz w:val="26"/>
          <w:szCs w:val="26"/>
        </w:rPr>
        <w:t xml:space="preserve">. </w:t>
      </w:r>
      <w:r w:rsidR="00A80E32" w:rsidRPr="006F3BC6">
        <w:rPr>
          <w:color w:val="auto"/>
          <w:sz w:val="26"/>
          <w:szCs w:val="26"/>
        </w:rPr>
        <w:t xml:space="preserve">(2023) đã ghi nhận những tác động không đáng kể giữa thông tin xã hội và hiệu quả tài chính (ROE). </w:t>
      </w:r>
      <w:r w:rsidRPr="006F3BC6">
        <w:rPr>
          <w:color w:val="auto"/>
          <w:sz w:val="26"/>
          <w:szCs w:val="26"/>
          <w:shd w:val="clear" w:color="auto" w:fill="FFFFFF"/>
        </w:rPr>
        <w:t xml:space="preserve">Hay nghiên cứu của </w:t>
      </w:r>
      <w:r w:rsidR="00A80E32" w:rsidRPr="006F3BC6">
        <w:rPr>
          <w:color w:val="auto"/>
          <w:sz w:val="26"/>
          <w:szCs w:val="26"/>
          <w:shd w:val="clear" w:color="auto" w:fill="FFFFFF"/>
        </w:rPr>
        <w:t>Yoon</w:t>
      </w:r>
      <w:r w:rsidR="00FC3396" w:rsidRPr="006F3BC6">
        <w:rPr>
          <w:color w:val="auto"/>
          <w:sz w:val="26"/>
          <w:szCs w:val="26"/>
        </w:rPr>
        <w:t xml:space="preserve"> </w:t>
      </w:r>
      <w:r w:rsidR="00FC3396" w:rsidRPr="006F3BC6">
        <w:rPr>
          <w:i/>
          <w:color w:val="auto"/>
          <w:sz w:val="26"/>
          <w:szCs w:val="26"/>
        </w:rPr>
        <w:t>et al</w:t>
      </w:r>
      <w:r w:rsidR="00FC3396" w:rsidRPr="006F3BC6">
        <w:rPr>
          <w:color w:val="auto"/>
          <w:sz w:val="26"/>
          <w:szCs w:val="26"/>
        </w:rPr>
        <w:t xml:space="preserve">. </w:t>
      </w:r>
      <w:r w:rsidR="00A80E32" w:rsidRPr="006F3BC6">
        <w:rPr>
          <w:color w:val="auto"/>
          <w:sz w:val="26"/>
          <w:szCs w:val="26"/>
          <w:shd w:val="clear" w:color="auto" w:fill="FFFFFF"/>
        </w:rPr>
        <w:t xml:space="preserve">(2024) cũng lập luận rằng các cổ đông đã xem việc đầu tư trách nhiệm xã hội là một gánh nặng </w:t>
      </w:r>
      <w:r w:rsidR="00950118" w:rsidRPr="006F3BC6">
        <w:rPr>
          <w:color w:val="auto"/>
          <w:sz w:val="26"/>
          <w:szCs w:val="26"/>
          <w:shd w:val="clear" w:color="auto" w:fill="FFFFFF"/>
        </w:rPr>
        <w:t xml:space="preserve">về </w:t>
      </w:r>
      <w:r w:rsidR="00A80E32" w:rsidRPr="006F3BC6">
        <w:rPr>
          <w:color w:val="auto"/>
          <w:sz w:val="26"/>
          <w:szCs w:val="26"/>
          <w:shd w:val="clear" w:color="auto" w:fill="FFFFFF"/>
        </w:rPr>
        <w:t>tài chính nên việc đầu tư không nhận được sự ủng hộ từ các cổ đông.</w:t>
      </w:r>
      <w:r w:rsidRPr="006F3BC6">
        <w:rPr>
          <w:color w:val="auto"/>
          <w:sz w:val="26"/>
          <w:szCs w:val="26"/>
          <w:shd w:val="clear" w:color="auto" w:fill="FFFFFF"/>
        </w:rPr>
        <w:t xml:space="preserve"> T</w:t>
      </w:r>
      <w:r w:rsidR="00A80E32" w:rsidRPr="006F3BC6">
        <w:rPr>
          <w:color w:val="auto"/>
          <w:sz w:val="26"/>
          <w:szCs w:val="26"/>
          <w:shd w:val="clear" w:color="auto" w:fill="FFFFFF"/>
        </w:rPr>
        <w:t>ương tự</w:t>
      </w:r>
      <w:r w:rsidRPr="006F3BC6">
        <w:rPr>
          <w:color w:val="auto"/>
          <w:sz w:val="26"/>
          <w:szCs w:val="26"/>
          <w:shd w:val="clear" w:color="auto" w:fill="FFFFFF"/>
        </w:rPr>
        <w:t xml:space="preserve">, </w:t>
      </w:r>
      <w:r w:rsidR="00A80E32" w:rsidRPr="006F3BC6">
        <w:rPr>
          <w:color w:val="auto"/>
          <w:sz w:val="26"/>
          <w:szCs w:val="26"/>
          <w:shd w:val="clear" w:color="auto" w:fill="FFFFFF"/>
        </w:rPr>
        <w:t>sau khi phân tích</w:t>
      </w:r>
      <w:r w:rsidR="00950118" w:rsidRPr="006F3BC6">
        <w:rPr>
          <w:color w:val="auto"/>
          <w:sz w:val="26"/>
          <w:szCs w:val="26"/>
          <w:shd w:val="clear" w:color="auto" w:fill="FFFFFF"/>
        </w:rPr>
        <w:t xml:space="preserve"> sâu </w:t>
      </w:r>
      <w:r w:rsidR="00A80E32" w:rsidRPr="006F3BC6">
        <w:rPr>
          <w:color w:val="auto"/>
          <w:sz w:val="26"/>
          <w:szCs w:val="26"/>
          <w:shd w:val="clear" w:color="auto" w:fill="FFFFFF"/>
        </w:rPr>
        <w:t>các công ty công nghệ tại Hoa Kỳ, Balsalobre-Lorente</w:t>
      </w:r>
      <w:r w:rsidR="00FC3396" w:rsidRPr="006F3BC6">
        <w:rPr>
          <w:color w:val="auto"/>
          <w:sz w:val="26"/>
          <w:szCs w:val="26"/>
        </w:rPr>
        <w:t xml:space="preserve"> </w:t>
      </w:r>
      <w:r w:rsidR="00FC3396" w:rsidRPr="006F3BC6">
        <w:rPr>
          <w:i/>
          <w:color w:val="auto"/>
          <w:sz w:val="26"/>
          <w:szCs w:val="26"/>
        </w:rPr>
        <w:t>et al</w:t>
      </w:r>
      <w:r w:rsidR="00FC3396" w:rsidRPr="006F3BC6">
        <w:rPr>
          <w:color w:val="auto"/>
          <w:sz w:val="26"/>
          <w:szCs w:val="26"/>
        </w:rPr>
        <w:t xml:space="preserve">. </w:t>
      </w:r>
      <w:r w:rsidR="00A80E32" w:rsidRPr="006F3BC6">
        <w:rPr>
          <w:color w:val="auto"/>
          <w:sz w:val="26"/>
          <w:szCs w:val="26"/>
          <w:shd w:val="clear" w:color="auto" w:fill="FFFFFF"/>
        </w:rPr>
        <w:t xml:space="preserve">(2025) cho rằng </w:t>
      </w:r>
      <w:r w:rsidR="00A80E32" w:rsidRPr="006F3BC6">
        <w:rPr>
          <w:color w:val="auto"/>
          <w:sz w:val="26"/>
          <w:szCs w:val="26"/>
        </w:rPr>
        <w:t>các khoản đầu tư vào lao động, cộng đồng, sản phẩm</w:t>
      </w:r>
      <w:r w:rsidR="00950118" w:rsidRPr="006F3BC6">
        <w:rPr>
          <w:color w:val="auto"/>
          <w:sz w:val="26"/>
          <w:szCs w:val="26"/>
        </w:rPr>
        <w:t>…</w:t>
      </w:r>
      <w:r w:rsidR="00A80E32" w:rsidRPr="006F3BC6">
        <w:rPr>
          <w:color w:val="auto"/>
          <w:sz w:val="26"/>
          <w:szCs w:val="26"/>
        </w:rPr>
        <w:t xml:space="preserve"> không mang lại những tín hiệu tích cực mà thậm chí còn gây ra những tác động tiêu cực </w:t>
      </w:r>
      <w:r w:rsidR="00950118" w:rsidRPr="006F3BC6">
        <w:rPr>
          <w:color w:val="auto"/>
          <w:sz w:val="26"/>
          <w:szCs w:val="26"/>
        </w:rPr>
        <w:t xml:space="preserve">đến </w:t>
      </w:r>
      <w:r w:rsidR="00A80E32" w:rsidRPr="006F3BC6">
        <w:rPr>
          <w:color w:val="auto"/>
          <w:sz w:val="26"/>
          <w:szCs w:val="26"/>
        </w:rPr>
        <w:t xml:space="preserve">hiệu quả hoạt động. </w:t>
      </w:r>
    </w:p>
    <w:p w14:paraId="797567D7" w14:textId="47F0D7F9" w:rsidR="00A80E32" w:rsidRPr="006F3BC6" w:rsidRDefault="00A80E32" w:rsidP="00A80E32">
      <w:pPr>
        <w:spacing w:line="360" w:lineRule="auto"/>
        <w:ind w:firstLine="567"/>
        <w:jc w:val="both"/>
        <w:rPr>
          <w:sz w:val="26"/>
          <w:szCs w:val="26"/>
        </w:rPr>
      </w:pPr>
      <w:r w:rsidRPr="006F3BC6">
        <w:rPr>
          <w:sz w:val="26"/>
          <w:szCs w:val="26"/>
        </w:rPr>
        <w:t xml:space="preserve">Ngoài ra, trong lĩnh vực ngân hàng, cũng có một số nghiên cứu tìm thấy mối liên hệ không đồng nhất giữa yếu tố xã hội và hiệu suất tài chính. Chẳng hạn, nghiên cứu của Bătae </w:t>
      </w:r>
      <w:r w:rsidR="00FC3396" w:rsidRPr="006F3BC6">
        <w:rPr>
          <w:i/>
          <w:sz w:val="26"/>
          <w:szCs w:val="26"/>
        </w:rPr>
        <w:t>et al</w:t>
      </w:r>
      <w:r w:rsidR="00FC3396" w:rsidRPr="006F3BC6">
        <w:rPr>
          <w:sz w:val="26"/>
          <w:szCs w:val="26"/>
        </w:rPr>
        <w:t xml:space="preserve">. </w:t>
      </w:r>
      <w:r w:rsidRPr="006F3BC6">
        <w:rPr>
          <w:sz w:val="26"/>
          <w:szCs w:val="26"/>
        </w:rPr>
        <w:t xml:space="preserve">(2021) cho rằng các nhà đầu tư đánh giá thấp trách nhiệm xã hội và không xem trách nhiệm xã hội là yếu tố thiết yếu để gia tăng hiệu suất hoạt động. </w:t>
      </w:r>
      <w:r w:rsidRPr="006F3BC6">
        <w:rPr>
          <w:sz w:val="26"/>
          <w:szCs w:val="26"/>
        </w:rPr>
        <w:lastRenderedPageBreak/>
        <w:t>Kết quả này</w:t>
      </w:r>
      <w:r w:rsidR="00950118" w:rsidRPr="006F3BC6">
        <w:rPr>
          <w:sz w:val="26"/>
          <w:szCs w:val="26"/>
        </w:rPr>
        <w:t xml:space="preserve"> cũng</w:t>
      </w:r>
      <w:r w:rsidRPr="006F3BC6">
        <w:rPr>
          <w:sz w:val="26"/>
          <w:szCs w:val="26"/>
        </w:rPr>
        <w:t xml:space="preserve"> được ủng hộ bởi nghiên cứu của Menicucci </w:t>
      </w:r>
      <w:r w:rsidR="00FC3396" w:rsidRPr="006F3BC6">
        <w:rPr>
          <w:sz w:val="26"/>
          <w:szCs w:val="26"/>
        </w:rPr>
        <w:t>&amp;</w:t>
      </w:r>
      <w:r w:rsidRPr="006F3BC6">
        <w:rPr>
          <w:sz w:val="26"/>
          <w:szCs w:val="26"/>
        </w:rPr>
        <w:t xml:space="preserve"> Paolucci (2022) </w:t>
      </w:r>
      <w:r w:rsidR="005B133A" w:rsidRPr="006F3BC6">
        <w:rPr>
          <w:sz w:val="26"/>
          <w:szCs w:val="26"/>
        </w:rPr>
        <w:t xml:space="preserve">sau </w:t>
      </w:r>
      <w:r w:rsidRPr="006F3BC6">
        <w:rPr>
          <w:sz w:val="26"/>
          <w:szCs w:val="26"/>
        </w:rPr>
        <w:t>khi nghiên cứu các ngân hàng ở Ý, các tác giả cho rằng các sáng kiến xã hội đã đặt ra thách thức cho khả năng sinh lời của công ty.</w:t>
      </w:r>
    </w:p>
    <w:p w14:paraId="281DAEED" w14:textId="77777777" w:rsidR="00A80E32" w:rsidRPr="006F3BC6" w:rsidRDefault="00A80E32" w:rsidP="00A80E32">
      <w:pPr>
        <w:spacing w:line="360" w:lineRule="auto"/>
        <w:ind w:firstLine="567"/>
        <w:jc w:val="both"/>
        <w:rPr>
          <w:b/>
          <w:bCs/>
          <w:iCs/>
          <w:sz w:val="26"/>
          <w:szCs w:val="26"/>
        </w:rPr>
      </w:pPr>
      <w:r w:rsidRPr="006F3BC6">
        <w:rPr>
          <w:b/>
          <w:iCs/>
          <w:sz w:val="26"/>
          <w:szCs w:val="26"/>
        </w:rPr>
        <w:t>(2) Đến giá thị trường</w:t>
      </w:r>
    </w:p>
    <w:p w14:paraId="15CC8268" w14:textId="01B17AD3" w:rsidR="00A80E32" w:rsidRPr="006F3BC6" w:rsidRDefault="00A80E32" w:rsidP="00A80E32">
      <w:pPr>
        <w:spacing w:line="360" w:lineRule="auto"/>
        <w:ind w:firstLine="567"/>
        <w:jc w:val="both"/>
        <w:rPr>
          <w:sz w:val="26"/>
          <w:szCs w:val="26"/>
        </w:rPr>
      </w:pPr>
      <w:r w:rsidRPr="006F3BC6">
        <w:rPr>
          <w:iCs/>
          <w:sz w:val="26"/>
          <w:szCs w:val="26"/>
        </w:rPr>
        <w:t xml:space="preserve">Bên cạnh những nghiên cứu ảnh hưởng tích cực, cũng có những nghiên cứu chứng minh mối quan hệ tiêu cực giữa thông tin xã hội và giá cổ phiếu, các nghiên cứu của  </w:t>
      </w:r>
      <w:r w:rsidRPr="006F3BC6">
        <w:rPr>
          <w:sz w:val="26"/>
          <w:szCs w:val="26"/>
        </w:rPr>
        <w:t>Brammer</w:t>
      </w:r>
      <w:r w:rsidR="00247DFE" w:rsidRPr="006F3BC6">
        <w:rPr>
          <w:sz w:val="26"/>
          <w:szCs w:val="26"/>
        </w:rPr>
        <w:t xml:space="preserve"> </w:t>
      </w:r>
      <w:r w:rsidR="00D972AB" w:rsidRPr="006F3BC6">
        <w:rPr>
          <w:i/>
          <w:sz w:val="26"/>
          <w:szCs w:val="26"/>
        </w:rPr>
        <w:t>et al</w:t>
      </w:r>
      <w:r w:rsidR="00D972AB" w:rsidRPr="006F3BC6">
        <w:rPr>
          <w:sz w:val="26"/>
          <w:szCs w:val="26"/>
        </w:rPr>
        <w:t xml:space="preserve">. </w:t>
      </w:r>
      <w:r w:rsidRPr="006F3BC6">
        <w:rPr>
          <w:sz w:val="26"/>
          <w:szCs w:val="26"/>
        </w:rPr>
        <w:t>(2006)</w:t>
      </w:r>
      <w:r w:rsidR="00D972AB" w:rsidRPr="006F3BC6">
        <w:rPr>
          <w:sz w:val="26"/>
          <w:szCs w:val="26"/>
        </w:rPr>
        <w:t xml:space="preserve">; </w:t>
      </w:r>
      <w:r w:rsidRPr="006F3BC6">
        <w:rPr>
          <w:rStyle w:val="fontstyle01"/>
          <w:rFonts w:ascii="Times New Roman" w:hAnsi="Times New Roman"/>
          <w:color w:val="auto"/>
          <w:sz w:val="26"/>
          <w:szCs w:val="26"/>
        </w:rPr>
        <w:t>Garcia-Castro</w:t>
      </w:r>
      <w:r w:rsidR="00D972AB" w:rsidRPr="006F3BC6">
        <w:rPr>
          <w:sz w:val="26"/>
          <w:szCs w:val="26"/>
        </w:rPr>
        <w:t xml:space="preserve"> </w:t>
      </w:r>
      <w:r w:rsidR="00D972AB" w:rsidRPr="006F3BC6">
        <w:rPr>
          <w:i/>
          <w:sz w:val="26"/>
          <w:szCs w:val="26"/>
        </w:rPr>
        <w:t>et al</w:t>
      </w:r>
      <w:r w:rsidR="00D972AB" w:rsidRPr="006F3BC6">
        <w:rPr>
          <w:sz w:val="26"/>
          <w:szCs w:val="26"/>
        </w:rPr>
        <w:t>.</w:t>
      </w:r>
      <w:r w:rsidR="006629AD" w:rsidRPr="006F3BC6">
        <w:rPr>
          <w:sz w:val="26"/>
          <w:szCs w:val="26"/>
        </w:rPr>
        <w:t xml:space="preserve"> </w:t>
      </w:r>
      <w:r w:rsidRPr="006F3BC6">
        <w:rPr>
          <w:rStyle w:val="fontstyle01"/>
          <w:rFonts w:ascii="Times New Roman" w:hAnsi="Times New Roman"/>
          <w:color w:val="auto"/>
          <w:sz w:val="26"/>
          <w:szCs w:val="26"/>
        </w:rPr>
        <w:t>(2010</w:t>
      </w:r>
      <w:r w:rsidRPr="006F3BC6">
        <w:rPr>
          <w:rStyle w:val="fontstyle21"/>
          <w:rFonts w:ascii="Times New Roman" w:hAnsi="Times New Roman"/>
          <w:color w:val="auto"/>
          <w:sz w:val="26"/>
          <w:szCs w:val="26"/>
        </w:rPr>
        <w:t>)</w:t>
      </w:r>
      <w:r w:rsidR="006629AD" w:rsidRPr="006F3BC6">
        <w:rPr>
          <w:rStyle w:val="fontstyle21"/>
          <w:rFonts w:ascii="Times New Roman" w:hAnsi="Times New Roman"/>
          <w:color w:val="auto"/>
          <w:sz w:val="26"/>
          <w:szCs w:val="26"/>
        </w:rPr>
        <w:t xml:space="preserve">; </w:t>
      </w:r>
      <w:r w:rsidRPr="006F3BC6">
        <w:rPr>
          <w:sz w:val="26"/>
          <w:szCs w:val="26"/>
        </w:rPr>
        <w:t>Edmans</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(2014)</w:t>
      </w:r>
      <w:r w:rsidR="006629AD" w:rsidRPr="006F3BC6">
        <w:rPr>
          <w:sz w:val="26"/>
          <w:szCs w:val="26"/>
        </w:rPr>
        <w:t xml:space="preserve">; </w:t>
      </w:r>
      <w:r w:rsidRPr="006F3BC6">
        <w:rPr>
          <w:sz w:val="26"/>
          <w:szCs w:val="26"/>
          <w:shd w:val="clear" w:color="auto" w:fill="FFFFFF"/>
        </w:rPr>
        <w:t>Abdi</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(2022)</w:t>
      </w:r>
      <w:r w:rsidR="006629AD" w:rsidRPr="006F3BC6">
        <w:rPr>
          <w:sz w:val="26"/>
          <w:szCs w:val="26"/>
          <w:shd w:val="clear" w:color="auto" w:fill="FFFFFF"/>
        </w:rPr>
        <w:t xml:space="preserve">; </w:t>
      </w:r>
      <w:r w:rsidRPr="006F3BC6">
        <w:rPr>
          <w:sz w:val="26"/>
          <w:szCs w:val="26"/>
        </w:rPr>
        <w:t>Firmansyah</w:t>
      </w:r>
      <w:r w:rsidR="006629AD" w:rsidRPr="006F3BC6">
        <w:rPr>
          <w:sz w:val="26"/>
          <w:szCs w:val="26"/>
        </w:rPr>
        <w:t xml:space="preserve"> </w:t>
      </w:r>
      <w:r w:rsidR="006629AD" w:rsidRPr="006F3BC6">
        <w:rPr>
          <w:i/>
          <w:sz w:val="26"/>
          <w:szCs w:val="26"/>
        </w:rPr>
        <w:t>et al</w:t>
      </w:r>
      <w:r w:rsidR="006629AD" w:rsidRPr="006F3BC6">
        <w:rPr>
          <w:sz w:val="26"/>
          <w:szCs w:val="26"/>
        </w:rPr>
        <w:t>.</w:t>
      </w:r>
      <w:r w:rsidRPr="006F3BC6">
        <w:rPr>
          <w:sz w:val="26"/>
          <w:szCs w:val="26"/>
        </w:rPr>
        <w:t xml:space="preserve"> (2023)</w:t>
      </w:r>
      <w:r w:rsidR="006629AD" w:rsidRPr="006F3BC6">
        <w:rPr>
          <w:sz w:val="26"/>
          <w:szCs w:val="26"/>
        </w:rPr>
        <w:t xml:space="preserve">; </w:t>
      </w:r>
      <w:r w:rsidRPr="006F3BC6">
        <w:rPr>
          <w:sz w:val="26"/>
          <w:szCs w:val="26"/>
          <w:shd w:val="clear" w:color="auto" w:fill="FFFFFF"/>
        </w:rPr>
        <w:t>Yoon</w:t>
      </w:r>
      <w:r w:rsidR="006629AD" w:rsidRPr="006F3BC6">
        <w:rPr>
          <w:sz w:val="26"/>
          <w:szCs w:val="26"/>
          <w:shd w:val="clear" w:color="auto" w:fill="FFFFFF"/>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(2024)</w:t>
      </w:r>
      <w:r w:rsidR="00EF347A" w:rsidRPr="006F3BC6">
        <w:rPr>
          <w:sz w:val="26"/>
          <w:szCs w:val="26"/>
          <w:shd w:val="clear" w:color="auto" w:fill="FFFFFF"/>
        </w:rPr>
        <w:t>;…</w:t>
      </w:r>
      <w:r w:rsidRPr="006F3BC6">
        <w:rPr>
          <w:sz w:val="26"/>
          <w:szCs w:val="26"/>
        </w:rPr>
        <w:t xml:space="preserve"> đã chứng minh điều này. </w:t>
      </w:r>
    </w:p>
    <w:p w14:paraId="06DAE8D8" w14:textId="66685DEA" w:rsidR="004A6A54" w:rsidRPr="006F3BC6" w:rsidRDefault="00A80E32" w:rsidP="00A80E32">
      <w:pPr>
        <w:spacing w:line="360" w:lineRule="auto"/>
        <w:ind w:firstLine="567"/>
        <w:jc w:val="both"/>
        <w:rPr>
          <w:sz w:val="26"/>
          <w:szCs w:val="26"/>
        </w:rPr>
      </w:pPr>
      <w:r w:rsidRPr="006F3BC6">
        <w:rPr>
          <w:sz w:val="26"/>
          <w:szCs w:val="26"/>
        </w:rPr>
        <w:t>Brammer</w:t>
      </w:r>
      <w:r w:rsidR="00247DFE"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 xml:space="preserve">(2006) đã kiểm tra mối quan hệ giữa hiệu quả xã hội và lợi nhuận cổ phiếu các doanh nghiệp ở Anh, kết quả cho thấy chỉ số hiệu quả xã hội tổng thể có liên hệ nghịch biến với lợi nhuận cổ phiếu, các tác giả thấy rằng khi đầu tư vào danh mục </w:t>
      </w:r>
      <w:r w:rsidR="004A6A54" w:rsidRPr="006F3BC6">
        <w:rPr>
          <w:sz w:val="26"/>
          <w:szCs w:val="26"/>
        </w:rPr>
        <w:t xml:space="preserve">không tham gia </w:t>
      </w:r>
      <w:r w:rsidRPr="006F3BC6">
        <w:rPr>
          <w:sz w:val="26"/>
          <w:szCs w:val="26"/>
        </w:rPr>
        <w:t>vào trách nhiệm xã hội thì lợi nhuận cổ phiếu bất thường cao hơn đáng kể so với các danh mục có trách nhiệm xã hội, điều này cho thấy trách nhiệm xã hội không đồng nhất với giá cổ phiếu, các tác giả cho rằng sự thay đổi giá cổ phiếu có thể do các yếu tố khác ngoài yếu tố xã hội.</w:t>
      </w:r>
      <w:r w:rsidR="00E23EBE" w:rsidRPr="006F3BC6">
        <w:rPr>
          <w:sz w:val="26"/>
          <w:szCs w:val="26"/>
        </w:rPr>
        <w:t xml:space="preserve"> </w:t>
      </w:r>
    </w:p>
    <w:p w14:paraId="406019E5" w14:textId="17235168" w:rsidR="00A80E32" w:rsidRPr="006F3BC6" w:rsidRDefault="00A80E32" w:rsidP="00A80E32">
      <w:pPr>
        <w:spacing w:line="360" w:lineRule="auto"/>
        <w:ind w:firstLine="567"/>
        <w:jc w:val="both"/>
        <w:rPr>
          <w:sz w:val="26"/>
          <w:szCs w:val="26"/>
        </w:rPr>
      </w:pPr>
      <w:r w:rsidRPr="006F3BC6">
        <w:rPr>
          <w:sz w:val="26"/>
          <w:szCs w:val="26"/>
        </w:rPr>
        <w:t>Edmans</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 xml:space="preserve">(2014) </w:t>
      </w:r>
      <w:r w:rsidR="00E23EBE" w:rsidRPr="006F3BC6">
        <w:rPr>
          <w:sz w:val="26"/>
          <w:szCs w:val="26"/>
        </w:rPr>
        <w:t>phân tích</w:t>
      </w:r>
      <w:r w:rsidRPr="006F3BC6">
        <w:rPr>
          <w:sz w:val="26"/>
          <w:szCs w:val="26"/>
        </w:rPr>
        <w:t xml:space="preserve"> mối liên hệ giữa sự hài lòng của nhân viên với lợi nhuận cổ phiếu, dữ liệu được thu thập từ 14 quốc gia theo những khoảng thời gian khác nhau. Các tác giả thấy rằng ở 11 trong số 14 quốc gia, danh mục các công ty có điểm số hài lòng cao đều có tác động tích cực đến lợi nhuận cổ phiếu. Điều này cho thấy mối liên hệ tích cực chỉ có thể phù hợp cho một số quốc gia nhưng không thể phù hợp cho tất cả các quốc gia. </w:t>
      </w:r>
    </w:p>
    <w:p w14:paraId="41CE4FD7" w14:textId="54FEDF6F" w:rsidR="00A80E32" w:rsidRPr="006F3BC6" w:rsidRDefault="00A80E32" w:rsidP="00A80E32">
      <w:pPr>
        <w:spacing w:line="360" w:lineRule="auto"/>
        <w:ind w:firstLine="567"/>
        <w:jc w:val="both"/>
        <w:rPr>
          <w:sz w:val="26"/>
          <w:szCs w:val="26"/>
        </w:rPr>
      </w:pPr>
      <w:r w:rsidRPr="006F3BC6">
        <w:rPr>
          <w:rStyle w:val="fontstyle01"/>
          <w:rFonts w:ascii="Times New Roman" w:hAnsi="Times New Roman"/>
          <w:color w:val="auto"/>
          <w:sz w:val="26"/>
          <w:szCs w:val="26"/>
        </w:rPr>
        <w:t xml:space="preserve">Garcia-Castro </w:t>
      </w:r>
      <w:r w:rsidR="006629AD" w:rsidRPr="006F3BC6">
        <w:rPr>
          <w:i/>
          <w:sz w:val="26"/>
          <w:szCs w:val="26"/>
        </w:rPr>
        <w:t>et al</w:t>
      </w:r>
      <w:r w:rsidR="006629AD" w:rsidRPr="006F3BC6">
        <w:rPr>
          <w:sz w:val="26"/>
          <w:szCs w:val="26"/>
        </w:rPr>
        <w:t xml:space="preserve">. </w:t>
      </w:r>
      <w:r w:rsidRPr="006F3BC6">
        <w:rPr>
          <w:rStyle w:val="fontstyle01"/>
          <w:rFonts w:ascii="Times New Roman" w:hAnsi="Times New Roman"/>
          <w:color w:val="auto"/>
          <w:sz w:val="26"/>
          <w:szCs w:val="26"/>
        </w:rPr>
        <w:t>(2010</w:t>
      </w:r>
      <w:r w:rsidRPr="006F3BC6">
        <w:rPr>
          <w:rStyle w:val="fontstyle21"/>
          <w:rFonts w:ascii="Times New Roman" w:hAnsi="Times New Roman"/>
          <w:color w:val="auto"/>
          <w:sz w:val="26"/>
          <w:szCs w:val="26"/>
        </w:rPr>
        <w:t xml:space="preserve">) lại tiếp cận theo hướng khác, tác giả điều tra </w:t>
      </w:r>
      <w:r w:rsidRPr="006F3BC6">
        <w:rPr>
          <w:sz w:val="26"/>
          <w:szCs w:val="26"/>
        </w:rPr>
        <w:t>mối liên hệ thực nghiệm giữa hiệu quả xã hội và hiệu quả tài chính</w:t>
      </w:r>
      <w:r w:rsidRPr="006F3BC6">
        <w:rPr>
          <w:rStyle w:val="fontstyle21"/>
          <w:rFonts w:ascii="Times New Roman" w:hAnsi="Times New Roman"/>
          <w:color w:val="auto"/>
          <w:sz w:val="26"/>
          <w:szCs w:val="26"/>
        </w:rPr>
        <w:t xml:space="preserve"> thông qua các nghiên cứu trước, các </w:t>
      </w:r>
      <w:r w:rsidR="009A7556" w:rsidRPr="006F3BC6">
        <w:rPr>
          <w:rStyle w:val="fontstyle21"/>
          <w:rFonts w:ascii="Times New Roman" w:hAnsi="Times New Roman"/>
          <w:color w:val="auto"/>
          <w:sz w:val="26"/>
          <w:szCs w:val="26"/>
        </w:rPr>
        <w:t>nhà nghiên cứu</w:t>
      </w:r>
      <w:r w:rsidRPr="006F3BC6">
        <w:rPr>
          <w:sz w:val="26"/>
          <w:szCs w:val="26"/>
        </w:rPr>
        <w:t xml:space="preserve"> lập luận rằng các kết quả không nhất quán được tìm thấy trong các nghiên cứu trước không chỉ do đo lường hay do chọn mẫu, mà thay vào đó đang tồn tại một vấn đề cơ bản hơn, đó là vấn đề nội sinh chưa được giải quyết, đây có thể xem là nguyên nhân dẫn đến hầu hết các phát hiện chưa nhất quán. Các tác giả đã kiểm tra dữ liệu của 658 công bố từ năm 1991 đến năm 2005 và thấy rằng một </w:t>
      </w:r>
      <w:r w:rsidRPr="006F3BC6">
        <w:rPr>
          <w:sz w:val="26"/>
          <w:szCs w:val="26"/>
        </w:rPr>
        <w:lastRenderedPageBreak/>
        <w:t xml:space="preserve">số kết quả được tìm thấy trong các nghiên cứu trước đã bị thay đổi hoặc thậm chí bị đảo </w:t>
      </w:r>
      <w:r w:rsidR="004A6A54" w:rsidRPr="006F3BC6">
        <w:rPr>
          <w:sz w:val="26"/>
          <w:szCs w:val="26"/>
        </w:rPr>
        <w:t>ngược</w:t>
      </w:r>
      <w:r w:rsidRPr="006F3BC6">
        <w:rPr>
          <w:sz w:val="26"/>
          <w:szCs w:val="26"/>
        </w:rPr>
        <w:t xml:space="preserve"> khi vấn đề nội sinh được giải quyết.</w:t>
      </w:r>
    </w:p>
    <w:p w14:paraId="22D9C94B" w14:textId="1ABA0013" w:rsidR="00A80E32" w:rsidRPr="006F3BC6" w:rsidRDefault="00A80E32" w:rsidP="00A80E32">
      <w:pPr>
        <w:spacing w:line="360" w:lineRule="auto"/>
        <w:ind w:firstLine="567"/>
        <w:jc w:val="both"/>
        <w:rPr>
          <w:bCs/>
          <w:sz w:val="26"/>
          <w:szCs w:val="26"/>
        </w:rPr>
      </w:pPr>
      <w:r w:rsidRPr="006F3BC6">
        <w:rPr>
          <w:sz w:val="26"/>
          <w:szCs w:val="26"/>
        </w:rPr>
        <w:t xml:space="preserve">Bên cạnh đó, cũng có một số nghiên cứu đồng thuận ủng hộ </w:t>
      </w:r>
      <w:r w:rsidRPr="006F3BC6">
        <w:rPr>
          <w:bCs/>
          <w:sz w:val="26"/>
          <w:szCs w:val="26"/>
        </w:rPr>
        <w:t>quan điểm truyền thống của Friedman</w:t>
      </w:r>
      <w:r w:rsidRPr="006F3BC6">
        <w:rPr>
          <w:sz w:val="26"/>
          <w:szCs w:val="26"/>
        </w:rPr>
        <w:t xml:space="preserve"> (1962) và cho rằng hoạt động xã hội không mang lại giá trị cho doanh nghiệp. Chẳng hạn, trong lĩnh vực hàng không, </w:t>
      </w:r>
      <w:r w:rsidRPr="006F3BC6">
        <w:rPr>
          <w:sz w:val="26"/>
          <w:szCs w:val="26"/>
          <w:shd w:val="clear" w:color="auto" w:fill="FFFFFF"/>
        </w:rPr>
        <w:t>Abdi</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 xml:space="preserve">(2022) cho rằng việc </w:t>
      </w:r>
      <w:r w:rsidRPr="006F3BC6">
        <w:rPr>
          <w:sz w:val="26"/>
          <w:szCs w:val="26"/>
        </w:rPr>
        <w:t xml:space="preserve">cải thiện nhân quyền, </w:t>
      </w:r>
      <w:r w:rsidR="00357D0F" w:rsidRPr="006F3BC6">
        <w:rPr>
          <w:sz w:val="26"/>
          <w:szCs w:val="26"/>
        </w:rPr>
        <w:t xml:space="preserve">tăng </w:t>
      </w:r>
      <w:r w:rsidRPr="006F3BC6">
        <w:rPr>
          <w:sz w:val="26"/>
          <w:szCs w:val="26"/>
        </w:rPr>
        <w:t>trách nhiệm cộng đồng</w:t>
      </w:r>
      <w:r w:rsidR="00357D0F" w:rsidRPr="006F3BC6">
        <w:rPr>
          <w:sz w:val="26"/>
          <w:szCs w:val="26"/>
        </w:rPr>
        <w:t xml:space="preserve"> và </w:t>
      </w:r>
      <w:r w:rsidR="00B8369D" w:rsidRPr="006F3BC6">
        <w:rPr>
          <w:sz w:val="26"/>
          <w:szCs w:val="26"/>
        </w:rPr>
        <w:t xml:space="preserve">tăng trách nhiệm </w:t>
      </w:r>
      <w:r w:rsidRPr="006F3BC6">
        <w:rPr>
          <w:sz w:val="26"/>
          <w:szCs w:val="26"/>
        </w:rPr>
        <w:t>sản phẩ</w:t>
      </w:r>
      <w:r w:rsidR="00357D0F" w:rsidRPr="006F3BC6">
        <w:rPr>
          <w:sz w:val="26"/>
          <w:szCs w:val="26"/>
        </w:rPr>
        <w:t xml:space="preserve">m </w:t>
      </w:r>
      <w:r w:rsidR="00B8369D" w:rsidRPr="006F3BC6">
        <w:rPr>
          <w:sz w:val="26"/>
          <w:szCs w:val="26"/>
        </w:rPr>
        <w:t xml:space="preserve">đã </w:t>
      </w:r>
      <w:r w:rsidRPr="006F3BC6">
        <w:rPr>
          <w:sz w:val="26"/>
          <w:szCs w:val="26"/>
        </w:rPr>
        <w:t xml:space="preserve">không </w:t>
      </w:r>
      <w:r w:rsidRPr="006F3BC6">
        <w:rPr>
          <w:sz w:val="26"/>
          <w:szCs w:val="26"/>
          <w:shd w:val="clear" w:color="auto" w:fill="FFFFFF"/>
        </w:rPr>
        <w:t>thay đổi nhận</w:t>
      </w:r>
      <w:r w:rsidR="00357D0F" w:rsidRPr="006F3BC6">
        <w:rPr>
          <w:sz w:val="26"/>
          <w:szCs w:val="26"/>
          <w:shd w:val="clear" w:color="auto" w:fill="FFFFFF"/>
        </w:rPr>
        <w:t xml:space="preserve"> </w:t>
      </w:r>
      <w:r w:rsidRPr="006F3BC6">
        <w:rPr>
          <w:sz w:val="26"/>
          <w:szCs w:val="26"/>
          <w:shd w:val="clear" w:color="auto" w:fill="FFFFFF"/>
        </w:rPr>
        <w:t xml:space="preserve">thức </w:t>
      </w:r>
      <w:r w:rsidR="00357D0F" w:rsidRPr="006F3BC6">
        <w:rPr>
          <w:sz w:val="26"/>
          <w:szCs w:val="26"/>
          <w:shd w:val="clear" w:color="auto" w:fill="FFFFFF"/>
        </w:rPr>
        <w:t xml:space="preserve">của </w:t>
      </w:r>
      <w:r w:rsidRPr="006F3BC6">
        <w:rPr>
          <w:sz w:val="26"/>
          <w:szCs w:val="26"/>
          <w:shd w:val="clear" w:color="auto" w:fill="FFFFFF"/>
        </w:rPr>
        <w:t xml:space="preserve">các bên liên quan, </w:t>
      </w:r>
      <w:r w:rsidR="00B8369D" w:rsidRPr="006F3BC6">
        <w:rPr>
          <w:sz w:val="26"/>
          <w:szCs w:val="26"/>
          <w:shd w:val="clear" w:color="auto" w:fill="FFFFFF"/>
        </w:rPr>
        <w:t>mà</w:t>
      </w:r>
      <w:r w:rsidRPr="006F3BC6">
        <w:rPr>
          <w:sz w:val="26"/>
          <w:szCs w:val="26"/>
          <w:shd w:val="clear" w:color="auto" w:fill="FFFFFF"/>
        </w:rPr>
        <w:t xml:space="preserve"> thậm chí còn gây ra những tác động tiêu cực đến giá thị trường. </w:t>
      </w:r>
      <w:r w:rsidR="009A7556" w:rsidRPr="006F3BC6">
        <w:rPr>
          <w:sz w:val="26"/>
          <w:szCs w:val="26"/>
          <w:shd w:val="clear" w:color="auto" w:fill="FFFFFF"/>
        </w:rPr>
        <w:t xml:space="preserve">Tương tự, </w:t>
      </w:r>
      <w:r w:rsidRPr="006F3BC6">
        <w:rPr>
          <w:sz w:val="26"/>
          <w:szCs w:val="26"/>
        </w:rPr>
        <w:t>Firmansyah</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 xml:space="preserve">(2023) cũng cho rằng công bố </w:t>
      </w:r>
      <w:r w:rsidR="00B8369D" w:rsidRPr="006F3BC6">
        <w:rPr>
          <w:sz w:val="26"/>
          <w:szCs w:val="26"/>
        </w:rPr>
        <w:t xml:space="preserve">trách nhiệm </w:t>
      </w:r>
      <w:r w:rsidRPr="006F3BC6">
        <w:rPr>
          <w:sz w:val="26"/>
          <w:szCs w:val="26"/>
        </w:rPr>
        <w:t xml:space="preserve">xã hội có tác động bất lợi đến giá thị trường (Tobin’s Q). </w:t>
      </w:r>
      <w:r w:rsidR="009A7556" w:rsidRPr="006F3BC6">
        <w:rPr>
          <w:sz w:val="26"/>
          <w:szCs w:val="26"/>
        </w:rPr>
        <w:t xml:space="preserve">Cuối cùng, </w:t>
      </w:r>
      <w:r w:rsidRPr="006F3BC6">
        <w:rPr>
          <w:sz w:val="26"/>
          <w:szCs w:val="26"/>
          <w:shd w:val="clear" w:color="auto" w:fill="FFFFFF"/>
        </w:rPr>
        <w:t>Yoon</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(2024) cũng tìm thấy mối liên hệ tiêu cực giữa thông tin xã hội và giá thị trường (</w:t>
      </w:r>
      <w:r w:rsidRPr="006F3BC6">
        <w:rPr>
          <w:bCs/>
          <w:sz w:val="26"/>
          <w:szCs w:val="26"/>
        </w:rPr>
        <w:t xml:space="preserve">Tobin’s Q), các tác giả cho rằng các </w:t>
      </w:r>
      <w:r w:rsidRPr="006F3BC6">
        <w:rPr>
          <w:sz w:val="26"/>
          <w:szCs w:val="26"/>
        </w:rPr>
        <w:t>chính sách phúc lợi cho nhân viên và cộng đồng không mang lại giá trị trong ngắn hạn.</w:t>
      </w:r>
    </w:p>
    <w:p w14:paraId="0D30F59B" w14:textId="59AD1005" w:rsidR="00ED6F67" w:rsidRPr="006F3BC6" w:rsidRDefault="00ED6F67" w:rsidP="009E4A8E">
      <w:pPr>
        <w:pStyle w:val="Heading4"/>
        <w:rPr>
          <w:color w:val="auto"/>
        </w:rPr>
      </w:pPr>
      <w:bookmarkStart w:id="72" w:name="_Toc218700825"/>
      <w:bookmarkStart w:id="73" w:name="_Toc156401942"/>
      <w:r w:rsidRPr="006F3BC6">
        <w:rPr>
          <w:color w:val="auto"/>
        </w:rPr>
        <w:t>1.</w:t>
      </w:r>
      <w:r w:rsidR="00267B94" w:rsidRPr="006F3BC6">
        <w:rPr>
          <w:color w:val="auto"/>
        </w:rPr>
        <w:t>3</w:t>
      </w:r>
      <w:r w:rsidRPr="006F3BC6">
        <w:rPr>
          <w:color w:val="auto"/>
        </w:rPr>
        <w:t>.2.4</w:t>
      </w:r>
      <w:r w:rsidR="00267B94" w:rsidRPr="006F3BC6">
        <w:rPr>
          <w:color w:val="auto"/>
        </w:rPr>
        <w:t xml:space="preserve">. </w:t>
      </w:r>
      <w:r w:rsidRPr="006F3BC6">
        <w:rPr>
          <w:color w:val="auto"/>
        </w:rPr>
        <w:t>Ảnh hưởng của công bố thông tin quản trị (G)</w:t>
      </w:r>
      <w:bookmarkEnd w:id="72"/>
      <w:r w:rsidRPr="006F3BC6">
        <w:rPr>
          <w:color w:val="auto"/>
        </w:rPr>
        <w:t xml:space="preserve"> </w:t>
      </w:r>
    </w:p>
    <w:p w14:paraId="2A4AEAE4" w14:textId="77777777" w:rsidR="00ED6F67" w:rsidRPr="006F3BC6" w:rsidRDefault="00ED6F67" w:rsidP="00CD7C41">
      <w:pPr>
        <w:spacing w:line="360" w:lineRule="auto"/>
        <w:ind w:firstLine="567"/>
        <w:jc w:val="both"/>
        <w:rPr>
          <w:b/>
          <w:iCs/>
          <w:sz w:val="26"/>
          <w:szCs w:val="26"/>
        </w:rPr>
      </w:pPr>
      <w:r w:rsidRPr="006F3BC6">
        <w:rPr>
          <w:b/>
          <w:iCs/>
          <w:sz w:val="26"/>
          <w:szCs w:val="26"/>
        </w:rPr>
        <w:t>Đến hiệu quả tài chính (ROA) và giá thị trường (</w:t>
      </w:r>
      <w:r w:rsidRPr="006F3BC6">
        <w:rPr>
          <w:b/>
          <w:sz w:val="26"/>
          <w:szCs w:val="26"/>
        </w:rPr>
        <w:t>Tobin’s Q</w:t>
      </w:r>
      <w:r w:rsidRPr="006F3BC6">
        <w:rPr>
          <w:b/>
          <w:iCs/>
          <w:sz w:val="26"/>
          <w:szCs w:val="26"/>
        </w:rPr>
        <w:t xml:space="preserve">) </w:t>
      </w:r>
      <w:bookmarkEnd w:id="73"/>
    </w:p>
    <w:p w14:paraId="46CF95CA" w14:textId="676B7F76" w:rsidR="00185354" w:rsidRPr="006F3BC6" w:rsidRDefault="00185354" w:rsidP="00185354">
      <w:pPr>
        <w:spacing w:line="360" w:lineRule="auto"/>
        <w:ind w:firstLine="567"/>
        <w:jc w:val="both"/>
        <w:rPr>
          <w:sz w:val="26"/>
          <w:szCs w:val="26"/>
        </w:rPr>
      </w:pPr>
      <w:bookmarkStart w:id="74" w:name="_Toc156401954"/>
      <w:r w:rsidRPr="006F3BC6">
        <w:rPr>
          <w:sz w:val="26"/>
          <w:szCs w:val="26"/>
        </w:rPr>
        <w:t>Ngoài những ảnh hưởng tích cực, cũng có một số nghiên cứu tìm đã thấy mối liên hệ tiêu cực giữa chỉ số quản trị và giá trị công ty, như nghiên cứu của Johnson</w:t>
      </w:r>
      <w:r w:rsidR="00247DFE"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(2009)</w:t>
      </w:r>
      <w:r w:rsidR="006629AD" w:rsidRPr="006F3BC6">
        <w:rPr>
          <w:sz w:val="26"/>
          <w:szCs w:val="26"/>
        </w:rPr>
        <w:t xml:space="preserve">; </w:t>
      </w:r>
      <w:r w:rsidRPr="006F3BC6">
        <w:rPr>
          <w:sz w:val="26"/>
          <w:szCs w:val="26"/>
        </w:rPr>
        <w:t xml:space="preserve"> Bhagat</w:t>
      </w:r>
      <w:r w:rsidR="009A3F98" w:rsidRPr="006F3BC6">
        <w:rPr>
          <w:sz w:val="26"/>
          <w:szCs w:val="26"/>
        </w:rPr>
        <w:t xml:space="preserve"> </w:t>
      </w:r>
      <w:r w:rsidR="006629AD" w:rsidRPr="006F3BC6">
        <w:rPr>
          <w:sz w:val="26"/>
          <w:szCs w:val="26"/>
        </w:rPr>
        <w:t>&amp;</w:t>
      </w:r>
      <w:r w:rsidRPr="006F3BC6">
        <w:rPr>
          <w:sz w:val="26"/>
          <w:szCs w:val="26"/>
        </w:rPr>
        <w:t xml:space="preserve"> Bolton (2009)</w:t>
      </w:r>
      <w:r w:rsidR="006629AD" w:rsidRPr="006F3BC6">
        <w:rPr>
          <w:sz w:val="26"/>
          <w:szCs w:val="26"/>
        </w:rPr>
        <w:t xml:space="preserve">; </w:t>
      </w:r>
      <w:r w:rsidRPr="006F3BC6">
        <w:rPr>
          <w:sz w:val="26"/>
          <w:szCs w:val="26"/>
        </w:rPr>
        <w:t xml:space="preserve">Bebchuk </w:t>
      </w:r>
      <w:r w:rsidR="006629AD" w:rsidRPr="006F3BC6">
        <w:rPr>
          <w:i/>
          <w:sz w:val="26"/>
          <w:szCs w:val="26"/>
        </w:rPr>
        <w:t>et al</w:t>
      </w:r>
      <w:r w:rsidR="006629AD" w:rsidRPr="006F3BC6">
        <w:rPr>
          <w:sz w:val="26"/>
          <w:szCs w:val="26"/>
        </w:rPr>
        <w:t xml:space="preserve">. </w:t>
      </w:r>
      <w:r w:rsidRPr="006F3BC6">
        <w:rPr>
          <w:sz w:val="26"/>
          <w:szCs w:val="26"/>
        </w:rPr>
        <w:t>(2013)</w:t>
      </w:r>
      <w:r w:rsidR="006629AD" w:rsidRPr="006F3BC6">
        <w:rPr>
          <w:sz w:val="26"/>
          <w:szCs w:val="26"/>
        </w:rPr>
        <w:t xml:space="preserve">; </w:t>
      </w:r>
      <w:r w:rsidRPr="006F3BC6">
        <w:rPr>
          <w:sz w:val="26"/>
          <w:szCs w:val="26"/>
        </w:rPr>
        <w:t>Duque-Grisales</w:t>
      </w:r>
      <w:r w:rsidR="006629AD" w:rsidRPr="006F3BC6">
        <w:rPr>
          <w:sz w:val="26"/>
          <w:szCs w:val="26"/>
        </w:rPr>
        <w:t xml:space="preserve"> &amp; </w:t>
      </w:r>
      <w:r w:rsidRPr="006F3BC6">
        <w:rPr>
          <w:sz w:val="26"/>
          <w:szCs w:val="26"/>
        </w:rPr>
        <w:t>Aguilera-Caracuel (2019)</w:t>
      </w:r>
      <w:r w:rsidR="006629AD" w:rsidRPr="006F3BC6">
        <w:rPr>
          <w:sz w:val="26"/>
          <w:szCs w:val="26"/>
        </w:rPr>
        <w:t xml:space="preserve">; </w:t>
      </w:r>
      <w:hyperlink r:id="rId17" w:tooltip="Bahaaeddin Ahmed Alareeni" w:history="1">
        <w:r w:rsidRPr="006F3BC6">
          <w:rPr>
            <w:sz w:val="26"/>
            <w:szCs w:val="26"/>
            <w:shd w:val="clear" w:color="auto" w:fill="FFFFFF"/>
          </w:rPr>
          <w:t>Alareeni</w:t>
        </w:r>
      </w:hyperlink>
      <w:r w:rsidR="006629AD" w:rsidRPr="006F3BC6">
        <w:rPr>
          <w:sz w:val="26"/>
          <w:szCs w:val="26"/>
          <w:shd w:val="clear" w:color="auto" w:fill="FFFFFF"/>
        </w:rPr>
        <w:t xml:space="preserve"> &amp;</w:t>
      </w:r>
      <w:r w:rsidRPr="006F3BC6">
        <w:rPr>
          <w:sz w:val="26"/>
          <w:szCs w:val="26"/>
          <w:shd w:val="clear" w:color="auto" w:fill="FFFFFF"/>
        </w:rPr>
        <w:t> </w:t>
      </w:r>
      <w:hyperlink r:id="rId18" w:tooltip="Allam Hamdan" w:history="1">
        <w:r w:rsidRPr="006F3BC6">
          <w:rPr>
            <w:sz w:val="26"/>
            <w:szCs w:val="26"/>
            <w:shd w:val="clear" w:color="auto" w:fill="FFFFFF"/>
          </w:rPr>
          <w:t>Hamdan</w:t>
        </w:r>
      </w:hyperlink>
      <w:r w:rsidR="006629AD" w:rsidRPr="006F3BC6">
        <w:rPr>
          <w:sz w:val="26"/>
          <w:szCs w:val="26"/>
          <w:shd w:val="clear" w:color="auto" w:fill="FFFFFF"/>
        </w:rPr>
        <w:t xml:space="preserve"> </w:t>
      </w:r>
      <w:r w:rsidRPr="006F3BC6">
        <w:rPr>
          <w:sz w:val="26"/>
          <w:szCs w:val="26"/>
          <w:shd w:val="clear" w:color="auto" w:fill="FFFFFF"/>
        </w:rPr>
        <w:t>(2020)</w:t>
      </w:r>
      <w:r w:rsidR="006629AD" w:rsidRPr="006F3BC6">
        <w:rPr>
          <w:sz w:val="26"/>
          <w:szCs w:val="26"/>
          <w:shd w:val="clear" w:color="auto" w:fill="FFFFFF"/>
        </w:rPr>
        <w:t xml:space="preserve">; </w:t>
      </w:r>
      <w:r w:rsidRPr="006F3BC6">
        <w:rPr>
          <w:sz w:val="26"/>
          <w:szCs w:val="26"/>
        </w:rPr>
        <w:t>Salehi</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(2021)</w:t>
      </w:r>
      <w:r w:rsidR="006629AD" w:rsidRPr="006F3BC6">
        <w:rPr>
          <w:sz w:val="26"/>
          <w:szCs w:val="26"/>
        </w:rPr>
        <w:t xml:space="preserve">; </w:t>
      </w:r>
      <w:r w:rsidRPr="006F3BC6">
        <w:rPr>
          <w:sz w:val="26"/>
          <w:szCs w:val="26"/>
        </w:rPr>
        <w:t>Bahadori</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(2021)</w:t>
      </w:r>
      <w:r w:rsidR="006629AD" w:rsidRPr="006F3BC6">
        <w:rPr>
          <w:sz w:val="26"/>
          <w:szCs w:val="26"/>
        </w:rPr>
        <w:t xml:space="preserve">; </w:t>
      </w:r>
      <w:r w:rsidRPr="006F3BC6">
        <w:rPr>
          <w:sz w:val="26"/>
          <w:szCs w:val="26"/>
        </w:rPr>
        <w:t xml:space="preserve"> Bartov</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(2021)</w:t>
      </w:r>
      <w:r w:rsidR="006629AD" w:rsidRPr="006F3BC6">
        <w:rPr>
          <w:sz w:val="26"/>
          <w:szCs w:val="26"/>
        </w:rPr>
        <w:t xml:space="preserve">; </w:t>
      </w:r>
      <w:r w:rsidRPr="006F3BC6">
        <w:rPr>
          <w:sz w:val="26"/>
          <w:szCs w:val="26"/>
          <w:shd w:val="clear" w:color="auto" w:fill="FFFFFF"/>
        </w:rPr>
        <w:t>Yoon</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(2024)</w:t>
      </w:r>
      <w:r w:rsidR="006629AD" w:rsidRPr="006F3BC6">
        <w:rPr>
          <w:sz w:val="26"/>
          <w:szCs w:val="26"/>
          <w:shd w:val="clear" w:color="auto" w:fill="FFFFFF"/>
        </w:rPr>
        <w:t>;</w:t>
      </w:r>
      <w:r w:rsidRPr="006F3BC6">
        <w:rPr>
          <w:sz w:val="26"/>
          <w:szCs w:val="26"/>
          <w:shd w:val="clear" w:color="auto" w:fill="FFFFFF"/>
        </w:rPr>
        <w:t xml:space="preserve"> Balsalobre-Lorente</w:t>
      </w:r>
      <w:r w:rsidR="006629AD"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shd w:val="clear" w:color="auto" w:fill="FFFFFF"/>
        </w:rPr>
        <w:t>(2025).</w:t>
      </w:r>
    </w:p>
    <w:p w14:paraId="24B22FBD" w14:textId="1D012885" w:rsidR="00185354" w:rsidRPr="006F3BC6" w:rsidRDefault="00185354" w:rsidP="00185354">
      <w:pPr>
        <w:spacing w:line="360" w:lineRule="auto"/>
        <w:ind w:firstLine="567"/>
        <w:jc w:val="both"/>
        <w:rPr>
          <w:b/>
          <w:sz w:val="26"/>
          <w:szCs w:val="26"/>
        </w:rPr>
      </w:pPr>
      <w:r w:rsidRPr="006F3BC6">
        <w:rPr>
          <w:sz w:val="26"/>
          <w:szCs w:val="26"/>
        </w:rPr>
        <w:t>Johnson</w:t>
      </w:r>
      <w:r w:rsidR="00247DFE" w:rsidRPr="006F3BC6">
        <w:rPr>
          <w:sz w:val="26"/>
          <w:szCs w:val="26"/>
        </w:rPr>
        <w:t xml:space="preserve"> </w:t>
      </w:r>
      <w:r w:rsidR="006629AD" w:rsidRPr="006F3BC6">
        <w:rPr>
          <w:i/>
          <w:sz w:val="26"/>
          <w:szCs w:val="26"/>
        </w:rPr>
        <w:t>et al</w:t>
      </w:r>
      <w:r w:rsidR="006629AD" w:rsidRPr="006F3BC6">
        <w:rPr>
          <w:sz w:val="26"/>
          <w:szCs w:val="26"/>
        </w:rPr>
        <w:t>. (2009)</w:t>
      </w:r>
      <w:r w:rsidR="00247DFE" w:rsidRPr="006F3BC6">
        <w:rPr>
          <w:sz w:val="26"/>
          <w:szCs w:val="26"/>
        </w:rPr>
        <w:t xml:space="preserve"> </w:t>
      </w:r>
      <w:r w:rsidRPr="006F3BC6">
        <w:rPr>
          <w:sz w:val="26"/>
          <w:szCs w:val="26"/>
        </w:rPr>
        <w:t xml:space="preserve">đã nghiên cứu mối tương quan giữa thông tin quản trị </w:t>
      </w:r>
      <w:r w:rsidR="00D15A82" w:rsidRPr="006F3BC6">
        <w:rPr>
          <w:sz w:val="26"/>
          <w:szCs w:val="26"/>
        </w:rPr>
        <w:t>và</w:t>
      </w:r>
      <w:r w:rsidRPr="006F3BC6">
        <w:rPr>
          <w:sz w:val="26"/>
          <w:szCs w:val="26"/>
        </w:rPr>
        <w:t xml:space="preserve"> lợi nhuận cổ phiếu</w:t>
      </w:r>
      <w:r w:rsidR="00357D0F" w:rsidRPr="006F3BC6">
        <w:rPr>
          <w:sz w:val="26"/>
          <w:szCs w:val="26"/>
        </w:rPr>
        <w:t>.</w:t>
      </w:r>
      <w:r w:rsidRPr="006F3BC6">
        <w:rPr>
          <w:sz w:val="26"/>
          <w:szCs w:val="26"/>
        </w:rPr>
        <w:t xml:space="preserve"> Bằng cách phân chia quyền cổ đông (cao và thấp) theo danh mục đầu tư,</w:t>
      </w:r>
      <w:r w:rsidR="00D15A82" w:rsidRPr="006F3BC6">
        <w:rPr>
          <w:sz w:val="26"/>
          <w:szCs w:val="26"/>
        </w:rPr>
        <w:t xml:space="preserve"> </w:t>
      </w:r>
      <w:r w:rsidRPr="006F3BC6">
        <w:rPr>
          <w:sz w:val="26"/>
          <w:szCs w:val="26"/>
        </w:rPr>
        <w:t>danh mục có quyền cổ đông cao và quyền cổ đông thấp, các tác giả nhận thấy không có sự khác biệt về lợi nhuận giữa những danh mục đầu tư, và kết luận rằng không tìm thấy bất kỳ mối liên kết nào giữa thông tin quản trị với lợi nhuận cổ phiếu hay nói cách khác thông tin quản trị không tác động đến giá cổ phiếu.</w:t>
      </w:r>
    </w:p>
    <w:p w14:paraId="62DE38D4" w14:textId="46445A18" w:rsidR="00185354" w:rsidRPr="006F3BC6" w:rsidRDefault="00185354" w:rsidP="00185354">
      <w:pPr>
        <w:spacing w:line="360" w:lineRule="auto"/>
        <w:ind w:firstLine="567"/>
        <w:jc w:val="both"/>
        <w:rPr>
          <w:sz w:val="26"/>
          <w:szCs w:val="26"/>
        </w:rPr>
      </w:pPr>
      <w:r w:rsidRPr="006F3BC6">
        <w:rPr>
          <w:sz w:val="26"/>
          <w:szCs w:val="26"/>
        </w:rPr>
        <w:t>Với cách tiếp cận khác, Bebchuk</w:t>
      </w:r>
      <w:r w:rsidR="00C14E01" w:rsidRPr="006F3BC6">
        <w:rPr>
          <w:sz w:val="26"/>
          <w:szCs w:val="26"/>
        </w:rPr>
        <w:t xml:space="preserve"> </w:t>
      </w:r>
      <w:r w:rsidR="006629AD" w:rsidRPr="006F3BC6">
        <w:rPr>
          <w:i/>
          <w:sz w:val="26"/>
          <w:szCs w:val="26"/>
        </w:rPr>
        <w:t>et al.</w:t>
      </w:r>
      <w:r w:rsidR="006629AD" w:rsidRPr="006F3BC6">
        <w:rPr>
          <w:sz w:val="26"/>
          <w:szCs w:val="26"/>
        </w:rPr>
        <w:t xml:space="preserve"> (</w:t>
      </w:r>
      <w:r w:rsidRPr="006F3BC6">
        <w:rPr>
          <w:sz w:val="26"/>
          <w:szCs w:val="26"/>
        </w:rPr>
        <w:t>2013) cho rằng tại thị trường Mỹ, trong giai đoạn 1991-1999 thì giá trị công ty (ROA, Tobin’s Q) có tương quan với chỉ số quản trị (G-Index), tuy nhiên, sau khoản</w:t>
      </w:r>
      <w:r w:rsidR="009A3F98" w:rsidRPr="006F3BC6">
        <w:rPr>
          <w:sz w:val="26"/>
          <w:szCs w:val="26"/>
        </w:rPr>
        <w:t>g</w:t>
      </w:r>
      <w:r w:rsidRPr="006F3BC6">
        <w:rPr>
          <w:sz w:val="26"/>
          <w:szCs w:val="26"/>
        </w:rPr>
        <w:t xml:space="preserve"> thời gian này thì mối liên hệ đã không tồn </w:t>
      </w:r>
      <w:r w:rsidRPr="006F3BC6">
        <w:rPr>
          <w:sz w:val="26"/>
          <w:szCs w:val="26"/>
        </w:rPr>
        <w:lastRenderedPageBreak/>
        <w:t>tại. Các tác giả lý giải rằng mối tương quan không tồn tại sau năm 2000 là do những người tham gia thị trường dần hiểu được sự khác biệt giữa những công ty có chỉ số quản trị cao và những công ty có chỉ số quản trị thấp</w:t>
      </w:r>
      <w:r w:rsidR="00C14E01" w:rsidRPr="006F3BC6">
        <w:rPr>
          <w:sz w:val="26"/>
          <w:szCs w:val="26"/>
        </w:rPr>
        <w:t>. Nghiên cứu</w:t>
      </w:r>
      <w:r w:rsidRPr="006F3BC6">
        <w:rPr>
          <w:sz w:val="26"/>
          <w:szCs w:val="26"/>
        </w:rPr>
        <w:t xml:space="preserve"> kết luận rằng kể từ sau năm 2000, chỉ số quản trị không ảnh hưởng đến giá trị doanh nghiệp.</w:t>
      </w:r>
    </w:p>
    <w:p w14:paraId="38760529" w14:textId="77777777" w:rsidR="00072E7D" w:rsidRPr="006F3BC6" w:rsidRDefault="00185354" w:rsidP="00185354">
      <w:pPr>
        <w:spacing w:line="360" w:lineRule="auto"/>
        <w:ind w:firstLine="567"/>
        <w:jc w:val="both"/>
        <w:rPr>
          <w:sz w:val="26"/>
          <w:szCs w:val="26"/>
        </w:rPr>
      </w:pPr>
      <w:r w:rsidRPr="006F3BC6">
        <w:rPr>
          <w:sz w:val="26"/>
          <w:szCs w:val="26"/>
        </w:rPr>
        <w:t>Ngoài ra, cũng có nhiều nghiên cứu chứng minh mối tương quan tiêu cực giữa công bố quản trị v</w:t>
      </w:r>
      <w:r w:rsidR="00072E7D" w:rsidRPr="006F3BC6">
        <w:rPr>
          <w:sz w:val="26"/>
          <w:szCs w:val="26"/>
        </w:rPr>
        <w:t>à</w:t>
      </w:r>
      <w:r w:rsidRPr="006F3BC6">
        <w:rPr>
          <w:sz w:val="26"/>
          <w:szCs w:val="26"/>
        </w:rPr>
        <w:t xml:space="preserve"> hiệu suất tài chính. Chẳng hạn, Bhagat </w:t>
      </w:r>
      <w:r w:rsidR="006629AD" w:rsidRPr="006F3BC6">
        <w:rPr>
          <w:sz w:val="26"/>
          <w:szCs w:val="26"/>
        </w:rPr>
        <w:t>&amp;</w:t>
      </w:r>
      <w:r w:rsidRPr="006F3BC6">
        <w:rPr>
          <w:sz w:val="26"/>
          <w:szCs w:val="26"/>
        </w:rPr>
        <w:t xml:space="preserve"> Bolton (2009) đã chứng minh mối tương quan tiêu cực khi phân tích các công ty Hoa Kỳ trong giai đoạn trước và sau khi ban hành </w:t>
      </w:r>
      <w:bookmarkStart w:id="75" w:name="_Hlk217203461"/>
      <w:r w:rsidRPr="006F3BC6">
        <w:rPr>
          <w:sz w:val="26"/>
          <w:szCs w:val="26"/>
        </w:rPr>
        <w:t>Đạo luật Sarbanes–Oxley (SOX, 2002)</w:t>
      </w:r>
      <w:bookmarkEnd w:id="75"/>
      <w:r w:rsidRPr="006F3BC6">
        <w:rPr>
          <w:sz w:val="26"/>
          <w:szCs w:val="26"/>
        </w:rPr>
        <w:t>, kết quả cho rằng có liên hệ tiêu cực trong giai đoạn trước thời điểm ban hành SOX và trở nên tích cực</w:t>
      </w:r>
      <w:r w:rsidR="00C14E01" w:rsidRPr="006F3BC6">
        <w:rPr>
          <w:sz w:val="26"/>
          <w:szCs w:val="26"/>
        </w:rPr>
        <w:t xml:space="preserve"> </w:t>
      </w:r>
      <w:r w:rsidRPr="006F3BC6">
        <w:rPr>
          <w:sz w:val="26"/>
          <w:szCs w:val="26"/>
        </w:rPr>
        <w:t xml:space="preserve">sau thời điểm ban hành SOX. Điều này cho thấy, tác động của thông tin quản trị lên hiệu suất tài chính không ổn định </w:t>
      </w:r>
      <w:r w:rsidR="00357D0F" w:rsidRPr="006F3BC6">
        <w:rPr>
          <w:sz w:val="26"/>
          <w:szCs w:val="26"/>
        </w:rPr>
        <w:t>qua</w:t>
      </w:r>
      <w:r w:rsidRPr="006F3BC6">
        <w:rPr>
          <w:sz w:val="26"/>
          <w:szCs w:val="26"/>
        </w:rPr>
        <w:t xml:space="preserve"> thời gian.</w:t>
      </w:r>
    </w:p>
    <w:p w14:paraId="1677C3E7" w14:textId="2EEEB432" w:rsidR="00F607FE" w:rsidRPr="006F3BC6" w:rsidRDefault="00185354" w:rsidP="00185354">
      <w:pPr>
        <w:spacing w:line="360" w:lineRule="auto"/>
        <w:ind w:firstLine="567"/>
        <w:jc w:val="both"/>
        <w:rPr>
          <w:sz w:val="26"/>
          <w:szCs w:val="26"/>
        </w:rPr>
      </w:pPr>
      <w:r w:rsidRPr="006F3BC6">
        <w:rPr>
          <w:sz w:val="26"/>
          <w:szCs w:val="26"/>
        </w:rPr>
        <w:t xml:space="preserve">Trong bối cảnh Ireland, nghiên cứu của O’Connell </w:t>
      </w:r>
      <w:r w:rsidR="006629AD" w:rsidRPr="006F3BC6">
        <w:rPr>
          <w:sz w:val="26"/>
          <w:szCs w:val="26"/>
        </w:rPr>
        <w:t>&amp;</w:t>
      </w:r>
      <w:r w:rsidRPr="006F3BC6">
        <w:rPr>
          <w:sz w:val="26"/>
          <w:szCs w:val="26"/>
        </w:rPr>
        <w:t xml:space="preserve"> Cramer (2010) cho rằng quy mô hội đồng quản trị có tác động tiêu cực đến hiệu suất tài chính và cũng nhấn mạnh</w:t>
      </w:r>
      <w:r w:rsidR="00072E7D" w:rsidRPr="006F3BC6">
        <w:rPr>
          <w:sz w:val="26"/>
          <w:szCs w:val="26"/>
        </w:rPr>
        <w:t xml:space="preserve"> các </w:t>
      </w:r>
      <w:r w:rsidRPr="006F3BC6">
        <w:rPr>
          <w:sz w:val="26"/>
          <w:szCs w:val="26"/>
        </w:rPr>
        <w:t xml:space="preserve"> doanh nghiệp có quy mô càng nhỏ thì mối quan hệ càng kém rõ ràng. Tại Malaysia,</w:t>
      </w:r>
      <w:r w:rsidR="004B2A4E" w:rsidRPr="006F3BC6">
        <w:rPr>
          <w:sz w:val="26"/>
          <w:szCs w:val="26"/>
        </w:rPr>
        <w:t xml:space="preserve"> Jaaffar </w:t>
      </w:r>
      <w:r w:rsidR="004B2A4E" w:rsidRPr="006F3BC6">
        <w:rPr>
          <w:i/>
          <w:sz w:val="26"/>
          <w:szCs w:val="26"/>
        </w:rPr>
        <w:t>et al</w:t>
      </w:r>
      <w:r w:rsidR="004B2A4E" w:rsidRPr="006F3BC6">
        <w:rPr>
          <w:sz w:val="26"/>
          <w:szCs w:val="26"/>
        </w:rPr>
        <w:t>. (2017)</w:t>
      </w:r>
      <w:r w:rsidRPr="006F3BC6">
        <w:rPr>
          <w:sz w:val="26"/>
          <w:szCs w:val="26"/>
        </w:rPr>
        <w:t xml:space="preserve"> cũng chứng minh mối liên hệ tiêu cực giữa thông tin quản trị và hiệu suất tài chính và giải thích thêm rằng do đặc thù tổ chức của các công ty Nhà nước</w:t>
      </w:r>
      <w:r w:rsidR="00072E7D" w:rsidRPr="006F3BC6">
        <w:rPr>
          <w:sz w:val="26"/>
          <w:szCs w:val="26"/>
        </w:rPr>
        <w:t xml:space="preserve"> (Malaysia)</w:t>
      </w:r>
      <w:r w:rsidRPr="006F3BC6">
        <w:rPr>
          <w:sz w:val="26"/>
          <w:szCs w:val="26"/>
        </w:rPr>
        <w:t xml:space="preserve"> nên việc đầu tư quản trị không mang lại hiệu quả cho hoạt động kinh doanh. Còn Salehi </w:t>
      </w:r>
      <w:r w:rsidR="006629AD" w:rsidRPr="006F3BC6">
        <w:rPr>
          <w:i/>
          <w:sz w:val="26"/>
          <w:szCs w:val="26"/>
        </w:rPr>
        <w:t>et al</w:t>
      </w:r>
      <w:r w:rsidR="006629AD" w:rsidRPr="006F3BC6">
        <w:rPr>
          <w:sz w:val="26"/>
          <w:szCs w:val="26"/>
        </w:rPr>
        <w:t xml:space="preserve">. </w:t>
      </w:r>
      <w:r w:rsidRPr="006F3BC6">
        <w:rPr>
          <w:sz w:val="26"/>
          <w:szCs w:val="26"/>
        </w:rPr>
        <w:t>(2021) phân tích 112 công ty Iran từ năm 2010 đến 2016 và</w:t>
      </w:r>
      <w:r w:rsidR="00072E7D" w:rsidRPr="006F3BC6">
        <w:rPr>
          <w:sz w:val="26"/>
          <w:szCs w:val="26"/>
        </w:rPr>
        <w:t xml:space="preserve"> </w:t>
      </w:r>
      <w:r w:rsidRPr="006F3BC6">
        <w:rPr>
          <w:sz w:val="26"/>
          <w:szCs w:val="26"/>
        </w:rPr>
        <w:t xml:space="preserve">thấy </w:t>
      </w:r>
      <w:r w:rsidR="00072E7D" w:rsidRPr="006F3BC6">
        <w:rPr>
          <w:sz w:val="26"/>
          <w:szCs w:val="26"/>
        </w:rPr>
        <w:t xml:space="preserve">rằng </w:t>
      </w:r>
      <w:r w:rsidRPr="006F3BC6">
        <w:rPr>
          <w:sz w:val="26"/>
          <w:szCs w:val="26"/>
        </w:rPr>
        <w:t xml:space="preserve">các công ty gia đình và cổ đông nhà nước không ảnh hưởng đến </w:t>
      </w:r>
      <w:r w:rsidR="00072E7D" w:rsidRPr="006F3BC6">
        <w:rPr>
          <w:sz w:val="26"/>
          <w:szCs w:val="26"/>
        </w:rPr>
        <w:t>giá trị công ty</w:t>
      </w:r>
      <w:r w:rsidRPr="006F3BC6">
        <w:rPr>
          <w:sz w:val="26"/>
          <w:szCs w:val="26"/>
        </w:rPr>
        <w:t xml:space="preserve">. </w:t>
      </w:r>
    </w:p>
    <w:p w14:paraId="5974567F" w14:textId="77777777" w:rsidR="009D1AB4" w:rsidRPr="006F3BC6" w:rsidRDefault="00185354" w:rsidP="00185354">
      <w:pPr>
        <w:spacing w:line="360" w:lineRule="auto"/>
        <w:ind w:firstLine="567"/>
        <w:jc w:val="both"/>
        <w:rPr>
          <w:sz w:val="26"/>
          <w:szCs w:val="26"/>
        </w:rPr>
      </w:pPr>
      <w:r w:rsidRPr="006F3BC6">
        <w:rPr>
          <w:sz w:val="26"/>
          <w:szCs w:val="26"/>
        </w:rPr>
        <w:t xml:space="preserve">Tương tự, các nghiên cứu </w:t>
      </w:r>
      <w:r w:rsidR="00357D0F" w:rsidRPr="006F3BC6">
        <w:rPr>
          <w:sz w:val="26"/>
          <w:szCs w:val="26"/>
        </w:rPr>
        <w:t xml:space="preserve">của </w:t>
      </w:r>
      <w:r w:rsidRPr="006F3BC6">
        <w:rPr>
          <w:sz w:val="26"/>
          <w:szCs w:val="26"/>
        </w:rPr>
        <w:t xml:space="preserve">Duque-Grisales </w:t>
      </w:r>
      <w:r w:rsidR="006629AD" w:rsidRPr="006F3BC6">
        <w:rPr>
          <w:sz w:val="26"/>
          <w:szCs w:val="26"/>
        </w:rPr>
        <w:t xml:space="preserve">&amp; </w:t>
      </w:r>
      <w:r w:rsidRPr="006F3BC6">
        <w:rPr>
          <w:sz w:val="26"/>
          <w:szCs w:val="26"/>
        </w:rPr>
        <w:t>Aguilera-Caracuel (2019)</w:t>
      </w:r>
      <w:r w:rsidR="006629AD" w:rsidRPr="006F3BC6">
        <w:rPr>
          <w:sz w:val="26"/>
          <w:szCs w:val="26"/>
        </w:rPr>
        <w:t xml:space="preserve">; </w:t>
      </w:r>
      <w:hyperlink r:id="rId19" w:tooltip="Bahaaeddin Ahmed Alareeni" w:history="1">
        <w:r w:rsidRPr="006F3BC6">
          <w:rPr>
            <w:sz w:val="26"/>
            <w:szCs w:val="26"/>
            <w:shd w:val="clear" w:color="auto" w:fill="FFFFFF"/>
          </w:rPr>
          <w:t>Alareeni</w:t>
        </w:r>
      </w:hyperlink>
      <w:r w:rsidR="006629AD" w:rsidRPr="006F3BC6">
        <w:rPr>
          <w:sz w:val="26"/>
          <w:szCs w:val="26"/>
          <w:shd w:val="clear" w:color="auto" w:fill="FFFFFF"/>
        </w:rPr>
        <w:t xml:space="preserve"> &amp;</w:t>
      </w:r>
      <w:r w:rsidRPr="006F3BC6">
        <w:rPr>
          <w:sz w:val="26"/>
          <w:szCs w:val="26"/>
          <w:shd w:val="clear" w:color="auto" w:fill="FFFFFF"/>
        </w:rPr>
        <w:t> </w:t>
      </w:r>
      <w:hyperlink r:id="rId20" w:tooltip="Allam Hamdan" w:history="1">
        <w:r w:rsidRPr="006F3BC6">
          <w:rPr>
            <w:sz w:val="26"/>
            <w:szCs w:val="26"/>
            <w:shd w:val="clear" w:color="auto" w:fill="FFFFFF"/>
          </w:rPr>
          <w:t>Hamdan</w:t>
        </w:r>
      </w:hyperlink>
      <w:r w:rsidR="006629AD" w:rsidRPr="006F3BC6">
        <w:rPr>
          <w:sz w:val="26"/>
          <w:szCs w:val="26"/>
          <w:shd w:val="clear" w:color="auto" w:fill="FFFFFF"/>
        </w:rPr>
        <w:t xml:space="preserve"> </w:t>
      </w:r>
      <w:r w:rsidRPr="006F3BC6">
        <w:rPr>
          <w:sz w:val="26"/>
          <w:szCs w:val="26"/>
          <w:shd w:val="clear" w:color="auto" w:fill="FFFFFF"/>
        </w:rPr>
        <w:t>(2020)</w:t>
      </w:r>
      <w:r w:rsidR="006629AD" w:rsidRPr="006F3BC6">
        <w:rPr>
          <w:sz w:val="26"/>
          <w:szCs w:val="26"/>
          <w:shd w:val="clear" w:color="auto" w:fill="FFFFFF"/>
        </w:rPr>
        <w:t xml:space="preserve">; </w:t>
      </w:r>
      <w:r w:rsidRPr="006F3BC6">
        <w:rPr>
          <w:sz w:val="26"/>
          <w:szCs w:val="26"/>
        </w:rPr>
        <w:t xml:space="preserve">Bahadori </w:t>
      </w:r>
      <w:r w:rsidR="006629AD" w:rsidRPr="006F3BC6">
        <w:rPr>
          <w:i/>
          <w:sz w:val="26"/>
          <w:szCs w:val="26"/>
        </w:rPr>
        <w:t>et al</w:t>
      </w:r>
      <w:r w:rsidR="006629AD" w:rsidRPr="006F3BC6">
        <w:rPr>
          <w:sz w:val="26"/>
          <w:szCs w:val="26"/>
        </w:rPr>
        <w:t xml:space="preserve">. </w:t>
      </w:r>
      <w:r w:rsidRPr="006F3BC6">
        <w:rPr>
          <w:sz w:val="26"/>
          <w:szCs w:val="26"/>
        </w:rPr>
        <w:t>(2021)</w:t>
      </w:r>
      <w:r w:rsidR="006629AD" w:rsidRPr="006F3BC6">
        <w:rPr>
          <w:sz w:val="26"/>
          <w:szCs w:val="26"/>
        </w:rPr>
        <w:t xml:space="preserve">; </w:t>
      </w:r>
      <w:r w:rsidRPr="006F3BC6">
        <w:rPr>
          <w:sz w:val="26"/>
          <w:szCs w:val="26"/>
        </w:rPr>
        <w:t xml:space="preserve">Bartov </w:t>
      </w:r>
      <w:r w:rsidR="006629AD" w:rsidRPr="006F3BC6">
        <w:rPr>
          <w:i/>
          <w:sz w:val="26"/>
          <w:szCs w:val="26"/>
        </w:rPr>
        <w:t>et al</w:t>
      </w:r>
      <w:r w:rsidR="006629AD" w:rsidRPr="006F3BC6">
        <w:rPr>
          <w:sz w:val="26"/>
          <w:szCs w:val="26"/>
        </w:rPr>
        <w:t>.</w:t>
      </w:r>
      <w:r w:rsidR="00F607FE" w:rsidRPr="006F3BC6">
        <w:rPr>
          <w:sz w:val="26"/>
          <w:szCs w:val="26"/>
        </w:rPr>
        <w:t xml:space="preserve"> </w:t>
      </w:r>
      <w:r w:rsidRPr="006F3BC6">
        <w:rPr>
          <w:sz w:val="26"/>
          <w:szCs w:val="26"/>
        </w:rPr>
        <w:t>(2021)</w:t>
      </w:r>
      <w:r w:rsidR="00F607FE" w:rsidRPr="006F3BC6">
        <w:rPr>
          <w:sz w:val="26"/>
          <w:szCs w:val="26"/>
        </w:rPr>
        <w:t xml:space="preserve">; </w:t>
      </w:r>
      <w:r w:rsidRPr="006F3BC6">
        <w:rPr>
          <w:sz w:val="26"/>
          <w:szCs w:val="26"/>
          <w:shd w:val="clear" w:color="auto" w:fill="FFFFFF"/>
        </w:rPr>
        <w:t>Yoon</w:t>
      </w:r>
      <w:r w:rsidR="00F607FE" w:rsidRPr="006F3BC6">
        <w:rPr>
          <w:sz w:val="26"/>
          <w:szCs w:val="26"/>
        </w:rPr>
        <w:t xml:space="preserve"> </w:t>
      </w:r>
      <w:r w:rsidR="00F607FE" w:rsidRPr="006F3BC6">
        <w:rPr>
          <w:i/>
          <w:sz w:val="26"/>
          <w:szCs w:val="26"/>
        </w:rPr>
        <w:t>et al</w:t>
      </w:r>
      <w:r w:rsidR="00F607FE" w:rsidRPr="006F3BC6">
        <w:rPr>
          <w:sz w:val="26"/>
          <w:szCs w:val="26"/>
        </w:rPr>
        <w:t xml:space="preserve">. </w:t>
      </w:r>
      <w:r w:rsidRPr="006F3BC6">
        <w:rPr>
          <w:sz w:val="26"/>
          <w:szCs w:val="26"/>
          <w:shd w:val="clear" w:color="auto" w:fill="FFFFFF"/>
        </w:rPr>
        <w:t>(2024) và Balsalobre-Lorente</w:t>
      </w:r>
      <w:r w:rsidR="00F607FE" w:rsidRPr="006F3BC6">
        <w:rPr>
          <w:sz w:val="26"/>
          <w:szCs w:val="26"/>
          <w:shd w:val="clear" w:color="auto" w:fill="FFFFFF"/>
        </w:rPr>
        <w:t xml:space="preserve"> </w:t>
      </w:r>
      <w:r w:rsidR="00F607FE" w:rsidRPr="006F3BC6">
        <w:rPr>
          <w:i/>
          <w:sz w:val="26"/>
          <w:szCs w:val="26"/>
        </w:rPr>
        <w:t>et al</w:t>
      </w:r>
      <w:r w:rsidR="00F607FE" w:rsidRPr="006F3BC6">
        <w:rPr>
          <w:sz w:val="26"/>
          <w:szCs w:val="26"/>
        </w:rPr>
        <w:t xml:space="preserve">. </w:t>
      </w:r>
      <w:r w:rsidRPr="006F3BC6">
        <w:rPr>
          <w:sz w:val="26"/>
          <w:szCs w:val="26"/>
          <w:shd w:val="clear" w:color="auto" w:fill="FFFFFF"/>
        </w:rPr>
        <w:t>(2025)</w:t>
      </w:r>
      <w:r w:rsidR="00072E7D" w:rsidRPr="006F3BC6">
        <w:rPr>
          <w:sz w:val="26"/>
          <w:szCs w:val="26"/>
          <w:shd w:val="clear" w:color="auto" w:fill="FFFFFF"/>
        </w:rPr>
        <w:t xml:space="preserve"> </w:t>
      </w:r>
      <w:r w:rsidRPr="006F3BC6">
        <w:rPr>
          <w:sz w:val="26"/>
          <w:szCs w:val="26"/>
        </w:rPr>
        <w:t xml:space="preserve">cũng ghi nhận những ảnh hưởng tiêu cực của công bố quản trị lên hiệu suất doanh nghiệp. Cụ thể, </w:t>
      </w:r>
      <w:hyperlink r:id="rId21" w:tooltip="Bahaaeddin Ahmed Alareeni" w:history="1">
        <w:r w:rsidRPr="006F3BC6">
          <w:rPr>
            <w:sz w:val="26"/>
            <w:szCs w:val="26"/>
            <w:shd w:val="clear" w:color="auto" w:fill="FFFFFF"/>
          </w:rPr>
          <w:t>Alareeni</w:t>
        </w:r>
      </w:hyperlink>
      <w:r w:rsidR="00F607FE" w:rsidRPr="006F3BC6">
        <w:rPr>
          <w:sz w:val="26"/>
          <w:szCs w:val="26"/>
          <w:shd w:val="clear" w:color="auto" w:fill="FFFFFF"/>
        </w:rPr>
        <w:t xml:space="preserve"> &amp;</w:t>
      </w:r>
      <w:r w:rsidRPr="006F3BC6">
        <w:rPr>
          <w:sz w:val="26"/>
          <w:szCs w:val="26"/>
          <w:shd w:val="clear" w:color="auto" w:fill="FFFFFF"/>
        </w:rPr>
        <w:t> </w:t>
      </w:r>
      <w:hyperlink r:id="rId22" w:tooltip="Allam Hamdan" w:history="1">
        <w:r w:rsidRPr="006F3BC6">
          <w:rPr>
            <w:sz w:val="26"/>
            <w:szCs w:val="26"/>
            <w:shd w:val="clear" w:color="auto" w:fill="FFFFFF"/>
          </w:rPr>
          <w:t>Hamdan</w:t>
        </w:r>
      </w:hyperlink>
      <w:r w:rsidR="00F607FE" w:rsidRPr="006F3BC6">
        <w:rPr>
          <w:sz w:val="26"/>
          <w:szCs w:val="26"/>
          <w:shd w:val="clear" w:color="auto" w:fill="FFFFFF"/>
        </w:rPr>
        <w:t xml:space="preserve"> </w:t>
      </w:r>
      <w:r w:rsidRPr="006F3BC6">
        <w:rPr>
          <w:sz w:val="26"/>
          <w:szCs w:val="26"/>
          <w:shd w:val="clear" w:color="auto" w:fill="FFFFFF"/>
        </w:rPr>
        <w:t xml:space="preserve">(2020) </w:t>
      </w:r>
      <w:r w:rsidRPr="006F3BC6">
        <w:rPr>
          <w:sz w:val="26"/>
          <w:szCs w:val="26"/>
        </w:rPr>
        <w:t>cho rằng việc xây dựng các chính sách quản trị đã gia tăng chi phí</w:t>
      </w:r>
      <w:r w:rsidR="00D76F13" w:rsidRPr="006F3BC6">
        <w:rPr>
          <w:sz w:val="26"/>
          <w:szCs w:val="26"/>
        </w:rPr>
        <w:t xml:space="preserve"> và </w:t>
      </w:r>
      <w:r w:rsidRPr="006F3BC6">
        <w:rPr>
          <w:sz w:val="26"/>
          <w:szCs w:val="26"/>
        </w:rPr>
        <w:t>giảm hiệu suất tài chính.</w:t>
      </w:r>
      <w:r w:rsidR="00072E7D" w:rsidRPr="006F3BC6">
        <w:rPr>
          <w:sz w:val="26"/>
          <w:szCs w:val="26"/>
        </w:rPr>
        <w:t xml:space="preserve"> </w:t>
      </w:r>
      <w:r w:rsidRPr="006F3BC6">
        <w:rPr>
          <w:sz w:val="26"/>
          <w:szCs w:val="26"/>
        </w:rPr>
        <w:t xml:space="preserve">Duque-Grisales </w:t>
      </w:r>
      <w:r w:rsidR="00F607FE" w:rsidRPr="006F3BC6">
        <w:rPr>
          <w:sz w:val="26"/>
          <w:szCs w:val="26"/>
        </w:rPr>
        <w:t xml:space="preserve"> &amp;</w:t>
      </w:r>
      <w:r w:rsidRPr="006F3BC6">
        <w:rPr>
          <w:sz w:val="26"/>
          <w:szCs w:val="26"/>
        </w:rPr>
        <w:t xml:space="preserve"> Aguilera-Caracuel (2019) phân tích các công ty đa quốc gia Nam Mỹ và cho rằng </w:t>
      </w:r>
      <w:r w:rsidR="00D76F13" w:rsidRPr="006F3BC6">
        <w:rPr>
          <w:sz w:val="26"/>
          <w:szCs w:val="26"/>
        </w:rPr>
        <w:t xml:space="preserve">các </w:t>
      </w:r>
      <w:r w:rsidRPr="006F3BC6">
        <w:rPr>
          <w:sz w:val="26"/>
          <w:szCs w:val="26"/>
        </w:rPr>
        <w:t xml:space="preserve">sáng kiến quản trị không thực hiện đúng quy chuẩn nên không nhận được sự chấp thuận từ các bên liên quan. </w:t>
      </w:r>
      <w:r w:rsidRPr="006F3BC6">
        <w:rPr>
          <w:sz w:val="26"/>
          <w:szCs w:val="26"/>
          <w:shd w:val="clear" w:color="auto" w:fill="FFFFFF"/>
        </w:rPr>
        <w:t>Yoon</w:t>
      </w:r>
      <w:r w:rsidR="00F607FE" w:rsidRPr="006F3BC6">
        <w:rPr>
          <w:sz w:val="26"/>
          <w:szCs w:val="26"/>
        </w:rPr>
        <w:t xml:space="preserve"> </w:t>
      </w:r>
      <w:r w:rsidR="00F607FE" w:rsidRPr="006F3BC6">
        <w:rPr>
          <w:i/>
          <w:sz w:val="26"/>
          <w:szCs w:val="26"/>
        </w:rPr>
        <w:t>et al</w:t>
      </w:r>
      <w:r w:rsidR="00F607FE" w:rsidRPr="006F3BC6">
        <w:rPr>
          <w:sz w:val="26"/>
          <w:szCs w:val="26"/>
        </w:rPr>
        <w:t xml:space="preserve">. </w:t>
      </w:r>
      <w:r w:rsidRPr="006F3BC6">
        <w:rPr>
          <w:sz w:val="26"/>
          <w:szCs w:val="26"/>
          <w:shd w:val="clear" w:color="auto" w:fill="FFFFFF"/>
        </w:rPr>
        <w:t xml:space="preserve">(2024) phân tích các công ty Hàn Quốc và </w:t>
      </w:r>
      <w:r w:rsidR="00D76F13" w:rsidRPr="006F3BC6">
        <w:rPr>
          <w:sz w:val="26"/>
          <w:szCs w:val="26"/>
          <w:shd w:val="clear" w:color="auto" w:fill="FFFFFF"/>
        </w:rPr>
        <w:t>thấy</w:t>
      </w:r>
      <w:r w:rsidRPr="006F3BC6">
        <w:rPr>
          <w:sz w:val="26"/>
          <w:szCs w:val="26"/>
          <w:shd w:val="clear" w:color="auto" w:fill="FFFFFF"/>
        </w:rPr>
        <w:t xml:space="preserve"> rằng do </w:t>
      </w:r>
      <w:r w:rsidRPr="006F3BC6">
        <w:rPr>
          <w:sz w:val="26"/>
          <w:szCs w:val="26"/>
        </w:rPr>
        <w:t xml:space="preserve">đặc thù quản trị của Hàn Quốc, quản lý theo </w:t>
      </w:r>
      <w:r w:rsidRPr="006F3BC6">
        <w:rPr>
          <w:sz w:val="26"/>
          <w:szCs w:val="26"/>
        </w:rPr>
        <w:lastRenderedPageBreak/>
        <w:t xml:space="preserve">hình thức gia đình, đã không nhận được sự ủng hộ từ các bên liên quan. </w:t>
      </w:r>
      <w:r w:rsidRPr="006F3BC6">
        <w:rPr>
          <w:sz w:val="26"/>
          <w:szCs w:val="26"/>
          <w:shd w:val="clear" w:color="auto" w:fill="FFFFFF"/>
        </w:rPr>
        <w:t>Balsalobre-Lorente</w:t>
      </w:r>
      <w:r w:rsidR="00F607FE" w:rsidRPr="006F3BC6">
        <w:rPr>
          <w:sz w:val="26"/>
          <w:szCs w:val="26"/>
        </w:rPr>
        <w:t xml:space="preserve"> </w:t>
      </w:r>
      <w:r w:rsidR="00F607FE" w:rsidRPr="006F3BC6">
        <w:rPr>
          <w:i/>
          <w:sz w:val="26"/>
          <w:szCs w:val="26"/>
        </w:rPr>
        <w:t>et al.</w:t>
      </w:r>
      <w:r w:rsidR="00F607FE" w:rsidRPr="006F3BC6">
        <w:rPr>
          <w:sz w:val="26"/>
          <w:szCs w:val="26"/>
        </w:rPr>
        <w:t xml:space="preserve"> </w:t>
      </w:r>
      <w:r w:rsidRPr="006F3BC6">
        <w:rPr>
          <w:sz w:val="26"/>
          <w:szCs w:val="26"/>
          <w:shd w:val="clear" w:color="auto" w:fill="FFFFFF"/>
        </w:rPr>
        <w:t xml:space="preserve">(2025) nghiên cứu các công ty trong ngành công nghệ Hoa Kỳ và thấy rằng các khoản đầu tư vào </w:t>
      </w:r>
      <w:r w:rsidRPr="006F3BC6">
        <w:rPr>
          <w:sz w:val="26"/>
          <w:szCs w:val="26"/>
        </w:rPr>
        <w:t xml:space="preserve">quyền cổ đông, cơ cấu quản trị…không mang lại những tín hiệu tích cực cho hiệu quả công ty. </w:t>
      </w:r>
    </w:p>
    <w:p w14:paraId="02370EB0" w14:textId="10AEFC55" w:rsidR="00185354" w:rsidRPr="006F3BC6" w:rsidRDefault="00D15A82" w:rsidP="00185354">
      <w:pPr>
        <w:spacing w:line="360" w:lineRule="auto"/>
        <w:ind w:firstLine="567"/>
        <w:jc w:val="both"/>
        <w:rPr>
          <w:sz w:val="26"/>
          <w:szCs w:val="26"/>
        </w:rPr>
      </w:pPr>
      <w:r w:rsidRPr="006F3BC6">
        <w:rPr>
          <w:sz w:val="26"/>
          <w:szCs w:val="26"/>
        </w:rPr>
        <w:t xml:space="preserve">Ở một góc độ khác, </w:t>
      </w:r>
      <w:r w:rsidR="00185354" w:rsidRPr="006F3BC6">
        <w:rPr>
          <w:sz w:val="26"/>
          <w:szCs w:val="26"/>
        </w:rPr>
        <w:t xml:space="preserve">Bartov </w:t>
      </w:r>
      <w:r w:rsidR="00F607FE" w:rsidRPr="006F3BC6">
        <w:rPr>
          <w:i/>
          <w:sz w:val="26"/>
          <w:szCs w:val="26"/>
        </w:rPr>
        <w:t>et al.</w:t>
      </w:r>
      <w:r w:rsidR="00F607FE" w:rsidRPr="006F3BC6">
        <w:rPr>
          <w:sz w:val="26"/>
          <w:szCs w:val="26"/>
        </w:rPr>
        <w:t xml:space="preserve"> </w:t>
      </w:r>
      <w:r w:rsidR="00185354" w:rsidRPr="006F3BC6">
        <w:rPr>
          <w:sz w:val="26"/>
          <w:szCs w:val="26"/>
        </w:rPr>
        <w:t>(2021) cho rằng việc thường xuyên điều chỉnh báo cáo CSR có thể gia tăng phản ứng tiêu cực từ thị trường, vì các bên liên quan nghi ngờ vào quy trình lập báo cáo và mất niềm tin vào nhà quản lý, từ đó ảnh hưởng bất lợi đến giá cổ phiếu.</w:t>
      </w:r>
    </w:p>
    <w:p w14:paraId="153B181C" w14:textId="77777777" w:rsidR="00185354" w:rsidRPr="006F3BC6" w:rsidRDefault="00185354" w:rsidP="00185354">
      <w:pPr>
        <w:spacing w:line="360" w:lineRule="auto"/>
        <w:ind w:firstLine="567"/>
        <w:jc w:val="both"/>
        <w:rPr>
          <w:sz w:val="26"/>
          <w:szCs w:val="26"/>
        </w:rPr>
      </w:pPr>
      <w:r w:rsidRPr="006F3BC6">
        <w:rPr>
          <w:sz w:val="26"/>
          <w:szCs w:val="26"/>
        </w:rPr>
        <w:t>Như vậy, các nghiên cứu trên đã cho thấy thông tin quản trị có tác động tiêu cực hoặc không tác động đến giá trị doanh nghiệp.</w:t>
      </w:r>
    </w:p>
    <w:p w14:paraId="545B93D7" w14:textId="78EFA8DF" w:rsidR="00EE0128" w:rsidRPr="006F3BC6" w:rsidRDefault="00185354" w:rsidP="00185354">
      <w:pPr>
        <w:spacing w:line="360" w:lineRule="auto"/>
        <w:ind w:firstLine="567"/>
        <w:jc w:val="both"/>
        <w:rPr>
          <w:sz w:val="26"/>
          <w:szCs w:val="26"/>
        </w:rPr>
      </w:pPr>
      <w:r w:rsidRPr="006F3BC6">
        <w:rPr>
          <w:sz w:val="26"/>
          <w:szCs w:val="26"/>
        </w:rPr>
        <w:t>Tóm lại, mặc dù đã có những thay đổi nhất định về tác động của công bố CSR lên giá trị doanh nghiệp, nhưng đa phần đều tìm thấy mối liên hệ tích cực giữa trách nhiệm xã hội và giá trị doanh nghiệp, tuy còn khiêm tốn về mặt kinh tế. Cả những nghiên cứu tổng quan (Malik,</w:t>
      </w:r>
      <w:r w:rsidR="00F607FE" w:rsidRPr="006F3BC6">
        <w:rPr>
          <w:sz w:val="26"/>
          <w:szCs w:val="26"/>
        </w:rPr>
        <w:t xml:space="preserve"> </w:t>
      </w:r>
      <w:r w:rsidRPr="006F3BC6">
        <w:rPr>
          <w:sz w:val="26"/>
          <w:szCs w:val="26"/>
        </w:rPr>
        <w:t xml:space="preserve">2015; Margolis </w:t>
      </w:r>
      <w:r w:rsidR="00F607FE" w:rsidRPr="006F3BC6">
        <w:rPr>
          <w:sz w:val="26"/>
          <w:szCs w:val="26"/>
        </w:rPr>
        <w:t xml:space="preserve">&amp; </w:t>
      </w:r>
      <w:r w:rsidRPr="006F3BC6">
        <w:rPr>
          <w:sz w:val="26"/>
          <w:szCs w:val="26"/>
        </w:rPr>
        <w:t>Walsh, 2003) và các phân tích tổng hợp (Friede</w:t>
      </w:r>
      <w:r w:rsidR="00F607FE" w:rsidRPr="006F3BC6">
        <w:rPr>
          <w:sz w:val="26"/>
          <w:szCs w:val="26"/>
        </w:rPr>
        <w:t xml:space="preserve"> </w:t>
      </w:r>
      <w:r w:rsidR="00F607FE" w:rsidRPr="006F3BC6">
        <w:rPr>
          <w:i/>
          <w:sz w:val="26"/>
          <w:szCs w:val="26"/>
        </w:rPr>
        <w:t>et al</w:t>
      </w:r>
      <w:r w:rsidR="00F607FE" w:rsidRPr="006F3BC6">
        <w:rPr>
          <w:sz w:val="26"/>
          <w:szCs w:val="26"/>
        </w:rPr>
        <w:t>.</w:t>
      </w:r>
      <w:r w:rsidRPr="006F3BC6">
        <w:rPr>
          <w:sz w:val="26"/>
          <w:szCs w:val="26"/>
        </w:rPr>
        <w:t xml:space="preserve">, 2015; Margolis </w:t>
      </w:r>
      <w:r w:rsidR="00F607FE" w:rsidRPr="006F3BC6">
        <w:rPr>
          <w:i/>
          <w:sz w:val="26"/>
          <w:szCs w:val="26"/>
        </w:rPr>
        <w:t>et al</w:t>
      </w:r>
      <w:r w:rsidR="00F607FE" w:rsidRPr="006F3BC6">
        <w:rPr>
          <w:sz w:val="26"/>
          <w:szCs w:val="26"/>
        </w:rPr>
        <w:t>.</w:t>
      </w:r>
      <w:r w:rsidRPr="006F3BC6">
        <w:rPr>
          <w:sz w:val="26"/>
          <w:szCs w:val="26"/>
        </w:rPr>
        <w:t xml:space="preserve">, 2009; Orlitzky </w:t>
      </w:r>
      <w:r w:rsidR="00F607FE" w:rsidRPr="006F3BC6">
        <w:rPr>
          <w:i/>
          <w:sz w:val="26"/>
          <w:szCs w:val="26"/>
        </w:rPr>
        <w:t>et al</w:t>
      </w:r>
      <w:r w:rsidR="00F607FE" w:rsidRPr="006F3BC6">
        <w:rPr>
          <w:sz w:val="26"/>
          <w:szCs w:val="26"/>
        </w:rPr>
        <w:t>.</w:t>
      </w:r>
      <w:r w:rsidRPr="006F3BC6">
        <w:rPr>
          <w:sz w:val="26"/>
          <w:szCs w:val="26"/>
        </w:rPr>
        <w:t>, 2003) đều cho thấy phần lớn các nghiên cứu trong lĩnh vực trách nhiệm xã hội đều cung cấp các bằng chứng về</w:t>
      </w:r>
      <w:r w:rsidR="00536DFE" w:rsidRPr="006F3BC6">
        <w:rPr>
          <w:sz w:val="26"/>
          <w:szCs w:val="26"/>
        </w:rPr>
        <w:t xml:space="preserve"> mối</w:t>
      </w:r>
      <w:r w:rsidRPr="006F3BC6">
        <w:rPr>
          <w:sz w:val="26"/>
          <w:szCs w:val="26"/>
        </w:rPr>
        <w:t xml:space="preserve"> liên hệ tích cực, trong khi một số ít các nghiên cứu lại không tìm thấy hoặc chỉ một số rất ít tìm thấy mối liên hệ tiêu cực, Friede </w:t>
      </w:r>
      <w:r w:rsidR="00F607FE" w:rsidRPr="006F3BC6">
        <w:rPr>
          <w:i/>
          <w:sz w:val="26"/>
          <w:szCs w:val="26"/>
        </w:rPr>
        <w:t>et al</w:t>
      </w:r>
      <w:r w:rsidR="00F607FE" w:rsidRPr="006F3BC6">
        <w:rPr>
          <w:sz w:val="26"/>
          <w:szCs w:val="26"/>
        </w:rPr>
        <w:t xml:space="preserve">. </w:t>
      </w:r>
      <w:r w:rsidRPr="006F3BC6">
        <w:rPr>
          <w:sz w:val="26"/>
          <w:szCs w:val="26"/>
        </w:rPr>
        <w:t xml:space="preserve">(2015) đã tổng hợp hơn 2.200 nghiên cứu trên thế giới và thấy rằng có gần 90% nghiên cứu đã tìm thấy mối liên hệ tích cực, hơn 10% còn lại tìm thấy mối liên hệ tiêu cực </w:t>
      </w:r>
      <w:r w:rsidR="00497A63" w:rsidRPr="006F3BC6">
        <w:rPr>
          <w:sz w:val="26"/>
          <w:szCs w:val="26"/>
        </w:rPr>
        <w:t>hoặc</w:t>
      </w:r>
      <w:r w:rsidRPr="006F3BC6">
        <w:rPr>
          <w:sz w:val="26"/>
          <w:szCs w:val="26"/>
        </w:rPr>
        <w:t xml:space="preserve"> không</w:t>
      </w:r>
      <w:r w:rsidR="00497A63" w:rsidRPr="006F3BC6">
        <w:rPr>
          <w:sz w:val="26"/>
          <w:szCs w:val="26"/>
        </w:rPr>
        <w:t xml:space="preserve"> tìm thấy mối</w:t>
      </w:r>
      <w:r w:rsidRPr="006F3BC6">
        <w:rPr>
          <w:sz w:val="26"/>
          <w:szCs w:val="26"/>
        </w:rPr>
        <w:t xml:space="preserve"> liên hệ, và các liên hệ này được ổn định </w:t>
      </w:r>
      <w:r w:rsidR="00F31729" w:rsidRPr="006F3BC6">
        <w:rPr>
          <w:sz w:val="26"/>
          <w:szCs w:val="26"/>
        </w:rPr>
        <w:t>theo</w:t>
      </w:r>
      <w:r w:rsidRPr="006F3BC6">
        <w:rPr>
          <w:sz w:val="26"/>
          <w:szCs w:val="26"/>
        </w:rPr>
        <w:t xml:space="preserve"> thời gian. </w:t>
      </w:r>
    </w:p>
    <w:p w14:paraId="338178A5" w14:textId="6CAF97AA" w:rsidR="00EE0128" w:rsidRPr="006F3BC6" w:rsidRDefault="00EE0128" w:rsidP="00AE3DEA">
      <w:pPr>
        <w:pStyle w:val="Heading2"/>
        <w:rPr>
          <w:rFonts w:eastAsiaTheme="minorHAnsi"/>
        </w:rPr>
      </w:pPr>
      <w:bookmarkStart w:id="76" w:name="_Toc218700826"/>
      <w:r w:rsidRPr="006F3BC6">
        <w:rPr>
          <w:rFonts w:eastAsiaTheme="minorHAnsi"/>
        </w:rPr>
        <w:t>1.</w:t>
      </w:r>
      <w:r w:rsidR="00267B94" w:rsidRPr="006F3BC6">
        <w:rPr>
          <w:rFonts w:eastAsiaTheme="minorHAnsi"/>
        </w:rPr>
        <w:t xml:space="preserve">4. </w:t>
      </w:r>
      <w:r w:rsidRPr="006F3BC6">
        <w:t>Các nghiên cứu ảnh hưởng của cạnh tranh lên mối liên hệ giữa ESG và giá trị doanh nghiệp</w:t>
      </w:r>
      <w:bookmarkEnd w:id="76"/>
    </w:p>
    <w:p w14:paraId="2FF46164" w14:textId="1C29E1BF" w:rsidR="00497A63" w:rsidRPr="006F3BC6" w:rsidRDefault="00EE0128" w:rsidP="00232104">
      <w:pPr>
        <w:spacing w:line="360" w:lineRule="auto"/>
        <w:ind w:firstLine="567"/>
        <w:jc w:val="both"/>
        <w:rPr>
          <w:sz w:val="26"/>
          <w:szCs w:val="26"/>
        </w:rPr>
      </w:pPr>
      <w:r w:rsidRPr="006F3BC6">
        <w:rPr>
          <w:sz w:val="26"/>
          <w:szCs w:val="26"/>
        </w:rPr>
        <w:t>Như phân tích phần trên, đã có nhiều học giả và nhà nghiên cứu đã chú trọng đến việc khám phá ảnh hưởng của công bố ESG lên khả năng sinh lời của công ty</w:t>
      </w:r>
      <w:r w:rsidR="008E3398" w:rsidRPr="006F3BC6">
        <w:rPr>
          <w:sz w:val="26"/>
          <w:szCs w:val="26"/>
        </w:rPr>
        <w:t xml:space="preserve">, </w:t>
      </w:r>
      <w:r w:rsidR="00BA6DBD" w:rsidRPr="006F3BC6">
        <w:rPr>
          <w:sz w:val="26"/>
          <w:szCs w:val="26"/>
        </w:rPr>
        <w:t xml:space="preserve">tuy nhiên, </w:t>
      </w:r>
      <w:r w:rsidRPr="006F3BC6">
        <w:rPr>
          <w:sz w:val="26"/>
          <w:szCs w:val="26"/>
        </w:rPr>
        <w:t xml:space="preserve">các công trình tập trung vào tác động của cơ chế trung gian lên mối liên hệ giữa ESG và giá trị doanh nghiệp hiện vẫn </w:t>
      </w:r>
      <w:r w:rsidR="00BA6DBD" w:rsidRPr="006F3BC6">
        <w:rPr>
          <w:sz w:val="26"/>
          <w:szCs w:val="26"/>
        </w:rPr>
        <w:t xml:space="preserve">còn </w:t>
      </w:r>
      <w:r w:rsidRPr="006F3BC6">
        <w:rPr>
          <w:sz w:val="26"/>
          <w:szCs w:val="26"/>
        </w:rPr>
        <w:t xml:space="preserve">hạn chế. Bằng cách xem xét thực hành ESG và môi trường cạnh tranh đã tác động lên hiệu suất tài chính, một số học giả đã tiến hành nghiên cứu cơ chế tác động của cạnh tranh lên mối liên hệ giữa ESG và giá </w:t>
      </w:r>
      <w:r w:rsidRPr="006F3BC6">
        <w:rPr>
          <w:sz w:val="26"/>
          <w:szCs w:val="26"/>
        </w:rPr>
        <w:lastRenderedPageBreak/>
        <w:t>trị doanh nghiệp. Mặc dù đã có một số nghiên cứu tìm thấy vai trò của cạnh tranh trong quan hệ giữa ESG và giá trị doanh nghiệp</w:t>
      </w:r>
      <w:r w:rsidR="00BA6DBD" w:rsidRPr="006F3BC6">
        <w:rPr>
          <w:sz w:val="26"/>
          <w:szCs w:val="26"/>
        </w:rPr>
        <w:t xml:space="preserve"> nhưng</w:t>
      </w:r>
      <w:r w:rsidRPr="006F3BC6">
        <w:rPr>
          <w:sz w:val="26"/>
          <w:szCs w:val="26"/>
        </w:rPr>
        <w:t xml:space="preserve"> kết quả tìm thấy </w:t>
      </w:r>
      <w:r w:rsidR="00BA6DBD" w:rsidRPr="006F3BC6">
        <w:rPr>
          <w:sz w:val="26"/>
          <w:szCs w:val="26"/>
        </w:rPr>
        <w:t xml:space="preserve">vẫn </w:t>
      </w:r>
      <w:r w:rsidRPr="006F3BC6">
        <w:rPr>
          <w:sz w:val="26"/>
          <w:szCs w:val="26"/>
        </w:rPr>
        <w:t xml:space="preserve">chưa </w:t>
      </w:r>
      <w:r w:rsidR="00BA6DBD" w:rsidRPr="006F3BC6">
        <w:rPr>
          <w:sz w:val="26"/>
          <w:szCs w:val="26"/>
        </w:rPr>
        <w:t>rõ ràng</w:t>
      </w:r>
      <w:r w:rsidRPr="006F3BC6">
        <w:rPr>
          <w:sz w:val="26"/>
          <w:szCs w:val="26"/>
        </w:rPr>
        <w:t xml:space="preserve">. Chẳng hạn, Ryu </w:t>
      </w:r>
      <w:r w:rsidR="00F607FE" w:rsidRPr="006F3BC6">
        <w:rPr>
          <w:i/>
          <w:sz w:val="26"/>
          <w:szCs w:val="26"/>
        </w:rPr>
        <w:t>et al</w:t>
      </w:r>
      <w:r w:rsidR="00F607FE" w:rsidRPr="006F3BC6">
        <w:rPr>
          <w:sz w:val="26"/>
          <w:szCs w:val="26"/>
        </w:rPr>
        <w:t xml:space="preserve">. </w:t>
      </w:r>
      <w:r w:rsidRPr="006F3BC6">
        <w:rPr>
          <w:sz w:val="26"/>
          <w:szCs w:val="26"/>
        </w:rPr>
        <w:t>(2016) phân tích 411 công ty Hàn Quốc</w:t>
      </w:r>
      <w:r w:rsidR="00BA6DBD" w:rsidRPr="006F3BC6">
        <w:rPr>
          <w:sz w:val="26"/>
          <w:szCs w:val="26"/>
        </w:rPr>
        <w:t xml:space="preserve"> </w:t>
      </w:r>
      <w:r w:rsidRPr="006F3BC6">
        <w:rPr>
          <w:sz w:val="26"/>
          <w:szCs w:val="26"/>
        </w:rPr>
        <w:t>và thấy rằng trong những ngành có mức độ cạnh tranh thấp, thông tin CSR có tác động tích cực đến sự giàu có của cổ đông, và ngược lại, trong những ngành có mức độ cạnh tranh cao, thông tin CSR có ảnh hưởng tiêu cực đến sự giàu có của cổ đông. Trái lại, Chang</w:t>
      </w:r>
      <w:r w:rsidR="00F607FE" w:rsidRPr="006F3BC6">
        <w:rPr>
          <w:sz w:val="26"/>
          <w:szCs w:val="26"/>
        </w:rPr>
        <w:t xml:space="preserve"> </w:t>
      </w:r>
      <w:r w:rsidR="00F607FE" w:rsidRPr="006F3BC6">
        <w:rPr>
          <w:i/>
          <w:sz w:val="26"/>
          <w:szCs w:val="26"/>
        </w:rPr>
        <w:t>et al</w:t>
      </w:r>
      <w:r w:rsidR="00F607FE" w:rsidRPr="006F3BC6">
        <w:rPr>
          <w:sz w:val="26"/>
          <w:szCs w:val="26"/>
        </w:rPr>
        <w:t xml:space="preserve">. </w:t>
      </w:r>
      <w:r w:rsidRPr="006F3BC6">
        <w:rPr>
          <w:sz w:val="26"/>
          <w:szCs w:val="26"/>
        </w:rPr>
        <w:t>(2022) cũng phân tích dữ liệu của 87 công ty Hàn Quốc</w:t>
      </w:r>
      <w:r w:rsidR="00BA6DBD" w:rsidRPr="006F3BC6">
        <w:rPr>
          <w:sz w:val="26"/>
          <w:szCs w:val="26"/>
        </w:rPr>
        <w:t xml:space="preserve"> </w:t>
      </w:r>
      <w:r w:rsidRPr="006F3BC6">
        <w:rPr>
          <w:sz w:val="26"/>
          <w:szCs w:val="26"/>
        </w:rPr>
        <w:t xml:space="preserve">và thấy rằng trong môi trường cạnh tranh cao (mức độ tập trung công nghiệp thấp), công bố ESG có ảnh hưởng tích cực đến giá trị công ty. </w:t>
      </w:r>
      <w:r w:rsidR="00497A63" w:rsidRPr="006F3BC6">
        <w:rPr>
          <w:sz w:val="26"/>
          <w:szCs w:val="26"/>
        </w:rPr>
        <w:t>Bên cạnh đó, thông qua phân tích dữ liệu của 17.104 báo cáo từ các công ty của Mỹ, giai đoạn  2003–2015, Sheikh (2018) thấy rằng trong môi trường cạnh tranh thấp, thông tin CSR không ảnh hưởng đến giá trị công ty. Dựa vào các kết quả khiêm tốn hiện có, có thể thấy rằng yếu tố cạnh tranh đã tác động không đồng nhất lên mối liên hệ giữa ESG và giá trị công ty.</w:t>
      </w:r>
    </w:p>
    <w:p w14:paraId="695DA1D7" w14:textId="61FA897A" w:rsidR="00ED6F67" w:rsidRPr="006F3BC6" w:rsidRDefault="00ED6F67" w:rsidP="00AE3DEA">
      <w:pPr>
        <w:pStyle w:val="Heading2"/>
        <w:rPr>
          <w:rFonts w:eastAsiaTheme="minorHAnsi"/>
        </w:rPr>
      </w:pPr>
      <w:bookmarkStart w:id="77" w:name="_Toc143875822"/>
      <w:bookmarkStart w:id="78" w:name="_Toc156401969"/>
      <w:bookmarkStart w:id="79" w:name="_Toc218700827"/>
      <w:bookmarkEnd w:id="43"/>
      <w:bookmarkEnd w:id="74"/>
      <w:r w:rsidRPr="006F3BC6">
        <w:rPr>
          <w:rFonts w:eastAsiaTheme="minorHAnsi"/>
        </w:rPr>
        <w:t>1.</w:t>
      </w:r>
      <w:r w:rsidR="00267B94" w:rsidRPr="006F3BC6">
        <w:rPr>
          <w:rFonts w:eastAsiaTheme="minorHAnsi"/>
        </w:rPr>
        <w:t xml:space="preserve">5. </w:t>
      </w:r>
      <w:r w:rsidRPr="006F3BC6">
        <w:rPr>
          <w:rFonts w:eastAsiaTheme="minorHAnsi"/>
        </w:rPr>
        <w:t>Tóm tắt kết quả các nghiên cứu trước và xác định khoảng trống trong nghiên cứu</w:t>
      </w:r>
      <w:bookmarkStart w:id="80" w:name="_Toc143875823"/>
      <w:bookmarkStart w:id="81" w:name="_Toc156401970"/>
      <w:bookmarkEnd w:id="77"/>
      <w:bookmarkEnd w:id="78"/>
      <w:bookmarkEnd w:id="79"/>
    </w:p>
    <w:p w14:paraId="4C358595" w14:textId="71FD74BF" w:rsidR="00F00955" w:rsidRPr="006F3BC6" w:rsidRDefault="00F00955" w:rsidP="00222A56">
      <w:pPr>
        <w:pStyle w:val="Heading3"/>
        <w:rPr>
          <w:rFonts w:eastAsiaTheme="minorHAnsi"/>
        </w:rPr>
      </w:pPr>
      <w:bookmarkStart w:id="82" w:name="_Toc218700828"/>
      <w:bookmarkEnd w:id="80"/>
      <w:bookmarkEnd w:id="81"/>
      <w:r w:rsidRPr="006F3BC6">
        <w:t xml:space="preserve">1.5.1. </w:t>
      </w:r>
      <w:r w:rsidRPr="006F3BC6">
        <w:rPr>
          <w:rFonts w:eastAsiaTheme="minorHAnsi"/>
        </w:rPr>
        <w:t>Tóm tắt kết quả các nghiên cứu trước</w:t>
      </w:r>
      <w:bookmarkEnd w:id="82"/>
    </w:p>
    <w:p w14:paraId="28FDA84C" w14:textId="77777777" w:rsidR="001B42F5" w:rsidRPr="006F3BC6" w:rsidRDefault="001B42F5" w:rsidP="001B42F5">
      <w:pPr>
        <w:spacing w:line="360" w:lineRule="auto"/>
        <w:ind w:firstLine="567"/>
        <w:jc w:val="both"/>
        <w:rPr>
          <w:sz w:val="26"/>
          <w:szCs w:val="26"/>
        </w:rPr>
      </w:pPr>
      <w:bookmarkStart w:id="83" w:name="_Toc143875824"/>
      <w:r w:rsidRPr="006F3BC6">
        <w:rPr>
          <w:sz w:val="26"/>
          <w:szCs w:val="26"/>
        </w:rPr>
        <w:t>Thông qua tổng quan các nghiên cứu, những kết quả mâu thuẫn có thể được giải thích bởi một số nguyên nhân sau.</w:t>
      </w:r>
    </w:p>
    <w:p w14:paraId="262E289A" w14:textId="5FB6AF31" w:rsidR="001B42F5" w:rsidRPr="006F3BC6" w:rsidRDefault="001B42F5" w:rsidP="001B42F5">
      <w:pPr>
        <w:spacing w:line="360" w:lineRule="auto"/>
        <w:ind w:firstLine="567"/>
        <w:jc w:val="both"/>
        <w:rPr>
          <w:sz w:val="26"/>
          <w:szCs w:val="26"/>
          <w:shd w:val="clear" w:color="auto" w:fill="FFFFFF"/>
        </w:rPr>
      </w:pPr>
      <w:r w:rsidRPr="006F3BC6">
        <w:rPr>
          <w:sz w:val="26"/>
          <w:szCs w:val="26"/>
        </w:rPr>
        <w:t xml:space="preserve">Thứ nhất, các chỉ số khác nhau của ESG và giá trị doanh nghiệp có thể là nguyên nhân gây ra những mâu thuẫn nêu trên. Một mặt, điểm số ESG được lượng hoá bằng phân tích nội dung, mặt khác được đánh giá từ bên thứ ba. Hiệu suất được đo bằng ROA (hiệu suất tài chính) và Tobin’s Q (giá trị công ty), một số nghiên cứu còn sử </w:t>
      </w:r>
      <w:r w:rsidR="0054001E" w:rsidRPr="006F3BC6">
        <w:rPr>
          <w:sz w:val="26"/>
          <w:szCs w:val="26"/>
        </w:rPr>
        <w:t xml:space="preserve">dụng </w:t>
      </w:r>
      <w:r w:rsidRPr="006F3BC6">
        <w:rPr>
          <w:sz w:val="26"/>
          <w:szCs w:val="26"/>
        </w:rPr>
        <w:t>tỷ suất lợi nhuận trên vốn chủ sở hữu (ROE) và cổ tức trên mỗi cổ phiếu (DPS)</w:t>
      </w:r>
      <w:r w:rsidR="00AD26A2" w:rsidRPr="006F3BC6">
        <w:rPr>
          <w:sz w:val="26"/>
          <w:szCs w:val="26"/>
        </w:rPr>
        <w:t xml:space="preserve"> </w:t>
      </w:r>
      <w:r w:rsidRPr="006F3BC6">
        <w:rPr>
          <w:sz w:val="26"/>
          <w:szCs w:val="26"/>
        </w:rPr>
        <w:t xml:space="preserve">để đo lường. Chẳng hạn </w:t>
      </w:r>
      <w:hyperlink r:id="rId23" w:tooltip="Bahaaeddin Ahmed Alareeni" w:history="1">
        <w:r w:rsidRPr="006F3BC6">
          <w:rPr>
            <w:sz w:val="26"/>
            <w:szCs w:val="26"/>
            <w:shd w:val="clear" w:color="auto" w:fill="FFFFFF"/>
          </w:rPr>
          <w:t>Alareeni</w:t>
        </w:r>
      </w:hyperlink>
      <w:r w:rsidR="00F607FE" w:rsidRPr="006F3BC6">
        <w:rPr>
          <w:sz w:val="26"/>
          <w:szCs w:val="26"/>
          <w:shd w:val="clear" w:color="auto" w:fill="FFFFFF"/>
        </w:rPr>
        <w:t xml:space="preserve"> &amp; </w:t>
      </w:r>
      <w:hyperlink r:id="rId24" w:tooltip="Allam Hamdan" w:history="1">
        <w:r w:rsidRPr="006F3BC6">
          <w:rPr>
            <w:sz w:val="26"/>
            <w:szCs w:val="26"/>
            <w:shd w:val="clear" w:color="auto" w:fill="FFFFFF"/>
          </w:rPr>
          <w:t>Hamdan</w:t>
        </w:r>
      </w:hyperlink>
      <w:r w:rsidR="00F607FE" w:rsidRPr="006F3BC6">
        <w:rPr>
          <w:sz w:val="26"/>
          <w:szCs w:val="26"/>
          <w:shd w:val="clear" w:color="auto" w:fill="FFFFFF"/>
        </w:rPr>
        <w:t xml:space="preserve"> </w:t>
      </w:r>
      <w:r w:rsidRPr="006F3BC6">
        <w:rPr>
          <w:sz w:val="26"/>
          <w:szCs w:val="26"/>
          <w:shd w:val="clear" w:color="auto" w:fill="FFFFFF"/>
        </w:rPr>
        <w:t>(2020)</w:t>
      </w:r>
      <w:r w:rsidRPr="006F3BC6">
        <w:rPr>
          <w:sz w:val="26"/>
          <w:szCs w:val="26"/>
        </w:rPr>
        <w:t xml:space="preserve"> cho rằng hiệu suất CSR có tác động tích cực đến ROA và ROE nhưng lại tác động tiêu cực đến Tobin’s Q. Tương tự, tính đa chiều của khái niệm CSR cũng có thể là nguyên nhân gây ra những kết quả mâu thuẫn này. Thực tế, các thành phần khác nhau của</w:t>
      </w:r>
      <w:r w:rsidR="00977838" w:rsidRPr="006F3BC6">
        <w:rPr>
          <w:sz w:val="26"/>
          <w:szCs w:val="26"/>
        </w:rPr>
        <w:t xml:space="preserve"> </w:t>
      </w:r>
      <w:r w:rsidRPr="006F3BC6">
        <w:rPr>
          <w:sz w:val="26"/>
          <w:szCs w:val="26"/>
        </w:rPr>
        <w:t xml:space="preserve">ESG có thể có tác động khác nhau đến hiệu suất doanh nghiệp. Mỗi thành phần có một tác động đặc thù đến hiệu suất. Nếu kết hợp các thành phần có tác động khác nhau, kết quả tổng hợp của </w:t>
      </w:r>
      <w:r w:rsidR="00977838" w:rsidRPr="006F3BC6">
        <w:rPr>
          <w:sz w:val="26"/>
          <w:szCs w:val="26"/>
        </w:rPr>
        <w:t>ESG</w:t>
      </w:r>
      <w:r w:rsidRPr="006F3BC6">
        <w:rPr>
          <w:sz w:val="26"/>
          <w:szCs w:val="26"/>
        </w:rPr>
        <w:t xml:space="preserve"> </w:t>
      </w:r>
      <w:r w:rsidRPr="006F3BC6">
        <w:rPr>
          <w:sz w:val="26"/>
          <w:szCs w:val="26"/>
        </w:rPr>
        <w:lastRenderedPageBreak/>
        <w:t>có thể không có ý nghĩa hoặc thậm chí có dấu hiệu của những thành phần có tác động lớn nhất (về giá trị tuyệt đối). Chẳng hạn, Firmansyah</w:t>
      </w:r>
      <w:r w:rsidR="00F607FE" w:rsidRPr="006F3BC6">
        <w:rPr>
          <w:sz w:val="26"/>
          <w:szCs w:val="26"/>
        </w:rPr>
        <w:t xml:space="preserve"> </w:t>
      </w:r>
      <w:r w:rsidR="00F607FE" w:rsidRPr="006F3BC6">
        <w:rPr>
          <w:i/>
          <w:sz w:val="26"/>
          <w:szCs w:val="26"/>
        </w:rPr>
        <w:t>et al</w:t>
      </w:r>
      <w:r w:rsidR="00F607FE" w:rsidRPr="006F3BC6">
        <w:rPr>
          <w:sz w:val="26"/>
          <w:szCs w:val="26"/>
        </w:rPr>
        <w:t>.</w:t>
      </w:r>
      <w:r w:rsidR="00A53666" w:rsidRPr="006F3BC6">
        <w:rPr>
          <w:sz w:val="26"/>
          <w:szCs w:val="26"/>
        </w:rPr>
        <w:t xml:space="preserve"> </w:t>
      </w:r>
      <w:r w:rsidRPr="006F3BC6">
        <w:rPr>
          <w:sz w:val="26"/>
          <w:szCs w:val="26"/>
        </w:rPr>
        <w:t xml:space="preserve">(2023) chỉ ra rằng hiệu suất môi trường (E) có liên kết (với hiệu suất tài chính) mạnh hơn so với hiệu suất tổng thể của môi trường, xã hội và quản trị (ESG). Ngoài ra, điểm số ESG được đánh giá cho cả hành vi tích cực lẫn tiêu cực. Việc kết hợp hai thành phần này có thể tạo ra các kết quả không nhất quán. Việc phân chia giữa hành vi tích cực và hành vi tiêu cực là cần thiết, do đó, một số nghiên cứu đã tách hai hành vi này thành hai khía cạnh riêng biệt trong nghiên cứu của mình. Phần lớn các nghiên cứu cho thấy các hành vi tích cực (trong ESG) đều tác động tích cực đến giá trị doanh nghiệp, trong khi các hành vi tiêu cực đều tác động tiêu cực đến giá trị doanh nghiệp (Ashbaugh-Skaife </w:t>
      </w:r>
      <w:r w:rsidR="00A53666" w:rsidRPr="006F3BC6">
        <w:rPr>
          <w:i/>
          <w:sz w:val="26"/>
          <w:szCs w:val="26"/>
        </w:rPr>
        <w:t>et al</w:t>
      </w:r>
      <w:r w:rsidR="00A53666" w:rsidRPr="006F3BC6">
        <w:rPr>
          <w:sz w:val="26"/>
          <w:szCs w:val="26"/>
        </w:rPr>
        <w:t>.</w:t>
      </w:r>
      <w:r w:rsidRPr="006F3BC6">
        <w:rPr>
          <w:sz w:val="26"/>
          <w:szCs w:val="26"/>
        </w:rPr>
        <w:t>,</w:t>
      </w:r>
      <w:r w:rsidR="00A53666" w:rsidRPr="006F3BC6">
        <w:rPr>
          <w:sz w:val="26"/>
          <w:szCs w:val="26"/>
        </w:rPr>
        <w:t xml:space="preserve"> </w:t>
      </w:r>
      <w:r w:rsidRPr="006F3BC6">
        <w:rPr>
          <w:sz w:val="26"/>
          <w:szCs w:val="26"/>
        </w:rPr>
        <w:t>2004;</w:t>
      </w:r>
      <w:r w:rsidR="00A53666" w:rsidRPr="006F3BC6">
        <w:rPr>
          <w:sz w:val="26"/>
          <w:szCs w:val="26"/>
        </w:rPr>
        <w:t xml:space="preserve"> </w:t>
      </w:r>
      <w:r w:rsidRPr="006F3BC6">
        <w:rPr>
          <w:sz w:val="26"/>
          <w:szCs w:val="26"/>
        </w:rPr>
        <w:t xml:space="preserve">Edmans, 2011; Aouadi &amp; Marsat, 2018; Ting </w:t>
      </w:r>
      <w:r w:rsidR="00A53666" w:rsidRPr="006F3BC6">
        <w:rPr>
          <w:i/>
          <w:sz w:val="26"/>
          <w:szCs w:val="26"/>
        </w:rPr>
        <w:t>et al</w:t>
      </w:r>
      <w:r w:rsidR="00A53666" w:rsidRPr="006F3BC6">
        <w:rPr>
          <w:sz w:val="26"/>
          <w:szCs w:val="26"/>
        </w:rPr>
        <w:t>.</w:t>
      </w:r>
      <w:r w:rsidRPr="006F3BC6">
        <w:rPr>
          <w:sz w:val="26"/>
          <w:szCs w:val="26"/>
        </w:rPr>
        <w:t xml:space="preserve">, 2019). Việc phân biệt giữa những điểm mạnh và điểm yếu trong </w:t>
      </w:r>
      <w:r w:rsidR="00977838" w:rsidRPr="006F3BC6">
        <w:rPr>
          <w:sz w:val="26"/>
          <w:szCs w:val="26"/>
        </w:rPr>
        <w:t>ESG</w:t>
      </w:r>
      <w:r w:rsidRPr="006F3BC6">
        <w:rPr>
          <w:sz w:val="26"/>
          <w:szCs w:val="26"/>
        </w:rPr>
        <w:t xml:space="preserve"> cũng không kém phần quan trọng. Trong những tài liệu nghiên cứu gần đây, xu hướng nhấn mạnh sự phân biệt này càng </w:t>
      </w:r>
      <w:r w:rsidR="00D778FD" w:rsidRPr="006F3BC6">
        <w:rPr>
          <w:sz w:val="26"/>
          <w:szCs w:val="26"/>
        </w:rPr>
        <w:t>phổ</w:t>
      </w:r>
      <w:r w:rsidRPr="006F3BC6">
        <w:rPr>
          <w:sz w:val="26"/>
          <w:szCs w:val="26"/>
        </w:rPr>
        <w:t xml:space="preserve"> biến và cũng cho thấy mối liên hệ giữa các thành phần khác nhau của</w:t>
      </w:r>
      <w:r w:rsidR="00977838" w:rsidRPr="006F3BC6">
        <w:rPr>
          <w:sz w:val="26"/>
          <w:szCs w:val="26"/>
        </w:rPr>
        <w:t xml:space="preserve"> </w:t>
      </w:r>
      <w:r w:rsidRPr="006F3BC6">
        <w:rPr>
          <w:sz w:val="26"/>
          <w:szCs w:val="26"/>
        </w:rPr>
        <w:t xml:space="preserve">ESG lên giá trị doanh nghiệp (Ashbaugh-Skaife </w:t>
      </w:r>
      <w:r w:rsidR="00A53666" w:rsidRPr="006F3BC6">
        <w:rPr>
          <w:i/>
          <w:sz w:val="26"/>
          <w:szCs w:val="26"/>
        </w:rPr>
        <w:t>et al</w:t>
      </w:r>
      <w:r w:rsidR="00A53666" w:rsidRPr="006F3BC6">
        <w:rPr>
          <w:sz w:val="26"/>
          <w:szCs w:val="26"/>
        </w:rPr>
        <w:t>.</w:t>
      </w:r>
      <w:r w:rsidRPr="006F3BC6">
        <w:rPr>
          <w:sz w:val="26"/>
          <w:szCs w:val="26"/>
        </w:rPr>
        <w:t xml:space="preserve">, 2004; Eccles </w:t>
      </w:r>
      <w:r w:rsidR="00A53666" w:rsidRPr="006F3BC6">
        <w:rPr>
          <w:i/>
          <w:sz w:val="26"/>
          <w:szCs w:val="26"/>
        </w:rPr>
        <w:t>et al</w:t>
      </w:r>
      <w:r w:rsidR="00A53666" w:rsidRPr="006F3BC6">
        <w:rPr>
          <w:sz w:val="26"/>
          <w:szCs w:val="26"/>
        </w:rPr>
        <w:t>.</w:t>
      </w:r>
      <w:r w:rsidRPr="006F3BC6">
        <w:rPr>
          <w:sz w:val="26"/>
          <w:szCs w:val="26"/>
        </w:rPr>
        <w:t xml:space="preserve">, 2014; </w:t>
      </w:r>
      <w:r w:rsidRPr="006F3BC6">
        <w:rPr>
          <w:sz w:val="26"/>
          <w:szCs w:val="26"/>
          <w:shd w:val="clear" w:color="auto" w:fill="FFFFFF"/>
        </w:rPr>
        <w:t>Abdi</w:t>
      </w:r>
      <w:r w:rsidR="00A53666" w:rsidRPr="006F3BC6">
        <w:rPr>
          <w:sz w:val="26"/>
          <w:szCs w:val="26"/>
        </w:rPr>
        <w:t xml:space="preserve"> </w:t>
      </w:r>
      <w:r w:rsidR="00A53666" w:rsidRPr="006F3BC6">
        <w:rPr>
          <w:i/>
          <w:sz w:val="26"/>
          <w:szCs w:val="26"/>
        </w:rPr>
        <w:t>et al</w:t>
      </w:r>
      <w:r w:rsidR="00A53666" w:rsidRPr="006F3BC6">
        <w:rPr>
          <w:sz w:val="26"/>
          <w:szCs w:val="26"/>
        </w:rPr>
        <w:t>.</w:t>
      </w:r>
      <w:r w:rsidRPr="006F3BC6">
        <w:rPr>
          <w:sz w:val="26"/>
          <w:szCs w:val="26"/>
          <w:shd w:val="clear" w:color="auto" w:fill="FFFFFF"/>
        </w:rPr>
        <w:t>,</w:t>
      </w:r>
      <w:r w:rsidR="00A53666" w:rsidRPr="006F3BC6">
        <w:rPr>
          <w:sz w:val="26"/>
          <w:szCs w:val="26"/>
          <w:shd w:val="clear" w:color="auto" w:fill="FFFFFF"/>
        </w:rPr>
        <w:t xml:space="preserve"> </w:t>
      </w:r>
      <w:r w:rsidRPr="006F3BC6">
        <w:rPr>
          <w:sz w:val="26"/>
          <w:szCs w:val="26"/>
          <w:shd w:val="clear" w:color="auto" w:fill="FFFFFF"/>
        </w:rPr>
        <w:t>2022).</w:t>
      </w:r>
    </w:p>
    <w:p w14:paraId="53D8703D" w14:textId="7BCD7B30" w:rsidR="001B42F5" w:rsidRPr="006F3BC6" w:rsidRDefault="001B42F5" w:rsidP="001B42F5">
      <w:pPr>
        <w:spacing w:line="360" w:lineRule="auto"/>
        <w:ind w:firstLine="720"/>
        <w:jc w:val="both"/>
        <w:rPr>
          <w:sz w:val="26"/>
          <w:szCs w:val="26"/>
        </w:rPr>
      </w:pPr>
      <w:r w:rsidRPr="006F3BC6">
        <w:rPr>
          <w:sz w:val="26"/>
          <w:szCs w:val="26"/>
          <w:shd w:val="clear" w:color="auto" w:fill="FFFFFF"/>
        </w:rPr>
        <w:t>T</w:t>
      </w:r>
      <w:r w:rsidRPr="006F3BC6">
        <w:rPr>
          <w:sz w:val="26"/>
          <w:szCs w:val="26"/>
        </w:rPr>
        <w:t>hứ hai, việc nghiên cứu trong các bối cảnh và thời gian khác nhau cũng có thể gây ra những kết quả không giống nhau về quan hệ giữa</w:t>
      </w:r>
      <w:r w:rsidR="00977838" w:rsidRPr="006F3BC6">
        <w:rPr>
          <w:sz w:val="26"/>
          <w:szCs w:val="26"/>
        </w:rPr>
        <w:t xml:space="preserve"> </w:t>
      </w:r>
      <w:r w:rsidRPr="006F3BC6">
        <w:rPr>
          <w:sz w:val="26"/>
          <w:szCs w:val="26"/>
        </w:rPr>
        <w:t xml:space="preserve">ESG và giá trị doanh nghiệp. Trong một số bối cảnh, pháp luật yêu cầu các công ty phải công bố các hậu quả của xã hội, môi trường và quản trị trong báo cáo thường niên, tuy nhiên, luật lại không đưa ra các yêu cầu đánh giá hay các hình thức xử phạt đối với các công ty. Tại Mỹ, mặc dù Ủy ban chứng khoán Hoa Kỳ (SEC) đã có những yêu cầu về công bố thông tin môi trường nhưng hiện vẫn chưa đưa ra các hướng dẫn về ngưỡng phát thải trong chuỗi giá trị của công ty. Hay tại </w:t>
      </w:r>
      <w:r w:rsidR="00977838" w:rsidRPr="006F3BC6">
        <w:rPr>
          <w:sz w:val="26"/>
          <w:szCs w:val="26"/>
        </w:rPr>
        <w:t>Ấn</w:t>
      </w:r>
      <w:r w:rsidRPr="006F3BC6">
        <w:rPr>
          <w:sz w:val="26"/>
          <w:szCs w:val="26"/>
        </w:rPr>
        <w:t xml:space="preserve"> độ</w:t>
      </w:r>
      <w:r w:rsidR="00977838" w:rsidRPr="006F3BC6">
        <w:rPr>
          <w:sz w:val="26"/>
          <w:szCs w:val="26"/>
        </w:rPr>
        <w:t>,</w:t>
      </w:r>
      <w:r w:rsidRPr="006F3BC6">
        <w:rPr>
          <w:sz w:val="26"/>
          <w:szCs w:val="26"/>
        </w:rPr>
        <w:t xml:space="preserve"> Luật doannh nghiệp năm 2013 yêu cầu các công ty phải chi tiêu ít nhất 2% lợi nhuận để đầu tư vào CSR, tuy nhiên, do khung pháp lý c</w:t>
      </w:r>
      <w:r w:rsidR="00C46157" w:rsidRPr="006F3BC6">
        <w:rPr>
          <w:sz w:val="26"/>
          <w:szCs w:val="26"/>
        </w:rPr>
        <w:t>òn</w:t>
      </w:r>
      <w:r w:rsidRPr="006F3BC6">
        <w:rPr>
          <w:sz w:val="26"/>
          <w:szCs w:val="26"/>
        </w:rPr>
        <w:t xml:space="preserve"> yếu nên không có nhiều áp lực đối với các doanh nghiệp (Fahad</w:t>
      </w:r>
      <w:r w:rsidR="00C11392" w:rsidRPr="006F3BC6">
        <w:rPr>
          <w:sz w:val="26"/>
          <w:szCs w:val="26"/>
        </w:rPr>
        <w:t xml:space="preserve"> </w:t>
      </w:r>
      <w:r w:rsidR="00C11392" w:rsidRPr="006F3BC6">
        <w:rPr>
          <w:i/>
          <w:sz w:val="26"/>
          <w:szCs w:val="26"/>
        </w:rPr>
        <w:t>et al</w:t>
      </w:r>
      <w:r w:rsidR="00C11392" w:rsidRPr="006F3BC6">
        <w:rPr>
          <w:sz w:val="26"/>
          <w:szCs w:val="26"/>
        </w:rPr>
        <w:t>.</w:t>
      </w:r>
      <w:r w:rsidRPr="006F3BC6">
        <w:rPr>
          <w:sz w:val="26"/>
          <w:szCs w:val="26"/>
        </w:rPr>
        <w:t xml:space="preserve">, 2020). Luật pháp yêu cầu các công ty phải công bố các thông tin CSR nhưng thực tế chúng vẫn còn nhiều yếu điểm mà chưa thể giải quyết trong ngắn hạn, do đó, các công ty vẫn </w:t>
      </w:r>
      <w:r w:rsidR="00977838" w:rsidRPr="006F3BC6">
        <w:rPr>
          <w:sz w:val="26"/>
          <w:szCs w:val="26"/>
        </w:rPr>
        <w:t>công bố</w:t>
      </w:r>
      <w:r w:rsidRPr="006F3BC6">
        <w:rPr>
          <w:sz w:val="26"/>
          <w:szCs w:val="26"/>
        </w:rPr>
        <w:t xml:space="preserve"> các báo cáo theo yêu cầu nhưng chưa thật sự tuân thủ các quy </w:t>
      </w:r>
      <w:r w:rsidRPr="006F3BC6">
        <w:rPr>
          <w:sz w:val="26"/>
          <w:szCs w:val="26"/>
        </w:rPr>
        <w:lastRenderedPageBreak/>
        <w:t>định của Luật. Đối với một số bối cảnh khác, trách nhiệm xã hội chưa được thiết lập rõ ràng và các công ty không bị ràng buộc bởi các quy định của Luật. Cũng cần lưu ý rằng hiện có hơn 20% các nghiên cứu được thực hiện tại Mỹ, các nghiên cứu còn lại đang được mở rộng sang các quốc gia phát triển khác và các quốc gia đang phát triển.</w:t>
      </w:r>
    </w:p>
    <w:p w14:paraId="3156BB43" w14:textId="02993E42" w:rsidR="001B42F5" w:rsidRPr="006F3BC6" w:rsidRDefault="001B42F5" w:rsidP="001B42F5">
      <w:pPr>
        <w:spacing w:line="360" w:lineRule="auto"/>
        <w:ind w:firstLine="720"/>
        <w:jc w:val="both"/>
        <w:rPr>
          <w:sz w:val="26"/>
          <w:szCs w:val="26"/>
        </w:rPr>
      </w:pPr>
      <w:r w:rsidRPr="006F3BC6">
        <w:rPr>
          <w:sz w:val="26"/>
          <w:szCs w:val="26"/>
        </w:rPr>
        <w:t>Thứ ba, các nghiên cứu đã nhấn mạnh đến tầm quan trọng của ngành nghề mà công ty đang hoạt động. Thực tế, ngành nghề có thể xác định mối liên hệ giữa ESG v</w:t>
      </w:r>
      <w:r w:rsidR="00977838" w:rsidRPr="006F3BC6">
        <w:rPr>
          <w:sz w:val="26"/>
          <w:szCs w:val="26"/>
        </w:rPr>
        <w:t>à</w:t>
      </w:r>
      <w:r w:rsidRPr="006F3BC6">
        <w:rPr>
          <w:sz w:val="26"/>
          <w:szCs w:val="26"/>
        </w:rPr>
        <w:t xml:space="preserve"> giá trị doanh nghiệp. Chẳng hạn, Kludacz-Alessandri </w:t>
      </w:r>
      <w:r w:rsidR="006B3F41" w:rsidRPr="006F3BC6">
        <w:rPr>
          <w:sz w:val="26"/>
          <w:szCs w:val="26"/>
        </w:rPr>
        <w:t>&amp;</w:t>
      </w:r>
      <w:r w:rsidRPr="006F3BC6">
        <w:rPr>
          <w:sz w:val="26"/>
          <w:szCs w:val="26"/>
        </w:rPr>
        <w:t xml:space="preserve"> Cygan´ ska (2021) chỉ ra các công ty thuộc ngành năng lượng đang tập trung đầu tư vào lĩnh vực CSR. Các tác giả cho rằng mức độ tham gia CSR giúp giảm rủi ro hoạt động và gia tăng hiệu suất tài chính. Ngoài ra, còn có xu hướng nghiên cứu liên quan đến lĩnh vực ngân hàng (Bătae </w:t>
      </w:r>
      <w:r w:rsidR="006B3F41" w:rsidRPr="006F3BC6">
        <w:rPr>
          <w:i/>
          <w:sz w:val="26"/>
          <w:szCs w:val="26"/>
        </w:rPr>
        <w:t>et al</w:t>
      </w:r>
      <w:r w:rsidR="006B3F41" w:rsidRPr="006F3BC6">
        <w:rPr>
          <w:sz w:val="26"/>
          <w:szCs w:val="26"/>
        </w:rPr>
        <w:t>.</w:t>
      </w:r>
      <w:r w:rsidRPr="006F3BC6">
        <w:rPr>
          <w:sz w:val="26"/>
          <w:szCs w:val="26"/>
        </w:rPr>
        <w:t xml:space="preserve">, 2021; Menicucci </w:t>
      </w:r>
      <w:r w:rsidR="006B3F41" w:rsidRPr="006F3BC6">
        <w:rPr>
          <w:sz w:val="26"/>
          <w:szCs w:val="26"/>
        </w:rPr>
        <w:t xml:space="preserve">&amp; </w:t>
      </w:r>
      <w:r w:rsidRPr="006F3BC6">
        <w:rPr>
          <w:sz w:val="26"/>
          <w:szCs w:val="26"/>
        </w:rPr>
        <w:t xml:space="preserve">Paolucci, 2022) và các lĩnh vực khác như năng lượng và hàng không (Wu </w:t>
      </w:r>
      <w:r w:rsidR="006B3F41" w:rsidRPr="006F3BC6">
        <w:rPr>
          <w:sz w:val="26"/>
          <w:szCs w:val="26"/>
        </w:rPr>
        <w:t>&amp;</w:t>
      </w:r>
      <w:r w:rsidRPr="006F3BC6">
        <w:rPr>
          <w:sz w:val="26"/>
          <w:szCs w:val="26"/>
        </w:rPr>
        <w:t xml:space="preserve"> Shen, 2013; </w:t>
      </w:r>
      <w:r w:rsidRPr="006F3BC6">
        <w:rPr>
          <w:sz w:val="26"/>
          <w:szCs w:val="26"/>
          <w:shd w:val="clear" w:color="auto" w:fill="FFFFFF"/>
        </w:rPr>
        <w:t>Abdi</w:t>
      </w:r>
      <w:r w:rsidR="006B3F41" w:rsidRPr="006F3BC6">
        <w:rPr>
          <w:sz w:val="26"/>
          <w:szCs w:val="26"/>
        </w:rPr>
        <w:t xml:space="preserve"> </w:t>
      </w:r>
      <w:r w:rsidR="006B3F41" w:rsidRPr="006F3BC6">
        <w:rPr>
          <w:i/>
          <w:sz w:val="26"/>
          <w:szCs w:val="26"/>
        </w:rPr>
        <w:t>et al</w:t>
      </w:r>
      <w:r w:rsidR="006B3F41" w:rsidRPr="006F3BC6">
        <w:rPr>
          <w:sz w:val="26"/>
          <w:szCs w:val="26"/>
        </w:rPr>
        <w:t>.</w:t>
      </w:r>
      <w:r w:rsidRPr="006F3BC6">
        <w:rPr>
          <w:sz w:val="26"/>
          <w:szCs w:val="26"/>
          <w:shd w:val="clear" w:color="auto" w:fill="FFFFFF"/>
        </w:rPr>
        <w:t>, 2022</w:t>
      </w:r>
      <w:r w:rsidRPr="006F3BC6">
        <w:rPr>
          <w:sz w:val="26"/>
          <w:szCs w:val="26"/>
        </w:rPr>
        <w:t xml:space="preserve">). Việc nghiên cứu riêng biệt các lĩnh vực đã mang lại những giải thích rõ ràng </w:t>
      </w:r>
      <w:r w:rsidR="00977838" w:rsidRPr="006F3BC6">
        <w:rPr>
          <w:sz w:val="26"/>
          <w:szCs w:val="26"/>
        </w:rPr>
        <w:t xml:space="preserve">hơn </w:t>
      </w:r>
      <w:r w:rsidRPr="006F3BC6">
        <w:rPr>
          <w:sz w:val="26"/>
          <w:szCs w:val="26"/>
        </w:rPr>
        <w:t>về quan hệ giữa ESG và giá trị doanh nghiệp, đặc biệt là trong lĩnh vực ngân hàng vì chúng có những khác biệt trong biện pháp kế toán và hệ thống quản trị so với các công ty phi tài chính khác.</w:t>
      </w:r>
    </w:p>
    <w:p w14:paraId="10810E63" w14:textId="76CA479C" w:rsidR="001B42F5" w:rsidRPr="006F3BC6" w:rsidRDefault="001B42F5" w:rsidP="001B42F5">
      <w:pPr>
        <w:tabs>
          <w:tab w:val="left" w:pos="142"/>
        </w:tabs>
        <w:spacing w:line="360" w:lineRule="auto"/>
        <w:ind w:firstLine="567"/>
        <w:jc w:val="both"/>
        <w:rPr>
          <w:bCs/>
          <w:sz w:val="26"/>
          <w:szCs w:val="26"/>
        </w:rPr>
      </w:pPr>
      <w:r w:rsidRPr="006F3BC6">
        <w:rPr>
          <w:sz w:val="26"/>
          <w:szCs w:val="26"/>
        </w:rPr>
        <w:t xml:space="preserve">Thứ tư, các nghiên cứu gần đây chỉ ra các yếu tố mà qua đó việc công bố CSR có ảnh hưởng đến khả năng sinh lời và giá trị công ty. Thực tế, trách nhiệm xã hội có thể tạo ra những lợi ích tăng thêm cho công ty, chúng có thể ảnh hưởng đến giá trị và khả năng sinh lời của công ty. Một mặt, một số nghiên cứu đã tìm thấy những yếu tố điều tiết mối quan hệ này. Trong bối cảnh ở Mỹ, </w:t>
      </w:r>
      <w:hyperlink r:id="rId25" w:tooltip="Bahaaeddin Ahmed Alareeni" w:history="1">
        <w:r w:rsidRPr="006F3BC6">
          <w:rPr>
            <w:sz w:val="26"/>
            <w:szCs w:val="26"/>
            <w:shd w:val="clear" w:color="auto" w:fill="FFFFFF"/>
          </w:rPr>
          <w:t>Alareeni</w:t>
        </w:r>
      </w:hyperlink>
      <w:r w:rsidR="006B3F41" w:rsidRPr="006F3BC6">
        <w:rPr>
          <w:sz w:val="26"/>
          <w:szCs w:val="26"/>
          <w:shd w:val="clear" w:color="auto" w:fill="FFFFFF"/>
        </w:rPr>
        <w:t xml:space="preserve"> &amp;</w:t>
      </w:r>
      <w:r w:rsidRPr="006F3BC6">
        <w:rPr>
          <w:sz w:val="26"/>
          <w:szCs w:val="26"/>
          <w:shd w:val="clear" w:color="auto" w:fill="FFFFFF"/>
        </w:rPr>
        <w:t> </w:t>
      </w:r>
      <w:hyperlink r:id="rId26" w:tooltip="Allam Hamdan" w:history="1">
        <w:r w:rsidRPr="006F3BC6">
          <w:rPr>
            <w:sz w:val="26"/>
            <w:szCs w:val="26"/>
            <w:shd w:val="clear" w:color="auto" w:fill="FFFFFF"/>
          </w:rPr>
          <w:t>Hamdan</w:t>
        </w:r>
      </w:hyperlink>
      <w:r w:rsidR="006B3F41" w:rsidRPr="006F3BC6">
        <w:rPr>
          <w:sz w:val="26"/>
          <w:szCs w:val="26"/>
          <w:shd w:val="clear" w:color="auto" w:fill="FFFFFF"/>
        </w:rPr>
        <w:t xml:space="preserve"> </w:t>
      </w:r>
      <w:r w:rsidRPr="006F3BC6">
        <w:rPr>
          <w:sz w:val="26"/>
          <w:szCs w:val="26"/>
          <w:shd w:val="clear" w:color="auto" w:fill="FFFFFF"/>
        </w:rPr>
        <w:t>(2020) lưu ý rằng quy mô công ty và đòn bẩy tài chính đóng vai trò quan trọng tr</w:t>
      </w:r>
      <w:r w:rsidR="006C547D" w:rsidRPr="006F3BC6">
        <w:rPr>
          <w:sz w:val="26"/>
          <w:szCs w:val="26"/>
          <w:shd w:val="clear" w:color="auto" w:fill="FFFFFF"/>
        </w:rPr>
        <w:t>ong</w:t>
      </w:r>
      <w:r w:rsidRPr="006F3BC6">
        <w:rPr>
          <w:sz w:val="26"/>
          <w:szCs w:val="26"/>
          <w:shd w:val="clear" w:color="auto" w:fill="FFFFFF"/>
        </w:rPr>
        <w:t xml:space="preserve"> việc điều tiết các tác động của ESG lên hiệu suất tài chính. </w:t>
      </w:r>
      <w:r w:rsidRPr="006F3BC6">
        <w:rPr>
          <w:sz w:val="26"/>
          <w:szCs w:val="26"/>
        </w:rPr>
        <w:t xml:space="preserve">Mặt khác, phần lớn các nghiên cứu gần đây cũng có xu hướng tập trung vào việc tìm ra các yếu tố trung gian cho quan hệ giữa CSR và hiệu suất tài chính. Thực tế, Duque-Grisales </w:t>
      </w:r>
      <w:r w:rsidR="006B3F41" w:rsidRPr="006F3BC6">
        <w:rPr>
          <w:sz w:val="26"/>
          <w:szCs w:val="26"/>
        </w:rPr>
        <w:t>&amp;</w:t>
      </w:r>
      <w:r w:rsidRPr="006F3BC6">
        <w:rPr>
          <w:sz w:val="26"/>
          <w:szCs w:val="26"/>
        </w:rPr>
        <w:t xml:space="preserve"> Aguilera-Caracuel (2019) chỉ ra rằng nguồn tài chính dồi dào và đa dạng hóa địa lý quốc tế đóng vai trò </w:t>
      </w:r>
      <w:r w:rsidR="006C547D" w:rsidRPr="006F3BC6">
        <w:rPr>
          <w:sz w:val="26"/>
          <w:szCs w:val="26"/>
        </w:rPr>
        <w:t>trung gian trong</w:t>
      </w:r>
      <w:r w:rsidRPr="006F3BC6">
        <w:rPr>
          <w:sz w:val="26"/>
          <w:szCs w:val="26"/>
        </w:rPr>
        <w:t xml:space="preserve"> mối quan hệ </w:t>
      </w:r>
      <w:r w:rsidR="007D185F" w:rsidRPr="006F3BC6">
        <w:rPr>
          <w:sz w:val="26"/>
          <w:szCs w:val="26"/>
        </w:rPr>
        <w:t xml:space="preserve">giữa </w:t>
      </w:r>
      <w:r w:rsidRPr="006F3BC6">
        <w:rPr>
          <w:sz w:val="26"/>
          <w:szCs w:val="26"/>
        </w:rPr>
        <w:t>ESG và giá trị doanh nghiệp. Hay</w:t>
      </w:r>
      <w:r w:rsidR="007D185F" w:rsidRPr="006F3BC6">
        <w:rPr>
          <w:sz w:val="26"/>
          <w:szCs w:val="26"/>
        </w:rPr>
        <w:t xml:space="preserve"> </w:t>
      </w:r>
      <w:r w:rsidRPr="006F3BC6">
        <w:rPr>
          <w:sz w:val="26"/>
          <w:szCs w:val="26"/>
        </w:rPr>
        <w:t>Yu</w:t>
      </w:r>
      <w:r w:rsidR="006B3F41" w:rsidRPr="006F3BC6">
        <w:rPr>
          <w:sz w:val="26"/>
          <w:szCs w:val="26"/>
        </w:rPr>
        <w:t xml:space="preserve"> &amp; </w:t>
      </w:r>
      <w:r w:rsidRPr="006F3BC6">
        <w:rPr>
          <w:sz w:val="26"/>
          <w:szCs w:val="26"/>
        </w:rPr>
        <w:t>Xiao</w:t>
      </w:r>
      <w:r w:rsidR="006B3F41" w:rsidRPr="006F3BC6">
        <w:rPr>
          <w:sz w:val="26"/>
          <w:szCs w:val="26"/>
        </w:rPr>
        <w:t xml:space="preserve"> </w:t>
      </w:r>
      <w:r w:rsidRPr="006F3BC6">
        <w:rPr>
          <w:sz w:val="26"/>
          <w:szCs w:val="26"/>
        </w:rPr>
        <w:t>(2022) chỉ ra rằng vốn sở hữu nhà nước đóng vai trò quan trọng trong mối quan hệ</w:t>
      </w:r>
      <w:r w:rsidR="007D185F" w:rsidRPr="006F3BC6">
        <w:rPr>
          <w:sz w:val="26"/>
          <w:szCs w:val="26"/>
        </w:rPr>
        <w:t xml:space="preserve"> giữa ESG và giá trị công ty</w:t>
      </w:r>
      <w:r w:rsidRPr="006F3BC6">
        <w:rPr>
          <w:sz w:val="26"/>
          <w:szCs w:val="26"/>
        </w:rPr>
        <w:t xml:space="preserve">. Một số tác giả chứng minh vai trò gián tiếp của </w:t>
      </w:r>
      <w:r w:rsidR="007D185F" w:rsidRPr="006F3BC6">
        <w:rPr>
          <w:sz w:val="26"/>
          <w:szCs w:val="26"/>
        </w:rPr>
        <w:t>CSR</w:t>
      </w:r>
      <w:r w:rsidRPr="006F3BC6">
        <w:rPr>
          <w:sz w:val="26"/>
          <w:szCs w:val="26"/>
        </w:rPr>
        <w:t xml:space="preserve"> trong việc tạo </w:t>
      </w:r>
      <w:r w:rsidRPr="006F3BC6">
        <w:rPr>
          <w:sz w:val="26"/>
          <w:szCs w:val="26"/>
        </w:rPr>
        <w:lastRenderedPageBreak/>
        <w:t xml:space="preserve">hiệu suất </w:t>
      </w:r>
      <w:r w:rsidR="007D185F" w:rsidRPr="006F3BC6">
        <w:rPr>
          <w:sz w:val="26"/>
          <w:szCs w:val="26"/>
        </w:rPr>
        <w:t xml:space="preserve">cho </w:t>
      </w:r>
      <w:r w:rsidRPr="006F3BC6">
        <w:rPr>
          <w:sz w:val="26"/>
          <w:szCs w:val="26"/>
        </w:rPr>
        <w:t>công ty</w:t>
      </w:r>
      <w:r w:rsidR="006C547D" w:rsidRPr="006F3BC6">
        <w:rPr>
          <w:sz w:val="26"/>
          <w:szCs w:val="26"/>
        </w:rPr>
        <w:t xml:space="preserve">. </w:t>
      </w:r>
      <w:r w:rsidRPr="006F3BC6">
        <w:rPr>
          <w:sz w:val="26"/>
          <w:szCs w:val="26"/>
        </w:rPr>
        <w:t xml:space="preserve">Theo Martinez-Conesa </w:t>
      </w:r>
      <w:r w:rsidR="006B3F41" w:rsidRPr="006F3BC6">
        <w:rPr>
          <w:i/>
          <w:sz w:val="26"/>
          <w:szCs w:val="26"/>
        </w:rPr>
        <w:t>et al</w:t>
      </w:r>
      <w:r w:rsidR="006B3F41" w:rsidRPr="006F3BC6">
        <w:rPr>
          <w:sz w:val="26"/>
          <w:szCs w:val="26"/>
        </w:rPr>
        <w:t xml:space="preserve">. </w:t>
      </w:r>
      <w:r w:rsidRPr="006F3BC6">
        <w:rPr>
          <w:sz w:val="26"/>
          <w:szCs w:val="26"/>
        </w:rPr>
        <w:t xml:space="preserve">(2017), sự đổi mới của công ty đóng vai trò quan trọng trong giải thích mối quan hệ giữa hoạt động CSR và hiệu suất tài chính. Hơn nữa, một số nghiên cứu chỉ ra rằng các công ty có cam kết CSR cao thường gặp ít rào cản trong huy động vốn và giảm chi phí sử dụng vốn (El Ghoul </w:t>
      </w:r>
      <w:r w:rsidR="006B3F41" w:rsidRPr="006F3BC6">
        <w:rPr>
          <w:i/>
          <w:sz w:val="26"/>
          <w:szCs w:val="26"/>
        </w:rPr>
        <w:t>et al</w:t>
      </w:r>
      <w:r w:rsidR="006B3F41" w:rsidRPr="006F3BC6">
        <w:rPr>
          <w:sz w:val="26"/>
          <w:szCs w:val="26"/>
        </w:rPr>
        <w:t>.</w:t>
      </w:r>
      <w:r w:rsidRPr="006F3BC6">
        <w:rPr>
          <w:sz w:val="26"/>
          <w:szCs w:val="26"/>
        </w:rPr>
        <w:t xml:space="preserve">, 2017). Thêm vào đó, thông tin CSR cũng giúp giải thích các </w:t>
      </w:r>
      <w:r w:rsidR="007D185F" w:rsidRPr="006F3BC6">
        <w:rPr>
          <w:sz w:val="26"/>
          <w:szCs w:val="26"/>
        </w:rPr>
        <w:t xml:space="preserve">khoản </w:t>
      </w:r>
      <w:r w:rsidRPr="006F3BC6">
        <w:rPr>
          <w:sz w:val="26"/>
          <w:szCs w:val="26"/>
        </w:rPr>
        <w:t>ch</w:t>
      </w:r>
      <w:r w:rsidR="007D185F" w:rsidRPr="006F3BC6">
        <w:rPr>
          <w:sz w:val="26"/>
          <w:szCs w:val="26"/>
        </w:rPr>
        <w:t>i</w:t>
      </w:r>
      <w:r w:rsidRPr="006F3BC6">
        <w:rPr>
          <w:sz w:val="26"/>
          <w:szCs w:val="26"/>
        </w:rPr>
        <w:t xml:space="preserve"> </w:t>
      </w:r>
      <w:r w:rsidR="007D185F" w:rsidRPr="006F3BC6">
        <w:rPr>
          <w:sz w:val="26"/>
          <w:szCs w:val="26"/>
        </w:rPr>
        <w:t xml:space="preserve">về </w:t>
      </w:r>
      <w:r w:rsidRPr="006F3BC6">
        <w:rPr>
          <w:sz w:val="26"/>
          <w:szCs w:val="26"/>
        </w:rPr>
        <w:t xml:space="preserve">tài chính, đồng thời giúp cải thiện chất lượng quản trị, qua đó cải thiện quan hệ với cổ đông và nâng cao hiệu suất hoạt động (Jo </w:t>
      </w:r>
      <w:r w:rsidR="006B3F41" w:rsidRPr="006F3BC6">
        <w:rPr>
          <w:sz w:val="26"/>
          <w:szCs w:val="26"/>
        </w:rPr>
        <w:t>&amp;</w:t>
      </w:r>
      <w:r w:rsidRPr="006F3BC6">
        <w:rPr>
          <w:sz w:val="26"/>
          <w:szCs w:val="26"/>
        </w:rPr>
        <w:t xml:space="preserve"> Harjoto, 2012).</w:t>
      </w:r>
      <w:r w:rsidR="007D185F" w:rsidRPr="006F3BC6">
        <w:rPr>
          <w:sz w:val="26"/>
          <w:szCs w:val="26"/>
        </w:rPr>
        <w:t xml:space="preserve"> </w:t>
      </w:r>
      <w:r w:rsidRPr="006F3BC6">
        <w:rPr>
          <w:sz w:val="26"/>
          <w:szCs w:val="26"/>
        </w:rPr>
        <w:t xml:space="preserve">Những nghiên cứu </w:t>
      </w:r>
      <w:r w:rsidR="007D185F" w:rsidRPr="006F3BC6">
        <w:rPr>
          <w:sz w:val="26"/>
          <w:szCs w:val="26"/>
        </w:rPr>
        <w:t xml:space="preserve">nêu </w:t>
      </w:r>
      <w:r w:rsidRPr="006F3BC6">
        <w:rPr>
          <w:sz w:val="26"/>
          <w:szCs w:val="26"/>
        </w:rPr>
        <w:t>trên có thể là điểm khởi đầu cho một số nghiên cứu chuyên sâu về tác động trung gian và tác động điều tiết trong mối quan hệ giữa CSR và hiệu suất công ty.</w:t>
      </w:r>
    </w:p>
    <w:p w14:paraId="3502BB14" w14:textId="572222E2" w:rsidR="00F00955" w:rsidRPr="006F3BC6" w:rsidRDefault="00F00955" w:rsidP="00F00955">
      <w:pPr>
        <w:pStyle w:val="Heading3"/>
        <w:rPr>
          <w:rFonts w:eastAsiaTheme="minorHAnsi"/>
        </w:rPr>
      </w:pPr>
      <w:bookmarkStart w:id="84" w:name="_Toc218700829"/>
      <w:bookmarkEnd w:id="83"/>
      <w:r w:rsidRPr="006F3BC6">
        <w:t>1.5.2. Khoảng trống nghiên cứu</w:t>
      </w:r>
      <w:bookmarkEnd w:id="84"/>
    </w:p>
    <w:p w14:paraId="7F9F3D05" w14:textId="77777777" w:rsidR="00B84369" w:rsidRPr="006F3BC6" w:rsidRDefault="00B84369" w:rsidP="00B84369">
      <w:pPr>
        <w:tabs>
          <w:tab w:val="left" w:pos="142"/>
        </w:tabs>
        <w:spacing w:line="360" w:lineRule="auto"/>
        <w:ind w:firstLine="567"/>
        <w:jc w:val="both"/>
        <w:rPr>
          <w:sz w:val="26"/>
          <w:szCs w:val="26"/>
        </w:rPr>
      </w:pPr>
      <w:r w:rsidRPr="006F3BC6">
        <w:rPr>
          <w:sz w:val="26"/>
          <w:szCs w:val="26"/>
        </w:rPr>
        <w:t xml:space="preserve">Thông qua phần tóm tắt các kết quả nghiên cứu, tác giả cho rằng vẫn còn nhiều  khoảng trống chưa được giải quyết. </w:t>
      </w:r>
    </w:p>
    <w:p w14:paraId="1AF4DFF4" w14:textId="016F588D" w:rsidR="00B84369" w:rsidRPr="006F3BC6" w:rsidRDefault="00B84369" w:rsidP="00B84369">
      <w:pPr>
        <w:tabs>
          <w:tab w:val="left" w:pos="142"/>
        </w:tabs>
        <w:spacing w:line="360" w:lineRule="auto"/>
        <w:ind w:firstLine="567"/>
        <w:jc w:val="both"/>
        <w:rPr>
          <w:sz w:val="26"/>
          <w:szCs w:val="26"/>
        </w:rPr>
      </w:pPr>
      <w:r w:rsidRPr="006F3BC6">
        <w:rPr>
          <w:i/>
          <w:sz w:val="26"/>
          <w:szCs w:val="26"/>
        </w:rPr>
        <w:t>Thứ nhất</w:t>
      </w:r>
      <w:r w:rsidRPr="006F3BC6">
        <w:rPr>
          <w:sz w:val="26"/>
          <w:szCs w:val="26"/>
        </w:rPr>
        <w:t xml:space="preserve">, các kết quả nghiên cứu vẫn </w:t>
      </w:r>
      <w:r w:rsidR="00E62149" w:rsidRPr="006F3BC6">
        <w:rPr>
          <w:sz w:val="26"/>
          <w:szCs w:val="26"/>
        </w:rPr>
        <w:t xml:space="preserve">còn </w:t>
      </w:r>
      <w:r w:rsidRPr="006F3BC6">
        <w:rPr>
          <w:sz w:val="26"/>
          <w:szCs w:val="26"/>
        </w:rPr>
        <w:t>mâu thuẫn, một tro</w:t>
      </w:r>
      <w:r w:rsidR="00E62149" w:rsidRPr="006F3BC6">
        <w:rPr>
          <w:sz w:val="26"/>
          <w:szCs w:val="26"/>
        </w:rPr>
        <w:t>n</w:t>
      </w:r>
      <w:r w:rsidRPr="006F3BC6">
        <w:rPr>
          <w:sz w:val="26"/>
          <w:szCs w:val="26"/>
        </w:rPr>
        <w:t>g những nguyên nhân gây</w:t>
      </w:r>
      <w:r w:rsidR="00E62149" w:rsidRPr="006F3BC6">
        <w:rPr>
          <w:sz w:val="26"/>
          <w:szCs w:val="26"/>
        </w:rPr>
        <w:t xml:space="preserve"> ra </w:t>
      </w:r>
      <w:r w:rsidRPr="006F3BC6">
        <w:rPr>
          <w:sz w:val="26"/>
          <w:szCs w:val="26"/>
        </w:rPr>
        <w:t xml:space="preserve">mâu thuẫn </w:t>
      </w:r>
      <w:r w:rsidR="00E62149" w:rsidRPr="006F3BC6">
        <w:rPr>
          <w:sz w:val="26"/>
          <w:szCs w:val="26"/>
        </w:rPr>
        <w:t xml:space="preserve">đó chính </w:t>
      </w:r>
      <w:r w:rsidRPr="006F3BC6">
        <w:rPr>
          <w:sz w:val="26"/>
          <w:szCs w:val="26"/>
        </w:rPr>
        <w:t xml:space="preserve">là sự khác </w:t>
      </w:r>
      <w:r w:rsidR="00E62149" w:rsidRPr="006F3BC6">
        <w:rPr>
          <w:sz w:val="26"/>
          <w:szCs w:val="26"/>
        </w:rPr>
        <w:t xml:space="preserve">nhau về </w:t>
      </w:r>
      <w:r w:rsidRPr="006F3BC6">
        <w:rPr>
          <w:sz w:val="26"/>
          <w:szCs w:val="26"/>
        </w:rPr>
        <w:t xml:space="preserve">chỉ số ESG và chỉ số giá trị doanh nghiệp, các chỉ số này chưa được chuẩn hoá và có thể có những khác biệt giữa các nghiên cứu, từ đó dẫn đến các kết quả không nhất quán. Điều này cho thấy sự cần thiết phải có một nghiên cứu sử dụng các chỉ số được đánh giá phù hợp hơn. </w:t>
      </w:r>
    </w:p>
    <w:p w14:paraId="3F406649" w14:textId="77777777" w:rsidR="00B84369" w:rsidRPr="006F3BC6" w:rsidRDefault="00B84369" w:rsidP="00B84369">
      <w:pPr>
        <w:tabs>
          <w:tab w:val="left" w:pos="142"/>
        </w:tabs>
        <w:spacing w:line="360" w:lineRule="auto"/>
        <w:ind w:firstLine="567"/>
        <w:jc w:val="both"/>
        <w:rPr>
          <w:sz w:val="26"/>
          <w:szCs w:val="26"/>
        </w:rPr>
      </w:pPr>
      <w:bookmarkStart w:id="85" w:name="_Hlk203141669"/>
      <w:r w:rsidRPr="006F3BC6">
        <w:rPr>
          <w:i/>
          <w:sz w:val="26"/>
          <w:szCs w:val="26"/>
        </w:rPr>
        <w:t>Thứ hai</w:t>
      </w:r>
      <w:r w:rsidRPr="006F3BC6">
        <w:rPr>
          <w:sz w:val="26"/>
          <w:szCs w:val="26"/>
        </w:rPr>
        <w:t xml:space="preserve">, </w:t>
      </w:r>
      <w:bookmarkEnd w:id="85"/>
      <w:r w:rsidRPr="006F3BC6">
        <w:rPr>
          <w:sz w:val="26"/>
          <w:szCs w:val="26"/>
        </w:rPr>
        <w:t xml:space="preserve"> dựa vào những nghiên cứu hiện có, có thể thấy rằng có một vài nghiên cứu đã sử dụng biến cạnh tranh để giải thích ảnh hưởng của ESG lên giá trị công ty, tuy nhiên, do các kết quả không nhất quán nên việc giải thích không rõ ràng, vì vậy, vẫn cần những nghiên cứu bổ sung nhằm tối ưu hóa vai trò của cạnh tranh trong việc hiện thực hoá các mục tiêu chiến lược của công ty, cụ thể là tối ưu hoá giá trị công ty.</w:t>
      </w:r>
    </w:p>
    <w:p w14:paraId="139B7701" w14:textId="18D22FFE" w:rsidR="004A31C3" w:rsidRPr="006F3BC6" w:rsidRDefault="00B84369" w:rsidP="00B84369">
      <w:pPr>
        <w:tabs>
          <w:tab w:val="left" w:pos="142"/>
        </w:tabs>
        <w:spacing w:line="360" w:lineRule="auto"/>
        <w:ind w:firstLine="567"/>
        <w:jc w:val="both"/>
        <w:rPr>
          <w:sz w:val="26"/>
          <w:szCs w:val="26"/>
        </w:rPr>
      </w:pPr>
      <w:r w:rsidRPr="006F3BC6">
        <w:rPr>
          <w:i/>
          <w:sz w:val="26"/>
          <w:szCs w:val="26"/>
        </w:rPr>
        <w:t>Thứ ba</w:t>
      </w:r>
      <w:r w:rsidRPr="006F3BC6">
        <w:rPr>
          <w:sz w:val="26"/>
          <w:szCs w:val="26"/>
        </w:rPr>
        <w:t xml:space="preserve">, kết quả nghiên cứu phụ thuộc vào dữ liệu nghiên cứu, bối cảnh nghiên cứu, mẫu nghiên cứu và thời gian nghiên cứu. Các nghiên cứu thường sử dụng bộ dữ liệu thứ cấp hoặc kết hợp giữa dữ liệu thứ cấp và sơ cấp để nghiên cứu, tuy nhiên, mức độ đánh giá chỉ số tín nhiệm của mỗi bộ dữ diệu đều có độ tin cậy khác nhau. Điều này cần thực hiện một nghiên cứu sử dụng bộ dữ liệu được đánh giá dựa trên nhiều tiêu chí khác nhau của yếu tố môi trường, xã hội và quản trị nhằm đảm bảo độ </w:t>
      </w:r>
      <w:r w:rsidRPr="006F3BC6">
        <w:rPr>
          <w:sz w:val="26"/>
          <w:szCs w:val="26"/>
        </w:rPr>
        <w:lastRenderedPageBreak/>
        <w:t xml:space="preserve">tin cậy, đồng thời lựa chọn dữ liệu khảo sát ở môi trường phát triển và mở rộng thời gian nghiên cứu cũng gia tăng độ tin cậy và gia tăng độ chính xác của kết quả nghiên cứu. Dowell </w:t>
      </w:r>
      <w:r w:rsidR="006B3F41" w:rsidRPr="006F3BC6">
        <w:rPr>
          <w:i/>
          <w:sz w:val="26"/>
          <w:szCs w:val="26"/>
        </w:rPr>
        <w:t>et al</w:t>
      </w:r>
      <w:r w:rsidR="006B3F41" w:rsidRPr="006F3BC6">
        <w:rPr>
          <w:sz w:val="26"/>
          <w:szCs w:val="26"/>
        </w:rPr>
        <w:t xml:space="preserve">. </w:t>
      </w:r>
      <w:r w:rsidRPr="006F3BC6">
        <w:rPr>
          <w:sz w:val="26"/>
          <w:szCs w:val="26"/>
        </w:rPr>
        <w:t>(2000) cho rằng hầu hết các nghiên cứu thực nghiệm về liên hệ giữa CSR và hiệu suất công ty đều dựa vào dữ liệu từ Mỹ và châu Âu, điều này cũng được thể hiện trong đánh giá của tác giả.</w:t>
      </w:r>
    </w:p>
    <w:p w14:paraId="4B9B9BF2" w14:textId="6E6DEEDB" w:rsidR="00B84369" w:rsidRPr="006F3BC6" w:rsidRDefault="00B84369" w:rsidP="00B84369">
      <w:pPr>
        <w:tabs>
          <w:tab w:val="left" w:pos="142"/>
        </w:tabs>
        <w:spacing w:line="360" w:lineRule="auto"/>
        <w:ind w:firstLine="567"/>
        <w:jc w:val="both"/>
        <w:rPr>
          <w:sz w:val="26"/>
          <w:szCs w:val="26"/>
        </w:rPr>
      </w:pPr>
      <w:r w:rsidRPr="006F3BC6">
        <w:rPr>
          <w:i/>
          <w:sz w:val="26"/>
          <w:szCs w:val="26"/>
        </w:rPr>
        <w:t>Thứ tư, p</w:t>
      </w:r>
      <w:r w:rsidRPr="006F3BC6">
        <w:rPr>
          <w:sz w:val="26"/>
          <w:szCs w:val="26"/>
        </w:rPr>
        <w:t xml:space="preserve">hương pháp kiểm định cũng là nguyên nhân gây ra sự mâu thuẫn. Các nghiên cứu đa phần đều kiểm định bằng phương pháp hồi quy đa biến thông thường (OLS), kiểm định Pearson từng cặp, kiểm định bằng bình phương tổng quát (GLS)… Những kiểm định này chưa giải quyết được vấn đề nội sinh. Theo </w:t>
      </w:r>
      <w:r w:rsidRPr="006F3BC6">
        <w:rPr>
          <w:rStyle w:val="fontstyle01"/>
          <w:rFonts w:ascii="Times New Roman" w:hAnsi="Times New Roman"/>
          <w:color w:val="auto"/>
          <w:sz w:val="26"/>
          <w:szCs w:val="26"/>
        </w:rPr>
        <w:t>Garcia-Castro</w:t>
      </w:r>
      <w:r w:rsidR="006B3F41" w:rsidRPr="006F3BC6">
        <w:rPr>
          <w:sz w:val="26"/>
          <w:szCs w:val="26"/>
        </w:rPr>
        <w:t xml:space="preserve"> </w:t>
      </w:r>
      <w:r w:rsidR="006B3F41" w:rsidRPr="006F3BC6">
        <w:rPr>
          <w:i/>
          <w:sz w:val="26"/>
          <w:szCs w:val="26"/>
        </w:rPr>
        <w:t>et al</w:t>
      </w:r>
      <w:r w:rsidR="006B3F41" w:rsidRPr="006F3BC6">
        <w:rPr>
          <w:sz w:val="26"/>
          <w:szCs w:val="26"/>
        </w:rPr>
        <w:t xml:space="preserve">. </w:t>
      </w:r>
      <w:r w:rsidRPr="006F3BC6">
        <w:rPr>
          <w:rStyle w:val="fontstyle01"/>
          <w:rFonts w:ascii="Times New Roman" w:hAnsi="Times New Roman"/>
          <w:color w:val="auto"/>
          <w:sz w:val="26"/>
          <w:szCs w:val="26"/>
        </w:rPr>
        <w:t>(2010</w:t>
      </w:r>
      <w:r w:rsidRPr="006F3BC6">
        <w:rPr>
          <w:rStyle w:val="fontstyle21"/>
          <w:rFonts w:ascii="Times New Roman" w:hAnsi="Times New Roman"/>
          <w:color w:val="auto"/>
          <w:sz w:val="26"/>
          <w:szCs w:val="26"/>
        </w:rPr>
        <w:t xml:space="preserve">), </w:t>
      </w:r>
      <w:r w:rsidRPr="006F3BC6">
        <w:rPr>
          <w:sz w:val="26"/>
          <w:szCs w:val="26"/>
        </w:rPr>
        <w:t xml:space="preserve">hầu hết các mô hình đều có thể có tồn tại tính nội sinh nhưng chưa được giải quyết, khi nội sinh được giải quyết thì kết quả có thể có thay đổi hoặc thậm chí có thể bị đảo ngược. Điều này đòi hỏi cần bổ sung một số phương pháp kiểm định đáng tin cậy hơn nhằm giải quyết các vấn đề nội sinh. </w:t>
      </w:r>
    </w:p>
    <w:p w14:paraId="40B0648E" w14:textId="77777777" w:rsidR="007950CD" w:rsidRPr="006F3BC6" w:rsidRDefault="00B84369" w:rsidP="00B84369">
      <w:pPr>
        <w:tabs>
          <w:tab w:val="left" w:pos="142"/>
        </w:tabs>
        <w:spacing w:line="360" w:lineRule="auto"/>
        <w:ind w:firstLine="567"/>
        <w:jc w:val="both"/>
        <w:rPr>
          <w:sz w:val="26"/>
          <w:szCs w:val="26"/>
        </w:rPr>
      </w:pPr>
      <w:r w:rsidRPr="006F3BC6">
        <w:rPr>
          <w:i/>
          <w:sz w:val="26"/>
          <w:szCs w:val="26"/>
        </w:rPr>
        <w:t>Thứ năm</w:t>
      </w:r>
      <w:r w:rsidRPr="006F3BC6">
        <w:rPr>
          <w:sz w:val="26"/>
          <w:szCs w:val="26"/>
        </w:rPr>
        <w:t xml:space="preserve">, đa phần các nghiên cứu đều xem xét ảnh hưởng của thông tin xã hội, môi trường và quản trị lên hiệu quả tài chính hoặc theo phương pháp thị trường hoặc theo phương pháp kế toán, </w:t>
      </w:r>
      <w:r w:rsidR="00315278" w:rsidRPr="006F3BC6">
        <w:rPr>
          <w:sz w:val="26"/>
          <w:szCs w:val="26"/>
        </w:rPr>
        <w:t>chưa</w:t>
      </w:r>
      <w:r w:rsidRPr="006F3BC6">
        <w:rPr>
          <w:sz w:val="26"/>
          <w:szCs w:val="26"/>
        </w:rPr>
        <w:t xml:space="preserve"> có nhiều nghiên cứu kiểm tra mối liên hệ của từng yếu tố môi trường, xã hội, quản trị với giá trị doanh nghiệp bằng cả phương pháp thị trường và phương pháp kế toán. Vì vậy, cần một nghiên cứu sử dụng cả chỉ tiêu thị trường và chỉ tiêu kế toán.</w:t>
      </w:r>
    </w:p>
    <w:p w14:paraId="288969B2" w14:textId="1B3634B5" w:rsidR="00B84369" w:rsidRPr="006F3BC6" w:rsidRDefault="00B84369" w:rsidP="00B84369">
      <w:pPr>
        <w:tabs>
          <w:tab w:val="left" w:pos="142"/>
        </w:tabs>
        <w:spacing w:line="360" w:lineRule="auto"/>
        <w:ind w:firstLine="567"/>
        <w:jc w:val="both"/>
        <w:rPr>
          <w:sz w:val="26"/>
          <w:szCs w:val="26"/>
        </w:rPr>
      </w:pPr>
      <w:r w:rsidRPr="006F3BC6">
        <w:rPr>
          <w:bCs/>
          <w:sz w:val="26"/>
          <w:szCs w:val="26"/>
        </w:rPr>
        <w:t xml:space="preserve">Mối liên kết giữa trách nhiệm xã hội và giá trị doanh nghiệp đã được nghiên cứu kỹ lưỡng và chuyên sâu trong các nghiên cứu trước,  tuy nhiên, dòng nghiên cứu này vẫn còn những khoảng trống mà các học giả trước chưa nghiên cứu. Do đó, việc mở rộng nghiên cứu và bổ sung các luận cứ khoa học vào các nghiên cứu trước là cần thiết. Các nghiên cứu trước đa phần đều cho rằng công bố ESG có ảnh hưởng đến giá trị doanh nghiệp, nghiên cứu này cũng không đi ngược xu hướng của các nghiên cứu trước nhưng sẽ bổ sung vào các nghiên cứu trước những luận cứ khoa học nhằm </w:t>
      </w:r>
      <w:r w:rsidRPr="006F3BC6">
        <w:rPr>
          <w:sz w:val="26"/>
          <w:szCs w:val="26"/>
        </w:rPr>
        <w:t>góp phần lấp đầy những khoảng trống mà các nghiên cứu trước</w:t>
      </w:r>
      <w:r w:rsidR="00522FF0" w:rsidRPr="006F3BC6">
        <w:rPr>
          <w:sz w:val="26"/>
          <w:szCs w:val="26"/>
        </w:rPr>
        <w:t xml:space="preserve"> </w:t>
      </w:r>
      <w:r w:rsidRPr="006F3BC6">
        <w:rPr>
          <w:sz w:val="26"/>
          <w:szCs w:val="26"/>
        </w:rPr>
        <w:t xml:space="preserve"> chưa hoàn thiện</w:t>
      </w:r>
      <w:r w:rsidRPr="006F3BC6">
        <w:rPr>
          <w:bCs/>
          <w:sz w:val="26"/>
          <w:szCs w:val="26"/>
        </w:rPr>
        <w:t xml:space="preserve">. Qua tổng kết các nghiên cứu cho đến thời điểm thực hiện nghiên cứu này, có thể thấy rằng, </w:t>
      </w:r>
      <w:r w:rsidRPr="006F3BC6">
        <w:rPr>
          <w:sz w:val="26"/>
          <w:szCs w:val="26"/>
        </w:rPr>
        <w:t xml:space="preserve">có rất ít nghiên cứu trên thế giới khám phá vai trò của </w:t>
      </w:r>
      <w:r w:rsidRPr="006F3BC6">
        <w:rPr>
          <w:i/>
          <w:sz w:val="26"/>
          <w:szCs w:val="26"/>
        </w:rPr>
        <w:t xml:space="preserve">cạnh tranh ngành </w:t>
      </w:r>
      <w:r w:rsidRPr="006F3BC6">
        <w:rPr>
          <w:sz w:val="26"/>
          <w:szCs w:val="26"/>
        </w:rPr>
        <w:t xml:space="preserve"> trong bối </w:t>
      </w:r>
      <w:r w:rsidRPr="006F3BC6">
        <w:rPr>
          <w:sz w:val="26"/>
          <w:szCs w:val="26"/>
        </w:rPr>
        <w:lastRenderedPageBreak/>
        <w:t xml:space="preserve">cảnh công bố ESG. Nghiên cứu của tác giả nhằm mục đích sử dụng bộ dữ liệu có độ tin cậy cao và xem xét </w:t>
      </w:r>
      <w:r w:rsidRPr="006F3BC6">
        <w:rPr>
          <w:i/>
          <w:iCs/>
          <w:sz w:val="26"/>
          <w:szCs w:val="26"/>
        </w:rPr>
        <w:t>vai trò của cạnh tranh</w:t>
      </w:r>
      <w:r w:rsidRPr="006F3BC6">
        <w:rPr>
          <w:i/>
          <w:sz w:val="26"/>
          <w:szCs w:val="26"/>
        </w:rPr>
        <w:t xml:space="preserve"> ngành</w:t>
      </w:r>
      <w:r w:rsidRPr="006F3BC6">
        <w:rPr>
          <w:sz w:val="26"/>
          <w:szCs w:val="26"/>
        </w:rPr>
        <w:t xml:space="preserve"> trong công bố ESG, cụ thể là </w:t>
      </w:r>
      <w:r w:rsidRPr="006F3BC6">
        <w:rPr>
          <w:i/>
          <w:iCs/>
          <w:sz w:val="26"/>
          <w:szCs w:val="26"/>
        </w:rPr>
        <w:t xml:space="preserve">xem xét mối liên hệ giữa công bố các khía cạnh ESG </w:t>
      </w:r>
      <w:r w:rsidR="004851C5" w:rsidRPr="006F3BC6">
        <w:rPr>
          <w:i/>
          <w:iCs/>
          <w:sz w:val="26"/>
          <w:szCs w:val="26"/>
        </w:rPr>
        <w:t>v</w:t>
      </w:r>
      <w:r w:rsidR="007950CD" w:rsidRPr="006F3BC6">
        <w:rPr>
          <w:i/>
          <w:iCs/>
          <w:sz w:val="26"/>
          <w:szCs w:val="26"/>
        </w:rPr>
        <w:t>ới</w:t>
      </w:r>
      <w:r w:rsidRPr="006F3BC6">
        <w:rPr>
          <w:i/>
          <w:iCs/>
          <w:sz w:val="26"/>
          <w:szCs w:val="26"/>
        </w:rPr>
        <w:t xml:space="preserve"> giá trị doanh nghiệ</w:t>
      </w:r>
      <w:r w:rsidRPr="006F3BC6">
        <w:rPr>
          <w:i/>
          <w:sz w:val="26"/>
          <w:szCs w:val="26"/>
        </w:rPr>
        <w:t xml:space="preserve">p trong điều kiện </w:t>
      </w:r>
      <w:r w:rsidRPr="006F3BC6">
        <w:rPr>
          <w:i/>
          <w:iCs/>
          <w:sz w:val="26"/>
          <w:szCs w:val="26"/>
        </w:rPr>
        <w:t xml:space="preserve">cạnh tranh </w:t>
      </w:r>
      <w:r w:rsidR="004851C5" w:rsidRPr="006F3BC6">
        <w:rPr>
          <w:i/>
          <w:iCs/>
          <w:sz w:val="26"/>
          <w:szCs w:val="26"/>
        </w:rPr>
        <w:t xml:space="preserve">ở mức độ </w:t>
      </w:r>
      <w:r w:rsidRPr="006F3BC6">
        <w:rPr>
          <w:i/>
          <w:iCs/>
          <w:sz w:val="26"/>
          <w:szCs w:val="26"/>
        </w:rPr>
        <w:t>thấp.</w:t>
      </w:r>
    </w:p>
    <w:p w14:paraId="3AA88CDC" w14:textId="77777777" w:rsidR="00B84369" w:rsidRPr="006F3BC6" w:rsidRDefault="00B84369" w:rsidP="00B84369">
      <w:pPr>
        <w:tabs>
          <w:tab w:val="left" w:pos="142"/>
        </w:tabs>
        <w:spacing w:line="360" w:lineRule="auto"/>
        <w:ind w:firstLine="567"/>
        <w:jc w:val="both"/>
        <w:rPr>
          <w:rFonts w:eastAsiaTheme="minorHAnsi"/>
          <w:b/>
          <w:sz w:val="26"/>
          <w:szCs w:val="26"/>
        </w:rPr>
      </w:pPr>
      <w:r w:rsidRPr="006F3BC6">
        <w:rPr>
          <w:sz w:val="26"/>
          <w:szCs w:val="26"/>
        </w:rPr>
        <w:t>Để giải quyết những hoài nghi nêu trên, các câu hỏi nghiên cứu được đặt ra:</w:t>
      </w:r>
    </w:p>
    <w:p w14:paraId="6FA3791A" w14:textId="77777777" w:rsidR="004851C5" w:rsidRPr="006F3BC6" w:rsidRDefault="00B84369" w:rsidP="004851C5">
      <w:pPr>
        <w:pStyle w:val="Default"/>
        <w:numPr>
          <w:ilvl w:val="0"/>
          <w:numId w:val="1"/>
        </w:numPr>
        <w:tabs>
          <w:tab w:val="left" w:pos="142"/>
        </w:tabs>
        <w:spacing w:line="360" w:lineRule="auto"/>
        <w:jc w:val="both"/>
        <w:rPr>
          <w:i/>
          <w:iCs/>
          <w:color w:val="auto"/>
          <w:sz w:val="26"/>
          <w:szCs w:val="26"/>
        </w:rPr>
      </w:pPr>
      <w:r w:rsidRPr="006F3BC6">
        <w:rPr>
          <w:i/>
          <w:iCs/>
          <w:color w:val="auto"/>
          <w:sz w:val="26"/>
          <w:szCs w:val="26"/>
        </w:rPr>
        <w:t>Công bố các khía cạnh ESG sẽ ảnh hưởng như thế nào đến giá trị doanh nghiệp?</w:t>
      </w:r>
    </w:p>
    <w:p w14:paraId="657E3B11" w14:textId="09C54979" w:rsidR="00C00D42" w:rsidRPr="006F3BC6" w:rsidRDefault="004851C5" w:rsidP="004851C5">
      <w:pPr>
        <w:pStyle w:val="Default"/>
        <w:numPr>
          <w:ilvl w:val="0"/>
          <w:numId w:val="1"/>
        </w:numPr>
        <w:tabs>
          <w:tab w:val="left" w:pos="142"/>
        </w:tabs>
        <w:spacing w:line="360" w:lineRule="auto"/>
        <w:jc w:val="both"/>
        <w:rPr>
          <w:i/>
          <w:iCs/>
          <w:color w:val="auto"/>
          <w:sz w:val="26"/>
          <w:szCs w:val="26"/>
        </w:rPr>
      </w:pPr>
      <w:r w:rsidRPr="006F3BC6">
        <w:rPr>
          <w:bCs/>
          <w:i/>
          <w:iCs/>
          <w:color w:val="auto"/>
          <w:sz w:val="26"/>
          <w:szCs w:val="26"/>
        </w:rPr>
        <w:t>Công bố các khía cạnh ESG sẽ ảnh hưởng như thế nào đến giá trị doanh nghiệp khi doanh nghiệp hoạt động trong những ngành có sức cạnh tranh ở mức</w:t>
      </w:r>
      <w:r w:rsidR="00C00D42" w:rsidRPr="006F3BC6">
        <w:rPr>
          <w:bCs/>
          <w:i/>
          <w:iCs/>
          <w:color w:val="auto"/>
          <w:sz w:val="26"/>
          <w:szCs w:val="26"/>
        </w:rPr>
        <w:t xml:space="preserve"> </w:t>
      </w:r>
      <w:r w:rsidRPr="006F3BC6">
        <w:rPr>
          <w:bCs/>
          <w:i/>
          <w:iCs/>
          <w:color w:val="auto"/>
          <w:sz w:val="26"/>
          <w:szCs w:val="26"/>
        </w:rPr>
        <w:t>thấp?</w:t>
      </w:r>
    </w:p>
    <w:p w14:paraId="369D534A" w14:textId="4C911F24" w:rsidR="002B0B45" w:rsidRPr="006F3BC6" w:rsidRDefault="002B0B45" w:rsidP="00CD7C41">
      <w:pPr>
        <w:spacing w:line="360" w:lineRule="auto"/>
        <w:ind w:firstLine="567"/>
        <w:jc w:val="both"/>
        <w:rPr>
          <w:rFonts w:eastAsiaTheme="minorHAnsi"/>
          <w:b/>
        </w:rPr>
      </w:pPr>
      <w:bookmarkStart w:id="86" w:name="_Toc156401971"/>
    </w:p>
    <w:p w14:paraId="76647913" w14:textId="7A9749E4" w:rsidR="002B0B45" w:rsidRPr="006F3BC6" w:rsidRDefault="002B0B45" w:rsidP="00CD7C41">
      <w:pPr>
        <w:spacing w:line="360" w:lineRule="auto"/>
        <w:ind w:firstLine="567"/>
        <w:jc w:val="both"/>
        <w:rPr>
          <w:rFonts w:eastAsiaTheme="minorHAnsi"/>
          <w:b/>
        </w:rPr>
      </w:pPr>
    </w:p>
    <w:p w14:paraId="18FAB98D" w14:textId="65AD044D" w:rsidR="00522FF0" w:rsidRPr="006F3BC6" w:rsidRDefault="00522FF0" w:rsidP="00CD7C41">
      <w:pPr>
        <w:spacing w:line="360" w:lineRule="auto"/>
        <w:ind w:firstLine="567"/>
        <w:jc w:val="both"/>
        <w:rPr>
          <w:rFonts w:eastAsiaTheme="minorHAnsi"/>
          <w:b/>
        </w:rPr>
      </w:pPr>
    </w:p>
    <w:p w14:paraId="398AF303" w14:textId="2299894B" w:rsidR="00522FF0" w:rsidRPr="006F3BC6" w:rsidRDefault="00522FF0" w:rsidP="00CD7C41">
      <w:pPr>
        <w:spacing w:line="360" w:lineRule="auto"/>
        <w:ind w:firstLine="567"/>
        <w:jc w:val="both"/>
        <w:rPr>
          <w:rFonts w:eastAsiaTheme="minorHAnsi"/>
          <w:b/>
        </w:rPr>
      </w:pPr>
    </w:p>
    <w:p w14:paraId="7734B57E" w14:textId="3C23AC44" w:rsidR="00522FF0" w:rsidRPr="006F3BC6" w:rsidRDefault="00522FF0" w:rsidP="00CD7C41">
      <w:pPr>
        <w:spacing w:line="360" w:lineRule="auto"/>
        <w:ind w:firstLine="567"/>
        <w:jc w:val="both"/>
        <w:rPr>
          <w:rFonts w:eastAsiaTheme="minorHAnsi"/>
          <w:b/>
        </w:rPr>
      </w:pPr>
    </w:p>
    <w:p w14:paraId="3F949288" w14:textId="41C63F7A" w:rsidR="00522FF0" w:rsidRPr="006F3BC6" w:rsidRDefault="00522FF0" w:rsidP="00CD7C41">
      <w:pPr>
        <w:spacing w:line="360" w:lineRule="auto"/>
        <w:ind w:firstLine="567"/>
        <w:jc w:val="both"/>
        <w:rPr>
          <w:rFonts w:eastAsiaTheme="minorHAnsi"/>
          <w:b/>
        </w:rPr>
      </w:pPr>
    </w:p>
    <w:p w14:paraId="6D7DFD84" w14:textId="157394C3" w:rsidR="00522FF0" w:rsidRPr="006F3BC6" w:rsidRDefault="00522FF0" w:rsidP="00CD7C41">
      <w:pPr>
        <w:spacing w:line="360" w:lineRule="auto"/>
        <w:ind w:firstLine="567"/>
        <w:jc w:val="both"/>
        <w:rPr>
          <w:rFonts w:eastAsiaTheme="minorHAnsi"/>
          <w:b/>
        </w:rPr>
      </w:pPr>
    </w:p>
    <w:p w14:paraId="2BE40BD5" w14:textId="66A6B947" w:rsidR="00522FF0" w:rsidRPr="006F3BC6" w:rsidRDefault="00522FF0" w:rsidP="00CD7C41">
      <w:pPr>
        <w:spacing w:line="360" w:lineRule="auto"/>
        <w:ind w:firstLine="567"/>
        <w:jc w:val="both"/>
        <w:rPr>
          <w:rFonts w:eastAsiaTheme="minorHAnsi"/>
          <w:b/>
        </w:rPr>
      </w:pPr>
    </w:p>
    <w:p w14:paraId="251EBCE6" w14:textId="274190CF" w:rsidR="00522FF0" w:rsidRPr="006F3BC6" w:rsidRDefault="00522FF0" w:rsidP="00CD7C41">
      <w:pPr>
        <w:spacing w:line="360" w:lineRule="auto"/>
        <w:ind w:firstLine="567"/>
        <w:jc w:val="both"/>
        <w:rPr>
          <w:rFonts w:eastAsiaTheme="minorHAnsi"/>
          <w:b/>
        </w:rPr>
      </w:pPr>
    </w:p>
    <w:p w14:paraId="195D1318" w14:textId="22B2348C" w:rsidR="00522FF0" w:rsidRPr="006F3BC6" w:rsidRDefault="00522FF0" w:rsidP="00CD7C41">
      <w:pPr>
        <w:spacing w:line="360" w:lineRule="auto"/>
        <w:ind w:firstLine="567"/>
        <w:jc w:val="both"/>
        <w:rPr>
          <w:rFonts w:eastAsiaTheme="minorHAnsi"/>
          <w:b/>
        </w:rPr>
      </w:pPr>
    </w:p>
    <w:p w14:paraId="29969482" w14:textId="10CC1B2B" w:rsidR="00522FF0" w:rsidRPr="006F3BC6" w:rsidRDefault="00522FF0" w:rsidP="00CD7C41">
      <w:pPr>
        <w:spacing w:line="360" w:lineRule="auto"/>
        <w:ind w:firstLine="567"/>
        <w:jc w:val="both"/>
        <w:rPr>
          <w:rFonts w:eastAsiaTheme="minorHAnsi"/>
          <w:b/>
        </w:rPr>
      </w:pPr>
    </w:p>
    <w:p w14:paraId="013AEF3B" w14:textId="4CF85D29" w:rsidR="00522FF0" w:rsidRPr="006F3BC6" w:rsidRDefault="00522FF0" w:rsidP="00CD7C41">
      <w:pPr>
        <w:spacing w:line="360" w:lineRule="auto"/>
        <w:ind w:firstLine="567"/>
        <w:jc w:val="both"/>
        <w:rPr>
          <w:rFonts w:eastAsiaTheme="minorHAnsi"/>
          <w:b/>
        </w:rPr>
      </w:pPr>
    </w:p>
    <w:p w14:paraId="6F1AC69C" w14:textId="7142365F" w:rsidR="00522FF0" w:rsidRPr="006F3BC6" w:rsidRDefault="00522FF0" w:rsidP="00CD7C41">
      <w:pPr>
        <w:spacing w:line="360" w:lineRule="auto"/>
        <w:ind w:firstLine="567"/>
        <w:jc w:val="both"/>
        <w:rPr>
          <w:rFonts w:eastAsiaTheme="minorHAnsi"/>
          <w:b/>
        </w:rPr>
      </w:pPr>
    </w:p>
    <w:p w14:paraId="142CC357" w14:textId="144E9894" w:rsidR="00522FF0" w:rsidRPr="006F3BC6" w:rsidRDefault="00522FF0" w:rsidP="00CD7C41">
      <w:pPr>
        <w:spacing w:line="360" w:lineRule="auto"/>
        <w:ind w:firstLine="567"/>
        <w:jc w:val="both"/>
        <w:rPr>
          <w:rFonts w:eastAsiaTheme="minorHAnsi"/>
          <w:b/>
        </w:rPr>
      </w:pPr>
    </w:p>
    <w:p w14:paraId="2640338B" w14:textId="080623CE" w:rsidR="00522FF0" w:rsidRPr="006F3BC6" w:rsidRDefault="00522FF0" w:rsidP="00CD7C41">
      <w:pPr>
        <w:spacing w:line="360" w:lineRule="auto"/>
        <w:ind w:firstLine="567"/>
        <w:jc w:val="both"/>
        <w:rPr>
          <w:rFonts w:eastAsiaTheme="minorHAnsi"/>
          <w:b/>
        </w:rPr>
      </w:pPr>
    </w:p>
    <w:p w14:paraId="6E98542C" w14:textId="64E220FB" w:rsidR="00522FF0" w:rsidRPr="006F3BC6" w:rsidRDefault="00522FF0" w:rsidP="00CD7C41">
      <w:pPr>
        <w:spacing w:line="360" w:lineRule="auto"/>
        <w:ind w:firstLine="567"/>
        <w:jc w:val="both"/>
        <w:rPr>
          <w:rFonts w:eastAsiaTheme="minorHAnsi"/>
          <w:b/>
        </w:rPr>
      </w:pPr>
    </w:p>
    <w:p w14:paraId="57E663CD" w14:textId="3C8F96CD" w:rsidR="00A95C1E" w:rsidRPr="006F3BC6" w:rsidRDefault="00A95C1E" w:rsidP="00CD7C41">
      <w:pPr>
        <w:spacing w:line="360" w:lineRule="auto"/>
        <w:ind w:firstLine="567"/>
        <w:jc w:val="both"/>
        <w:rPr>
          <w:rFonts w:eastAsiaTheme="minorHAnsi"/>
          <w:b/>
        </w:rPr>
      </w:pPr>
    </w:p>
    <w:p w14:paraId="4AA29C56" w14:textId="6719E101" w:rsidR="00522FF0" w:rsidRPr="006F3BC6" w:rsidRDefault="00522FF0" w:rsidP="00CD7C41">
      <w:pPr>
        <w:spacing w:line="360" w:lineRule="auto"/>
        <w:ind w:firstLine="567"/>
        <w:jc w:val="both"/>
        <w:rPr>
          <w:rFonts w:eastAsiaTheme="minorHAnsi"/>
          <w:b/>
        </w:rPr>
      </w:pPr>
    </w:p>
    <w:p w14:paraId="66D9CEBC" w14:textId="77777777" w:rsidR="00A95C1E" w:rsidRPr="006F3BC6" w:rsidRDefault="00A95C1E" w:rsidP="00CD7C41">
      <w:pPr>
        <w:spacing w:line="360" w:lineRule="auto"/>
        <w:ind w:firstLine="567"/>
        <w:jc w:val="both"/>
        <w:rPr>
          <w:rFonts w:eastAsiaTheme="minorHAnsi"/>
          <w:b/>
        </w:rPr>
      </w:pPr>
    </w:p>
    <w:p w14:paraId="52752399" w14:textId="77777777" w:rsidR="00522FF0" w:rsidRPr="006F3BC6" w:rsidRDefault="00522FF0" w:rsidP="00CD7C41">
      <w:pPr>
        <w:spacing w:line="360" w:lineRule="auto"/>
        <w:ind w:firstLine="567"/>
        <w:jc w:val="both"/>
        <w:rPr>
          <w:rFonts w:eastAsiaTheme="minorHAnsi"/>
          <w:b/>
        </w:rPr>
      </w:pPr>
    </w:p>
    <w:p w14:paraId="4295026A" w14:textId="4108C74C" w:rsidR="00ED6F67" w:rsidRPr="006F3BC6" w:rsidRDefault="00ED6F67" w:rsidP="00CD7C41">
      <w:pPr>
        <w:spacing w:line="360" w:lineRule="auto"/>
        <w:ind w:firstLine="567"/>
        <w:jc w:val="both"/>
        <w:rPr>
          <w:rFonts w:eastAsiaTheme="minorHAnsi"/>
          <w:b/>
        </w:rPr>
      </w:pPr>
    </w:p>
    <w:p w14:paraId="66FBF022" w14:textId="4D8B6953" w:rsidR="00ED6F67" w:rsidRPr="006F3BC6" w:rsidRDefault="0080118B" w:rsidP="00222801">
      <w:pPr>
        <w:pStyle w:val="Heading1"/>
        <w:rPr>
          <w:rFonts w:eastAsiaTheme="minorHAnsi"/>
        </w:rPr>
      </w:pPr>
      <w:bookmarkStart w:id="87" w:name="_Toc218700830"/>
      <w:r w:rsidRPr="006F3BC6">
        <w:rPr>
          <w:rFonts w:eastAsiaTheme="minorHAnsi"/>
        </w:rPr>
        <w:lastRenderedPageBreak/>
        <w:t>Kết luận chương 1</w:t>
      </w:r>
      <w:bookmarkEnd w:id="87"/>
      <w:r w:rsidRPr="006F3BC6">
        <w:rPr>
          <w:rFonts w:eastAsiaTheme="minorHAnsi"/>
        </w:rPr>
        <w:t xml:space="preserve"> </w:t>
      </w:r>
      <w:bookmarkEnd w:id="86"/>
    </w:p>
    <w:p w14:paraId="6A383645" w14:textId="77777777" w:rsidR="00ED6F67" w:rsidRPr="006F3BC6" w:rsidRDefault="00ED6F67" w:rsidP="00CD7C41">
      <w:pPr>
        <w:tabs>
          <w:tab w:val="left" w:pos="142"/>
        </w:tabs>
        <w:spacing w:line="360" w:lineRule="auto"/>
        <w:ind w:firstLine="567"/>
        <w:jc w:val="both"/>
        <w:rPr>
          <w:rFonts w:eastAsiaTheme="minorHAnsi"/>
          <w:sz w:val="26"/>
          <w:szCs w:val="26"/>
        </w:rPr>
      </w:pPr>
    </w:p>
    <w:p w14:paraId="66917463" w14:textId="0017F457" w:rsidR="00F61D6B" w:rsidRDefault="00F61D6B" w:rsidP="005562F0">
      <w:pPr>
        <w:tabs>
          <w:tab w:val="left" w:pos="142"/>
        </w:tabs>
        <w:spacing w:line="360" w:lineRule="auto"/>
        <w:ind w:firstLine="567"/>
        <w:jc w:val="both"/>
        <w:rPr>
          <w:sz w:val="26"/>
          <w:szCs w:val="26"/>
        </w:rPr>
      </w:pPr>
      <w:r w:rsidRPr="006F3BC6">
        <w:rPr>
          <w:sz w:val="26"/>
          <w:szCs w:val="26"/>
        </w:rPr>
        <w:t xml:space="preserve">Nội dung chương này trình bày khái quát những quan điểm kinh tế khác nhau về công bố trách nhiệm. Để giải quyết những tranh luận xoay quanh tính hiệu quả của việc công bố trách nhiệm, chương này đã khái quát nhiều nghiên cứu liên quan đến mối liên hệ giữa công bố các khía cạnh của trách nhiệm xã hội với hiệu quả kinh tế, các nghiên cứu này đều liên quan đến đề tài mà tác giả đang nghiên cứu. </w:t>
      </w:r>
      <w:r w:rsidR="008A717F" w:rsidRPr="006F3BC6">
        <w:rPr>
          <w:sz w:val="26"/>
          <w:szCs w:val="26"/>
        </w:rPr>
        <w:t>Thông qua tổng quan</w:t>
      </w:r>
      <w:r w:rsidR="00DA7DE0" w:rsidRPr="006F3BC6">
        <w:rPr>
          <w:sz w:val="26"/>
          <w:szCs w:val="26"/>
        </w:rPr>
        <w:t xml:space="preserve"> </w:t>
      </w:r>
      <w:r w:rsidR="008A717F" w:rsidRPr="006F3BC6">
        <w:rPr>
          <w:sz w:val="26"/>
          <w:szCs w:val="26"/>
        </w:rPr>
        <w:t xml:space="preserve">nghiên cứu, có thể </w:t>
      </w:r>
      <w:r w:rsidR="00DA7DE0" w:rsidRPr="006F3BC6">
        <w:rPr>
          <w:sz w:val="26"/>
          <w:szCs w:val="26"/>
        </w:rPr>
        <w:t>thấy</w:t>
      </w:r>
      <w:r w:rsidR="008A717F" w:rsidRPr="006F3BC6">
        <w:rPr>
          <w:sz w:val="26"/>
          <w:szCs w:val="26"/>
        </w:rPr>
        <w:t xml:space="preserve"> rằng </w:t>
      </w:r>
      <w:r w:rsidR="00DA7DE0" w:rsidRPr="006F3BC6">
        <w:rPr>
          <w:sz w:val="26"/>
          <w:szCs w:val="26"/>
        </w:rPr>
        <w:t>nhiều</w:t>
      </w:r>
      <w:r w:rsidR="008A717F" w:rsidRPr="006F3BC6">
        <w:rPr>
          <w:sz w:val="26"/>
          <w:szCs w:val="26"/>
        </w:rPr>
        <w:t xml:space="preserve"> lý thuyết</w:t>
      </w:r>
      <w:r w:rsidR="00DA7DE0" w:rsidRPr="006F3BC6">
        <w:rPr>
          <w:sz w:val="26"/>
          <w:szCs w:val="26"/>
        </w:rPr>
        <w:t xml:space="preserve"> đã </w:t>
      </w:r>
      <w:r w:rsidR="008A717F" w:rsidRPr="006F3BC6">
        <w:rPr>
          <w:sz w:val="26"/>
          <w:szCs w:val="26"/>
        </w:rPr>
        <w:t xml:space="preserve">được sử dụng để xây dựng giả thuyết </w:t>
      </w:r>
      <w:r w:rsidR="00DA7DE0" w:rsidRPr="006F3BC6">
        <w:rPr>
          <w:sz w:val="26"/>
          <w:szCs w:val="26"/>
        </w:rPr>
        <w:t xml:space="preserve">trong các </w:t>
      </w:r>
      <w:r w:rsidR="008A717F" w:rsidRPr="006F3BC6">
        <w:rPr>
          <w:sz w:val="26"/>
          <w:szCs w:val="26"/>
        </w:rPr>
        <w:t>nghiên cứu</w:t>
      </w:r>
      <w:r w:rsidR="00DA7DE0" w:rsidRPr="006F3BC6">
        <w:rPr>
          <w:sz w:val="26"/>
          <w:szCs w:val="26"/>
        </w:rPr>
        <w:t xml:space="preserve"> hiện có, chúng bao gồm </w:t>
      </w:r>
      <w:r w:rsidR="008A717F" w:rsidRPr="006F3BC6">
        <w:rPr>
          <w:sz w:val="26"/>
          <w:szCs w:val="26"/>
        </w:rPr>
        <w:t>lý thuyết các bên liên quan, lý thuyết hợp pháp, lý thuyết đại diện và lý thuyết tín hiệu</w:t>
      </w:r>
      <w:r w:rsidR="00DA7DE0" w:rsidRPr="006F3BC6">
        <w:rPr>
          <w:sz w:val="26"/>
          <w:szCs w:val="26"/>
        </w:rPr>
        <w:t>.</w:t>
      </w:r>
      <w:r w:rsidR="00551204" w:rsidRPr="006F3BC6">
        <w:rPr>
          <w:sz w:val="26"/>
          <w:szCs w:val="26"/>
        </w:rPr>
        <w:t xml:space="preserve"> </w:t>
      </w:r>
      <w:r w:rsidRPr="006F3BC6">
        <w:rPr>
          <w:sz w:val="26"/>
          <w:szCs w:val="26"/>
        </w:rPr>
        <w:t>Dữ liệu được thu thập là dữ liệu thứ cấp. Phương pháp nghiên cứu đa phẩn là phương pháp định lượng và sử dụng hồi quy bình phương nhỏ nhất thông thường (OLS), ước lượng hai giai đoạn (2SLS), bình phương tổng quát (GLS), kiểm định nhân quả Granger và kiểm định Pearson từng cặp để ước tính các tham số trong mô hình nghiên cứu. Mặt</w:t>
      </w:r>
      <w:r w:rsidRPr="006F3BC6">
        <w:rPr>
          <w:spacing w:val="4"/>
          <w:sz w:val="26"/>
          <w:szCs w:val="26"/>
        </w:rPr>
        <w:t xml:space="preserve"> </w:t>
      </w:r>
      <w:r w:rsidRPr="006F3BC6">
        <w:rPr>
          <w:sz w:val="26"/>
          <w:szCs w:val="26"/>
        </w:rPr>
        <w:t>khác,</w:t>
      </w:r>
      <w:r w:rsidRPr="006F3BC6">
        <w:rPr>
          <w:spacing w:val="1"/>
          <w:sz w:val="26"/>
          <w:szCs w:val="26"/>
        </w:rPr>
        <w:t xml:space="preserve"> </w:t>
      </w:r>
      <w:r w:rsidRPr="006F3BC6">
        <w:rPr>
          <w:sz w:val="26"/>
          <w:szCs w:val="26"/>
        </w:rPr>
        <w:t>trong kh</w:t>
      </w:r>
      <w:r w:rsidRPr="006F3BC6">
        <w:rPr>
          <w:spacing w:val="2"/>
          <w:sz w:val="26"/>
          <w:szCs w:val="26"/>
        </w:rPr>
        <w:t>á</w:t>
      </w:r>
      <w:r w:rsidRPr="006F3BC6">
        <w:rPr>
          <w:sz w:val="26"/>
          <w:szCs w:val="26"/>
        </w:rPr>
        <w:t>i</w:t>
      </w:r>
      <w:r w:rsidRPr="006F3BC6">
        <w:rPr>
          <w:spacing w:val="3"/>
          <w:sz w:val="26"/>
          <w:szCs w:val="26"/>
        </w:rPr>
        <w:t xml:space="preserve"> </w:t>
      </w:r>
      <w:r w:rsidRPr="006F3BC6">
        <w:rPr>
          <w:sz w:val="26"/>
          <w:szCs w:val="26"/>
        </w:rPr>
        <w:t>n</w:t>
      </w:r>
      <w:r w:rsidRPr="006F3BC6">
        <w:rPr>
          <w:spacing w:val="1"/>
          <w:sz w:val="26"/>
          <w:szCs w:val="26"/>
        </w:rPr>
        <w:t>i</w:t>
      </w:r>
      <w:r w:rsidRPr="006F3BC6">
        <w:rPr>
          <w:sz w:val="26"/>
          <w:szCs w:val="26"/>
        </w:rPr>
        <w:t>ệm</w:t>
      </w:r>
      <w:r w:rsidRPr="006F3BC6">
        <w:rPr>
          <w:spacing w:val="-1"/>
          <w:sz w:val="26"/>
          <w:szCs w:val="26"/>
        </w:rPr>
        <w:t xml:space="preserve"> </w:t>
      </w:r>
      <w:r w:rsidRPr="006F3BC6">
        <w:rPr>
          <w:sz w:val="26"/>
          <w:szCs w:val="26"/>
        </w:rPr>
        <w:t>về</w:t>
      </w:r>
      <w:r w:rsidRPr="006F3BC6">
        <w:rPr>
          <w:spacing w:val="4"/>
          <w:sz w:val="26"/>
          <w:szCs w:val="26"/>
        </w:rPr>
        <w:t xml:space="preserve"> </w:t>
      </w:r>
      <w:r w:rsidRPr="006F3BC6">
        <w:rPr>
          <w:sz w:val="26"/>
          <w:szCs w:val="26"/>
        </w:rPr>
        <w:t>liên</w:t>
      </w:r>
      <w:r w:rsidRPr="006F3BC6">
        <w:rPr>
          <w:spacing w:val="2"/>
          <w:sz w:val="26"/>
          <w:szCs w:val="26"/>
        </w:rPr>
        <w:t xml:space="preserve"> </w:t>
      </w:r>
      <w:r w:rsidRPr="006F3BC6">
        <w:rPr>
          <w:sz w:val="26"/>
          <w:szCs w:val="26"/>
        </w:rPr>
        <w:t>hệ</w:t>
      </w:r>
      <w:r w:rsidRPr="006F3BC6">
        <w:rPr>
          <w:spacing w:val="6"/>
          <w:sz w:val="26"/>
          <w:szCs w:val="26"/>
        </w:rPr>
        <w:t xml:space="preserve"> </w:t>
      </w:r>
      <w:r w:rsidRPr="006F3BC6">
        <w:rPr>
          <w:sz w:val="26"/>
          <w:szCs w:val="26"/>
        </w:rPr>
        <w:t>g</w:t>
      </w:r>
      <w:r w:rsidRPr="006F3BC6">
        <w:rPr>
          <w:spacing w:val="2"/>
          <w:sz w:val="26"/>
          <w:szCs w:val="26"/>
        </w:rPr>
        <w:t>i</w:t>
      </w:r>
      <w:r w:rsidRPr="006F3BC6">
        <w:rPr>
          <w:spacing w:val="1"/>
          <w:sz w:val="26"/>
          <w:szCs w:val="26"/>
        </w:rPr>
        <w:t>ữ</w:t>
      </w:r>
      <w:r w:rsidRPr="006F3BC6">
        <w:rPr>
          <w:sz w:val="26"/>
          <w:szCs w:val="26"/>
        </w:rPr>
        <w:t>a</w:t>
      </w:r>
      <w:r w:rsidRPr="006F3BC6">
        <w:rPr>
          <w:spacing w:val="2"/>
          <w:sz w:val="26"/>
          <w:szCs w:val="26"/>
        </w:rPr>
        <w:t xml:space="preserve"> công bố thông tin </w:t>
      </w:r>
      <w:r w:rsidRPr="006F3BC6">
        <w:rPr>
          <w:sz w:val="26"/>
          <w:szCs w:val="26"/>
        </w:rPr>
        <w:t>trách</w:t>
      </w:r>
      <w:r w:rsidRPr="006F3BC6">
        <w:rPr>
          <w:spacing w:val="2"/>
          <w:sz w:val="26"/>
          <w:szCs w:val="26"/>
        </w:rPr>
        <w:t xml:space="preserve"> </w:t>
      </w:r>
      <w:r w:rsidRPr="006F3BC6">
        <w:rPr>
          <w:sz w:val="26"/>
          <w:szCs w:val="26"/>
        </w:rPr>
        <w:t>nhi</w:t>
      </w:r>
      <w:r w:rsidRPr="006F3BC6">
        <w:rPr>
          <w:spacing w:val="3"/>
          <w:sz w:val="26"/>
          <w:szCs w:val="26"/>
        </w:rPr>
        <w:t>ệ</w:t>
      </w:r>
      <w:r w:rsidRPr="006F3BC6">
        <w:rPr>
          <w:sz w:val="26"/>
          <w:szCs w:val="26"/>
        </w:rPr>
        <w:t>m</w:t>
      </w:r>
      <w:r w:rsidRPr="006F3BC6">
        <w:rPr>
          <w:spacing w:val="-3"/>
          <w:sz w:val="26"/>
          <w:szCs w:val="26"/>
        </w:rPr>
        <w:t xml:space="preserve"> </w:t>
      </w:r>
      <w:r w:rsidRPr="006F3BC6">
        <w:rPr>
          <w:sz w:val="26"/>
          <w:szCs w:val="26"/>
        </w:rPr>
        <w:t>xã</w:t>
      </w:r>
      <w:r w:rsidRPr="006F3BC6">
        <w:rPr>
          <w:spacing w:val="5"/>
          <w:sz w:val="26"/>
          <w:szCs w:val="26"/>
        </w:rPr>
        <w:t xml:space="preserve"> </w:t>
      </w:r>
      <w:r w:rsidRPr="006F3BC6">
        <w:rPr>
          <w:sz w:val="26"/>
          <w:szCs w:val="26"/>
        </w:rPr>
        <w:t>hội</w:t>
      </w:r>
      <w:r w:rsidRPr="006F3BC6">
        <w:rPr>
          <w:spacing w:val="4"/>
          <w:sz w:val="26"/>
          <w:szCs w:val="26"/>
        </w:rPr>
        <w:t xml:space="preserve"> </w:t>
      </w:r>
      <w:r w:rsidRPr="006F3BC6">
        <w:rPr>
          <w:sz w:val="26"/>
          <w:szCs w:val="26"/>
        </w:rPr>
        <w:t>và giá trị doanh nghiệp,</w:t>
      </w:r>
      <w:r w:rsidRPr="006F3BC6">
        <w:rPr>
          <w:spacing w:val="5"/>
          <w:sz w:val="26"/>
          <w:szCs w:val="26"/>
        </w:rPr>
        <w:t xml:space="preserve"> </w:t>
      </w:r>
      <w:r w:rsidRPr="006F3BC6">
        <w:rPr>
          <w:spacing w:val="-2"/>
          <w:sz w:val="26"/>
          <w:szCs w:val="26"/>
        </w:rPr>
        <w:t xml:space="preserve">có rất nhiều </w:t>
      </w:r>
      <w:r w:rsidRPr="006F3BC6">
        <w:rPr>
          <w:sz w:val="26"/>
          <w:szCs w:val="26"/>
        </w:rPr>
        <w:t>nghi</w:t>
      </w:r>
      <w:r w:rsidRPr="006F3BC6">
        <w:rPr>
          <w:spacing w:val="2"/>
          <w:sz w:val="26"/>
          <w:szCs w:val="26"/>
        </w:rPr>
        <w:t>ê</w:t>
      </w:r>
      <w:r w:rsidRPr="006F3BC6">
        <w:rPr>
          <w:sz w:val="26"/>
          <w:szCs w:val="26"/>
        </w:rPr>
        <w:t xml:space="preserve">n </w:t>
      </w:r>
      <w:r w:rsidRPr="006F3BC6">
        <w:rPr>
          <w:spacing w:val="1"/>
          <w:sz w:val="26"/>
          <w:szCs w:val="26"/>
        </w:rPr>
        <w:t>cứ</w:t>
      </w:r>
      <w:r w:rsidRPr="006F3BC6">
        <w:rPr>
          <w:sz w:val="26"/>
          <w:szCs w:val="26"/>
        </w:rPr>
        <w:t>u</w:t>
      </w:r>
      <w:r w:rsidRPr="006F3BC6">
        <w:rPr>
          <w:spacing w:val="3"/>
          <w:sz w:val="26"/>
          <w:szCs w:val="26"/>
        </w:rPr>
        <w:t xml:space="preserve"> </w:t>
      </w:r>
      <w:r w:rsidRPr="006F3BC6">
        <w:rPr>
          <w:sz w:val="26"/>
          <w:szCs w:val="26"/>
        </w:rPr>
        <w:t>đã</w:t>
      </w:r>
      <w:r w:rsidRPr="006F3BC6">
        <w:rPr>
          <w:spacing w:val="2"/>
          <w:sz w:val="26"/>
          <w:szCs w:val="26"/>
        </w:rPr>
        <w:t xml:space="preserve"> chứng minh</w:t>
      </w:r>
      <w:r w:rsidRPr="006F3BC6">
        <w:rPr>
          <w:sz w:val="26"/>
          <w:szCs w:val="26"/>
        </w:rPr>
        <w:t xml:space="preserve"> thông tin ESG có</w:t>
      </w:r>
      <w:r w:rsidRPr="006F3BC6">
        <w:rPr>
          <w:spacing w:val="3"/>
          <w:sz w:val="26"/>
          <w:szCs w:val="26"/>
        </w:rPr>
        <w:t xml:space="preserve"> </w:t>
      </w:r>
      <w:r w:rsidRPr="006F3BC6">
        <w:rPr>
          <w:spacing w:val="2"/>
          <w:sz w:val="26"/>
          <w:szCs w:val="26"/>
        </w:rPr>
        <w:t>t</w:t>
      </w:r>
      <w:r w:rsidRPr="006F3BC6">
        <w:rPr>
          <w:spacing w:val="1"/>
          <w:sz w:val="26"/>
          <w:szCs w:val="26"/>
        </w:rPr>
        <w:t>ư</w:t>
      </w:r>
      <w:r w:rsidRPr="006F3BC6">
        <w:rPr>
          <w:sz w:val="26"/>
          <w:szCs w:val="26"/>
        </w:rPr>
        <w:t>ơng</w:t>
      </w:r>
      <w:r w:rsidRPr="006F3BC6">
        <w:rPr>
          <w:spacing w:val="1"/>
          <w:sz w:val="26"/>
          <w:szCs w:val="26"/>
        </w:rPr>
        <w:t xml:space="preserve"> </w:t>
      </w:r>
      <w:r w:rsidRPr="006F3BC6">
        <w:rPr>
          <w:sz w:val="26"/>
          <w:szCs w:val="26"/>
        </w:rPr>
        <w:t>qu</w:t>
      </w:r>
      <w:r w:rsidRPr="006F3BC6">
        <w:rPr>
          <w:spacing w:val="2"/>
          <w:sz w:val="26"/>
          <w:szCs w:val="26"/>
        </w:rPr>
        <w:t>a</w:t>
      </w:r>
      <w:r w:rsidRPr="006F3BC6">
        <w:rPr>
          <w:sz w:val="26"/>
          <w:szCs w:val="26"/>
        </w:rPr>
        <w:t>n</w:t>
      </w:r>
      <w:r w:rsidRPr="006F3BC6">
        <w:rPr>
          <w:spacing w:val="2"/>
          <w:sz w:val="26"/>
          <w:szCs w:val="26"/>
        </w:rPr>
        <w:t xml:space="preserve"> </w:t>
      </w:r>
      <w:r w:rsidRPr="006F3BC6">
        <w:rPr>
          <w:sz w:val="26"/>
          <w:szCs w:val="26"/>
        </w:rPr>
        <w:t>d</w:t>
      </w:r>
      <w:r w:rsidRPr="006F3BC6">
        <w:rPr>
          <w:spacing w:val="1"/>
          <w:sz w:val="26"/>
          <w:szCs w:val="26"/>
        </w:rPr>
        <w:t>ư</w:t>
      </w:r>
      <w:r w:rsidRPr="006F3BC6">
        <w:rPr>
          <w:spacing w:val="2"/>
          <w:sz w:val="26"/>
          <w:szCs w:val="26"/>
        </w:rPr>
        <w:t>ơ</w:t>
      </w:r>
      <w:r w:rsidRPr="006F3BC6">
        <w:rPr>
          <w:sz w:val="26"/>
          <w:szCs w:val="26"/>
        </w:rPr>
        <w:t>ng và</w:t>
      </w:r>
      <w:r w:rsidRPr="006F3BC6">
        <w:rPr>
          <w:spacing w:val="4"/>
          <w:sz w:val="26"/>
          <w:szCs w:val="26"/>
        </w:rPr>
        <w:t xml:space="preserve"> </w:t>
      </w:r>
      <w:r w:rsidRPr="006F3BC6">
        <w:rPr>
          <w:spacing w:val="2"/>
          <w:sz w:val="26"/>
          <w:szCs w:val="26"/>
        </w:rPr>
        <w:t>có ý nghĩa</w:t>
      </w:r>
      <w:r w:rsidRPr="006F3BC6">
        <w:rPr>
          <w:spacing w:val="5"/>
          <w:sz w:val="26"/>
          <w:szCs w:val="26"/>
        </w:rPr>
        <w:t xml:space="preserve"> </w:t>
      </w:r>
      <w:r w:rsidRPr="006F3BC6">
        <w:rPr>
          <w:sz w:val="26"/>
          <w:szCs w:val="26"/>
        </w:rPr>
        <w:t>v</w:t>
      </w:r>
      <w:r w:rsidRPr="006F3BC6">
        <w:rPr>
          <w:spacing w:val="2"/>
          <w:sz w:val="26"/>
          <w:szCs w:val="26"/>
        </w:rPr>
        <w:t>ớ</w:t>
      </w:r>
      <w:r w:rsidRPr="006F3BC6">
        <w:rPr>
          <w:sz w:val="26"/>
          <w:szCs w:val="26"/>
        </w:rPr>
        <w:t>i</w:t>
      </w:r>
      <w:r w:rsidRPr="006F3BC6">
        <w:rPr>
          <w:spacing w:val="4"/>
          <w:sz w:val="26"/>
          <w:szCs w:val="26"/>
        </w:rPr>
        <w:t xml:space="preserve"> </w:t>
      </w:r>
      <w:r w:rsidRPr="006F3BC6">
        <w:rPr>
          <w:sz w:val="26"/>
          <w:szCs w:val="26"/>
        </w:rPr>
        <w:t xml:space="preserve">giá trị doanh nghiệp </w:t>
      </w:r>
      <w:r w:rsidRPr="006F3BC6">
        <w:rPr>
          <w:spacing w:val="2"/>
          <w:sz w:val="26"/>
          <w:szCs w:val="26"/>
        </w:rPr>
        <w:t>(</w:t>
      </w:r>
      <w:r w:rsidRPr="006F3BC6">
        <w:rPr>
          <w:sz w:val="26"/>
          <w:szCs w:val="26"/>
        </w:rPr>
        <w:t>Waddock &amp; Graves, 1997;</w:t>
      </w:r>
      <w:r w:rsidR="00522FF0" w:rsidRPr="006F3BC6">
        <w:rPr>
          <w:sz w:val="26"/>
          <w:szCs w:val="26"/>
        </w:rPr>
        <w:t xml:space="preserve"> </w:t>
      </w:r>
      <w:r w:rsidRPr="006F3BC6">
        <w:rPr>
          <w:sz w:val="26"/>
          <w:szCs w:val="26"/>
        </w:rPr>
        <w:t xml:space="preserve">Jo </w:t>
      </w:r>
      <w:r w:rsidR="00D35F47" w:rsidRPr="006F3BC6">
        <w:rPr>
          <w:sz w:val="26"/>
          <w:szCs w:val="26"/>
        </w:rPr>
        <w:t>&amp;</w:t>
      </w:r>
      <w:r w:rsidRPr="006F3BC6">
        <w:rPr>
          <w:sz w:val="26"/>
          <w:szCs w:val="26"/>
        </w:rPr>
        <w:t xml:space="preserve"> Harjoto, 2011; </w:t>
      </w:r>
      <w:r w:rsidR="00561110" w:rsidRPr="006F3BC6">
        <w:rPr>
          <w:sz w:val="26"/>
          <w:szCs w:val="26"/>
        </w:rPr>
        <w:t>Al-Tuwaijri</w:t>
      </w:r>
      <w:r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 xml:space="preserve">, 2004; Dhaliwal </w:t>
      </w:r>
      <w:r w:rsidR="0050526E" w:rsidRPr="006F3BC6">
        <w:rPr>
          <w:i/>
          <w:sz w:val="26"/>
          <w:szCs w:val="26"/>
        </w:rPr>
        <w:t>et al</w:t>
      </w:r>
      <w:r w:rsidR="0050526E" w:rsidRPr="006F3BC6">
        <w:rPr>
          <w:sz w:val="26"/>
          <w:szCs w:val="26"/>
        </w:rPr>
        <w:t>.</w:t>
      </w:r>
      <w:r w:rsidRPr="006F3BC6">
        <w:rPr>
          <w:sz w:val="26"/>
          <w:szCs w:val="26"/>
        </w:rPr>
        <w:t>, 2011;</w:t>
      </w:r>
      <w:r w:rsidR="0050526E" w:rsidRPr="006F3BC6">
        <w:rPr>
          <w:sz w:val="26"/>
          <w:szCs w:val="26"/>
        </w:rPr>
        <w:t xml:space="preserve"> </w:t>
      </w:r>
      <w:r w:rsidRPr="006F3BC6">
        <w:rPr>
          <w:sz w:val="26"/>
          <w:szCs w:val="26"/>
        </w:rPr>
        <w:t xml:space="preserve">Qiu </w:t>
      </w:r>
      <w:r w:rsidR="0050526E" w:rsidRPr="006F3BC6">
        <w:rPr>
          <w:i/>
          <w:sz w:val="26"/>
          <w:szCs w:val="26"/>
        </w:rPr>
        <w:t>et al</w:t>
      </w:r>
      <w:r w:rsidR="0050526E" w:rsidRPr="006F3BC6">
        <w:rPr>
          <w:sz w:val="26"/>
          <w:szCs w:val="26"/>
        </w:rPr>
        <w:t>.</w:t>
      </w:r>
      <w:r w:rsidRPr="006F3BC6">
        <w:rPr>
          <w:sz w:val="26"/>
          <w:szCs w:val="26"/>
        </w:rPr>
        <w:t>, 201</w:t>
      </w:r>
      <w:r w:rsidR="00F75AB9" w:rsidRPr="006F3BC6">
        <w:rPr>
          <w:sz w:val="26"/>
          <w:szCs w:val="26"/>
        </w:rPr>
        <w:t>6</w:t>
      </w:r>
      <w:r w:rsidRPr="006F3BC6">
        <w:rPr>
          <w:sz w:val="26"/>
          <w:szCs w:val="26"/>
        </w:rPr>
        <w:t xml:space="preserve">; Lu </w:t>
      </w:r>
      <w:r w:rsidR="0050526E" w:rsidRPr="006F3BC6">
        <w:rPr>
          <w:sz w:val="26"/>
          <w:szCs w:val="26"/>
        </w:rPr>
        <w:t>&amp;</w:t>
      </w:r>
      <w:r w:rsidRPr="006F3BC6">
        <w:rPr>
          <w:sz w:val="26"/>
          <w:szCs w:val="26"/>
        </w:rPr>
        <w:t xml:space="preserve"> Taylor, 2015; Okpa </w:t>
      </w:r>
      <w:r w:rsidR="0050526E" w:rsidRPr="006F3BC6">
        <w:rPr>
          <w:i/>
          <w:sz w:val="26"/>
          <w:szCs w:val="26"/>
        </w:rPr>
        <w:t>et al</w:t>
      </w:r>
      <w:r w:rsidR="0050526E" w:rsidRPr="006F3BC6">
        <w:rPr>
          <w:sz w:val="26"/>
          <w:szCs w:val="26"/>
        </w:rPr>
        <w:t>.</w:t>
      </w:r>
      <w:r w:rsidRPr="006F3BC6">
        <w:rPr>
          <w:sz w:val="26"/>
          <w:szCs w:val="26"/>
        </w:rPr>
        <w:t>,</w:t>
      </w:r>
      <w:r w:rsidR="0050526E" w:rsidRPr="006F3BC6">
        <w:rPr>
          <w:sz w:val="26"/>
          <w:szCs w:val="26"/>
        </w:rPr>
        <w:t xml:space="preserve"> </w:t>
      </w:r>
      <w:r w:rsidRPr="006F3BC6">
        <w:rPr>
          <w:sz w:val="26"/>
          <w:szCs w:val="26"/>
        </w:rPr>
        <w:t>2019; Tsang</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 xml:space="preserve">, 2021a; </w:t>
      </w:r>
      <w:r w:rsidRPr="006F3BC6">
        <w:rPr>
          <w:sz w:val="26"/>
          <w:szCs w:val="26"/>
          <w:shd w:val="clear" w:color="auto" w:fill="FFFFFF"/>
        </w:rPr>
        <w:t>Behl</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shd w:val="clear" w:color="auto" w:fill="FFFFFF"/>
        </w:rPr>
        <w:t xml:space="preserve">, 2022; </w:t>
      </w:r>
      <w:r w:rsidRPr="006F3BC6">
        <w:rPr>
          <w:sz w:val="26"/>
          <w:szCs w:val="26"/>
        </w:rPr>
        <w:t>Yu</w:t>
      </w:r>
      <w:r w:rsidR="0050526E" w:rsidRPr="006F3BC6">
        <w:rPr>
          <w:sz w:val="26"/>
          <w:szCs w:val="26"/>
        </w:rPr>
        <w:t xml:space="preserve"> &amp;</w:t>
      </w:r>
      <w:r w:rsidRPr="006F3BC6">
        <w:rPr>
          <w:sz w:val="26"/>
          <w:szCs w:val="26"/>
        </w:rPr>
        <w:t xml:space="preserve"> Xiao, 2022; </w:t>
      </w:r>
      <w:r w:rsidR="00C9514D" w:rsidRPr="006F3BC6">
        <w:rPr>
          <w:sz w:val="26"/>
          <w:szCs w:val="26"/>
          <w:shd w:val="clear" w:color="auto" w:fill="FFFFFF"/>
        </w:rPr>
        <w:t xml:space="preserve">Anis </w:t>
      </w:r>
      <w:r w:rsidR="0050526E" w:rsidRPr="006F3BC6">
        <w:rPr>
          <w:i/>
          <w:sz w:val="26"/>
          <w:szCs w:val="26"/>
        </w:rPr>
        <w:t>et al</w:t>
      </w:r>
      <w:r w:rsidR="0050526E" w:rsidRPr="006F3BC6">
        <w:rPr>
          <w:sz w:val="26"/>
          <w:szCs w:val="26"/>
        </w:rPr>
        <w:t>.</w:t>
      </w:r>
      <w:r w:rsidRPr="006F3BC6">
        <w:rPr>
          <w:sz w:val="26"/>
          <w:szCs w:val="26"/>
          <w:shd w:val="clear" w:color="auto" w:fill="FFFFFF"/>
        </w:rPr>
        <w:t>,</w:t>
      </w:r>
      <w:r w:rsidR="0050526E" w:rsidRPr="006F3BC6">
        <w:rPr>
          <w:sz w:val="26"/>
          <w:szCs w:val="26"/>
          <w:shd w:val="clear" w:color="auto" w:fill="FFFFFF"/>
        </w:rPr>
        <w:t xml:space="preserve"> </w:t>
      </w:r>
      <w:r w:rsidRPr="006F3BC6">
        <w:rPr>
          <w:sz w:val="26"/>
          <w:szCs w:val="26"/>
          <w:shd w:val="clear" w:color="auto" w:fill="FFFFFF"/>
        </w:rPr>
        <w:t xml:space="preserve">2023; </w:t>
      </w:r>
      <w:r w:rsidRPr="006F3BC6">
        <w:rPr>
          <w:sz w:val="26"/>
          <w:szCs w:val="26"/>
        </w:rPr>
        <w:t>Rohendi</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 2024…).T</w:t>
      </w:r>
      <w:r w:rsidRPr="006F3BC6">
        <w:rPr>
          <w:spacing w:val="5"/>
          <w:sz w:val="26"/>
          <w:szCs w:val="26"/>
        </w:rPr>
        <w:t>u</w:t>
      </w:r>
      <w:r w:rsidRPr="006F3BC6">
        <w:rPr>
          <w:sz w:val="26"/>
          <w:szCs w:val="26"/>
        </w:rPr>
        <w:t>y</w:t>
      </w:r>
      <w:r w:rsidRPr="006F3BC6">
        <w:rPr>
          <w:spacing w:val="34"/>
          <w:sz w:val="26"/>
          <w:szCs w:val="26"/>
        </w:rPr>
        <w:t xml:space="preserve"> </w:t>
      </w:r>
      <w:r w:rsidRPr="006F3BC6">
        <w:rPr>
          <w:sz w:val="26"/>
          <w:szCs w:val="26"/>
        </w:rPr>
        <w:t>nhiên,</w:t>
      </w:r>
      <w:r w:rsidRPr="006F3BC6">
        <w:rPr>
          <w:spacing w:val="37"/>
          <w:sz w:val="26"/>
          <w:szCs w:val="26"/>
        </w:rPr>
        <w:t xml:space="preserve"> </w:t>
      </w:r>
      <w:r w:rsidRPr="006F3BC6">
        <w:rPr>
          <w:sz w:val="26"/>
          <w:szCs w:val="26"/>
        </w:rPr>
        <w:t>cũng có nhiều n</w:t>
      </w:r>
      <w:r w:rsidRPr="006F3BC6">
        <w:rPr>
          <w:spacing w:val="2"/>
          <w:sz w:val="26"/>
          <w:szCs w:val="26"/>
        </w:rPr>
        <w:t>g</w:t>
      </w:r>
      <w:r w:rsidRPr="006F3BC6">
        <w:rPr>
          <w:sz w:val="26"/>
          <w:szCs w:val="26"/>
        </w:rPr>
        <w:t>hiên</w:t>
      </w:r>
      <w:r w:rsidRPr="006F3BC6">
        <w:rPr>
          <w:spacing w:val="36"/>
          <w:sz w:val="26"/>
          <w:szCs w:val="26"/>
        </w:rPr>
        <w:t xml:space="preserve"> </w:t>
      </w:r>
      <w:r w:rsidRPr="006F3BC6">
        <w:rPr>
          <w:spacing w:val="2"/>
          <w:sz w:val="26"/>
          <w:szCs w:val="26"/>
        </w:rPr>
        <w:t>c</w:t>
      </w:r>
      <w:r w:rsidRPr="006F3BC6">
        <w:rPr>
          <w:spacing w:val="1"/>
          <w:sz w:val="26"/>
          <w:szCs w:val="26"/>
        </w:rPr>
        <w:t>ứ</w:t>
      </w:r>
      <w:r w:rsidRPr="006F3BC6">
        <w:rPr>
          <w:sz w:val="26"/>
          <w:szCs w:val="26"/>
        </w:rPr>
        <w:t>u lại tìm</w:t>
      </w:r>
      <w:r w:rsidRPr="006F3BC6">
        <w:rPr>
          <w:spacing w:val="6"/>
          <w:sz w:val="26"/>
          <w:szCs w:val="26"/>
        </w:rPr>
        <w:t xml:space="preserve"> </w:t>
      </w:r>
      <w:r w:rsidRPr="006F3BC6">
        <w:rPr>
          <w:sz w:val="26"/>
          <w:szCs w:val="26"/>
        </w:rPr>
        <w:t>t</w:t>
      </w:r>
      <w:r w:rsidRPr="006F3BC6">
        <w:rPr>
          <w:spacing w:val="1"/>
          <w:sz w:val="26"/>
          <w:szCs w:val="26"/>
        </w:rPr>
        <w:t>h</w:t>
      </w:r>
      <w:r w:rsidRPr="006F3BC6">
        <w:rPr>
          <w:spacing w:val="5"/>
          <w:sz w:val="26"/>
          <w:szCs w:val="26"/>
        </w:rPr>
        <w:t>ấ</w:t>
      </w:r>
      <w:r w:rsidRPr="006F3BC6">
        <w:rPr>
          <w:sz w:val="26"/>
          <w:szCs w:val="26"/>
        </w:rPr>
        <w:t>y</w:t>
      </w:r>
      <w:r w:rsidRPr="006F3BC6">
        <w:rPr>
          <w:spacing w:val="3"/>
          <w:sz w:val="26"/>
          <w:szCs w:val="26"/>
        </w:rPr>
        <w:t xml:space="preserve"> </w:t>
      </w:r>
      <w:r w:rsidRPr="006F3BC6">
        <w:rPr>
          <w:spacing w:val="-2"/>
          <w:sz w:val="26"/>
          <w:szCs w:val="26"/>
        </w:rPr>
        <w:t>m</w:t>
      </w:r>
      <w:r w:rsidRPr="006F3BC6">
        <w:rPr>
          <w:spacing w:val="2"/>
          <w:sz w:val="26"/>
          <w:szCs w:val="26"/>
        </w:rPr>
        <w:t>ố</w:t>
      </w:r>
      <w:r w:rsidRPr="006F3BC6">
        <w:rPr>
          <w:sz w:val="26"/>
          <w:szCs w:val="26"/>
        </w:rPr>
        <w:t>i</w:t>
      </w:r>
      <w:r w:rsidRPr="006F3BC6">
        <w:rPr>
          <w:spacing w:val="6"/>
          <w:sz w:val="26"/>
          <w:szCs w:val="26"/>
        </w:rPr>
        <w:t xml:space="preserve"> </w:t>
      </w:r>
      <w:r w:rsidRPr="006F3BC6">
        <w:rPr>
          <w:sz w:val="26"/>
          <w:szCs w:val="26"/>
        </w:rPr>
        <w:t>tương quan</w:t>
      </w:r>
      <w:r w:rsidRPr="006F3BC6">
        <w:rPr>
          <w:spacing w:val="10"/>
          <w:sz w:val="26"/>
          <w:szCs w:val="26"/>
        </w:rPr>
        <w:t xml:space="preserve"> </w:t>
      </w:r>
      <w:r w:rsidRPr="006F3BC6">
        <w:rPr>
          <w:sz w:val="26"/>
          <w:szCs w:val="26"/>
        </w:rPr>
        <w:t>âm</w:t>
      </w:r>
      <w:r w:rsidRPr="006F3BC6">
        <w:rPr>
          <w:spacing w:val="4"/>
          <w:sz w:val="26"/>
          <w:szCs w:val="26"/>
        </w:rPr>
        <w:t xml:space="preserve"> </w:t>
      </w:r>
      <w:r w:rsidRPr="006F3BC6">
        <w:rPr>
          <w:sz w:val="26"/>
          <w:szCs w:val="26"/>
        </w:rPr>
        <w:t xml:space="preserve">hoặc không tìm thấy </w:t>
      </w:r>
      <w:r w:rsidRPr="006F3BC6">
        <w:rPr>
          <w:spacing w:val="-2"/>
          <w:sz w:val="26"/>
          <w:szCs w:val="26"/>
        </w:rPr>
        <w:t>m</w:t>
      </w:r>
      <w:r w:rsidRPr="006F3BC6">
        <w:rPr>
          <w:sz w:val="26"/>
          <w:szCs w:val="26"/>
        </w:rPr>
        <w:t>ối</w:t>
      </w:r>
      <w:r w:rsidRPr="006F3BC6">
        <w:rPr>
          <w:spacing w:val="6"/>
          <w:sz w:val="26"/>
          <w:szCs w:val="26"/>
        </w:rPr>
        <w:t xml:space="preserve"> </w:t>
      </w:r>
      <w:r w:rsidRPr="006F3BC6">
        <w:rPr>
          <w:sz w:val="26"/>
          <w:szCs w:val="26"/>
        </w:rPr>
        <w:t>tương quan</w:t>
      </w:r>
      <w:r w:rsidRPr="006F3BC6">
        <w:rPr>
          <w:spacing w:val="10"/>
          <w:sz w:val="26"/>
          <w:szCs w:val="26"/>
        </w:rPr>
        <w:t xml:space="preserve"> </w:t>
      </w:r>
      <w:r w:rsidRPr="006F3BC6">
        <w:rPr>
          <w:sz w:val="26"/>
          <w:szCs w:val="26"/>
        </w:rPr>
        <w:t>g</w:t>
      </w:r>
      <w:r w:rsidRPr="006F3BC6">
        <w:rPr>
          <w:spacing w:val="1"/>
          <w:sz w:val="26"/>
          <w:szCs w:val="26"/>
        </w:rPr>
        <w:t>iữ</w:t>
      </w:r>
      <w:r w:rsidRPr="006F3BC6">
        <w:rPr>
          <w:sz w:val="26"/>
          <w:szCs w:val="26"/>
        </w:rPr>
        <w:t>a</w:t>
      </w:r>
      <w:r w:rsidRPr="006F3BC6">
        <w:rPr>
          <w:spacing w:val="5"/>
          <w:sz w:val="26"/>
          <w:szCs w:val="26"/>
        </w:rPr>
        <w:t xml:space="preserve"> công bố ESG </w:t>
      </w:r>
      <w:r w:rsidRPr="006F3BC6">
        <w:rPr>
          <w:sz w:val="26"/>
          <w:szCs w:val="26"/>
        </w:rPr>
        <w:t xml:space="preserve">với giá trị doanh nghiệp (Shane &amp; Spicer, 1983; </w:t>
      </w:r>
      <w:r w:rsidR="00643B52" w:rsidRPr="006F3BC6">
        <w:rPr>
          <w:sz w:val="26"/>
          <w:szCs w:val="26"/>
        </w:rPr>
        <w:t>Freedman &amp; Jaggi</w:t>
      </w:r>
      <w:r w:rsidRPr="006F3BC6">
        <w:rPr>
          <w:sz w:val="26"/>
          <w:szCs w:val="26"/>
        </w:rPr>
        <w:t>,</w:t>
      </w:r>
      <w:r w:rsidR="002D7670" w:rsidRPr="006F3BC6">
        <w:rPr>
          <w:sz w:val="26"/>
          <w:szCs w:val="26"/>
        </w:rPr>
        <w:t xml:space="preserve"> </w:t>
      </w:r>
      <w:r w:rsidRPr="006F3BC6">
        <w:rPr>
          <w:sz w:val="26"/>
          <w:szCs w:val="26"/>
        </w:rPr>
        <w:t>1988;</w:t>
      </w:r>
      <w:r w:rsidR="0050526E" w:rsidRPr="006F3BC6">
        <w:rPr>
          <w:sz w:val="26"/>
          <w:szCs w:val="26"/>
        </w:rPr>
        <w:t xml:space="preserve"> </w:t>
      </w:r>
      <w:r w:rsidRPr="006F3BC6">
        <w:rPr>
          <w:sz w:val="26"/>
          <w:szCs w:val="26"/>
        </w:rPr>
        <w:t xml:space="preserve">Brammer </w:t>
      </w:r>
      <w:r w:rsidR="0050526E" w:rsidRPr="006F3BC6">
        <w:rPr>
          <w:i/>
          <w:sz w:val="26"/>
          <w:szCs w:val="26"/>
        </w:rPr>
        <w:t>et al</w:t>
      </w:r>
      <w:r w:rsidR="0050526E" w:rsidRPr="006F3BC6">
        <w:rPr>
          <w:sz w:val="26"/>
          <w:szCs w:val="26"/>
        </w:rPr>
        <w:t>.</w:t>
      </w:r>
      <w:r w:rsidRPr="006F3BC6">
        <w:rPr>
          <w:sz w:val="26"/>
          <w:szCs w:val="26"/>
        </w:rPr>
        <w:t>, 2006</w:t>
      </w:r>
      <w:r w:rsidR="00522FF0" w:rsidRPr="006F3BC6">
        <w:rPr>
          <w:sz w:val="26"/>
          <w:szCs w:val="26"/>
        </w:rPr>
        <w:t>;</w:t>
      </w:r>
      <w:r w:rsidRPr="006F3BC6">
        <w:rPr>
          <w:sz w:val="26"/>
          <w:szCs w:val="26"/>
        </w:rPr>
        <w:t xml:space="preserve"> Baron</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w:t>
      </w:r>
      <w:r w:rsidR="0050526E" w:rsidRPr="006F3BC6">
        <w:rPr>
          <w:sz w:val="26"/>
          <w:szCs w:val="26"/>
        </w:rPr>
        <w:t xml:space="preserve"> </w:t>
      </w:r>
      <w:r w:rsidRPr="006F3BC6">
        <w:rPr>
          <w:sz w:val="26"/>
          <w:szCs w:val="26"/>
        </w:rPr>
        <w:t>2011;</w:t>
      </w:r>
      <w:r w:rsidRPr="006F3BC6">
        <w:rPr>
          <w:b/>
          <w:sz w:val="26"/>
          <w:szCs w:val="26"/>
        </w:rPr>
        <w:t xml:space="preserve"> </w:t>
      </w:r>
      <w:r w:rsidR="002D7670" w:rsidRPr="006F3BC6">
        <w:rPr>
          <w:sz w:val="26"/>
          <w:szCs w:val="26"/>
        </w:rPr>
        <w:t xml:space="preserve">Qiu </w:t>
      </w:r>
      <w:r w:rsidR="002D7670" w:rsidRPr="006F3BC6">
        <w:rPr>
          <w:i/>
          <w:sz w:val="26"/>
          <w:szCs w:val="26"/>
        </w:rPr>
        <w:t>et al</w:t>
      </w:r>
      <w:r w:rsidR="002D7670" w:rsidRPr="006F3BC6">
        <w:rPr>
          <w:sz w:val="26"/>
          <w:szCs w:val="26"/>
        </w:rPr>
        <w:t xml:space="preserve">., 2016; </w:t>
      </w:r>
      <w:r w:rsidR="004B2A4E" w:rsidRPr="006F3BC6">
        <w:rPr>
          <w:sz w:val="26"/>
          <w:szCs w:val="26"/>
        </w:rPr>
        <w:t xml:space="preserve">Jaaffar </w:t>
      </w:r>
      <w:r w:rsidR="004B2A4E" w:rsidRPr="006F3BC6">
        <w:rPr>
          <w:i/>
          <w:sz w:val="26"/>
          <w:szCs w:val="26"/>
        </w:rPr>
        <w:t>et al</w:t>
      </w:r>
      <w:r w:rsidR="004B2A4E" w:rsidRPr="006F3BC6">
        <w:rPr>
          <w:sz w:val="26"/>
          <w:szCs w:val="26"/>
        </w:rPr>
        <w:t>.</w:t>
      </w:r>
      <w:r w:rsidR="00DF7770" w:rsidRPr="006F3BC6">
        <w:rPr>
          <w:sz w:val="26"/>
          <w:szCs w:val="26"/>
        </w:rPr>
        <w:t xml:space="preserve">, </w:t>
      </w:r>
      <w:r w:rsidR="004B2A4E" w:rsidRPr="006F3BC6">
        <w:rPr>
          <w:sz w:val="26"/>
          <w:szCs w:val="26"/>
        </w:rPr>
        <w:t>2017</w:t>
      </w:r>
      <w:r w:rsidRPr="006F3BC6">
        <w:rPr>
          <w:sz w:val="26"/>
          <w:szCs w:val="26"/>
        </w:rPr>
        <w:t xml:space="preserve">; Duque-Grisales </w:t>
      </w:r>
      <w:r w:rsidR="0050526E" w:rsidRPr="006F3BC6">
        <w:rPr>
          <w:sz w:val="26"/>
          <w:szCs w:val="26"/>
        </w:rPr>
        <w:t>&amp;</w:t>
      </w:r>
      <w:r w:rsidRPr="006F3BC6">
        <w:rPr>
          <w:sz w:val="26"/>
          <w:szCs w:val="26"/>
        </w:rPr>
        <w:t xml:space="preserve"> Aguilera-Caracuel, 2019; Guiral </w:t>
      </w:r>
      <w:r w:rsidR="0050526E" w:rsidRPr="006F3BC6">
        <w:rPr>
          <w:i/>
          <w:sz w:val="26"/>
          <w:szCs w:val="26"/>
        </w:rPr>
        <w:t>et al</w:t>
      </w:r>
      <w:r w:rsidR="0050526E" w:rsidRPr="006F3BC6">
        <w:rPr>
          <w:sz w:val="26"/>
          <w:szCs w:val="26"/>
        </w:rPr>
        <w:t>.</w:t>
      </w:r>
      <w:r w:rsidRPr="006F3BC6">
        <w:rPr>
          <w:sz w:val="26"/>
          <w:szCs w:val="26"/>
        </w:rPr>
        <w:t>, 2020</w:t>
      </w:r>
      <w:r w:rsidR="0050526E" w:rsidRPr="006F3BC6">
        <w:rPr>
          <w:sz w:val="26"/>
          <w:szCs w:val="26"/>
        </w:rPr>
        <w:t xml:space="preserve">; </w:t>
      </w:r>
      <w:r w:rsidRPr="006F3BC6">
        <w:rPr>
          <w:sz w:val="26"/>
          <w:szCs w:val="26"/>
        </w:rPr>
        <w:t>Behl</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w:t>
      </w:r>
      <w:r w:rsidR="0050526E" w:rsidRPr="006F3BC6">
        <w:rPr>
          <w:sz w:val="26"/>
          <w:szCs w:val="26"/>
        </w:rPr>
        <w:t xml:space="preserve"> </w:t>
      </w:r>
      <w:r w:rsidRPr="006F3BC6">
        <w:rPr>
          <w:sz w:val="26"/>
          <w:szCs w:val="26"/>
        </w:rPr>
        <w:t xml:space="preserve">2022; Giannopoulos </w:t>
      </w:r>
      <w:r w:rsidR="0050526E" w:rsidRPr="006F3BC6">
        <w:rPr>
          <w:i/>
          <w:sz w:val="26"/>
          <w:szCs w:val="26"/>
        </w:rPr>
        <w:t>et al</w:t>
      </w:r>
      <w:r w:rsidR="0050526E" w:rsidRPr="006F3BC6">
        <w:rPr>
          <w:sz w:val="26"/>
          <w:szCs w:val="26"/>
        </w:rPr>
        <w:t>.</w:t>
      </w:r>
      <w:r w:rsidRPr="006F3BC6">
        <w:rPr>
          <w:sz w:val="26"/>
          <w:szCs w:val="26"/>
        </w:rPr>
        <w:t>,</w:t>
      </w:r>
      <w:r w:rsidR="0050526E" w:rsidRPr="006F3BC6">
        <w:rPr>
          <w:sz w:val="26"/>
          <w:szCs w:val="26"/>
        </w:rPr>
        <w:t xml:space="preserve"> </w:t>
      </w:r>
      <w:r w:rsidRPr="006F3BC6">
        <w:rPr>
          <w:sz w:val="26"/>
          <w:szCs w:val="26"/>
        </w:rPr>
        <w:t>2022;</w:t>
      </w:r>
      <w:r w:rsidRPr="006F3BC6">
        <w:rPr>
          <w:sz w:val="26"/>
          <w:szCs w:val="26"/>
          <w:shd w:val="clear" w:color="auto" w:fill="FFFFFF"/>
        </w:rPr>
        <w:t xml:space="preserve"> Yoon</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shd w:val="clear" w:color="auto" w:fill="FFFFFF"/>
        </w:rPr>
        <w:t>, 2024;</w:t>
      </w:r>
      <w:r w:rsidRPr="006F3BC6">
        <w:rPr>
          <w:sz w:val="26"/>
          <w:szCs w:val="26"/>
        </w:rPr>
        <w:t>…). Ngoài ra, cũng có một số nghiên cứu sử dụng biến trung gian để giải thích mối quan hệ giữa</w:t>
      </w:r>
      <w:r w:rsidR="002D7670" w:rsidRPr="006F3BC6">
        <w:rPr>
          <w:sz w:val="26"/>
          <w:szCs w:val="26"/>
        </w:rPr>
        <w:t xml:space="preserve"> </w:t>
      </w:r>
      <w:r w:rsidRPr="006F3BC6">
        <w:rPr>
          <w:sz w:val="26"/>
          <w:szCs w:val="26"/>
        </w:rPr>
        <w:t xml:space="preserve">ESG và giá trị doanh nghiệp, tuy nhiên, việc giải thích vẫn không rõ ràng (Ryu </w:t>
      </w:r>
      <w:r w:rsidR="0050526E" w:rsidRPr="006F3BC6">
        <w:rPr>
          <w:i/>
          <w:sz w:val="26"/>
          <w:szCs w:val="26"/>
        </w:rPr>
        <w:t>et al</w:t>
      </w:r>
      <w:r w:rsidR="0050526E" w:rsidRPr="006F3BC6">
        <w:rPr>
          <w:sz w:val="26"/>
          <w:szCs w:val="26"/>
        </w:rPr>
        <w:t>.</w:t>
      </w:r>
      <w:r w:rsidRPr="006F3BC6">
        <w:rPr>
          <w:sz w:val="26"/>
          <w:szCs w:val="26"/>
        </w:rPr>
        <w:t>, 2016; Sheikh, 2018; Chang</w:t>
      </w:r>
      <w:r w:rsidR="0050526E" w:rsidRPr="006F3BC6">
        <w:rPr>
          <w:sz w:val="26"/>
          <w:szCs w:val="26"/>
        </w:rPr>
        <w:t xml:space="preserve"> </w:t>
      </w:r>
      <w:r w:rsidR="0050526E" w:rsidRPr="006F3BC6">
        <w:rPr>
          <w:i/>
          <w:sz w:val="26"/>
          <w:szCs w:val="26"/>
        </w:rPr>
        <w:t>et al</w:t>
      </w:r>
      <w:r w:rsidR="0050526E" w:rsidRPr="006F3BC6">
        <w:rPr>
          <w:sz w:val="26"/>
          <w:szCs w:val="26"/>
        </w:rPr>
        <w:t>.</w:t>
      </w:r>
      <w:r w:rsidRPr="006F3BC6">
        <w:rPr>
          <w:sz w:val="26"/>
          <w:szCs w:val="26"/>
        </w:rPr>
        <w:t>, 2022). Như</w:t>
      </w:r>
      <w:r w:rsidRPr="006F3BC6">
        <w:rPr>
          <w:spacing w:val="3"/>
          <w:sz w:val="26"/>
          <w:szCs w:val="26"/>
        </w:rPr>
        <w:t xml:space="preserve"> </w:t>
      </w:r>
      <w:r w:rsidRPr="006F3BC6">
        <w:rPr>
          <w:sz w:val="26"/>
          <w:szCs w:val="26"/>
        </w:rPr>
        <w:t>v</w:t>
      </w:r>
      <w:r w:rsidRPr="006F3BC6">
        <w:rPr>
          <w:spacing w:val="5"/>
          <w:sz w:val="26"/>
          <w:szCs w:val="26"/>
        </w:rPr>
        <w:t>ậ</w:t>
      </w:r>
      <w:r w:rsidRPr="006F3BC6">
        <w:rPr>
          <w:spacing w:val="-5"/>
          <w:sz w:val="26"/>
          <w:szCs w:val="26"/>
        </w:rPr>
        <w:t>y</w:t>
      </w:r>
      <w:r w:rsidRPr="006F3BC6">
        <w:rPr>
          <w:sz w:val="26"/>
          <w:szCs w:val="26"/>
        </w:rPr>
        <w:t>,</w:t>
      </w:r>
      <w:r w:rsidRPr="006F3BC6">
        <w:rPr>
          <w:spacing w:val="2"/>
          <w:sz w:val="26"/>
          <w:szCs w:val="26"/>
        </w:rPr>
        <w:t xml:space="preserve"> </w:t>
      </w:r>
      <w:r w:rsidRPr="006F3BC6">
        <w:rPr>
          <w:sz w:val="26"/>
          <w:szCs w:val="26"/>
        </w:rPr>
        <w:t>sự</w:t>
      </w:r>
      <w:r w:rsidRPr="006F3BC6">
        <w:rPr>
          <w:spacing w:val="6"/>
          <w:sz w:val="26"/>
          <w:szCs w:val="26"/>
        </w:rPr>
        <w:t xml:space="preserve"> </w:t>
      </w:r>
      <w:r w:rsidRPr="006F3BC6">
        <w:rPr>
          <w:sz w:val="26"/>
          <w:szCs w:val="26"/>
        </w:rPr>
        <w:t>khác</w:t>
      </w:r>
      <w:r w:rsidRPr="006F3BC6">
        <w:rPr>
          <w:spacing w:val="2"/>
          <w:sz w:val="26"/>
          <w:szCs w:val="26"/>
        </w:rPr>
        <w:t xml:space="preserve"> b</w:t>
      </w:r>
      <w:r w:rsidRPr="006F3BC6">
        <w:rPr>
          <w:spacing w:val="1"/>
          <w:sz w:val="26"/>
          <w:szCs w:val="26"/>
        </w:rPr>
        <w:t>i</w:t>
      </w:r>
      <w:r w:rsidRPr="006F3BC6">
        <w:rPr>
          <w:sz w:val="26"/>
          <w:szCs w:val="26"/>
        </w:rPr>
        <w:t>ệt</w:t>
      </w:r>
      <w:r w:rsidRPr="006F3BC6">
        <w:rPr>
          <w:spacing w:val="7"/>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2"/>
          <w:sz w:val="26"/>
          <w:szCs w:val="26"/>
        </w:rPr>
        <w:t xml:space="preserve"> </w:t>
      </w:r>
      <w:r w:rsidRPr="006F3BC6">
        <w:rPr>
          <w:sz w:val="26"/>
          <w:szCs w:val="26"/>
        </w:rPr>
        <w:t>các</w:t>
      </w:r>
      <w:r w:rsidRPr="006F3BC6">
        <w:rPr>
          <w:spacing w:val="4"/>
          <w:sz w:val="26"/>
          <w:szCs w:val="26"/>
        </w:rPr>
        <w:t xml:space="preserve"> </w:t>
      </w:r>
      <w:r w:rsidRPr="006F3BC6">
        <w:rPr>
          <w:sz w:val="26"/>
          <w:szCs w:val="26"/>
        </w:rPr>
        <w:t>kết</w:t>
      </w:r>
      <w:r w:rsidRPr="006F3BC6">
        <w:rPr>
          <w:spacing w:val="4"/>
          <w:sz w:val="26"/>
          <w:szCs w:val="26"/>
        </w:rPr>
        <w:t xml:space="preserve"> </w:t>
      </w:r>
      <w:r w:rsidRPr="006F3BC6">
        <w:rPr>
          <w:sz w:val="26"/>
          <w:szCs w:val="26"/>
        </w:rPr>
        <w:t>quả</w:t>
      </w:r>
      <w:r w:rsidRPr="006F3BC6">
        <w:rPr>
          <w:spacing w:val="3"/>
          <w:sz w:val="26"/>
          <w:szCs w:val="26"/>
        </w:rPr>
        <w:t xml:space="preserve"> c</w:t>
      </w:r>
      <w:r w:rsidRPr="006F3BC6">
        <w:rPr>
          <w:sz w:val="26"/>
          <w:szCs w:val="26"/>
        </w:rPr>
        <w:t>ủa</w:t>
      </w:r>
      <w:r w:rsidRPr="006F3BC6">
        <w:rPr>
          <w:spacing w:val="3"/>
          <w:sz w:val="26"/>
          <w:szCs w:val="26"/>
        </w:rPr>
        <w:t xml:space="preserve"> </w:t>
      </w:r>
      <w:r w:rsidRPr="006F3BC6">
        <w:rPr>
          <w:spacing w:val="2"/>
          <w:sz w:val="26"/>
          <w:szCs w:val="26"/>
        </w:rPr>
        <w:t>c</w:t>
      </w:r>
      <w:r w:rsidRPr="006F3BC6">
        <w:rPr>
          <w:sz w:val="26"/>
          <w:szCs w:val="26"/>
        </w:rPr>
        <w:t>ác</w:t>
      </w:r>
      <w:r w:rsidRPr="006F3BC6">
        <w:rPr>
          <w:spacing w:val="4"/>
          <w:sz w:val="26"/>
          <w:szCs w:val="26"/>
        </w:rPr>
        <w:t xml:space="preserve"> </w:t>
      </w:r>
      <w:r w:rsidRPr="006F3BC6">
        <w:rPr>
          <w:sz w:val="26"/>
          <w:szCs w:val="26"/>
        </w:rPr>
        <w:t xml:space="preserve">nghiên </w:t>
      </w:r>
      <w:r w:rsidRPr="006F3BC6">
        <w:rPr>
          <w:spacing w:val="1"/>
          <w:sz w:val="26"/>
          <w:szCs w:val="26"/>
        </w:rPr>
        <w:t>cứ</w:t>
      </w:r>
      <w:r w:rsidRPr="006F3BC6">
        <w:rPr>
          <w:sz w:val="26"/>
          <w:szCs w:val="26"/>
        </w:rPr>
        <w:t>u</w:t>
      </w:r>
      <w:r w:rsidRPr="006F3BC6">
        <w:rPr>
          <w:spacing w:val="2"/>
          <w:sz w:val="26"/>
          <w:szCs w:val="26"/>
        </w:rPr>
        <w:t xml:space="preserve"> trước </w:t>
      </w:r>
      <w:r w:rsidRPr="006F3BC6">
        <w:rPr>
          <w:sz w:val="26"/>
          <w:szCs w:val="26"/>
        </w:rPr>
        <w:t>có</w:t>
      </w:r>
      <w:r w:rsidRPr="006F3BC6">
        <w:rPr>
          <w:spacing w:val="7"/>
          <w:sz w:val="26"/>
          <w:szCs w:val="26"/>
        </w:rPr>
        <w:t xml:space="preserve"> </w:t>
      </w:r>
      <w:r w:rsidRPr="006F3BC6">
        <w:rPr>
          <w:sz w:val="26"/>
          <w:szCs w:val="26"/>
        </w:rPr>
        <w:t>t</w:t>
      </w:r>
      <w:r w:rsidRPr="006F3BC6">
        <w:rPr>
          <w:spacing w:val="2"/>
          <w:sz w:val="26"/>
          <w:szCs w:val="26"/>
        </w:rPr>
        <w:t>h</w:t>
      </w:r>
      <w:r w:rsidRPr="006F3BC6">
        <w:rPr>
          <w:sz w:val="26"/>
          <w:szCs w:val="26"/>
        </w:rPr>
        <w:t>ể</w:t>
      </w:r>
      <w:r w:rsidRPr="006F3BC6">
        <w:rPr>
          <w:spacing w:val="4"/>
          <w:sz w:val="26"/>
          <w:szCs w:val="26"/>
        </w:rPr>
        <w:t xml:space="preserve"> </w:t>
      </w:r>
      <w:r w:rsidRPr="006F3BC6">
        <w:rPr>
          <w:sz w:val="26"/>
          <w:szCs w:val="26"/>
        </w:rPr>
        <w:t xml:space="preserve">do sự khác nhau về bối </w:t>
      </w:r>
      <w:r w:rsidRPr="006F3BC6">
        <w:rPr>
          <w:spacing w:val="7"/>
          <w:sz w:val="26"/>
          <w:szCs w:val="26"/>
        </w:rPr>
        <w:t xml:space="preserve">cảnh nghiên cứu, </w:t>
      </w:r>
      <w:r w:rsidRPr="006F3BC6">
        <w:rPr>
          <w:sz w:val="26"/>
          <w:szCs w:val="26"/>
        </w:rPr>
        <w:t>ph</w:t>
      </w:r>
      <w:r w:rsidRPr="006F3BC6">
        <w:rPr>
          <w:spacing w:val="1"/>
          <w:sz w:val="26"/>
          <w:szCs w:val="26"/>
        </w:rPr>
        <w:t>ư</w:t>
      </w:r>
      <w:r w:rsidRPr="006F3BC6">
        <w:rPr>
          <w:sz w:val="26"/>
          <w:szCs w:val="26"/>
        </w:rPr>
        <w:t>ơng</w:t>
      </w:r>
      <w:r w:rsidRPr="006F3BC6">
        <w:rPr>
          <w:spacing w:val="-8"/>
          <w:sz w:val="26"/>
          <w:szCs w:val="26"/>
        </w:rPr>
        <w:t xml:space="preserve"> </w:t>
      </w:r>
      <w:r w:rsidRPr="006F3BC6">
        <w:rPr>
          <w:spacing w:val="2"/>
          <w:sz w:val="26"/>
          <w:szCs w:val="26"/>
        </w:rPr>
        <w:t>p</w:t>
      </w:r>
      <w:r w:rsidRPr="006F3BC6">
        <w:rPr>
          <w:sz w:val="26"/>
          <w:szCs w:val="26"/>
        </w:rPr>
        <w:t>háp nghiên cứu,</w:t>
      </w:r>
      <w:r w:rsidRPr="006F3BC6">
        <w:rPr>
          <w:spacing w:val="-5"/>
          <w:sz w:val="26"/>
          <w:szCs w:val="26"/>
        </w:rPr>
        <w:t xml:space="preserve"> nhân tố nghiên cứu, </w:t>
      </w:r>
      <w:r w:rsidRPr="006F3BC6">
        <w:rPr>
          <w:sz w:val="26"/>
          <w:szCs w:val="26"/>
        </w:rPr>
        <w:t>thời gian</w:t>
      </w:r>
      <w:r w:rsidRPr="006F3BC6">
        <w:rPr>
          <w:spacing w:val="-3"/>
          <w:sz w:val="26"/>
          <w:szCs w:val="26"/>
        </w:rPr>
        <w:t xml:space="preserve"> </w:t>
      </w:r>
      <w:r w:rsidRPr="006F3BC6">
        <w:rPr>
          <w:sz w:val="26"/>
          <w:szCs w:val="26"/>
        </w:rPr>
        <w:lastRenderedPageBreak/>
        <w:t>ngh</w:t>
      </w:r>
      <w:r w:rsidRPr="006F3BC6">
        <w:rPr>
          <w:spacing w:val="2"/>
          <w:sz w:val="26"/>
          <w:szCs w:val="26"/>
        </w:rPr>
        <w:t>i</w:t>
      </w:r>
      <w:r w:rsidRPr="006F3BC6">
        <w:rPr>
          <w:sz w:val="26"/>
          <w:szCs w:val="26"/>
        </w:rPr>
        <w:t>ên</w:t>
      </w:r>
      <w:r w:rsidRPr="006F3BC6">
        <w:rPr>
          <w:spacing w:val="-7"/>
          <w:sz w:val="26"/>
          <w:szCs w:val="26"/>
        </w:rPr>
        <w:t xml:space="preserve"> </w:t>
      </w:r>
      <w:r w:rsidRPr="006F3BC6">
        <w:rPr>
          <w:spacing w:val="1"/>
          <w:sz w:val="26"/>
          <w:szCs w:val="26"/>
        </w:rPr>
        <w:t>cứ</w:t>
      </w:r>
      <w:r w:rsidRPr="006F3BC6">
        <w:rPr>
          <w:sz w:val="26"/>
          <w:szCs w:val="26"/>
        </w:rPr>
        <w:t xml:space="preserve">u, kích thước </w:t>
      </w:r>
      <w:r w:rsidRPr="006F3BC6">
        <w:rPr>
          <w:spacing w:val="1"/>
          <w:sz w:val="26"/>
          <w:szCs w:val="26"/>
        </w:rPr>
        <w:t>m</w:t>
      </w:r>
      <w:r w:rsidRPr="006F3BC6">
        <w:rPr>
          <w:sz w:val="26"/>
          <w:szCs w:val="26"/>
        </w:rPr>
        <w:t>ẫu nghiên cứu… Từ tổng quan các nghiên cứu, người viết đã xác định được khoảng trống trong nghiên cứu và sử dụng các lý thuyết cơ sở để áp dụng xuyên suốt cho Luận án nghiên cứu của mình.</w:t>
      </w:r>
    </w:p>
    <w:p w14:paraId="32056FC5" w14:textId="159D9AF5" w:rsidR="00042352" w:rsidRDefault="00042352" w:rsidP="005562F0">
      <w:pPr>
        <w:tabs>
          <w:tab w:val="left" w:pos="142"/>
        </w:tabs>
        <w:spacing w:line="360" w:lineRule="auto"/>
        <w:ind w:firstLine="567"/>
        <w:jc w:val="both"/>
        <w:rPr>
          <w:sz w:val="26"/>
          <w:szCs w:val="26"/>
        </w:rPr>
      </w:pPr>
    </w:p>
    <w:p w14:paraId="5A4E6791" w14:textId="0CE81938" w:rsidR="00042352" w:rsidRDefault="00042352" w:rsidP="005562F0">
      <w:pPr>
        <w:tabs>
          <w:tab w:val="left" w:pos="142"/>
        </w:tabs>
        <w:spacing w:line="360" w:lineRule="auto"/>
        <w:ind w:firstLine="567"/>
        <w:jc w:val="both"/>
        <w:rPr>
          <w:sz w:val="26"/>
          <w:szCs w:val="26"/>
        </w:rPr>
      </w:pPr>
    </w:p>
    <w:p w14:paraId="3F1C3044" w14:textId="37748003" w:rsidR="00042352" w:rsidRDefault="00042352" w:rsidP="005562F0">
      <w:pPr>
        <w:tabs>
          <w:tab w:val="left" w:pos="142"/>
        </w:tabs>
        <w:spacing w:line="360" w:lineRule="auto"/>
        <w:ind w:firstLine="567"/>
        <w:jc w:val="both"/>
        <w:rPr>
          <w:sz w:val="26"/>
          <w:szCs w:val="26"/>
        </w:rPr>
      </w:pPr>
    </w:p>
    <w:p w14:paraId="0B5FCEBB" w14:textId="758A9507" w:rsidR="00042352" w:rsidRDefault="00042352" w:rsidP="005562F0">
      <w:pPr>
        <w:tabs>
          <w:tab w:val="left" w:pos="142"/>
        </w:tabs>
        <w:spacing w:line="360" w:lineRule="auto"/>
        <w:ind w:firstLine="567"/>
        <w:jc w:val="both"/>
        <w:rPr>
          <w:sz w:val="26"/>
          <w:szCs w:val="26"/>
        </w:rPr>
      </w:pPr>
    </w:p>
    <w:p w14:paraId="6084171E" w14:textId="4677B131" w:rsidR="00042352" w:rsidRDefault="00042352" w:rsidP="005562F0">
      <w:pPr>
        <w:tabs>
          <w:tab w:val="left" w:pos="142"/>
        </w:tabs>
        <w:spacing w:line="360" w:lineRule="auto"/>
        <w:ind w:firstLine="567"/>
        <w:jc w:val="both"/>
        <w:rPr>
          <w:sz w:val="26"/>
          <w:szCs w:val="26"/>
        </w:rPr>
      </w:pPr>
    </w:p>
    <w:p w14:paraId="78D56FBA" w14:textId="2F2C24FD" w:rsidR="00042352" w:rsidRDefault="00042352" w:rsidP="005562F0">
      <w:pPr>
        <w:tabs>
          <w:tab w:val="left" w:pos="142"/>
        </w:tabs>
        <w:spacing w:line="360" w:lineRule="auto"/>
        <w:ind w:firstLine="567"/>
        <w:jc w:val="both"/>
        <w:rPr>
          <w:sz w:val="26"/>
          <w:szCs w:val="26"/>
        </w:rPr>
      </w:pPr>
    </w:p>
    <w:p w14:paraId="4B93BF79" w14:textId="7E255C52" w:rsidR="00042352" w:rsidRDefault="00042352" w:rsidP="005562F0">
      <w:pPr>
        <w:tabs>
          <w:tab w:val="left" w:pos="142"/>
        </w:tabs>
        <w:spacing w:line="360" w:lineRule="auto"/>
        <w:ind w:firstLine="567"/>
        <w:jc w:val="both"/>
        <w:rPr>
          <w:sz w:val="26"/>
          <w:szCs w:val="26"/>
        </w:rPr>
      </w:pPr>
    </w:p>
    <w:p w14:paraId="7A53AE0C" w14:textId="7748F0BA" w:rsidR="00042352" w:rsidRDefault="00042352" w:rsidP="005562F0">
      <w:pPr>
        <w:tabs>
          <w:tab w:val="left" w:pos="142"/>
        </w:tabs>
        <w:spacing w:line="360" w:lineRule="auto"/>
        <w:ind w:firstLine="567"/>
        <w:jc w:val="both"/>
        <w:rPr>
          <w:sz w:val="26"/>
          <w:szCs w:val="26"/>
        </w:rPr>
      </w:pPr>
    </w:p>
    <w:p w14:paraId="4447FED7" w14:textId="19084DE8" w:rsidR="00042352" w:rsidRDefault="00042352" w:rsidP="005562F0">
      <w:pPr>
        <w:tabs>
          <w:tab w:val="left" w:pos="142"/>
        </w:tabs>
        <w:spacing w:line="360" w:lineRule="auto"/>
        <w:ind w:firstLine="567"/>
        <w:jc w:val="both"/>
        <w:rPr>
          <w:sz w:val="26"/>
          <w:szCs w:val="26"/>
        </w:rPr>
      </w:pPr>
    </w:p>
    <w:p w14:paraId="6EA181EA" w14:textId="4501D688" w:rsidR="00042352" w:rsidRDefault="00042352" w:rsidP="005562F0">
      <w:pPr>
        <w:tabs>
          <w:tab w:val="left" w:pos="142"/>
        </w:tabs>
        <w:spacing w:line="360" w:lineRule="auto"/>
        <w:ind w:firstLine="567"/>
        <w:jc w:val="both"/>
        <w:rPr>
          <w:sz w:val="26"/>
          <w:szCs w:val="26"/>
        </w:rPr>
      </w:pPr>
    </w:p>
    <w:p w14:paraId="7290083A" w14:textId="1A989DB2" w:rsidR="00042352" w:rsidRDefault="00042352" w:rsidP="005562F0">
      <w:pPr>
        <w:tabs>
          <w:tab w:val="left" w:pos="142"/>
        </w:tabs>
        <w:spacing w:line="360" w:lineRule="auto"/>
        <w:ind w:firstLine="567"/>
        <w:jc w:val="both"/>
        <w:rPr>
          <w:sz w:val="26"/>
          <w:szCs w:val="26"/>
        </w:rPr>
      </w:pPr>
    </w:p>
    <w:p w14:paraId="6BE67C9E" w14:textId="0447BA21" w:rsidR="00042352" w:rsidRDefault="00042352" w:rsidP="005562F0">
      <w:pPr>
        <w:tabs>
          <w:tab w:val="left" w:pos="142"/>
        </w:tabs>
        <w:spacing w:line="360" w:lineRule="auto"/>
        <w:ind w:firstLine="567"/>
        <w:jc w:val="both"/>
        <w:rPr>
          <w:sz w:val="26"/>
          <w:szCs w:val="26"/>
        </w:rPr>
      </w:pPr>
    </w:p>
    <w:p w14:paraId="4EBC39DC" w14:textId="26049DC4" w:rsidR="00042352" w:rsidRDefault="00042352" w:rsidP="005562F0">
      <w:pPr>
        <w:tabs>
          <w:tab w:val="left" w:pos="142"/>
        </w:tabs>
        <w:spacing w:line="360" w:lineRule="auto"/>
        <w:ind w:firstLine="567"/>
        <w:jc w:val="both"/>
        <w:rPr>
          <w:sz w:val="26"/>
          <w:szCs w:val="26"/>
        </w:rPr>
      </w:pPr>
    </w:p>
    <w:p w14:paraId="1A2530D0" w14:textId="1FCE4F6A" w:rsidR="00042352" w:rsidRDefault="00042352" w:rsidP="005562F0">
      <w:pPr>
        <w:tabs>
          <w:tab w:val="left" w:pos="142"/>
        </w:tabs>
        <w:spacing w:line="360" w:lineRule="auto"/>
        <w:ind w:firstLine="567"/>
        <w:jc w:val="both"/>
        <w:rPr>
          <w:sz w:val="26"/>
          <w:szCs w:val="26"/>
        </w:rPr>
      </w:pPr>
    </w:p>
    <w:p w14:paraId="48C963A8" w14:textId="71010F2D" w:rsidR="00042352" w:rsidRDefault="00042352" w:rsidP="005562F0">
      <w:pPr>
        <w:tabs>
          <w:tab w:val="left" w:pos="142"/>
        </w:tabs>
        <w:spacing w:line="360" w:lineRule="auto"/>
        <w:ind w:firstLine="567"/>
        <w:jc w:val="both"/>
        <w:rPr>
          <w:sz w:val="26"/>
          <w:szCs w:val="26"/>
        </w:rPr>
      </w:pPr>
    </w:p>
    <w:p w14:paraId="50B027CF" w14:textId="10F410C9" w:rsidR="00042352" w:rsidRDefault="00042352" w:rsidP="005562F0">
      <w:pPr>
        <w:tabs>
          <w:tab w:val="left" w:pos="142"/>
        </w:tabs>
        <w:spacing w:line="360" w:lineRule="auto"/>
        <w:ind w:firstLine="567"/>
        <w:jc w:val="both"/>
        <w:rPr>
          <w:sz w:val="26"/>
          <w:szCs w:val="26"/>
        </w:rPr>
      </w:pPr>
    </w:p>
    <w:p w14:paraId="7E34A7A9" w14:textId="45110AE3" w:rsidR="00042352" w:rsidRDefault="00042352" w:rsidP="005562F0">
      <w:pPr>
        <w:tabs>
          <w:tab w:val="left" w:pos="142"/>
        </w:tabs>
        <w:spacing w:line="360" w:lineRule="auto"/>
        <w:ind w:firstLine="567"/>
        <w:jc w:val="both"/>
        <w:rPr>
          <w:sz w:val="26"/>
          <w:szCs w:val="26"/>
        </w:rPr>
      </w:pPr>
    </w:p>
    <w:p w14:paraId="39DB701F" w14:textId="32691DF1" w:rsidR="00042352" w:rsidRDefault="00042352" w:rsidP="005562F0">
      <w:pPr>
        <w:tabs>
          <w:tab w:val="left" w:pos="142"/>
        </w:tabs>
        <w:spacing w:line="360" w:lineRule="auto"/>
        <w:ind w:firstLine="567"/>
        <w:jc w:val="both"/>
        <w:rPr>
          <w:sz w:val="26"/>
          <w:szCs w:val="26"/>
        </w:rPr>
      </w:pPr>
    </w:p>
    <w:p w14:paraId="05AE87BD" w14:textId="139A0154" w:rsidR="00042352" w:rsidRDefault="00042352" w:rsidP="005562F0">
      <w:pPr>
        <w:tabs>
          <w:tab w:val="left" w:pos="142"/>
        </w:tabs>
        <w:spacing w:line="360" w:lineRule="auto"/>
        <w:ind w:firstLine="567"/>
        <w:jc w:val="both"/>
        <w:rPr>
          <w:sz w:val="26"/>
          <w:szCs w:val="26"/>
        </w:rPr>
      </w:pPr>
    </w:p>
    <w:p w14:paraId="1631B8AD" w14:textId="0C86916E" w:rsidR="00042352" w:rsidRDefault="00042352" w:rsidP="005562F0">
      <w:pPr>
        <w:tabs>
          <w:tab w:val="left" w:pos="142"/>
        </w:tabs>
        <w:spacing w:line="360" w:lineRule="auto"/>
        <w:ind w:firstLine="567"/>
        <w:jc w:val="both"/>
        <w:rPr>
          <w:sz w:val="26"/>
          <w:szCs w:val="26"/>
        </w:rPr>
      </w:pPr>
    </w:p>
    <w:p w14:paraId="2185CE81" w14:textId="254FDE6A" w:rsidR="00042352" w:rsidRDefault="00042352" w:rsidP="005562F0">
      <w:pPr>
        <w:tabs>
          <w:tab w:val="left" w:pos="142"/>
        </w:tabs>
        <w:spacing w:line="360" w:lineRule="auto"/>
        <w:ind w:firstLine="567"/>
        <w:jc w:val="both"/>
        <w:rPr>
          <w:sz w:val="26"/>
          <w:szCs w:val="26"/>
        </w:rPr>
      </w:pPr>
    </w:p>
    <w:p w14:paraId="04146127" w14:textId="1CDFC413" w:rsidR="00042352" w:rsidRDefault="00042352" w:rsidP="005562F0">
      <w:pPr>
        <w:tabs>
          <w:tab w:val="left" w:pos="142"/>
        </w:tabs>
        <w:spacing w:line="360" w:lineRule="auto"/>
        <w:ind w:firstLine="567"/>
        <w:jc w:val="both"/>
        <w:rPr>
          <w:sz w:val="26"/>
          <w:szCs w:val="26"/>
        </w:rPr>
      </w:pPr>
    </w:p>
    <w:p w14:paraId="4F71DB80" w14:textId="77777777" w:rsidR="00042352" w:rsidRPr="006F3BC6" w:rsidRDefault="00042352" w:rsidP="005562F0">
      <w:pPr>
        <w:tabs>
          <w:tab w:val="left" w:pos="142"/>
        </w:tabs>
        <w:spacing w:line="360" w:lineRule="auto"/>
        <w:ind w:firstLine="567"/>
        <w:jc w:val="both"/>
        <w:rPr>
          <w:sz w:val="26"/>
          <w:szCs w:val="26"/>
        </w:rPr>
      </w:pPr>
    </w:p>
    <w:p w14:paraId="09ACF2F6" w14:textId="44BAC7EE" w:rsidR="00A95C1E" w:rsidRPr="006F3BC6" w:rsidRDefault="00A95C1E" w:rsidP="005562F0">
      <w:pPr>
        <w:tabs>
          <w:tab w:val="left" w:pos="142"/>
        </w:tabs>
        <w:spacing w:line="360" w:lineRule="auto"/>
        <w:ind w:firstLine="567"/>
        <w:jc w:val="both"/>
        <w:rPr>
          <w:sz w:val="26"/>
          <w:szCs w:val="26"/>
        </w:rPr>
      </w:pPr>
    </w:p>
    <w:p w14:paraId="4C94DFA2" w14:textId="77777777" w:rsidR="00A95C1E" w:rsidRPr="006F3BC6" w:rsidRDefault="00A95C1E" w:rsidP="005562F0">
      <w:pPr>
        <w:tabs>
          <w:tab w:val="left" w:pos="142"/>
        </w:tabs>
        <w:spacing w:line="360" w:lineRule="auto"/>
        <w:ind w:firstLine="567"/>
        <w:jc w:val="both"/>
        <w:rPr>
          <w:sz w:val="26"/>
          <w:szCs w:val="26"/>
        </w:rPr>
      </w:pPr>
    </w:p>
    <w:p w14:paraId="08A4CB9C" w14:textId="0031E835" w:rsidR="00C55182" w:rsidRPr="006F3BC6" w:rsidRDefault="00ED6F67" w:rsidP="00213372">
      <w:pPr>
        <w:pStyle w:val="Heading1"/>
      </w:pPr>
      <w:r w:rsidRPr="006F3BC6">
        <w:rPr>
          <w:sz w:val="26"/>
          <w:szCs w:val="26"/>
        </w:rPr>
        <w:lastRenderedPageBreak/>
        <w:tab/>
      </w:r>
      <w:bookmarkStart w:id="88" w:name="_Toc144802312"/>
      <w:bookmarkStart w:id="89" w:name="_Toc218700831"/>
      <w:r w:rsidR="00C55182" w:rsidRPr="006F3BC6">
        <w:t>C</w:t>
      </w:r>
      <w:r w:rsidR="0080118B" w:rsidRPr="006F3BC6">
        <w:t>hương</w:t>
      </w:r>
      <w:r w:rsidR="00C55182" w:rsidRPr="006F3BC6">
        <w:t xml:space="preserve"> </w:t>
      </w:r>
      <w:r w:rsidR="00FC09DB" w:rsidRPr="006F3BC6">
        <w:t>2</w:t>
      </w:r>
      <w:r w:rsidR="004C1D36" w:rsidRPr="006F3BC6">
        <w:t xml:space="preserve"> - </w:t>
      </w:r>
      <w:r w:rsidR="0080118B" w:rsidRPr="006F3BC6">
        <w:t>Cơ sở lý thuyết</w:t>
      </w:r>
      <w:bookmarkEnd w:id="88"/>
      <w:bookmarkEnd w:id="89"/>
      <w:r w:rsidR="00222801" w:rsidRPr="006F3BC6">
        <w:tab/>
      </w:r>
    </w:p>
    <w:p w14:paraId="15A5ECCF" w14:textId="77777777" w:rsidR="00A95C1E" w:rsidRPr="006F3BC6" w:rsidRDefault="00A95C1E" w:rsidP="00A95C1E"/>
    <w:p w14:paraId="766A2435" w14:textId="442CD2E0" w:rsidR="00882379" w:rsidRPr="006F3BC6" w:rsidRDefault="00882379" w:rsidP="00AE3DEA">
      <w:pPr>
        <w:pStyle w:val="Heading2"/>
        <w:rPr>
          <w:rFonts w:eastAsiaTheme="minorHAnsi"/>
        </w:rPr>
      </w:pPr>
      <w:bookmarkStart w:id="90" w:name="_Toc218700832"/>
      <w:r w:rsidRPr="006F3BC6">
        <w:rPr>
          <w:rFonts w:eastAsiaTheme="minorHAnsi"/>
        </w:rPr>
        <w:t>2.1. Giới thiệu</w:t>
      </w:r>
      <w:bookmarkEnd w:id="90"/>
    </w:p>
    <w:p w14:paraId="3B709E94" w14:textId="0BAD36C0" w:rsidR="00C55182" w:rsidRPr="006F3BC6" w:rsidRDefault="00C55182" w:rsidP="00C64431">
      <w:pPr>
        <w:tabs>
          <w:tab w:val="left" w:pos="142"/>
        </w:tabs>
        <w:spacing w:line="360" w:lineRule="auto"/>
        <w:ind w:firstLine="567"/>
        <w:jc w:val="both"/>
        <w:rPr>
          <w:sz w:val="26"/>
          <w:szCs w:val="26"/>
        </w:rPr>
      </w:pPr>
      <w:r w:rsidRPr="006F3BC6">
        <w:rPr>
          <w:rStyle w:val="fontstyle21"/>
          <w:rFonts w:ascii="Times New Roman" w:eastAsiaTheme="majorEastAsia" w:hAnsi="Times New Roman"/>
          <w:color w:val="auto"/>
          <w:sz w:val="26"/>
          <w:szCs w:val="26"/>
        </w:rPr>
        <w:t xml:space="preserve">Trải qua hàng trăm năm phát triển của nền kinh tế thị trường tư bản chủ nghĩa, các doanh nghiệp kinh doanh đã xem việc theo đuổi lợi nhuận là mục tiêu duy nhất cho các hoạt động kinh doanh của họ, công tác kế toán cũng chỉ tập trung vào việc </w:t>
      </w:r>
      <w:r w:rsidRPr="006F3BC6">
        <w:rPr>
          <w:sz w:val="26"/>
          <w:szCs w:val="26"/>
        </w:rPr>
        <w:t xml:space="preserve">ghi chép các thông tin về quá trình thu mua, sản xuất, tiêu thụ và cân đối để phục vụ cho công việc quản lý mà không quan tâm đến </w:t>
      </w:r>
      <w:r w:rsidRPr="006F3BC6">
        <w:rPr>
          <w:rStyle w:val="fontstyle21"/>
          <w:rFonts w:ascii="Times New Roman" w:eastAsiaTheme="majorEastAsia" w:hAnsi="Times New Roman"/>
          <w:color w:val="auto"/>
          <w:sz w:val="26"/>
          <w:szCs w:val="26"/>
        </w:rPr>
        <w:t>lợi ích của cộng đồng, hệ sinh thái và môi trường (</w:t>
      </w:r>
      <w:r w:rsidRPr="006F3BC6">
        <w:rPr>
          <w:sz w:val="26"/>
          <w:szCs w:val="26"/>
        </w:rPr>
        <w:t>Alver</w:t>
      </w:r>
      <w:r w:rsidR="009C7E25" w:rsidRPr="006F3BC6">
        <w:rPr>
          <w:sz w:val="26"/>
          <w:szCs w:val="26"/>
        </w:rPr>
        <w:t xml:space="preserve"> &amp;</w:t>
      </w:r>
      <w:r w:rsidRPr="006F3BC6">
        <w:rPr>
          <w:sz w:val="26"/>
          <w:szCs w:val="26"/>
        </w:rPr>
        <w:t xml:space="preserve"> Alver, 2009)</w:t>
      </w:r>
      <w:r w:rsidRPr="006F3BC6">
        <w:rPr>
          <w:rStyle w:val="fontstyle21"/>
          <w:rFonts w:ascii="Times New Roman" w:eastAsiaTheme="majorEastAsia" w:hAnsi="Times New Roman"/>
          <w:color w:val="auto"/>
          <w:sz w:val="26"/>
          <w:szCs w:val="26"/>
        </w:rPr>
        <w:t xml:space="preserve">. </w:t>
      </w:r>
      <w:r w:rsidRPr="006F3BC6">
        <w:rPr>
          <w:sz w:val="26"/>
          <w:szCs w:val="26"/>
        </w:rPr>
        <w:t>Các báo cáo truyền thống không cung cấp đủ thông tin để giải thích các vấn đề môi trường, xã hội và quản trị của tổ chức. N</w:t>
      </w:r>
      <w:r w:rsidRPr="006F3BC6">
        <w:rPr>
          <w:bCs/>
          <w:sz w:val="26"/>
          <w:szCs w:val="26"/>
        </w:rPr>
        <w:t xml:space="preserve">hiều giá trị không được tính toán hoặc không được trình bày trong báo cáo khiến các nhà đầu tư và các bên liên quan không thể đánh giá được các rủi ro mà doanh nghiệp đang đối mặt (Lubber </w:t>
      </w:r>
      <w:r w:rsidR="009C7E25" w:rsidRPr="006F3BC6">
        <w:rPr>
          <w:bCs/>
          <w:sz w:val="26"/>
          <w:szCs w:val="26"/>
        </w:rPr>
        <w:t>&amp;</w:t>
      </w:r>
      <w:r w:rsidRPr="006F3BC6">
        <w:rPr>
          <w:bCs/>
          <w:sz w:val="26"/>
          <w:szCs w:val="26"/>
        </w:rPr>
        <w:t xml:space="preserve"> Moffat, 2010). </w:t>
      </w:r>
      <w:r w:rsidRPr="006F3BC6">
        <w:rPr>
          <w:rStyle w:val="fontstyle21"/>
          <w:rFonts w:ascii="Times New Roman" w:eastAsiaTheme="majorEastAsia" w:hAnsi="Times New Roman"/>
          <w:color w:val="auto"/>
          <w:sz w:val="26"/>
          <w:szCs w:val="26"/>
        </w:rPr>
        <w:t>Từ đó, hạch toán trách nhiệm xã hội đã ra đời nhằm ngăn ngừa, loại bỏ và bù đắp những hạn chế của kế toán truyền thống (</w:t>
      </w:r>
      <w:r w:rsidRPr="006F3BC6">
        <w:rPr>
          <w:sz w:val="26"/>
          <w:szCs w:val="26"/>
        </w:rPr>
        <w:t>Jain</w:t>
      </w:r>
      <w:r w:rsidR="009C7E25" w:rsidRPr="006F3BC6">
        <w:rPr>
          <w:sz w:val="26"/>
          <w:szCs w:val="26"/>
        </w:rPr>
        <w:t xml:space="preserve"> </w:t>
      </w:r>
      <w:r w:rsidR="009C7E25" w:rsidRPr="006F3BC6">
        <w:rPr>
          <w:i/>
          <w:sz w:val="26"/>
          <w:szCs w:val="26"/>
        </w:rPr>
        <w:t>et al</w:t>
      </w:r>
      <w:r w:rsidR="009C7E25" w:rsidRPr="006F3BC6">
        <w:rPr>
          <w:sz w:val="26"/>
          <w:szCs w:val="26"/>
        </w:rPr>
        <w:t>.</w:t>
      </w:r>
      <w:r w:rsidRPr="006F3BC6">
        <w:rPr>
          <w:sz w:val="26"/>
          <w:szCs w:val="26"/>
        </w:rPr>
        <w:t>,</w:t>
      </w:r>
      <w:r w:rsidRPr="006F3BC6">
        <w:rPr>
          <w:rStyle w:val="fontstyle21"/>
          <w:rFonts w:ascii="Times New Roman" w:eastAsiaTheme="majorEastAsia" w:hAnsi="Times New Roman"/>
          <w:color w:val="auto"/>
          <w:sz w:val="26"/>
          <w:szCs w:val="26"/>
        </w:rPr>
        <w:t xml:space="preserve"> 2007). </w:t>
      </w:r>
      <w:r w:rsidRPr="006F3BC6">
        <w:rPr>
          <w:sz w:val="26"/>
          <w:szCs w:val="26"/>
        </w:rPr>
        <w:t xml:space="preserve">Với việc quan tâm ngày càng lớn về tác động của tổ chức đến môi trường và xã hội, ngày càng có nhiều ý kiến cho rằng nên tiết lộ các thông tin ESG trong báo cáo doanh nghiệp. Cùng với đó là Chương trình môi trường Liên Hợp Quốc (UNEP) cũng tạo ra “Báo cáo lĩnh vực mới” để chứng minh sự phù hợp giữa ESG với các định </w:t>
      </w:r>
      <w:r w:rsidR="00885CEA" w:rsidRPr="006F3BC6">
        <w:rPr>
          <w:sz w:val="26"/>
          <w:szCs w:val="26"/>
        </w:rPr>
        <w:t>chế</w:t>
      </w:r>
      <w:r w:rsidRPr="006F3BC6">
        <w:rPr>
          <w:sz w:val="26"/>
          <w:szCs w:val="26"/>
        </w:rPr>
        <w:t xml:space="preserve"> tài chính. Báo cáo phi tài chính (báo cáo bền vững, báo cáo trách nhiệm xã hội (CSR) hay báo cáo môi trường, xã hội và quản trị (ESG)) đã được các nhà lý thuyết kế toán nghiên cứu và thừa nhận (Buniamin</w:t>
      </w:r>
      <w:r w:rsidR="009C7E25" w:rsidRPr="006F3BC6">
        <w:rPr>
          <w:sz w:val="26"/>
          <w:szCs w:val="26"/>
        </w:rPr>
        <w:t xml:space="preserve"> </w:t>
      </w:r>
      <w:r w:rsidR="009C7E25" w:rsidRPr="006F3BC6">
        <w:rPr>
          <w:i/>
          <w:sz w:val="26"/>
          <w:szCs w:val="26"/>
        </w:rPr>
        <w:t>et al</w:t>
      </w:r>
      <w:r w:rsidR="009C7E25" w:rsidRPr="006F3BC6">
        <w:rPr>
          <w:sz w:val="26"/>
          <w:szCs w:val="26"/>
        </w:rPr>
        <w:t>.</w:t>
      </w:r>
      <w:r w:rsidRPr="006F3BC6">
        <w:rPr>
          <w:sz w:val="26"/>
          <w:szCs w:val="26"/>
        </w:rPr>
        <w:t>,</w:t>
      </w:r>
      <w:r w:rsidR="009C7E25" w:rsidRPr="006F3BC6">
        <w:rPr>
          <w:sz w:val="26"/>
          <w:szCs w:val="26"/>
        </w:rPr>
        <w:t xml:space="preserve"> </w:t>
      </w:r>
      <w:r w:rsidRPr="006F3BC6">
        <w:rPr>
          <w:sz w:val="26"/>
          <w:szCs w:val="26"/>
        </w:rPr>
        <w:t>2015). Do đó, đã có nhiều nỗ lực để đưa các thông tin phi tài chính vào báo cáo truyền thống và các cơ quan nghiên cứu học thuật ở các nước phát triển và đang phát triển tiếp tục đánh giá các thông tin phi tài chính là thông tin quan trọng trong báo cáo doanh nghiệp (Mathews</w:t>
      </w:r>
      <w:r w:rsidR="009C7E25" w:rsidRPr="006F3BC6">
        <w:rPr>
          <w:sz w:val="26"/>
          <w:szCs w:val="26"/>
        </w:rPr>
        <w:t xml:space="preserve">, </w:t>
      </w:r>
      <w:r w:rsidRPr="006F3BC6">
        <w:rPr>
          <w:sz w:val="26"/>
          <w:szCs w:val="26"/>
        </w:rPr>
        <w:t>1997; Parker</w:t>
      </w:r>
      <w:r w:rsidR="009C7E25" w:rsidRPr="006F3BC6">
        <w:rPr>
          <w:sz w:val="26"/>
          <w:szCs w:val="26"/>
        </w:rPr>
        <w:t xml:space="preserve">, </w:t>
      </w:r>
      <w:r w:rsidRPr="006F3BC6">
        <w:rPr>
          <w:sz w:val="26"/>
          <w:szCs w:val="26"/>
        </w:rPr>
        <w:t xml:space="preserve">2005; Islam </w:t>
      </w:r>
      <w:r w:rsidR="009C7E25" w:rsidRPr="006F3BC6">
        <w:rPr>
          <w:sz w:val="26"/>
          <w:szCs w:val="26"/>
        </w:rPr>
        <w:t>&amp;</w:t>
      </w:r>
      <w:r w:rsidRPr="006F3BC6">
        <w:rPr>
          <w:sz w:val="26"/>
          <w:szCs w:val="26"/>
        </w:rPr>
        <w:t xml:space="preserve"> Mathews</w:t>
      </w:r>
      <w:r w:rsidR="009C7E25" w:rsidRPr="006F3BC6">
        <w:rPr>
          <w:sz w:val="26"/>
          <w:szCs w:val="26"/>
        </w:rPr>
        <w:t xml:space="preserve">, </w:t>
      </w:r>
      <w:r w:rsidRPr="006F3BC6">
        <w:rPr>
          <w:sz w:val="26"/>
          <w:szCs w:val="26"/>
        </w:rPr>
        <w:t>2009).</w:t>
      </w:r>
    </w:p>
    <w:p w14:paraId="2E14952B" w14:textId="09F82A5B" w:rsidR="00C55182" w:rsidRPr="006F3BC6" w:rsidRDefault="00C55182" w:rsidP="00FC09DB">
      <w:pPr>
        <w:tabs>
          <w:tab w:val="left" w:pos="142"/>
        </w:tabs>
        <w:spacing w:line="360" w:lineRule="auto"/>
        <w:ind w:firstLine="567"/>
        <w:jc w:val="both"/>
        <w:rPr>
          <w:bCs/>
          <w:sz w:val="26"/>
          <w:szCs w:val="26"/>
        </w:rPr>
      </w:pPr>
      <w:r w:rsidRPr="006F3BC6">
        <w:rPr>
          <w:sz w:val="26"/>
          <w:szCs w:val="26"/>
        </w:rPr>
        <w:t xml:space="preserve">Để hiểu rõ thông tin trách nhiệm xã hội cũng như các khái niệm liên quan đến nghiên cứu trách nhiệm. </w:t>
      </w:r>
      <w:r w:rsidRPr="006F3BC6">
        <w:rPr>
          <w:bCs/>
          <w:sz w:val="26"/>
          <w:szCs w:val="26"/>
        </w:rPr>
        <w:t xml:space="preserve">Chương này tác giả sẽ trình bày những hiểu biết cơ bản về thông tin hoạt động bền vững và thông tin trách nhiệm xã hội. Kết cấu của chương bao gồm: </w:t>
      </w:r>
      <w:r w:rsidR="00885CEA" w:rsidRPr="006F3BC6">
        <w:rPr>
          <w:bCs/>
          <w:sz w:val="26"/>
          <w:szCs w:val="26"/>
        </w:rPr>
        <w:t>Thứ nhất, trình bày l</w:t>
      </w:r>
      <w:r w:rsidR="00894C84" w:rsidRPr="006F3BC6">
        <w:rPr>
          <w:bCs/>
          <w:sz w:val="26"/>
          <w:szCs w:val="26"/>
        </w:rPr>
        <w:t>ược</w:t>
      </w:r>
      <w:r w:rsidR="00885CEA" w:rsidRPr="006F3BC6">
        <w:rPr>
          <w:bCs/>
          <w:sz w:val="26"/>
          <w:szCs w:val="26"/>
        </w:rPr>
        <w:t xml:space="preserve"> sử phát triển lý thuyết </w:t>
      </w:r>
      <w:r w:rsidR="00407D72" w:rsidRPr="006F3BC6">
        <w:rPr>
          <w:bCs/>
          <w:sz w:val="26"/>
          <w:szCs w:val="26"/>
        </w:rPr>
        <w:t>CSR</w:t>
      </w:r>
      <w:r w:rsidR="00885CEA" w:rsidRPr="006F3BC6">
        <w:rPr>
          <w:bCs/>
          <w:sz w:val="26"/>
          <w:szCs w:val="26"/>
        </w:rPr>
        <w:t xml:space="preserve">. </w:t>
      </w:r>
      <w:r w:rsidRPr="006F3BC6">
        <w:rPr>
          <w:bCs/>
          <w:sz w:val="26"/>
          <w:szCs w:val="26"/>
        </w:rPr>
        <w:t xml:space="preserve">Thứ </w:t>
      </w:r>
      <w:r w:rsidR="00885CEA" w:rsidRPr="006F3BC6">
        <w:rPr>
          <w:bCs/>
          <w:sz w:val="26"/>
          <w:szCs w:val="26"/>
        </w:rPr>
        <w:t>hai</w:t>
      </w:r>
      <w:r w:rsidRPr="006F3BC6">
        <w:rPr>
          <w:bCs/>
          <w:sz w:val="26"/>
          <w:szCs w:val="26"/>
        </w:rPr>
        <w:t xml:space="preserve">, trình bày các </w:t>
      </w:r>
      <w:r w:rsidRPr="006F3BC6">
        <w:rPr>
          <w:bCs/>
          <w:sz w:val="26"/>
          <w:szCs w:val="26"/>
        </w:rPr>
        <w:lastRenderedPageBreak/>
        <w:t xml:space="preserve">định nghĩa về hoạt động bền vững, hoạt động trách nhiệm và giá trị doanh nghiệp. Thứ </w:t>
      </w:r>
      <w:r w:rsidR="00885CEA" w:rsidRPr="006F3BC6">
        <w:rPr>
          <w:bCs/>
          <w:sz w:val="26"/>
          <w:szCs w:val="26"/>
        </w:rPr>
        <w:t>ba</w:t>
      </w:r>
      <w:r w:rsidRPr="006F3BC6">
        <w:rPr>
          <w:bCs/>
          <w:sz w:val="26"/>
          <w:szCs w:val="26"/>
        </w:rPr>
        <w:t xml:space="preserve">, trình bày nguyên nhân công bố thông tin trách nhiệm xã hội. Thứ </w:t>
      </w:r>
      <w:r w:rsidR="00885CEA" w:rsidRPr="006F3BC6">
        <w:rPr>
          <w:bCs/>
          <w:sz w:val="26"/>
          <w:szCs w:val="26"/>
        </w:rPr>
        <w:t>tư</w:t>
      </w:r>
      <w:r w:rsidRPr="006F3BC6">
        <w:rPr>
          <w:bCs/>
          <w:sz w:val="26"/>
          <w:szCs w:val="26"/>
        </w:rPr>
        <w:t>, trình bày lý thuyết cơ sở được sử dụng để xây dựng giả thuyết nghiên cứu và cuối cùng là kết luận chương.</w:t>
      </w:r>
    </w:p>
    <w:p w14:paraId="5A59FD65" w14:textId="1959A12C" w:rsidR="00213372" w:rsidRPr="006F3BC6" w:rsidRDefault="00213372" w:rsidP="00AE3DEA">
      <w:pPr>
        <w:pStyle w:val="Heading2"/>
        <w:rPr>
          <w:noProof/>
          <w:lang w:val="vi-VN"/>
        </w:rPr>
      </w:pPr>
      <w:bookmarkStart w:id="91" w:name="_Toc218700833"/>
      <w:r w:rsidRPr="006F3BC6">
        <w:t xml:space="preserve">2.2. </w:t>
      </w:r>
      <w:r w:rsidRPr="006F3BC6">
        <w:rPr>
          <w:noProof/>
          <w:lang w:val="vi-VN"/>
        </w:rPr>
        <w:t>Lược sử phát triển lý thuyết ESG</w:t>
      </w:r>
      <w:bookmarkEnd w:id="91"/>
    </w:p>
    <w:p w14:paraId="3AA35243" w14:textId="214D8A0F" w:rsidR="00515326" w:rsidRPr="006F3BC6" w:rsidRDefault="00515326" w:rsidP="00515326">
      <w:pPr>
        <w:tabs>
          <w:tab w:val="left" w:pos="142"/>
        </w:tabs>
        <w:spacing w:line="360" w:lineRule="auto"/>
        <w:ind w:firstLine="567"/>
        <w:jc w:val="both"/>
        <w:rPr>
          <w:noProof/>
          <w:sz w:val="26"/>
          <w:szCs w:val="26"/>
        </w:rPr>
      </w:pPr>
      <w:r w:rsidRPr="006F3BC6">
        <w:rPr>
          <w:noProof/>
          <w:sz w:val="26"/>
          <w:szCs w:val="26"/>
        </w:rPr>
        <w:t xml:space="preserve">Theo Carroll (1999), nghiên cứu về trách nhiệm xã hội của doanh nghiệp có lịch sử phát triển lâu đời, gắn liền với nó là sự phát triển của các mô hình, các khuôn mẫu, </w:t>
      </w:r>
      <w:r w:rsidR="00407D72" w:rsidRPr="006F3BC6">
        <w:rPr>
          <w:noProof/>
          <w:sz w:val="26"/>
          <w:szCs w:val="26"/>
        </w:rPr>
        <w:t xml:space="preserve">các </w:t>
      </w:r>
      <w:r w:rsidRPr="006F3BC6">
        <w:rPr>
          <w:noProof/>
          <w:sz w:val="26"/>
          <w:szCs w:val="26"/>
        </w:rPr>
        <w:t>khái niệm và các dòng nghiên cứu thực nghiệm liên quan đến lý thuyết này. Mặc dù, CSR không thể thiếu trong diễn đàn kinh doanh hiện đại, nhưng khái niệm, định nghĩa rõ về khái niệm CSR luôn là đề tài được tranh luận giữa các học giả trong suốt nhiều thập kỷ qua, điển hình như Frederick (1960)</w:t>
      </w:r>
      <w:r w:rsidR="00364A60" w:rsidRPr="006F3BC6">
        <w:rPr>
          <w:noProof/>
          <w:sz w:val="26"/>
          <w:szCs w:val="26"/>
        </w:rPr>
        <w:t xml:space="preserve">; </w:t>
      </w:r>
      <w:r w:rsidRPr="006F3BC6">
        <w:rPr>
          <w:noProof/>
          <w:sz w:val="26"/>
          <w:szCs w:val="26"/>
        </w:rPr>
        <w:t>Carroll (1979,</w:t>
      </w:r>
      <w:r w:rsidR="00407D72" w:rsidRPr="006F3BC6">
        <w:rPr>
          <w:noProof/>
          <w:sz w:val="26"/>
          <w:szCs w:val="26"/>
        </w:rPr>
        <w:t xml:space="preserve"> </w:t>
      </w:r>
      <w:r w:rsidRPr="006F3BC6">
        <w:rPr>
          <w:noProof/>
          <w:sz w:val="26"/>
          <w:szCs w:val="26"/>
        </w:rPr>
        <w:t>1999,</w:t>
      </w:r>
      <w:r w:rsidR="00407D72" w:rsidRPr="006F3BC6">
        <w:rPr>
          <w:noProof/>
          <w:sz w:val="26"/>
          <w:szCs w:val="26"/>
        </w:rPr>
        <w:t xml:space="preserve"> </w:t>
      </w:r>
      <w:r w:rsidRPr="006F3BC6">
        <w:rPr>
          <w:noProof/>
          <w:sz w:val="26"/>
          <w:szCs w:val="26"/>
        </w:rPr>
        <w:t>2009)</w:t>
      </w:r>
      <w:r w:rsidR="00364A60" w:rsidRPr="006F3BC6">
        <w:rPr>
          <w:noProof/>
          <w:sz w:val="26"/>
          <w:szCs w:val="26"/>
        </w:rPr>
        <w:t xml:space="preserve">; </w:t>
      </w:r>
      <w:r w:rsidRPr="006F3BC6">
        <w:rPr>
          <w:noProof/>
          <w:sz w:val="26"/>
          <w:szCs w:val="26"/>
        </w:rPr>
        <w:t>Jones(1980)</w:t>
      </w:r>
      <w:r w:rsidR="00364A60" w:rsidRPr="006F3BC6">
        <w:rPr>
          <w:noProof/>
          <w:sz w:val="26"/>
          <w:szCs w:val="26"/>
        </w:rPr>
        <w:t xml:space="preserve">; </w:t>
      </w:r>
      <w:r w:rsidRPr="006F3BC6">
        <w:rPr>
          <w:noProof/>
          <w:sz w:val="26"/>
          <w:szCs w:val="26"/>
        </w:rPr>
        <w:t>Wartick &amp; Cochran (1985)</w:t>
      </w:r>
      <w:r w:rsidR="00364A60" w:rsidRPr="006F3BC6">
        <w:rPr>
          <w:noProof/>
          <w:sz w:val="26"/>
          <w:szCs w:val="26"/>
        </w:rPr>
        <w:t xml:space="preserve">; </w:t>
      </w:r>
      <w:r w:rsidRPr="006F3BC6">
        <w:rPr>
          <w:noProof/>
          <w:sz w:val="26"/>
          <w:szCs w:val="26"/>
        </w:rPr>
        <w:t>Wood (1991)</w:t>
      </w:r>
      <w:r w:rsidR="00364A60" w:rsidRPr="006F3BC6">
        <w:rPr>
          <w:noProof/>
          <w:sz w:val="26"/>
          <w:szCs w:val="26"/>
        </w:rPr>
        <w:t xml:space="preserve">; </w:t>
      </w:r>
      <w:r w:rsidRPr="006F3BC6">
        <w:rPr>
          <w:noProof/>
          <w:sz w:val="26"/>
          <w:szCs w:val="26"/>
        </w:rPr>
        <w:t>Okoye (2009)</w:t>
      </w:r>
      <w:r w:rsidR="00364A60" w:rsidRPr="006F3BC6">
        <w:rPr>
          <w:noProof/>
          <w:sz w:val="26"/>
          <w:szCs w:val="26"/>
        </w:rPr>
        <w:t xml:space="preserve">; </w:t>
      </w:r>
      <w:r w:rsidRPr="006F3BC6">
        <w:rPr>
          <w:noProof/>
          <w:sz w:val="26"/>
          <w:szCs w:val="26"/>
        </w:rPr>
        <w:t>Moura-Leite &amp; Padgett(2011)</w:t>
      </w:r>
      <w:r w:rsidR="00364A60" w:rsidRPr="006F3BC6">
        <w:rPr>
          <w:noProof/>
          <w:sz w:val="26"/>
          <w:szCs w:val="26"/>
        </w:rPr>
        <w:t xml:space="preserve">; </w:t>
      </w:r>
      <w:r w:rsidRPr="006F3BC6">
        <w:rPr>
          <w:noProof/>
          <w:sz w:val="26"/>
          <w:szCs w:val="26"/>
        </w:rPr>
        <w:t xml:space="preserve">Carroll &amp; Brown(2018). Okoue (2009) cho rằng CSR là khái niệm mà bản chất của nó có nhiều tranh cãi, là loại khái niệm mà ý nghĩa của nó không phải lúc nào cũng như nhau đối với tất cả mọi người. Chính vì vậy, để làm rõ lý thuyết CSR, đặc biệt lý thuyết thực nghiệm liên quan đến hiệu quả CSR và giá trị doanh nghiêp, </w:t>
      </w:r>
      <w:r w:rsidR="00BA7B3C" w:rsidRPr="006F3BC6">
        <w:rPr>
          <w:noProof/>
          <w:sz w:val="26"/>
          <w:szCs w:val="26"/>
        </w:rPr>
        <w:t>luận án</w:t>
      </w:r>
      <w:r w:rsidR="00F07B55" w:rsidRPr="006F3BC6">
        <w:rPr>
          <w:noProof/>
          <w:sz w:val="26"/>
          <w:szCs w:val="26"/>
        </w:rPr>
        <w:t xml:space="preserve"> </w:t>
      </w:r>
      <w:r w:rsidRPr="006F3BC6">
        <w:rPr>
          <w:noProof/>
          <w:sz w:val="26"/>
          <w:szCs w:val="26"/>
        </w:rPr>
        <w:t>sơ lược quá trình phát triển lý thuyết này.</w:t>
      </w:r>
    </w:p>
    <w:p w14:paraId="2697A484" w14:textId="77777777" w:rsidR="00515326" w:rsidRPr="006F3BC6" w:rsidRDefault="00515326" w:rsidP="00515326">
      <w:pPr>
        <w:tabs>
          <w:tab w:val="left" w:pos="142"/>
        </w:tabs>
        <w:spacing w:line="360" w:lineRule="auto"/>
        <w:ind w:firstLine="567"/>
        <w:jc w:val="both"/>
        <w:rPr>
          <w:bCs/>
          <w:i/>
          <w:iCs/>
          <w:noProof/>
          <w:sz w:val="26"/>
          <w:szCs w:val="26"/>
        </w:rPr>
      </w:pPr>
      <w:r w:rsidRPr="006F3BC6">
        <w:rPr>
          <w:bCs/>
          <w:i/>
          <w:iCs/>
          <w:noProof/>
          <w:sz w:val="26"/>
          <w:szCs w:val="26"/>
        </w:rPr>
        <w:t>Thập niên 1950 và 1960- giai đoạn hình thành khái niệm với tiếp cận chuẩn tắc</w:t>
      </w:r>
    </w:p>
    <w:p w14:paraId="228F1D11" w14:textId="0BC13312" w:rsidR="00515326" w:rsidRPr="006F3BC6" w:rsidRDefault="00515326" w:rsidP="00515326">
      <w:pPr>
        <w:tabs>
          <w:tab w:val="left" w:pos="142"/>
        </w:tabs>
        <w:spacing w:line="360" w:lineRule="auto"/>
        <w:ind w:firstLine="567"/>
        <w:jc w:val="both"/>
        <w:rPr>
          <w:rStyle w:val="y2iqfc"/>
          <w:noProof/>
          <w:sz w:val="26"/>
          <w:szCs w:val="26"/>
        </w:rPr>
      </w:pPr>
      <w:r w:rsidRPr="006F3BC6">
        <w:rPr>
          <w:noProof/>
          <w:sz w:val="26"/>
          <w:szCs w:val="26"/>
        </w:rPr>
        <w:t>Cả Carroll (1999) và Latapi</w:t>
      </w:r>
      <w:r w:rsidR="00191E39" w:rsidRPr="006F3BC6">
        <w:rPr>
          <w:noProof/>
          <w:sz w:val="26"/>
          <w:szCs w:val="26"/>
        </w:rPr>
        <w:t>-</w:t>
      </w:r>
      <w:r w:rsidRPr="006F3BC6">
        <w:rPr>
          <w:noProof/>
          <w:sz w:val="26"/>
          <w:szCs w:val="26"/>
        </w:rPr>
        <w:t xml:space="preserve">Agudelo </w:t>
      </w:r>
      <w:r w:rsidR="0044633D" w:rsidRPr="006F3BC6">
        <w:rPr>
          <w:i/>
          <w:sz w:val="26"/>
          <w:szCs w:val="26"/>
        </w:rPr>
        <w:t>et al</w:t>
      </w:r>
      <w:r w:rsidR="0044633D" w:rsidRPr="006F3BC6">
        <w:rPr>
          <w:sz w:val="26"/>
          <w:szCs w:val="26"/>
        </w:rPr>
        <w:t xml:space="preserve">. </w:t>
      </w:r>
      <w:r w:rsidRPr="006F3BC6">
        <w:rPr>
          <w:noProof/>
          <w:sz w:val="26"/>
          <w:szCs w:val="26"/>
        </w:rPr>
        <w:t>(2019) cùng cho rằng thập niên 1950 và 1960 đánh dấu bắt đầu kỷ nguyên hiện đại của CSR và lý thuyết  này khởi nguồn từ định nghĩa trách nhiệm xã hội của Bowen vào năm 1953 (Carroll,</w:t>
      </w:r>
      <w:r w:rsidR="0044633D" w:rsidRPr="006F3BC6">
        <w:rPr>
          <w:noProof/>
          <w:sz w:val="26"/>
          <w:szCs w:val="26"/>
        </w:rPr>
        <w:t xml:space="preserve"> </w:t>
      </w:r>
      <w:r w:rsidRPr="006F3BC6">
        <w:rPr>
          <w:noProof/>
          <w:sz w:val="26"/>
          <w:szCs w:val="26"/>
        </w:rPr>
        <w:t>1979</w:t>
      </w:r>
      <w:r w:rsidR="0063036A" w:rsidRPr="006F3BC6">
        <w:rPr>
          <w:noProof/>
          <w:sz w:val="26"/>
          <w:szCs w:val="26"/>
        </w:rPr>
        <w:t xml:space="preserve">, </w:t>
      </w:r>
      <w:r w:rsidRPr="006F3BC6">
        <w:rPr>
          <w:noProof/>
          <w:sz w:val="26"/>
          <w:szCs w:val="26"/>
        </w:rPr>
        <w:t xml:space="preserve">1999). </w:t>
      </w:r>
      <w:r w:rsidRPr="006F3BC6">
        <w:rPr>
          <w:rStyle w:val="y2iqfc"/>
          <w:noProof/>
          <w:sz w:val="26"/>
          <w:szCs w:val="26"/>
        </w:rPr>
        <w:t xml:space="preserve">Theo Carroll (1999), bằng tiếp cận chuẩn tắc, Bowen (1953) cho rằng trách nhiệm xã hội của các doanh nhân là đề cập đến nghĩa vụ của họ trong việc theo đuổi các chính sách, đưa ra các quyết định và hành động vì các mục tiêu và giá trị của xã hội. </w:t>
      </w:r>
      <w:r w:rsidRPr="006F3BC6">
        <w:rPr>
          <w:noProof/>
          <w:sz w:val="26"/>
          <w:szCs w:val="26"/>
        </w:rPr>
        <w:t>Sau đó, nhiều nhà nghiên cứu dựa vào quan điểm này để phát triển các khái niệm CSR (</w:t>
      </w:r>
      <w:r w:rsidRPr="006F3BC6">
        <w:rPr>
          <w:rStyle w:val="y2iqfc"/>
          <w:noProof/>
          <w:sz w:val="26"/>
          <w:szCs w:val="26"/>
        </w:rPr>
        <w:t>Rosamaria</w:t>
      </w:r>
      <w:r w:rsidR="0044633D" w:rsidRPr="006F3BC6">
        <w:rPr>
          <w:sz w:val="26"/>
          <w:szCs w:val="26"/>
        </w:rPr>
        <w:t xml:space="preserve"> </w:t>
      </w:r>
      <w:r w:rsidR="0044633D" w:rsidRPr="006F3BC6">
        <w:rPr>
          <w:i/>
          <w:sz w:val="26"/>
          <w:szCs w:val="26"/>
        </w:rPr>
        <w:t>et al</w:t>
      </w:r>
      <w:r w:rsidR="0044633D" w:rsidRPr="006F3BC6">
        <w:rPr>
          <w:sz w:val="26"/>
          <w:szCs w:val="26"/>
        </w:rPr>
        <w:t>.</w:t>
      </w:r>
      <w:r w:rsidRPr="006F3BC6">
        <w:rPr>
          <w:rStyle w:val="y2iqfc"/>
          <w:noProof/>
          <w:sz w:val="26"/>
          <w:szCs w:val="26"/>
        </w:rPr>
        <w:t xml:space="preserve">, 2011). Frederick (2006) tóm tắt ý nghĩa của CSR vào những năm 1950 với ba ý tưởng cốt lõi </w:t>
      </w:r>
      <w:r w:rsidR="00020E7F" w:rsidRPr="006F3BC6">
        <w:rPr>
          <w:rStyle w:val="y2iqfc"/>
          <w:noProof/>
          <w:sz w:val="26"/>
          <w:szCs w:val="26"/>
        </w:rPr>
        <w:t xml:space="preserve">đó </w:t>
      </w:r>
      <w:r w:rsidRPr="006F3BC6">
        <w:rPr>
          <w:rStyle w:val="y2iqfc"/>
          <w:noProof/>
          <w:sz w:val="26"/>
          <w:szCs w:val="26"/>
        </w:rPr>
        <w:t>là</w:t>
      </w:r>
      <w:r w:rsidR="00020E7F" w:rsidRPr="006F3BC6">
        <w:rPr>
          <w:rStyle w:val="y2iqfc"/>
          <w:noProof/>
          <w:sz w:val="26"/>
          <w:szCs w:val="26"/>
        </w:rPr>
        <w:t xml:space="preserve"> sự </w:t>
      </w:r>
      <w:r w:rsidRPr="006F3BC6">
        <w:rPr>
          <w:rStyle w:val="y2iqfc"/>
          <w:noProof/>
          <w:sz w:val="26"/>
          <w:szCs w:val="26"/>
        </w:rPr>
        <w:t>ủy thác</w:t>
      </w:r>
      <w:r w:rsidR="00020E7F" w:rsidRPr="006F3BC6">
        <w:rPr>
          <w:rStyle w:val="y2iqfc"/>
          <w:noProof/>
          <w:sz w:val="26"/>
          <w:szCs w:val="26"/>
        </w:rPr>
        <w:t xml:space="preserve"> của công chúng</w:t>
      </w:r>
      <w:r w:rsidRPr="006F3BC6">
        <w:rPr>
          <w:rStyle w:val="y2iqfc"/>
          <w:noProof/>
          <w:sz w:val="26"/>
          <w:szCs w:val="26"/>
        </w:rPr>
        <w:t xml:space="preserve"> đối với nhà quản lý, cân bằng nguồn lực của doanh nghiệp và hoạt động từ thiện. </w:t>
      </w:r>
    </w:p>
    <w:p w14:paraId="675AE918" w14:textId="41DEFB84" w:rsidR="00515326" w:rsidRPr="006F3BC6" w:rsidRDefault="00515326" w:rsidP="005E5AFB">
      <w:pPr>
        <w:tabs>
          <w:tab w:val="left" w:pos="142"/>
        </w:tabs>
        <w:spacing w:line="360" w:lineRule="auto"/>
        <w:ind w:firstLine="567"/>
        <w:jc w:val="both"/>
        <w:rPr>
          <w:noProof/>
          <w:sz w:val="26"/>
          <w:szCs w:val="26"/>
        </w:rPr>
      </w:pPr>
      <w:r w:rsidRPr="006F3BC6">
        <w:rPr>
          <w:noProof/>
          <w:sz w:val="26"/>
          <w:szCs w:val="26"/>
        </w:rPr>
        <w:t xml:space="preserve">Sang thập niên 1960, khái niệm CSR bắt đầu được mở rộng và </w:t>
      </w:r>
      <w:r w:rsidRPr="006F3BC6">
        <w:rPr>
          <w:rStyle w:val="jpfdse"/>
          <w:rFonts w:eastAsiaTheme="majorEastAsia"/>
          <w:noProof/>
          <w:sz w:val="26"/>
          <w:szCs w:val="26"/>
        </w:rPr>
        <w:t xml:space="preserve">tranh luận thực </w:t>
      </w:r>
      <w:r w:rsidRPr="006F3BC6">
        <w:rPr>
          <w:rStyle w:val="jpfdse"/>
          <w:rFonts w:eastAsiaTheme="majorEastAsia"/>
          <w:noProof/>
          <w:sz w:val="26"/>
          <w:szCs w:val="26"/>
        </w:rPr>
        <w:lastRenderedPageBreak/>
        <w:t>sự x</w:t>
      </w:r>
      <w:r w:rsidR="001F3FDC" w:rsidRPr="006F3BC6">
        <w:rPr>
          <w:rStyle w:val="jpfdse"/>
          <w:rFonts w:eastAsiaTheme="majorEastAsia"/>
          <w:noProof/>
          <w:sz w:val="26"/>
          <w:szCs w:val="26"/>
        </w:rPr>
        <w:t>ảy</w:t>
      </w:r>
      <w:r w:rsidRPr="006F3BC6">
        <w:rPr>
          <w:rStyle w:val="jpfdse"/>
          <w:rFonts w:eastAsiaTheme="majorEastAsia"/>
          <w:noProof/>
          <w:sz w:val="26"/>
          <w:szCs w:val="26"/>
        </w:rPr>
        <w:t xml:space="preserve"> ra. Theo Carroll (1999) nhiều học giả có đóng góp quan trọng trong quá trình phát triển khái niệm CSR, như Frederick</w:t>
      </w:r>
      <w:r w:rsidR="005E5AFB" w:rsidRPr="006F3BC6">
        <w:rPr>
          <w:rStyle w:val="jpfdse"/>
          <w:rFonts w:eastAsiaTheme="majorEastAsia"/>
          <w:noProof/>
          <w:sz w:val="26"/>
          <w:szCs w:val="26"/>
        </w:rPr>
        <w:t xml:space="preserve"> </w:t>
      </w:r>
      <w:r w:rsidR="005E5AFB" w:rsidRPr="006F3BC6">
        <w:rPr>
          <w:noProof/>
          <w:sz w:val="26"/>
          <w:szCs w:val="26"/>
        </w:rPr>
        <w:t>(1960)</w:t>
      </w:r>
      <w:r w:rsidR="005E5AFB" w:rsidRPr="006F3BC6">
        <w:rPr>
          <w:rStyle w:val="jpfdse"/>
          <w:rFonts w:eastAsiaTheme="majorEastAsia"/>
          <w:noProof/>
          <w:sz w:val="26"/>
          <w:szCs w:val="26"/>
        </w:rPr>
        <w:t xml:space="preserve"> và</w:t>
      </w:r>
      <w:r w:rsidRPr="006F3BC6">
        <w:rPr>
          <w:rStyle w:val="jpfdse"/>
          <w:rFonts w:eastAsiaTheme="majorEastAsia"/>
          <w:noProof/>
          <w:sz w:val="26"/>
          <w:szCs w:val="26"/>
        </w:rPr>
        <w:t xml:space="preserve"> McGuire</w:t>
      </w:r>
      <w:r w:rsidR="005E5AFB" w:rsidRPr="006F3BC6">
        <w:rPr>
          <w:rStyle w:val="jpfdse"/>
          <w:rFonts w:eastAsiaTheme="majorEastAsia"/>
          <w:noProof/>
          <w:sz w:val="26"/>
          <w:szCs w:val="26"/>
        </w:rPr>
        <w:t xml:space="preserve"> </w:t>
      </w:r>
      <w:r w:rsidR="005E5AFB" w:rsidRPr="006F3BC6">
        <w:rPr>
          <w:noProof/>
          <w:sz w:val="26"/>
          <w:szCs w:val="26"/>
        </w:rPr>
        <w:t>(1963)</w:t>
      </w:r>
      <w:r w:rsidRPr="006F3BC6">
        <w:rPr>
          <w:rStyle w:val="jpfdse"/>
          <w:rFonts w:eastAsiaTheme="majorEastAsia"/>
          <w:noProof/>
          <w:sz w:val="26"/>
          <w:szCs w:val="26"/>
        </w:rPr>
        <w:t xml:space="preserve">. </w:t>
      </w:r>
      <w:r w:rsidRPr="006F3BC6">
        <w:rPr>
          <w:noProof/>
          <w:sz w:val="26"/>
          <w:szCs w:val="26"/>
        </w:rPr>
        <w:t>Frederick (1960) cho rằng lý thuyết trách nhiệm xã hội cần đáp ứng các yêu cầu</w:t>
      </w:r>
      <w:r w:rsidR="005E5AFB" w:rsidRPr="006F3BC6">
        <w:rPr>
          <w:noProof/>
          <w:sz w:val="26"/>
          <w:szCs w:val="26"/>
        </w:rPr>
        <w:t xml:space="preserve"> sau: </w:t>
      </w:r>
      <w:r w:rsidRPr="006F3BC6">
        <w:rPr>
          <w:noProof/>
          <w:sz w:val="26"/>
          <w:szCs w:val="26"/>
        </w:rPr>
        <w:t xml:space="preserve">có tiêu chí về </w:t>
      </w:r>
      <w:r w:rsidR="005E5AFB" w:rsidRPr="006F3BC6">
        <w:rPr>
          <w:noProof/>
          <w:sz w:val="26"/>
          <w:szCs w:val="26"/>
        </w:rPr>
        <w:t xml:space="preserve">mặt </w:t>
      </w:r>
      <w:r w:rsidRPr="006F3BC6">
        <w:rPr>
          <w:noProof/>
          <w:sz w:val="26"/>
          <w:szCs w:val="26"/>
        </w:rPr>
        <w:t xml:space="preserve">giá trị, tăng nhận thức về </w:t>
      </w:r>
      <w:r w:rsidR="005E5AFB" w:rsidRPr="006F3BC6">
        <w:rPr>
          <w:noProof/>
          <w:sz w:val="26"/>
          <w:szCs w:val="26"/>
        </w:rPr>
        <w:t xml:space="preserve">mặt </w:t>
      </w:r>
      <w:r w:rsidRPr="006F3BC6">
        <w:rPr>
          <w:noProof/>
          <w:sz w:val="26"/>
          <w:szCs w:val="26"/>
        </w:rPr>
        <w:t xml:space="preserve">sản xuất và </w:t>
      </w:r>
      <w:r w:rsidR="005E5AFB" w:rsidRPr="006F3BC6">
        <w:rPr>
          <w:noProof/>
          <w:sz w:val="26"/>
          <w:szCs w:val="26"/>
        </w:rPr>
        <w:t xml:space="preserve">tăng </w:t>
      </w:r>
      <w:r w:rsidRPr="006F3BC6">
        <w:rPr>
          <w:noProof/>
          <w:sz w:val="26"/>
          <w:szCs w:val="26"/>
        </w:rPr>
        <w:t>hiệu quả về mặt xã hội; ghi nhận hệ thống kinh doanh hiện tại là sự phát triển của lịch sử và các truyền thống văn hóa, nên động cơ tư lợi không phù hợp với lợi ích xã hội; hành vi của doanh nhân bao gồm cả kinh doanh và xã hội; và hành vi có trách nhiệm được tạo ra từ nỗ lực có chủ ý của người thực hiện.</w:t>
      </w:r>
      <w:r w:rsidRPr="006F3BC6">
        <w:rPr>
          <w:rStyle w:val="jpfdse"/>
          <w:rFonts w:eastAsiaTheme="majorEastAsia"/>
          <w:noProof/>
          <w:sz w:val="26"/>
          <w:szCs w:val="26"/>
        </w:rPr>
        <w:t xml:space="preserve"> </w:t>
      </w:r>
      <w:r w:rsidRPr="006F3BC6">
        <w:rPr>
          <w:noProof/>
          <w:sz w:val="26"/>
          <w:szCs w:val="26"/>
        </w:rPr>
        <w:t xml:space="preserve">Mcguire (1963) cho rằng ngoài các nghĩa vụ về kinh tế và pháp lý, doanh nghiệp còn có trách nhiệm nhất định với xã hội. Mặc dù ông chưa định nghĩa được các nghĩa vụ này, nhưng đây là gợi ý cho các khái niệm về đạo đức kinh doanh và quyền công dân của DN sau này (Carroll, 1991). Vào cuối những năm 1960, các hoạt động của DN liên quan đến xã hội chủ yếu bao gồm hoạt động từ thiện, </w:t>
      </w:r>
      <w:r w:rsidR="00FB6CA2" w:rsidRPr="006F3BC6">
        <w:rPr>
          <w:noProof/>
          <w:sz w:val="26"/>
          <w:szCs w:val="26"/>
        </w:rPr>
        <w:t>các hành động có trách nhiệm</w:t>
      </w:r>
      <w:r w:rsidRPr="006F3BC6">
        <w:rPr>
          <w:noProof/>
          <w:sz w:val="26"/>
          <w:szCs w:val="26"/>
        </w:rPr>
        <w:t xml:space="preserve"> với khách hàng, nhân viên và các cổ đông (Heald,</w:t>
      </w:r>
      <w:r w:rsidR="0063036A" w:rsidRPr="006F3BC6">
        <w:rPr>
          <w:noProof/>
          <w:sz w:val="26"/>
          <w:szCs w:val="26"/>
        </w:rPr>
        <w:t xml:space="preserve"> </w:t>
      </w:r>
      <w:r w:rsidRPr="006F3BC6">
        <w:rPr>
          <w:noProof/>
          <w:sz w:val="26"/>
          <w:szCs w:val="26"/>
        </w:rPr>
        <w:t>1970). Theo Lee</w:t>
      </w:r>
      <w:r w:rsidR="0044633D" w:rsidRPr="006F3BC6">
        <w:rPr>
          <w:noProof/>
          <w:sz w:val="26"/>
          <w:szCs w:val="26"/>
        </w:rPr>
        <w:t xml:space="preserve"> </w:t>
      </w:r>
      <w:r w:rsidRPr="006F3BC6">
        <w:rPr>
          <w:noProof/>
          <w:sz w:val="26"/>
          <w:szCs w:val="26"/>
        </w:rPr>
        <w:t xml:space="preserve">(2008), thời gian này khái niệm CSR được thảo luận và phân tích ở cấp độ xã hội vĩ mô, các tranh luận về mối quan hệ </w:t>
      </w:r>
      <w:r w:rsidR="00FB6CA2" w:rsidRPr="006F3BC6">
        <w:rPr>
          <w:noProof/>
          <w:sz w:val="26"/>
          <w:szCs w:val="26"/>
        </w:rPr>
        <w:t xml:space="preserve">giữa </w:t>
      </w:r>
      <w:r w:rsidRPr="006F3BC6">
        <w:rPr>
          <w:noProof/>
          <w:sz w:val="26"/>
          <w:szCs w:val="26"/>
        </w:rPr>
        <w:t xml:space="preserve">CSR </w:t>
      </w:r>
      <w:r w:rsidR="00FB6CA2" w:rsidRPr="006F3BC6">
        <w:rPr>
          <w:noProof/>
          <w:sz w:val="26"/>
          <w:szCs w:val="26"/>
        </w:rPr>
        <w:t>và</w:t>
      </w:r>
      <w:r w:rsidRPr="006F3BC6">
        <w:rPr>
          <w:noProof/>
          <w:sz w:val="26"/>
          <w:szCs w:val="26"/>
        </w:rPr>
        <w:t xml:space="preserve"> hiệu quả hoạt động </w:t>
      </w:r>
      <w:r w:rsidR="00FB6CA2" w:rsidRPr="006F3BC6">
        <w:rPr>
          <w:noProof/>
          <w:sz w:val="26"/>
          <w:szCs w:val="26"/>
        </w:rPr>
        <w:t xml:space="preserve">vẫn chưa rõ </w:t>
      </w:r>
      <w:r w:rsidR="00E77592" w:rsidRPr="006F3BC6">
        <w:rPr>
          <w:noProof/>
          <w:sz w:val="26"/>
          <w:szCs w:val="26"/>
        </w:rPr>
        <w:t>ràng.</w:t>
      </w:r>
    </w:p>
    <w:p w14:paraId="25AD2858" w14:textId="77777777" w:rsidR="00515326" w:rsidRPr="006F3BC6" w:rsidRDefault="00515326" w:rsidP="00515326">
      <w:pPr>
        <w:tabs>
          <w:tab w:val="left" w:pos="142"/>
        </w:tabs>
        <w:spacing w:line="360" w:lineRule="auto"/>
        <w:ind w:firstLine="567"/>
        <w:jc w:val="both"/>
        <w:rPr>
          <w:bCs/>
          <w:i/>
          <w:iCs/>
          <w:noProof/>
          <w:sz w:val="26"/>
          <w:szCs w:val="26"/>
        </w:rPr>
      </w:pPr>
      <w:r w:rsidRPr="006F3BC6">
        <w:rPr>
          <w:bCs/>
          <w:i/>
          <w:iCs/>
          <w:noProof/>
          <w:sz w:val="26"/>
          <w:szCs w:val="26"/>
        </w:rPr>
        <w:t>Thập niên 1970 và 1980: giai đoạn phát triển khái niệm và khởi đầu nghiên cứu thực nghiệm</w:t>
      </w:r>
    </w:p>
    <w:p w14:paraId="7EF17DA6" w14:textId="72CDBC5D" w:rsidR="00515326" w:rsidRPr="006F3BC6" w:rsidRDefault="00515326" w:rsidP="00515326">
      <w:pPr>
        <w:tabs>
          <w:tab w:val="left" w:pos="142"/>
        </w:tabs>
        <w:spacing w:line="360" w:lineRule="auto"/>
        <w:ind w:firstLine="567"/>
        <w:jc w:val="both"/>
        <w:rPr>
          <w:noProof/>
          <w:sz w:val="26"/>
          <w:szCs w:val="26"/>
        </w:rPr>
      </w:pPr>
      <w:r w:rsidRPr="006F3BC6">
        <w:rPr>
          <w:noProof/>
          <w:sz w:val="26"/>
          <w:szCs w:val="26"/>
        </w:rPr>
        <w:t>Được tranh luận nhiều vào thập niên 1960, khái niệm CSR được mở rộng và phát triển mạnh vào hai thập niên tiếp theo (1970 và 1980) nhờ vào lý thuyết các bên liên quan của Freeman năm 1984 và đồng thời các nghiên cứu chuyển từ tiếp cận chuẩn tắc sang</w:t>
      </w:r>
      <w:r w:rsidR="004E0B4A" w:rsidRPr="006F3BC6">
        <w:rPr>
          <w:noProof/>
          <w:sz w:val="26"/>
          <w:szCs w:val="26"/>
        </w:rPr>
        <w:t xml:space="preserve"> tiếp cận</w:t>
      </w:r>
      <w:r w:rsidRPr="006F3BC6">
        <w:rPr>
          <w:noProof/>
          <w:sz w:val="26"/>
          <w:szCs w:val="26"/>
        </w:rPr>
        <w:t xml:space="preserve"> thực nghiệm. Tuy nhiên, giai đoạn này các nghiên cứu vẫn t</w:t>
      </w:r>
      <w:r w:rsidR="002B56F9" w:rsidRPr="006F3BC6">
        <w:rPr>
          <w:noProof/>
          <w:sz w:val="26"/>
          <w:szCs w:val="26"/>
        </w:rPr>
        <w:t>ập</w:t>
      </w:r>
      <w:r w:rsidRPr="006F3BC6">
        <w:rPr>
          <w:noProof/>
          <w:sz w:val="26"/>
          <w:szCs w:val="26"/>
        </w:rPr>
        <w:t xml:space="preserve"> trung vào phát triển khái niệm. </w:t>
      </w:r>
    </w:p>
    <w:p w14:paraId="116E46AA" w14:textId="3114C106" w:rsidR="00515326" w:rsidRPr="006F3BC6" w:rsidRDefault="00515326" w:rsidP="00515326">
      <w:pPr>
        <w:tabs>
          <w:tab w:val="left" w:pos="142"/>
        </w:tabs>
        <w:spacing w:line="360" w:lineRule="auto"/>
        <w:ind w:firstLine="567"/>
        <w:jc w:val="both"/>
        <w:rPr>
          <w:noProof/>
          <w:sz w:val="26"/>
          <w:szCs w:val="26"/>
        </w:rPr>
      </w:pPr>
      <w:r w:rsidRPr="006F3BC6">
        <w:rPr>
          <w:noProof/>
          <w:sz w:val="26"/>
          <w:szCs w:val="26"/>
        </w:rPr>
        <w:t xml:space="preserve">Carroll (1979) là người đầu tiên đưa ra mô hình khái niệm về hiệu quả hoạt động xã hội của doanh nghiệp với ba phương diện, gồm trách nhiệm xã hội của DN (CSR), các vấn đề xã hội mà doanh nghiệp cần xem xét và khả năng đáp ứng xã hội của DN. Trong đó, </w:t>
      </w:r>
      <w:r w:rsidRPr="006F3BC6">
        <w:rPr>
          <w:iCs/>
          <w:noProof/>
          <w:sz w:val="26"/>
          <w:szCs w:val="26"/>
        </w:rPr>
        <w:t>CSR</w:t>
      </w:r>
      <w:r w:rsidRPr="006F3BC6">
        <w:rPr>
          <w:i/>
          <w:iCs/>
          <w:noProof/>
          <w:sz w:val="26"/>
          <w:szCs w:val="26"/>
        </w:rPr>
        <w:t xml:space="preserve"> </w:t>
      </w:r>
      <w:r w:rsidRPr="006F3BC6">
        <w:rPr>
          <w:noProof/>
          <w:sz w:val="26"/>
          <w:szCs w:val="26"/>
        </w:rPr>
        <w:t>bao gồm bốn thành phần là kinh tế, pháp lý, đạo đức và từ thiện, đặc biệt nhà nghiên cứu lập luận trách nhiệm về kinh tế của doanh nghiệp cũng chính là trách nhiệm đối với xã hội. Mô hình CS</w:t>
      </w:r>
      <w:r w:rsidR="002B1CB9" w:rsidRPr="006F3BC6">
        <w:rPr>
          <w:noProof/>
          <w:sz w:val="26"/>
          <w:szCs w:val="26"/>
        </w:rPr>
        <w:t>R</w:t>
      </w:r>
      <w:r w:rsidRPr="006F3BC6">
        <w:rPr>
          <w:noProof/>
          <w:sz w:val="26"/>
          <w:szCs w:val="26"/>
        </w:rPr>
        <w:t xml:space="preserve"> của Carroll là khởi đầu cho nhiều </w:t>
      </w:r>
      <w:r w:rsidR="00474B9C" w:rsidRPr="006F3BC6">
        <w:rPr>
          <w:noProof/>
          <w:sz w:val="26"/>
          <w:szCs w:val="26"/>
        </w:rPr>
        <w:t xml:space="preserve">nhà </w:t>
      </w:r>
      <w:r w:rsidRPr="006F3BC6">
        <w:rPr>
          <w:noProof/>
          <w:sz w:val="26"/>
          <w:szCs w:val="26"/>
        </w:rPr>
        <w:lastRenderedPageBreak/>
        <w:t xml:space="preserve">nghiên cứu </w:t>
      </w:r>
      <w:r w:rsidR="00474B9C" w:rsidRPr="006F3BC6">
        <w:rPr>
          <w:noProof/>
          <w:sz w:val="26"/>
          <w:szCs w:val="26"/>
        </w:rPr>
        <w:t xml:space="preserve">sau này sử dụng để </w:t>
      </w:r>
      <w:r w:rsidRPr="006F3BC6">
        <w:rPr>
          <w:noProof/>
          <w:sz w:val="26"/>
          <w:szCs w:val="26"/>
        </w:rPr>
        <w:t>phân tích, phát triển mô hình</w:t>
      </w:r>
      <w:r w:rsidR="00474B9C" w:rsidRPr="006F3BC6">
        <w:rPr>
          <w:noProof/>
          <w:sz w:val="26"/>
          <w:szCs w:val="26"/>
        </w:rPr>
        <w:t xml:space="preserve"> CSR</w:t>
      </w:r>
      <w:r w:rsidRPr="006F3BC6">
        <w:rPr>
          <w:noProof/>
          <w:sz w:val="26"/>
          <w:szCs w:val="26"/>
        </w:rPr>
        <w:t xml:space="preserve"> và chính nhà nghiên cứu cũng chỉnh sửa lại các khái niệm trong mô hình của mình.</w:t>
      </w:r>
    </w:p>
    <w:p w14:paraId="75DABD52" w14:textId="4E33B835" w:rsidR="00515326" w:rsidRPr="006F3BC6" w:rsidRDefault="00515326" w:rsidP="00515326">
      <w:pPr>
        <w:tabs>
          <w:tab w:val="left" w:pos="142"/>
        </w:tabs>
        <w:spacing w:line="360" w:lineRule="auto"/>
        <w:ind w:firstLine="567"/>
        <w:jc w:val="both"/>
        <w:rPr>
          <w:rStyle w:val="y2iqfc"/>
          <w:noProof/>
          <w:sz w:val="26"/>
          <w:szCs w:val="26"/>
        </w:rPr>
      </w:pPr>
      <w:r w:rsidRPr="006F3BC6">
        <w:rPr>
          <w:noProof/>
          <w:sz w:val="26"/>
          <w:szCs w:val="26"/>
        </w:rPr>
        <w:t xml:space="preserve">Trong thập niên 1970, đóng góp chính cho lý thuyết này tập trung vào định nghĩa và phát triển khái niệm CSR, nhưng đã bắt đầu xuất hiện các nghiên cứu thực nghiệm về CSR. Bowman </w:t>
      </w:r>
      <w:r w:rsidR="00B16DD6" w:rsidRPr="006F3BC6">
        <w:rPr>
          <w:noProof/>
          <w:sz w:val="26"/>
          <w:szCs w:val="26"/>
        </w:rPr>
        <w:t>&amp;</w:t>
      </w:r>
      <w:r w:rsidRPr="006F3BC6">
        <w:rPr>
          <w:noProof/>
          <w:sz w:val="26"/>
          <w:szCs w:val="26"/>
        </w:rPr>
        <w:t xml:space="preserve"> Haire (1976) đã tìm hiểu về CSR và xác đinh mức độ các DN tham gia vào CSR. Mặc dù chưa thực sự định nghĩa được CSR, nhưng các nhà nghiên cứu đã đo lường khái niệm này bằng </w:t>
      </w:r>
      <w:r w:rsidR="00411E57" w:rsidRPr="006F3BC6">
        <w:rPr>
          <w:noProof/>
          <w:sz w:val="26"/>
          <w:szCs w:val="26"/>
        </w:rPr>
        <w:t>cách phân tích</w:t>
      </w:r>
      <w:r w:rsidRPr="006F3BC6">
        <w:rPr>
          <w:noProof/>
          <w:sz w:val="26"/>
          <w:szCs w:val="26"/>
        </w:rPr>
        <w:t xml:space="preserve"> nội dung </w:t>
      </w:r>
      <w:r w:rsidR="00411E57" w:rsidRPr="006F3BC6">
        <w:rPr>
          <w:noProof/>
          <w:sz w:val="26"/>
          <w:szCs w:val="26"/>
        </w:rPr>
        <w:t xml:space="preserve">có </w:t>
      </w:r>
      <w:r w:rsidRPr="006F3BC6">
        <w:rPr>
          <w:noProof/>
          <w:sz w:val="26"/>
          <w:szCs w:val="26"/>
        </w:rPr>
        <w:t>đề cập đến CSR trong</w:t>
      </w:r>
      <w:r w:rsidR="00411E57" w:rsidRPr="006F3BC6">
        <w:rPr>
          <w:noProof/>
          <w:sz w:val="26"/>
          <w:szCs w:val="26"/>
        </w:rPr>
        <w:t xml:space="preserve"> các</w:t>
      </w:r>
      <w:r w:rsidRPr="006F3BC6">
        <w:rPr>
          <w:noProof/>
          <w:sz w:val="26"/>
          <w:szCs w:val="26"/>
        </w:rPr>
        <w:t xml:space="preserve"> báo cáo thường niên. </w:t>
      </w:r>
    </w:p>
    <w:p w14:paraId="639DF816" w14:textId="110A463E" w:rsidR="00515326" w:rsidRPr="006F3BC6" w:rsidRDefault="00515326" w:rsidP="00515326">
      <w:pPr>
        <w:tabs>
          <w:tab w:val="left" w:pos="142"/>
        </w:tabs>
        <w:spacing w:line="360" w:lineRule="auto"/>
        <w:ind w:firstLine="567"/>
        <w:jc w:val="both"/>
        <w:rPr>
          <w:noProof/>
          <w:sz w:val="26"/>
          <w:szCs w:val="26"/>
        </w:rPr>
      </w:pPr>
      <w:r w:rsidRPr="006F3BC6">
        <w:rPr>
          <w:rStyle w:val="y2iqfc"/>
          <w:noProof/>
          <w:sz w:val="26"/>
          <w:szCs w:val="26"/>
        </w:rPr>
        <w:t xml:space="preserve">Những năm 1980, lợi ích của doanh nghiệp và lợi ích xã hội </w:t>
      </w:r>
      <w:r w:rsidR="00417C19" w:rsidRPr="006F3BC6">
        <w:rPr>
          <w:rStyle w:val="y2iqfc"/>
          <w:noProof/>
          <w:sz w:val="26"/>
          <w:szCs w:val="26"/>
        </w:rPr>
        <w:t xml:space="preserve">được xít </w:t>
      </w:r>
      <w:r w:rsidRPr="006F3BC6">
        <w:rPr>
          <w:rStyle w:val="y2iqfc"/>
          <w:noProof/>
          <w:sz w:val="26"/>
          <w:szCs w:val="26"/>
        </w:rPr>
        <w:t xml:space="preserve">lại gần nhau hơn, các công ty đáp ứng nhiều hơn các bên liên quan. </w:t>
      </w:r>
      <w:r w:rsidRPr="006F3BC6">
        <w:rPr>
          <w:rStyle w:val="y2iqfc"/>
          <w:noProof/>
          <w:sz w:val="26"/>
          <w:szCs w:val="26"/>
          <w:lang w:val="vi-VN"/>
        </w:rPr>
        <w:t>Jones</w:t>
      </w:r>
      <w:r w:rsidR="00411E57" w:rsidRPr="006F3BC6">
        <w:rPr>
          <w:rStyle w:val="y2iqfc"/>
          <w:noProof/>
          <w:sz w:val="26"/>
          <w:szCs w:val="26"/>
        </w:rPr>
        <w:t xml:space="preserve"> </w:t>
      </w:r>
      <w:r w:rsidR="00411E57" w:rsidRPr="006F3BC6">
        <w:rPr>
          <w:rStyle w:val="y2iqfc"/>
          <w:noProof/>
          <w:sz w:val="26"/>
          <w:szCs w:val="26"/>
          <w:lang w:val="vi-VN"/>
        </w:rPr>
        <w:t xml:space="preserve">(1980) </w:t>
      </w:r>
      <w:r w:rsidRPr="006F3BC6">
        <w:rPr>
          <w:rStyle w:val="y2iqfc"/>
          <w:noProof/>
          <w:sz w:val="26"/>
          <w:szCs w:val="26"/>
          <w:lang w:val="vi-VN"/>
        </w:rPr>
        <w:t xml:space="preserve">cho rằng CSR là một quá trình ra quyết định </w:t>
      </w:r>
      <w:r w:rsidR="00411E57" w:rsidRPr="006F3BC6">
        <w:rPr>
          <w:rStyle w:val="y2iqfc"/>
          <w:noProof/>
          <w:sz w:val="26"/>
          <w:szCs w:val="26"/>
        </w:rPr>
        <w:t xml:space="preserve">có </w:t>
      </w:r>
      <w:r w:rsidRPr="006F3BC6">
        <w:rPr>
          <w:rStyle w:val="y2iqfc"/>
          <w:noProof/>
          <w:sz w:val="26"/>
          <w:szCs w:val="26"/>
          <w:lang w:val="vi-VN"/>
        </w:rPr>
        <w:t xml:space="preserve">ảnh hưởng đến hành vi của công ty (Mauricio &amp; Laras, 2019). Jones (1980) khởi nguồn lĩnh vực tranh luận mới xung quanh CSR, tập trung nhiều </w:t>
      </w:r>
      <w:r w:rsidR="00411E57" w:rsidRPr="006F3BC6">
        <w:rPr>
          <w:rStyle w:val="y2iqfc"/>
          <w:noProof/>
          <w:sz w:val="26"/>
          <w:szCs w:val="26"/>
        </w:rPr>
        <w:t xml:space="preserve">hơn </w:t>
      </w:r>
      <w:r w:rsidRPr="006F3BC6">
        <w:rPr>
          <w:rStyle w:val="y2iqfc"/>
          <w:noProof/>
          <w:sz w:val="26"/>
          <w:szCs w:val="26"/>
          <w:lang w:val="vi-VN"/>
        </w:rPr>
        <w:t>vào quá trình vận hành</w:t>
      </w:r>
      <w:r w:rsidR="00411E57" w:rsidRPr="006F3BC6">
        <w:rPr>
          <w:rStyle w:val="y2iqfc"/>
          <w:noProof/>
          <w:sz w:val="26"/>
          <w:szCs w:val="26"/>
        </w:rPr>
        <w:t xml:space="preserve">, </w:t>
      </w:r>
      <w:r w:rsidRPr="006F3BC6">
        <w:rPr>
          <w:rStyle w:val="y2iqfc"/>
          <w:noProof/>
          <w:sz w:val="26"/>
          <w:szCs w:val="26"/>
          <w:lang w:val="vi-VN"/>
        </w:rPr>
        <w:t xml:space="preserve">thay vì </w:t>
      </w:r>
      <w:r w:rsidR="00411E57" w:rsidRPr="006F3BC6">
        <w:rPr>
          <w:rStyle w:val="y2iqfc"/>
          <w:noProof/>
          <w:sz w:val="26"/>
          <w:szCs w:val="26"/>
        </w:rPr>
        <w:t xml:space="preserve">chỉ tập trung vào </w:t>
      </w:r>
      <w:r w:rsidRPr="006F3BC6">
        <w:rPr>
          <w:rStyle w:val="y2iqfc"/>
          <w:noProof/>
          <w:sz w:val="26"/>
          <w:szCs w:val="26"/>
          <w:lang w:val="vi-VN"/>
        </w:rPr>
        <w:t xml:space="preserve">chính khái niệm này, nhờ đó hình thành các khuôn khổ, mô hình và phương pháp mới </w:t>
      </w:r>
      <w:r w:rsidR="00417C19" w:rsidRPr="006F3BC6">
        <w:rPr>
          <w:rStyle w:val="y2iqfc"/>
          <w:noProof/>
          <w:sz w:val="26"/>
          <w:szCs w:val="26"/>
        </w:rPr>
        <w:t xml:space="preserve">trong </w:t>
      </w:r>
      <w:r w:rsidRPr="006F3BC6">
        <w:rPr>
          <w:rStyle w:val="y2iqfc"/>
          <w:noProof/>
          <w:sz w:val="26"/>
          <w:szCs w:val="26"/>
          <w:lang w:val="vi-VN"/>
        </w:rPr>
        <w:t xml:space="preserve">nghiên cứu CSR từ góc độ hoạt động. </w:t>
      </w:r>
      <w:r w:rsidRPr="006F3BC6">
        <w:rPr>
          <w:noProof/>
          <w:sz w:val="26"/>
          <w:szCs w:val="26"/>
        </w:rPr>
        <w:t xml:space="preserve"> Dựa vào mô hình CS</w:t>
      </w:r>
      <w:r w:rsidR="00531129" w:rsidRPr="006F3BC6">
        <w:rPr>
          <w:noProof/>
          <w:sz w:val="26"/>
          <w:szCs w:val="26"/>
        </w:rPr>
        <w:t>R</w:t>
      </w:r>
      <w:r w:rsidRPr="006F3BC6">
        <w:rPr>
          <w:noProof/>
          <w:sz w:val="26"/>
          <w:szCs w:val="26"/>
        </w:rPr>
        <w:t xml:space="preserve"> của Carroll (1979)</w:t>
      </w:r>
      <w:r w:rsidR="00F7517C" w:rsidRPr="006F3BC6">
        <w:rPr>
          <w:noProof/>
          <w:sz w:val="26"/>
          <w:szCs w:val="26"/>
        </w:rPr>
        <w:t xml:space="preserve">, nhà nghiên cứu </w:t>
      </w:r>
      <w:r w:rsidRPr="006F3BC6">
        <w:rPr>
          <w:noProof/>
          <w:sz w:val="26"/>
          <w:szCs w:val="26"/>
        </w:rPr>
        <w:t>Strand (1983) đã phát triển một mô hình hệ thống để điều chỉnh doanh nghiệp theo môi trường xã hội với việc tập trung nhiều hơn vào khả năng đáp ứng và sự phản hồi ở cấp vi mô bằng cách xây dựng sự phản hồi bên trong và bên ngoài đối với sự thay đổi của môi trường. Trên cơ sở phân tích các mô hình CS</w:t>
      </w:r>
      <w:r w:rsidR="00531129" w:rsidRPr="006F3BC6">
        <w:rPr>
          <w:noProof/>
          <w:sz w:val="26"/>
          <w:szCs w:val="26"/>
        </w:rPr>
        <w:t>R</w:t>
      </w:r>
      <w:r w:rsidRPr="006F3BC6">
        <w:rPr>
          <w:noProof/>
          <w:sz w:val="26"/>
          <w:szCs w:val="26"/>
        </w:rPr>
        <w:t xml:space="preserve"> trước đó, Wartick </w:t>
      </w:r>
      <w:r w:rsidR="00191E39" w:rsidRPr="006F3BC6">
        <w:rPr>
          <w:noProof/>
          <w:sz w:val="26"/>
          <w:szCs w:val="26"/>
        </w:rPr>
        <w:t>&amp;</w:t>
      </w:r>
      <w:r w:rsidRPr="006F3BC6">
        <w:rPr>
          <w:noProof/>
          <w:sz w:val="26"/>
          <w:szCs w:val="26"/>
        </w:rPr>
        <w:t xml:space="preserve"> Cochran (1985) xây dựng mô hình CS</w:t>
      </w:r>
      <w:r w:rsidR="00531129" w:rsidRPr="006F3BC6">
        <w:rPr>
          <w:noProof/>
          <w:sz w:val="26"/>
          <w:szCs w:val="26"/>
        </w:rPr>
        <w:t>R</w:t>
      </w:r>
      <w:r w:rsidRPr="006F3BC6">
        <w:rPr>
          <w:noProof/>
          <w:sz w:val="26"/>
          <w:szCs w:val="26"/>
        </w:rPr>
        <w:t xml:space="preserve"> dựa vào lập luận hợp đồng xã hội và ủy nhiệm đạo đức</w:t>
      </w:r>
      <w:r w:rsidR="00411E57" w:rsidRPr="006F3BC6">
        <w:rPr>
          <w:noProof/>
          <w:sz w:val="26"/>
          <w:szCs w:val="26"/>
        </w:rPr>
        <w:t>, đây</w:t>
      </w:r>
      <w:r w:rsidRPr="006F3BC6">
        <w:rPr>
          <w:noProof/>
          <w:sz w:val="26"/>
          <w:szCs w:val="26"/>
        </w:rPr>
        <w:t xml:space="preserve"> là hai tiền đề cơ bản của khái niệm trách nhiệm xã hội và mô hình CS</w:t>
      </w:r>
      <w:r w:rsidR="00531129" w:rsidRPr="006F3BC6">
        <w:rPr>
          <w:noProof/>
          <w:sz w:val="26"/>
          <w:szCs w:val="26"/>
        </w:rPr>
        <w:t>R</w:t>
      </w:r>
      <w:r w:rsidRPr="006F3BC6">
        <w:rPr>
          <w:noProof/>
          <w:sz w:val="26"/>
          <w:szCs w:val="26"/>
        </w:rPr>
        <w:t xml:space="preserve"> </w:t>
      </w:r>
      <w:r w:rsidR="00411E57" w:rsidRPr="006F3BC6">
        <w:rPr>
          <w:noProof/>
          <w:sz w:val="26"/>
          <w:szCs w:val="26"/>
        </w:rPr>
        <w:t xml:space="preserve">đã </w:t>
      </w:r>
      <w:r w:rsidRPr="006F3BC6">
        <w:rPr>
          <w:noProof/>
          <w:sz w:val="26"/>
          <w:szCs w:val="26"/>
        </w:rPr>
        <w:t>tập hợp các định hướng chủ đạo trong lĩnh vực kinh doanh v</w:t>
      </w:r>
      <w:r w:rsidR="00411E57" w:rsidRPr="006F3BC6">
        <w:rPr>
          <w:noProof/>
          <w:sz w:val="26"/>
          <w:szCs w:val="26"/>
        </w:rPr>
        <w:t>à</w:t>
      </w:r>
      <w:r w:rsidRPr="006F3BC6">
        <w:rPr>
          <w:noProof/>
          <w:sz w:val="26"/>
          <w:szCs w:val="26"/>
        </w:rPr>
        <w:t xml:space="preserve"> xã hội. </w:t>
      </w:r>
    </w:p>
    <w:p w14:paraId="3E43433A" w14:textId="52356448" w:rsidR="00515326" w:rsidRPr="006F3BC6" w:rsidRDefault="00515326" w:rsidP="00515326">
      <w:pPr>
        <w:tabs>
          <w:tab w:val="left" w:pos="142"/>
        </w:tabs>
        <w:spacing w:line="360" w:lineRule="auto"/>
        <w:ind w:firstLine="567"/>
        <w:jc w:val="both"/>
        <w:rPr>
          <w:noProof/>
          <w:sz w:val="26"/>
          <w:szCs w:val="26"/>
        </w:rPr>
      </w:pPr>
      <w:r w:rsidRPr="006F3BC6">
        <w:rPr>
          <w:noProof/>
          <w:sz w:val="26"/>
          <w:szCs w:val="26"/>
        </w:rPr>
        <w:t xml:space="preserve">Thập niên 1980, có hai chủ đề quan trọng được phát triển không phải trực tiếp về CSR, nhưng đã tác động quan trọng đến nghiên cứu thực nghiệm nhiều lĩnh vực kinh doanh và xã hội, trong đó có CSR. Đó là lý thuyết các bên liên quan của Freeman (1984) và các chuẩn mực đạo đức kinh doanh được ban hành ở thập niên này (Carroll, 2009). Freeman đề xuất khái niệm quản trị các bên liên quan để xem xét CSR, các cân nhắc và giá trị đạo đức. Các nghiên cứu thực nghiệm về CSR trong những năm 1980 được Carroll (1999) tổng hợp bao gồm Dalton &amp; Cozier (1982), Cochran &amp; </w:t>
      </w:r>
      <w:r w:rsidRPr="006F3BC6">
        <w:rPr>
          <w:noProof/>
          <w:sz w:val="26"/>
          <w:szCs w:val="26"/>
        </w:rPr>
        <w:lastRenderedPageBreak/>
        <w:t>Wood (1984), Carroll &amp; Hatfield</w:t>
      </w:r>
      <w:r w:rsidR="00191E39" w:rsidRPr="006F3BC6">
        <w:rPr>
          <w:noProof/>
          <w:sz w:val="26"/>
          <w:szCs w:val="26"/>
        </w:rPr>
        <w:t xml:space="preserve"> </w:t>
      </w:r>
      <w:r w:rsidRPr="006F3BC6">
        <w:rPr>
          <w:noProof/>
          <w:sz w:val="26"/>
          <w:szCs w:val="26"/>
        </w:rPr>
        <w:t xml:space="preserve">(1985). Trong đó, Dalton &amp; Cozier (1982) kết luận hoạt động hợp pháp và có trách nhiệm là chiến lược CSR phù hợp, hay một công ty có trách nhiệm xã hội nếu hoạt động hợp pháp và có trách nhiệm. </w:t>
      </w:r>
    </w:p>
    <w:p w14:paraId="3576DCBE" w14:textId="77777777" w:rsidR="00515326" w:rsidRPr="006F3BC6" w:rsidRDefault="00515326" w:rsidP="00515326">
      <w:pPr>
        <w:tabs>
          <w:tab w:val="left" w:pos="142"/>
        </w:tabs>
        <w:spacing w:line="360" w:lineRule="auto"/>
        <w:ind w:firstLine="567"/>
        <w:jc w:val="both"/>
        <w:rPr>
          <w:bCs/>
          <w:i/>
          <w:noProof/>
          <w:sz w:val="26"/>
          <w:szCs w:val="26"/>
        </w:rPr>
      </w:pPr>
      <w:r w:rsidRPr="006F3BC6">
        <w:rPr>
          <w:bCs/>
          <w:i/>
          <w:noProof/>
          <w:sz w:val="26"/>
          <w:szCs w:val="26"/>
        </w:rPr>
        <w:t xml:space="preserve">Thập niên 1990 và 2000 –  Tích hợp CSR vào chiến lược kinh doanh </w:t>
      </w:r>
    </w:p>
    <w:p w14:paraId="2BFF223E" w14:textId="5F596493" w:rsidR="00515326" w:rsidRPr="006F3BC6" w:rsidRDefault="00515326" w:rsidP="00515326">
      <w:pPr>
        <w:tabs>
          <w:tab w:val="left" w:pos="142"/>
        </w:tabs>
        <w:spacing w:line="360" w:lineRule="auto"/>
        <w:ind w:firstLine="567"/>
        <w:jc w:val="both"/>
        <w:rPr>
          <w:rStyle w:val="y2iqfc"/>
          <w:noProof/>
          <w:sz w:val="26"/>
          <w:szCs w:val="26"/>
        </w:rPr>
      </w:pPr>
      <w:r w:rsidRPr="006F3BC6">
        <w:rPr>
          <w:noProof/>
          <w:sz w:val="26"/>
          <w:szCs w:val="26"/>
        </w:rPr>
        <w:t>Sang thập niên 1990, tính toàn cầu hóa và tính bền vững được quan tâm bên cạnh khái niệm CSR và thập niên 2000 đánh dấu sự ghi nhận thực hành CSR trên thực tế (Latapi</w:t>
      </w:r>
      <w:r w:rsidR="00191E39" w:rsidRPr="006F3BC6">
        <w:rPr>
          <w:noProof/>
          <w:sz w:val="26"/>
          <w:szCs w:val="26"/>
        </w:rPr>
        <w:t>-</w:t>
      </w:r>
      <w:r w:rsidRPr="006F3BC6">
        <w:rPr>
          <w:noProof/>
          <w:sz w:val="26"/>
          <w:szCs w:val="26"/>
        </w:rPr>
        <w:t xml:space="preserve">Agudelo </w:t>
      </w:r>
      <w:r w:rsidR="00191E39" w:rsidRPr="006F3BC6">
        <w:rPr>
          <w:i/>
          <w:sz w:val="26"/>
          <w:szCs w:val="26"/>
        </w:rPr>
        <w:t>et al</w:t>
      </w:r>
      <w:r w:rsidR="00191E39" w:rsidRPr="006F3BC6">
        <w:rPr>
          <w:sz w:val="26"/>
          <w:szCs w:val="26"/>
        </w:rPr>
        <w:t>.</w:t>
      </w:r>
      <w:r w:rsidRPr="006F3BC6">
        <w:rPr>
          <w:noProof/>
          <w:sz w:val="26"/>
          <w:szCs w:val="26"/>
        </w:rPr>
        <w:t xml:space="preserve">, 2019). Khi đó các nghiên cứu thực nghiệm tập trung vào tiếp cận chiến lược đối với CSR, tức là doanh nghiệp tích hợp CSR trong lập kế hoạch chiến lược và hoạt động kinh doanh hàng ngày với mục tiêu tạo giá trị chung giữa doanh nghiệp và xã hội bao gồm các bên liên quan. </w:t>
      </w:r>
      <w:r w:rsidRPr="006F3BC6">
        <w:rPr>
          <w:rStyle w:val="y2iqfc"/>
          <w:noProof/>
          <w:sz w:val="26"/>
          <w:szCs w:val="26"/>
        </w:rPr>
        <w:t>Kể từ những năm 1990, có ba xu hướng</w:t>
      </w:r>
      <w:r w:rsidR="00BA7B3C" w:rsidRPr="006F3BC6">
        <w:rPr>
          <w:rStyle w:val="y2iqfc"/>
          <w:noProof/>
          <w:sz w:val="26"/>
          <w:szCs w:val="26"/>
        </w:rPr>
        <w:t xml:space="preserve"> nổi lên </w:t>
      </w:r>
      <w:r w:rsidRPr="006F3BC6">
        <w:rPr>
          <w:rStyle w:val="y2iqfc"/>
          <w:noProof/>
          <w:sz w:val="26"/>
          <w:szCs w:val="26"/>
        </w:rPr>
        <w:t>trong CSR</w:t>
      </w:r>
      <w:r w:rsidR="00BA7B3C" w:rsidRPr="006F3BC6">
        <w:rPr>
          <w:rStyle w:val="y2iqfc"/>
          <w:noProof/>
          <w:sz w:val="26"/>
          <w:szCs w:val="26"/>
        </w:rPr>
        <w:t>, đó</w:t>
      </w:r>
      <w:r w:rsidRPr="006F3BC6">
        <w:rPr>
          <w:rStyle w:val="y2iqfc"/>
          <w:noProof/>
          <w:sz w:val="26"/>
          <w:szCs w:val="26"/>
        </w:rPr>
        <w:t xml:space="preserve"> là toàn cầu hóa, thế chế hóa và điều hòa chiến lược</w:t>
      </w:r>
      <w:r w:rsidR="003A0A0C" w:rsidRPr="006F3BC6">
        <w:rPr>
          <w:rStyle w:val="y2iqfc"/>
          <w:noProof/>
          <w:sz w:val="26"/>
          <w:szCs w:val="26"/>
        </w:rPr>
        <w:t xml:space="preserve"> </w:t>
      </w:r>
      <w:r w:rsidRPr="006F3BC6">
        <w:rPr>
          <w:rStyle w:val="y2iqfc"/>
          <w:noProof/>
          <w:sz w:val="26"/>
          <w:szCs w:val="26"/>
        </w:rPr>
        <w:t xml:space="preserve">(Carroll, 2015). Một số lượng lớn các nghiên cứu đã tìm cách kiểm tra mối quan hệ giữa hoạt động xã hội và hiệu quả tài chính của doanh nghiệp (Griffin </w:t>
      </w:r>
      <w:r w:rsidR="00191E39" w:rsidRPr="006F3BC6">
        <w:rPr>
          <w:rStyle w:val="y2iqfc"/>
          <w:noProof/>
          <w:sz w:val="26"/>
          <w:szCs w:val="26"/>
        </w:rPr>
        <w:t>&amp;</w:t>
      </w:r>
      <w:r w:rsidRPr="006F3BC6">
        <w:rPr>
          <w:rStyle w:val="y2iqfc"/>
          <w:noProof/>
          <w:sz w:val="26"/>
          <w:szCs w:val="26"/>
        </w:rPr>
        <w:t xml:space="preserve"> Mahon, 1997). Xu hướng điều hòa chiến lược trong tư duy của nhà quản trị về mối quan hệ giữa CSR và lợi nhuận là động lực phát triển cho các nghiên cứu kinh doanh đối với CSR</w:t>
      </w:r>
      <w:r w:rsidR="00CA3BBC" w:rsidRPr="006F3BC6">
        <w:rPr>
          <w:rStyle w:val="y2iqfc"/>
          <w:noProof/>
          <w:sz w:val="26"/>
          <w:szCs w:val="26"/>
        </w:rPr>
        <w:t xml:space="preserve">, </w:t>
      </w:r>
      <w:r w:rsidRPr="006F3BC6">
        <w:rPr>
          <w:rStyle w:val="y2iqfc"/>
          <w:noProof/>
          <w:sz w:val="26"/>
          <w:szCs w:val="26"/>
        </w:rPr>
        <w:t xml:space="preserve">với việc tập trung vào các lập luận </w:t>
      </w:r>
      <w:r w:rsidR="00450A82" w:rsidRPr="006F3BC6">
        <w:rPr>
          <w:rStyle w:val="y2iqfc"/>
          <w:noProof/>
          <w:sz w:val="26"/>
          <w:szCs w:val="26"/>
        </w:rPr>
        <w:t xml:space="preserve">nhằm </w:t>
      </w:r>
      <w:r w:rsidRPr="006F3BC6">
        <w:rPr>
          <w:rStyle w:val="y2iqfc"/>
          <w:noProof/>
          <w:sz w:val="26"/>
          <w:szCs w:val="26"/>
        </w:rPr>
        <w:t>biện minh cho tính hợp lý của CSR từ góc độ tài chính của doanh nghiệp (Carroll, 2015).</w:t>
      </w:r>
    </w:p>
    <w:p w14:paraId="75D1675B" w14:textId="77777777" w:rsidR="00515326" w:rsidRPr="006F3BC6" w:rsidRDefault="00515326" w:rsidP="00515326">
      <w:pPr>
        <w:tabs>
          <w:tab w:val="left" w:pos="142"/>
        </w:tabs>
        <w:spacing w:line="360" w:lineRule="auto"/>
        <w:ind w:firstLine="567"/>
        <w:jc w:val="both"/>
        <w:rPr>
          <w:bCs/>
          <w:i/>
          <w:noProof/>
          <w:sz w:val="26"/>
          <w:szCs w:val="26"/>
        </w:rPr>
      </w:pPr>
      <w:r w:rsidRPr="006F3BC6">
        <w:rPr>
          <w:bCs/>
          <w:i/>
          <w:noProof/>
          <w:sz w:val="26"/>
          <w:szCs w:val="26"/>
        </w:rPr>
        <w:t xml:space="preserve">Từ 2010 đến nay- Tạo giá trị chung và phát triển bền vững  </w:t>
      </w:r>
    </w:p>
    <w:p w14:paraId="7D770F28" w14:textId="215B8A64" w:rsidR="00515326" w:rsidRPr="006F3BC6" w:rsidRDefault="00515326" w:rsidP="00515326">
      <w:pPr>
        <w:tabs>
          <w:tab w:val="left" w:pos="142"/>
        </w:tabs>
        <w:spacing w:line="360" w:lineRule="auto"/>
        <w:ind w:firstLine="567"/>
        <w:jc w:val="both"/>
        <w:rPr>
          <w:rStyle w:val="y2iqfc"/>
          <w:noProof/>
          <w:sz w:val="26"/>
          <w:szCs w:val="26"/>
          <w:lang w:val="vi-VN"/>
        </w:rPr>
      </w:pPr>
      <w:r w:rsidRPr="006F3BC6">
        <w:rPr>
          <w:rStyle w:val="y2iqfc"/>
          <w:noProof/>
          <w:sz w:val="26"/>
          <w:szCs w:val="26"/>
        </w:rPr>
        <w:t>Thập niên 2010 được Latapi</w:t>
      </w:r>
      <w:r w:rsidR="00191E39" w:rsidRPr="006F3BC6">
        <w:rPr>
          <w:rStyle w:val="y2iqfc"/>
          <w:noProof/>
          <w:sz w:val="26"/>
          <w:szCs w:val="26"/>
        </w:rPr>
        <w:t>-</w:t>
      </w:r>
      <w:r w:rsidRPr="006F3BC6">
        <w:rPr>
          <w:rStyle w:val="y2iqfc"/>
          <w:noProof/>
          <w:sz w:val="26"/>
          <w:szCs w:val="26"/>
        </w:rPr>
        <w:t xml:space="preserve">Agudelo </w:t>
      </w:r>
      <w:r w:rsidR="00191E39" w:rsidRPr="006F3BC6">
        <w:rPr>
          <w:i/>
          <w:sz w:val="26"/>
          <w:szCs w:val="26"/>
        </w:rPr>
        <w:t>et al</w:t>
      </w:r>
      <w:r w:rsidR="00191E39" w:rsidRPr="006F3BC6">
        <w:rPr>
          <w:sz w:val="26"/>
          <w:szCs w:val="26"/>
        </w:rPr>
        <w:t xml:space="preserve">. </w:t>
      </w:r>
      <w:r w:rsidRPr="006F3BC6">
        <w:rPr>
          <w:rStyle w:val="y2iqfc"/>
          <w:noProof/>
          <w:sz w:val="26"/>
          <w:szCs w:val="26"/>
        </w:rPr>
        <w:t xml:space="preserve">(2019) đánh giá là thời kỳ của CSR và tạo giá trị chung. Tạo giá trị chung là bước cần thiết trong quá trình phát triển kinh doanh và được xác định là các chính sách và </w:t>
      </w:r>
      <w:r w:rsidR="00450A82" w:rsidRPr="006F3BC6">
        <w:rPr>
          <w:rStyle w:val="y2iqfc"/>
          <w:noProof/>
          <w:sz w:val="26"/>
          <w:szCs w:val="26"/>
        </w:rPr>
        <w:t xml:space="preserve">các </w:t>
      </w:r>
      <w:r w:rsidRPr="006F3BC6">
        <w:rPr>
          <w:rStyle w:val="y2iqfc"/>
          <w:noProof/>
          <w:sz w:val="26"/>
          <w:szCs w:val="26"/>
        </w:rPr>
        <w:t xml:space="preserve">hoạt động thực tế nhằm nâng cao khả năng cạnh tranh của doanh nghiệp, đồng thời thúc đẩy điều kiện kinh tế và xã hội trong cộng đồng nơi doanh nghiệp hoạt động, từ đó xác định và mở rộng mối quan hệ giữa tiến bộ kinh tế và </w:t>
      </w:r>
      <w:r w:rsidR="00301A35" w:rsidRPr="006F3BC6">
        <w:rPr>
          <w:rStyle w:val="y2iqfc"/>
          <w:noProof/>
          <w:sz w:val="26"/>
          <w:szCs w:val="26"/>
        </w:rPr>
        <w:t xml:space="preserve">tiến bộ </w:t>
      </w:r>
      <w:r w:rsidRPr="006F3BC6">
        <w:rPr>
          <w:rStyle w:val="y2iqfc"/>
          <w:noProof/>
          <w:sz w:val="26"/>
          <w:szCs w:val="26"/>
        </w:rPr>
        <w:t xml:space="preserve">xã hội (Porter </w:t>
      </w:r>
      <w:r w:rsidR="00191E39" w:rsidRPr="006F3BC6">
        <w:rPr>
          <w:rStyle w:val="y2iqfc"/>
          <w:noProof/>
          <w:sz w:val="26"/>
          <w:szCs w:val="26"/>
        </w:rPr>
        <w:t>&amp;</w:t>
      </w:r>
      <w:r w:rsidRPr="006F3BC6">
        <w:rPr>
          <w:rStyle w:val="y2iqfc"/>
          <w:noProof/>
          <w:sz w:val="26"/>
          <w:szCs w:val="26"/>
        </w:rPr>
        <w:t xml:space="preserve"> Kramer, 2011). Các nhà nghiên cứu này thiết lập ba cách để tạo ra giá trị chung gồm: nhận thức lại sản phẩm và thị trường; xác định lại năng lực sản xuất trong kênh giá trị, và tạo ra các cụm công nghiệp hỗ trợ nơi công ty hoạt động. Porter</w:t>
      </w:r>
      <w:r w:rsidR="00191E39" w:rsidRPr="006F3BC6">
        <w:rPr>
          <w:rStyle w:val="y2iqfc"/>
          <w:noProof/>
          <w:sz w:val="26"/>
          <w:szCs w:val="26"/>
        </w:rPr>
        <w:t xml:space="preserve"> &amp; </w:t>
      </w:r>
      <w:r w:rsidRPr="006F3BC6">
        <w:rPr>
          <w:rStyle w:val="y2iqfc"/>
          <w:noProof/>
          <w:sz w:val="26"/>
          <w:szCs w:val="26"/>
        </w:rPr>
        <w:t>Kramer (2011) kêu gọi thay đổi chiến lược kinh doanh và đề xuất tập trung vào việc tạo ra giá trị chung như một mục tiêu chính</w:t>
      </w:r>
      <w:r w:rsidRPr="006F3BC6">
        <w:rPr>
          <w:rStyle w:val="y2iqfc"/>
          <w:noProof/>
          <w:sz w:val="26"/>
          <w:szCs w:val="26"/>
          <w:lang w:val="vi-VN"/>
        </w:rPr>
        <w:t xml:space="preserve"> </w:t>
      </w:r>
    </w:p>
    <w:p w14:paraId="3CFDBA45" w14:textId="2E0289D2" w:rsidR="00F64344" w:rsidRPr="006F3BC6" w:rsidRDefault="00515326" w:rsidP="00213372">
      <w:pPr>
        <w:pStyle w:val="ListParagraph"/>
        <w:tabs>
          <w:tab w:val="left" w:pos="142"/>
        </w:tabs>
        <w:spacing w:before="0" w:line="360" w:lineRule="auto"/>
        <w:ind w:left="0" w:firstLine="567"/>
        <w:jc w:val="both"/>
        <w:rPr>
          <w:rFonts w:eastAsiaTheme="minorHAnsi"/>
          <w:bCs/>
          <w:sz w:val="26"/>
          <w:szCs w:val="26"/>
        </w:rPr>
      </w:pPr>
      <w:bookmarkStart w:id="92" w:name="_Hlk216969819"/>
      <w:r w:rsidRPr="006F3BC6">
        <w:rPr>
          <w:sz w:val="26"/>
          <w:szCs w:val="26"/>
        </w:rPr>
        <w:t xml:space="preserve">Ngoài ra, thỏa thuận Paris và các Mục tiêu phát triển Bền vững (SDG) thông </w:t>
      </w:r>
      <w:r w:rsidRPr="006F3BC6">
        <w:rPr>
          <w:sz w:val="26"/>
          <w:szCs w:val="26"/>
        </w:rPr>
        <w:lastRenderedPageBreak/>
        <w:t xml:space="preserve">qua năm 2015 phản ánh một hợp đồng xã hội mới, đòi hỏi các tập đoàn </w:t>
      </w:r>
      <w:r w:rsidR="00301A35" w:rsidRPr="006F3BC6">
        <w:rPr>
          <w:sz w:val="26"/>
          <w:szCs w:val="26"/>
        </w:rPr>
        <w:t xml:space="preserve">phải </w:t>
      </w:r>
      <w:r w:rsidRPr="006F3BC6">
        <w:rPr>
          <w:sz w:val="26"/>
          <w:szCs w:val="26"/>
        </w:rPr>
        <w:t xml:space="preserve">đóng vai trò </w:t>
      </w:r>
      <w:r w:rsidR="00301A35" w:rsidRPr="006F3BC6">
        <w:rPr>
          <w:sz w:val="26"/>
          <w:szCs w:val="26"/>
        </w:rPr>
        <w:t xml:space="preserve">chủ </w:t>
      </w:r>
      <w:r w:rsidR="00F07B55" w:rsidRPr="006F3BC6">
        <w:rPr>
          <w:sz w:val="26"/>
          <w:szCs w:val="26"/>
        </w:rPr>
        <w:t>chốt</w:t>
      </w:r>
      <w:r w:rsidRPr="006F3BC6">
        <w:rPr>
          <w:sz w:val="26"/>
          <w:szCs w:val="26"/>
        </w:rPr>
        <w:t xml:space="preserve"> trong nỗ lực toàn cầu </w:t>
      </w:r>
      <w:r w:rsidR="00301A35" w:rsidRPr="006F3BC6">
        <w:rPr>
          <w:sz w:val="26"/>
          <w:szCs w:val="26"/>
        </w:rPr>
        <w:t xml:space="preserve">hoá </w:t>
      </w:r>
      <w:r w:rsidRPr="006F3BC6">
        <w:rPr>
          <w:sz w:val="26"/>
          <w:szCs w:val="26"/>
        </w:rPr>
        <w:t xml:space="preserve">nhằm đạt các mục tiêu </w:t>
      </w:r>
      <w:r w:rsidR="00301A35" w:rsidRPr="006F3BC6">
        <w:rPr>
          <w:sz w:val="26"/>
          <w:szCs w:val="26"/>
        </w:rPr>
        <w:t>bền vững</w:t>
      </w:r>
      <w:r w:rsidRPr="006F3BC6">
        <w:rPr>
          <w:sz w:val="26"/>
          <w:szCs w:val="26"/>
        </w:rPr>
        <w:t xml:space="preserve">. </w:t>
      </w:r>
      <w:r w:rsidR="00301A35" w:rsidRPr="006F3BC6">
        <w:rPr>
          <w:noProof/>
          <w:sz w:val="26"/>
          <w:szCs w:val="26"/>
        </w:rPr>
        <w:t>Hơn nữa</w:t>
      </w:r>
      <w:r w:rsidRPr="006F3BC6">
        <w:rPr>
          <w:noProof/>
          <w:sz w:val="26"/>
          <w:szCs w:val="26"/>
        </w:rPr>
        <w:t xml:space="preserve">, </w:t>
      </w:r>
      <w:r w:rsidRPr="006F3BC6">
        <w:rPr>
          <w:rStyle w:val="y2iqfc"/>
          <w:noProof/>
          <w:sz w:val="26"/>
          <w:szCs w:val="26"/>
        </w:rPr>
        <w:t xml:space="preserve">Chỉ thị 2014/95/EU yêu cầu các công ty có lợi ích công </w:t>
      </w:r>
      <w:r w:rsidR="00301A35" w:rsidRPr="006F3BC6">
        <w:rPr>
          <w:rStyle w:val="y2iqfc"/>
          <w:noProof/>
          <w:sz w:val="26"/>
          <w:szCs w:val="26"/>
        </w:rPr>
        <w:t>chúng</w:t>
      </w:r>
      <w:r w:rsidRPr="006F3BC6">
        <w:rPr>
          <w:rStyle w:val="y2iqfc"/>
          <w:noProof/>
          <w:sz w:val="26"/>
          <w:szCs w:val="26"/>
        </w:rPr>
        <w:t xml:space="preserve"> </w:t>
      </w:r>
      <w:r w:rsidR="00301A35" w:rsidRPr="006F3BC6">
        <w:rPr>
          <w:rStyle w:val="y2iqfc"/>
          <w:noProof/>
          <w:sz w:val="26"/>
          <w:szCs w:val="26"/>
        </w:rPr>
        <w:t xml:space="preserve">phải </w:t>
      </w:r>
      <w:r w:rsidRPr="006F3BC6">
        <w:rPr>
          <w:rStyle w:val="y2iqfc"/>
          <w:noProof/>
          <w:sz w:val="26"/>
          <w:szCs w:val="26"/>
        </w:rPr>
        <w:t xml:space="preserve">công bố thông tin phi tài chính </w:t>
      </w:r>
      <w:r w:rsidR="00301A35" w:rsidRPr="006F3BC6">
        <w:rPr>
          <w:rStyle w:val="y2iqfc"/>
          <w:noProof/>
          <w:sz w:val="26"/>
          <w:szCs w:val="26"/>
        </w:rPr>
        <w:t xml:space="preserve">vào </w:t>
      </w:r>
      <w:r w:rsidRPr="006F3BC6">
        <w:rPr>
          <w:rStyle w:val="y2iqfc"/>
          <w:noProof/>
          <w:sz w:val="26"/>
          <w:szCs w:val="26"/>
        </w:rPr>
        <w:t xml:space="preserve">2018. </w:t>
      </w:r>
      <w:bookmarkStart w:id="93" w:name="_Hlk216969890"/>
      <w:bookmarkEnd w:id="92"/>
      <w:r w:rsidRPr="006F3BC6">
        <w:rPr>
          <w:noProof/>
          <w:sz w:val="26"/>
          <w:szCs w:val="26"/>
        </w:rPr>
        <w:t>Với những sự kiện này</w:t>
      </w:r>
      <w:r w:rsidR="00F07B55" w:rsidRPr="006F3BC6">
        <w:rPr>
          <w:noProof/>
          <w:sz w:val="26"/>
          <w:szCs w:val="26"/>
        </w:rPr>
        <w:t xml:space="preserve">, </w:t>
      </w:r>
      <w:r w:rsidRPr="006F3BC6">
        <w:rPr>
          <w:noProof/>
          <w:sz w:val="26"/>
          <w:szCs w:val="26"/>
        </w:rPr>
        <w:t>Latapi</w:t>
      </w:r>
      <w:r w:rsidR="00191E39" w:rsidRPr="006F3BC6">
        <w:rPr>
          <w:noProof/>
          <w:sz w:val="26"/>
          <w:szCs w:val="26"/>
        </w:rPr>
        <w:t>-</w:t>
      </w:r>
      <w:r w:rsidRPr="006F3BC6">
        <w:rPr>
          <w:noProof/>
          <w:sz w:val="26"/>
          <w:szCs w:val="26"/>
        </w:rPr>
        <w:t xml:space="preserve">Agudelo </w:t>
      </w:r>
      <w:r w:rsidR="00191E39" w:rsidRPr="006F3BC6">
        <w:rPr>
          <w:i/>
          <w:sz w:val="26"/>
          <w:szCs w:val="26"/>
        </w:rPr>
        <w:t>et al</w:t>
      </w:r>
      <w:r w:rsidR="00191E39" w:rsidRPr="006F3BC6">
        <w:rPr>
          <w:sz w:val="26"/>
          <w:szCs w:val="26"/>
        </w:rPr>
        <w:t xml:space="preserve">. </w:t>
      </w:r>
      <w:r w:rsidRPr="006F3BC6">
        <w:rPr>
          <w:noProof/>
          <w:sz w:val="26"/>
          <w:szCs w:val="26"/>
        </w:rPr>
        <w:t xml:space="preserve">(2019) cho rằng 2015 là năm điển hình đại diện cho thập kỷ này về khái niệm CSR với tạo giá trị chung. </w:t>
      </w:r>
      <w:r w:rsidRPr="006F3BC6">
        <w:rPr>
          <w:rStyle w:val="y2iqfc"/>
          <w:noProof/>
          <w:sz w:val="26"/>
          <w:szCs w:val="26"/>
        </w:rPr>
        <w:t>Chandler (2016)</w:t>
      </w:r>
      <w:r w:rsidRPr="006F3BC6">
        <w:rPr>
          <w:noProof/>
          <w:sz w:val="26"/>
          <w:szCs w:val="26"/>
        </w:rPr>
        <w:t xml:space="preserve"> lập luận rằng </w:t>
      </w:r>
      <w:r w:rsidRPr="006F3BC6">
        <w:rPr>
          <w:rStyle w:val="y2iqfc"/>
          <w:noProof/>
          <w:sz w:val="26"/>
          <w:szCs w:val="26"/>
        </w:rPr>
        <w:t xml:space="preserve">bối cảnh này </w:t>
      </w:r>
      <w:r w:rsidR="00CA3BBC" w:rsidRPr="006F3BC6">
        <w:rPr>
          <w:rStyle w:val="y2iqfc"/>
          <w:noProof/>
          <w:sz w:val="26"/>
          <w:szCs w:val="26"/>
        </w:rPr>
        <w:t xml:space="preserve">đã </w:t>
      </w:r>
      <w:r w:rsidRPr="006F3BC6">
        <w:rPr>
          <w:rStyle w:val="y2iqfc"/>
          <w:noProof/>
          <w:sz w:val="26"/>
          <w:szCs w:val="26"/>
        </w:rPr>
        <w:t xml:space="preserve">tạo cơ hội cho CSR tiếp tục phát triển về mặt khái niệm và </w:t>
      </w:r>
      <w:r w:rsidR="00CA3BBC" w:rsidRPr="006F3BC6">
        <w:rPr>
          <w:rStyle w:val="y2iqfc"/>
          <w:noProof/>
          <w:sz w:val="26"/>
          <w:szCs w:val="26"/>
        </w:rPr>
        <w:t xml:space="preserve">khả năng </w:t>
      </w:r>
      <w:r w:rsidRPr="006F3BC6">
        <w:rPr>
          <w:rStyle w:val="y2iqfc"/>
          <w:noProof/>
          <w:sz w:val="26"/>
          <w:szCs w:val="26"/>
        </w:rPr>
        <w:t xml:space="preserve">triển khai, các doanh nghiệp có thể áp dụng </w:t>
      </w:r>
      <w:r w:rsidR="00CA3BBC" w:rsidRPr="006F3BC6">
        <w:rPr>
          <w:rStyle w:val="y2iqfc"/>
          <w:noProof/>
          <w:sz w:val="26"/>
          <w:szCs w:val="26"/>
        </w:rPr>
        <w:t>CSR</w:t>
      </w:r>
      <w:r w:rsidRPr="006F3BC6">
        <w:rPr>
          <w:rStyle w:val="y2iqfc"/>
          <w:noProof/>
          <w:sz w:val="26"/>
          <w:szCs w:val="26"/>
        </w:rPr>
        <w:t xml:space="preserve"> như một khuôn khổ chiến lược với mục tiêu tạo giá trị chung.</w:t>
      </w:r>
      <w:r w:rsidR="00571A93" w:rsidRPr="006F3BC6">
        <w:rPr>
          <w:rStyle w:val="y2iqfc"/>
          <w:noProof/>
          <w:sz w:val="26"/>
          <w:szCs w:val="26"/>
        </w:rPr>
        <w:t xml:space="preserve"> </w:t>
      </w:r>
      <w:bookmarkEnd w:id="93"/>
      <w:r w:rsidR="00571A93" w:rsidRPr="006F3BC6">
        <w:rPr>
          <w:rStyle w:val="y2iqfc"/>
          <w:noProof/>
          <w:sz w:val="26"/>
          <w:szCs w:val="26"/>
        </w:rPr>
        <w:t xml:space="preserve">Đi cùng với quá trình phát triển lý thuyết và các nghiên cứu thực nghiệm, </w:t>
      </w:r>
      <w:r w:rsidR="007634A7" w:rsidRPr="006F3BC6">
        <w:rPr>
          <w:rStyle w:val="y2iqfc"/>
          <w:noProof/>
          <w:sz w:val="26"/>
          <w:szCs w:val="26"/>
        </w:rPr>
        <w:t xml:space="preserve">khái niệm </w:t>
      </w:r>
      <w:r w:rsidR="00571A93" w:rsidRPr="006F3BC6">
        <w:rPr>
          <w:noProof/>
          <w:sz w:val="26"/>
          <w:szCs w:val="26"/>
        </w:rPr>
        <w:t>CSR cũng</w:t>
      </w:r>
      <w:r w:rsidR="004C37F1" w:rsidRPr="006F3BC6">
        <w:rPr>
          <w:noProof/>
          <w:sz w:val="26"/>
          <w:szCs w:val="26"/>
        </w:rPr>
        <w:t xml:space="preserve"> </w:t>
      </w:r>
      <w:r w:rsidR="00571A93" w:rsidRPr="006F3BC6">
        <w:rPr>
          <w:noProof/>
          <w:sz w:val="26"/>
          <w:szCs w:val="26"/>
        </w:rPr>
        <w:t xml:space="preserve">được </w:t>
      </w:r>
      <w:r w:rsidR="00CA3BBC" w:rsidRPr="006F3BC6">
        <w:rPr>
          <w:noProof/>
          <w:sz w:val="26"/>
          <w:szCs w:val="26"/>
        </w:rPr>
        <w:t xml:space="preserve">các </w:t>
      </w:r>
      <w:r w:rsidR="00571A93" w:rsidRPr="006F3BC6">
        <w:rPr>
          <w:noProof/>
          <w:sz w:val="26"/>
          <w:szCs w:val="26"/>
        </w:rPr>
        <w:t xml:space="preserve">nhà nghiên </w:t>
      </w:r>
      <w:r w:rsidR="00CA3BBC" w:rsidRPr="006F3BC6">
        <w:rPr>
          <w:noProof/>
          <w:sz w:val="26"/>
          <w:szCs w:val="26"/>
        </w:rPr>
        <w:t>cứu</w:t>
      </w:r>
      <w:r w:rsidR="007634A7" w:rsidRPr="006F3BC6">
        <w:rPr>
          <w:noProof/>
          <w:sz w:val="26"/>
          <w:szCs w:val="26"/>
        </w:rPr>
        <w:t xml:space="preserve"> lập luận theo những cách khác nhau.</w:t>
      </w:r>
    </w:p>
    <w:p w14:paraId="6AC1208E" w14:textId="1DE33497" w:rsidR="00213372" w:rsidRPr="006F3BC6" w:rsidRDefault="00213372" w:rsidP="00AE3DEA">
      <w:pPr>
        <w:pStyle w:val="Heading2"/>
        <w:rPr>
          <w:noProof/>
          <w:lang w:val="vi-VN"/>
        </w:rPr>
      </w:pPr>
      <w:bookmarkStart w:id="94" w:name="_Toc218700834"/>
      <w:r w:rsidRPr="006F3BC6">
        <w:t xml:space="preserve">2.3. </w:t>
      </w:r>
      <w:r w:rsidRPr="006F3BC6">
        <w:rPr>
          <w:rFonts w:eastAsiaTheme="minorHAnsi"/>
        </w:rPr>
        <w:t>Các khái niệm nghiên cứu</w:t>
      </w:r>
      <w:bookmarkEnd w:id="94"/>
    </w:p>
    <w:p w14:paraId="6CDFCC6B" w14:textId="276987FD" w:rsidR="00F64344" w:rsidRPr="006F3BC6" w:rsidRDefault="00F64344" w:rsidP="00ED43DD">
      <w:pPr>
        <w:pStyle w:val="Heading3"/>
        <w:rPr>
          <w:rFonts w:eastAsiaTheme="minorHAnsi"/>
        </w:rPr>
      </w:pPr>
      <w:bookmarkStart w:id="95" w:name="_Toc218700835"/>
      <w:r w:rsidRPr="006F3BC6">
        <w:rPr>
          <w:rFonts w:eastAsiaTheme="minorHAnsi"/>
        </w:rPr>
        <w:t>2.</w:t>
      </w:r>
      <w:r w:rsidR="00FC09DB" w:rsidRPr="006F3BC6">
        <w:rPr>
          <w:rFonts w:eastAsiaTheme="minorHAnsi"/>
        </w:rPr>
        <w:t>3</w:t>
      </w:r>
      <w:r w:rsidRPr="006F3BC6">
        <w:rPr>
          <w:rFonts w:eastAsiaTheme="minorHAnsi"/>
        </w:rPr>
        <w:t>.1</w:t>
      </w:r>
      <w:r w:rsidR="00FC09DB" w:rsidRPr="006F3BC6">
        <w:rPr>
          <w:rFonts w:eastAsiaTheme="minorHAnsi"/>
        </w:rPr>
        <w:t xml:space="preserve">. </w:t>
      </w:r>
      <w:r w:rsidRPr="006F3BC6">
        <w:rPr>
          <w:rFonts w:eastAsiaTheme="minorHAnsi"/>
        </w:rPr>
        <w:t>Thông tin hoạt động bền vững</w:t>
      </w:r>
      <w:bookmarkEnd w:id="95"/>
    </w:p>
    <w:p w14:paraId="60B21F87" w14:textId="2599F42F" w:rsidR="00F64344" w:rsidRPr="006F3BC6" w:rsidRDefault="00F64344" w:rsidP="00F64344">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Hoạt động bền vững là phạm trù rộng được các nhà nghiên cứu hoặc các cơ quan chuyên môn trình bày theo nhiều </w:t>
      </w:r>
      <w:r w:rsidR="007634A7" w:rsidRPr="006F3BC6">
        <w:rPr>
          <w:rFonts w:eastAsiaTheme="minorHAnsi"/>
          <w:bCs/>
          <w:sz w:val="26"/>
          <w:szCs w:val="26"/>
        </w:rPr>
        <w:t>quan điểm</w:t>
      </w:r>
      <w:r w:rsidRPr="006F3BC6">
        <w:rPr>
          <w:rFonts w:eastAsiaTheme="minorHAnsi"/>
          <w:bCs/>
          <w:sz w:val="26"/>
          <w:szCs w:val="26"/>
        </w:rPr>
        <w:t xml:space="preserve"> khác nhau, các quan điểm này được</w:t>
      </w:r>
      <w:r w:rsidR="008A0AE3" w:rsidRPr="006F3BC6">
        <w:rPr>
          <w:rFonts w:eastAsiaTheme="minorHAnsi"/>
          <w:bCs/>
          <w:sz w:val="26"/>
          <w:szCs w:val="26"/>
        </w:rPr>
        <w:t xml:space="preserve"> sơ</w:t>
      </w:r>
      <w:r w:rsidRPr="006F3BC6">
        <w:rPr>
          <w:rFonts w:eastAsiaTheme="minorHAnsi"/>
          <w:bCs/>
          <w:sz w:val="26"/>
          <w:szCs w:val="26"/>
        </w:rPr>
        <w:t xml:space="preserve"> lược như sau:</w:t>
      </w:r>
    </w:p>
    <w:p w14:paraId="3EA8A683" w14:textId="251C56FA" w:rsidR="00BA09A5" w:rsidRPr="006F3BC6" w:rsidRDefault="007634A7" w:rsidP="00BA09A5">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 xml:space="preserve">Ciriacy-Wantrup (1952) </w:t>
      </w:r>
      <w:r w:rsidR="00BA09A5" w:rsidRPr="006F3BC6">
        <w:rPr>
          <w:bCs/>
          <w:sz w:val="26"/>
          <w:szCs w:val="26"/>
        </w:rPr>
        <w:t>cho rằng</w:t>
      </w:r>
      <w:r w:rsidRPr="006F3BC6">
        <w:rPr>
          <w:bCs/>
          <w:sz w:val="26"/>
          <w:szCs w:val="26"/>
        </w:rPr>
        <w:t xml:space="preserve"> hoạt động bền vững là </w:t>
      </w:r>
      <w:r w:rsidR="00BA09A5" w:rsidRPr="006F3BC6">
        <w:rPr>
          <w:bCs/>
          <w:sz w:val="26"/>
          <w:szCs w:val="26"/>
        </w:rPr>
        <w:t>các hoạt động nhằm</w:t>
      </w:r>
      <w:r w:rsidRPr="006F3BC6">
        <w:rPr>
          <w:bCs/>
          <w:sz w:val="26"/>
          <w:szCs w:val="26"/>
        </w:rPr>
        <w:t xml:space="preserve"> đạt </w:t>
      </w:r>
      <w:r w:rsidR="00BA09A5" w:rsidRPr="006F3BC6">
        <w:rPr>
          <w:bCs/>
          <w:sz w:val="26"/>
          <w:szCs w:val="26"/>
        </w:rPr>
        <w:t xml:space="preserve">được các </w:t>
      </w:r>
      <w:r w:rsidRPr="006F3BC6">
        <w:rPr>
          <w:bCs/>
          <w:sz w:val="26"/>
          <w:szCs w:val="26"/>
        </w:rPr>
        <w:t xml:space="preserve">tiêu chuẩn an toàn tối thiểu </w:t>
      </w:r>
      <w:r w:rsidRPr="006F3BC6">
        <w:rPr>
          <w:bCs/>
          <w:iCs/>
          <w:sz w:val="26"/>
          <w:szCs w:val="26"/>
        </w:rPr>
        <w:t>‘safe minimum standard’</w:t>
      </w:r>
      <w:r w:rsidRPr="006F3BC6">
        <w:rPr>
          <w:bCs/>
          <w:sz w:val="26"/>
          <w:szCs w:val="26"/>
        </w:rPr>
        <w:t xml:space="preserve"> (SMS). Tiêu chuẩn an toàn tối thiểu chỉ đạt được khi tránh khai thác những khu vực có nguy kịch, điều này có nghĩa </w:t>
      </w:r>
      <w:r w:rsidR="008A0AE3" w:rsidRPr="006F3BC6">
        <w:rPr>
          <w:bCs/>
          <w:sz w:val="26"/>
          <w:szCs w:val="26"/>
        </w:rPr>
        <w:t xml:space="preserve">là </w:t>
      </w:r>
      <w:r w:rsidRPr="006F3BC6">
        <w:rPr>
          <w:bCs/>
          <w:sz w:val="26"/>
          <w:szCs w:val="26"/>
        </w:rPr>
        <w:t>tránh khai thác các vật chất ở những vùng có nguy kịch nhằm ngăn chặn và đảo ngược sự suy kiệt nguồn tài nguyên. Mục tiêu quan trọng của tiêu chuẩn an toàn tối thiếu là bảo tồn nguồn tài nguyên hữu hạn, tránh suy thoái môi trường.</w:t>
      </w:r>
    </w:p>
    <w:p w14:paraId="04399A67" w14:textId="41DAA244" w:rsidR="00DE2C91" w:rsidRPr="006F3BC6" w:rsidRDefault="00DE2C91" w:rsidP="00BA09A5">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Brundtland</w:t>
      </w:r>
      <w:r w:rsidR="00191E39" w:rsidRPr="006F3BC6">
        <w:rPr>
          <w:bCs/>
          <w:sz w:val="26"/>
          <w:szCs w:val="26"/>
        </w:rPr>
        <w:t xml:space="preserve"> </w:t>
      </w:r>
      <w:r w:rsidRPr="006F3BC6">
        <w:rPr>
          <w:bCs/>
          <w:sz w:val="26"/>
          <w:szCs w:val="26"/>
        </w:rPr>
        <w:t xml:space="preserve">(1987) cho rằng hoạt động bền vững là việc đáp ứng các nhu cầu hiện tại nhưng không làm tổn hại đến khả năng đáp ứng các nhu cầu của các thế hệ </w:t>
      </w:r>
      <w:r w:rsidR="00983942" w:rsidRPr="006F3BC6">
        <w:rPr>
          <w:bCs/>
          <w:sz w:val="26"/>
          <w:szCs w:val="26"/>
        </w:rPr>
        <w:t>mai sau</w:t>
      </w:r>
      <w:r w:rsidRPr="006F3BC6">
        <w:rPr>
          <w:bCs/>
          <w:sz w:val="26"/>
          <w:szCs w:val="26"/>
        </w:rPr>
        <w:t>.</w:t>
      </w:r>
    </w:p>
    <w:p w14:paraId="73F7CAE6" w14:textId="03DF953C" w:rsidR="00DE2C91" w:rsidRPr="006F3BC6" w:rsidRDefault="00DE2C91" w:rsidP="00DE2C91">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Daly (1991) cho rằng p</w:t>
      </w:r>
      <w:r w:rsidRPr="006F3BC6">
        <w:rPr>
          <w:rFonts w:eastAsiaTheme="minorHAnsi"/>
          <w:bCs/>
          <w:sz w:val="26"/>
          <w:szCs w:val="26"/>
        </w:rPr>
        <w:t xml:space="preserve">hát triển bền vững phải đáp ứng các điều kiện </w:t>
      </w:r>
      <w:r w:rsidR="00450A82" w:rsidRPr="006F3BC6">
        <w:rPr>
          <w:rFonts w:eastAsiaTheme="minorHAnsi"/>
          <w:bCs/>
          <w:sz w:val="26"/>
          <w:szCs w:val="26"/>
        </w:rPr>
        <w:t>về</w:t>
      </w:r>
      <w:r w:rsidRPr="006F3BC6">
        <w:rPr>
          <w:rFonts w:eastAsiaTheme="minorHAnsi"/>
          <w:bCs/>
          <w:sz w:val="26"/>
          <w:szCs w:val="26"/>
        </w:rPr>
        <w:t xml:space="preserve">: </w:t>
      </w:r>
      <w:r w:rsidR="00450A82" w:rsidRPr="006F3BC6">
        <w:rPr>
          <w:bCs/>
          <w:sz w:val="26"/>
          <w:szCs w:val="26"/>
        </w:rPr>
        <w:t>g</w:t>
      </w:r>
      <w:r w:rsidRPr="006F3BC6">
        <w:rPr>
          <w:bCs/>
          <w:sz w:val="26"/>
          <w:szCs w:val="26"/>
        </w:rPr>
        <w:t>iới hạn quy mô con người trong phạm vi khả năng tải trọng của trái đất</w:t>
      </w:r>
      <w:r w:rsidR="00BA09A5" w:rsidRPr="006F3BC6">
        <w:rPr>
          <w:bCs/>
          <w:sz w:val="26"/>
          <w:szCs w:val="26"/>
        </w:rPr>
        <w:t xml:space="preserve">; </w:t>
      </w:r>
      <w:r w:rsidR="00450A82" w:rsidRPr="006F3BC6">
        <w:rPr>
          <w:bCs/>
          <w:sz w:val="26"/>
          <w:szCs w:val="26"/>
        </w:rPr>
        <w:t>đ</w:t>
      </w:r>
      <w:r w:rsidRPr="006F3BC6">
        <w:rPr>
          <w:bCs/>
          <w:sz w:val="26"/>
          <w:szCs w:val="26"/>
        </w:rPr>
        <w:t>ảm bảo tiến trình công nghệ theo hướng</w:t>
      </w:r>
      <w:r w:rsidR="00450A82" w:rsidRPr="006F3BC6">
        <w:rPr>
          <w:bCs/>
          <w:sz w:val="26"/>
          <w:szCs w:val="26"/>
        </w:rPr>
        <w:t xml:space="preserve"> </w:t>
      </w:r>
      <w:r w:rsidRPr="006F3BC6">
        <w:rPr>
          <w:bCs/>
          <w:sz w:val="26"/>
          <w:szCs w:val="26"/>
        </w:rPr>
        <w:t>tăng hiệu quả hơn tăng lưu lượng</w:t>
      </w:r>
      <w:r w:rsidR="00BA09A5" w:rsidRPr="006F3BC6">
        <w:rPr>
          <w:bCs/>
          <w:sz w:val="26"/>
          <w:szCs w:val="26"/>
        </w:rPr>
        <w:t xml:space="preserve">; </w:t>
      </w:r>
      <w:r w:rsidR="00450A82" w:rsidRPr="006F3BC6">
        <w:rPr>
          <w:bCs/>
          <w:sz w:val="26"/>
          <w:szCs w:val="26"/>
        </w:rPr>
        <w:t>đ</w:t>
      </w:r>
      <w:r w:rsidRPr="006F3BC6">
        <w:rPr>
          <w:bCs/>
          <w:sz w:val="26"/>
          <w:szCs w:val="26"/>
        </w:rPr>
        <w:t xml:space="preserve">ối với nguồn tài nguyên tái tạo, tỷ lệ khai thác không vượt quá tỷ lệ tái sinh (tỷ suất bền vững); </w:t>
      </w:r>
      <w:r w:rsidR="00450A82" w:rsidRPr="006F3BC6">
        <w:rPr>
          <w:bCs/>
          <w:sz w:val="26"/>
          <w:szCs w:val="26"/>
        </w:rPr>
        <w:t>p</w:t>
      </w:r>
      <w:r w:rsidRPr="006F3BC6">
        <w:rPr>
          <w:bCs/>
          <w:sz w:val="26"/>
          <w:szCs w:val="26"/>
        </w:rPr>
        <w:t>hát thải chất thải không vượt quá khả năng chuyển hóa của môi trường hấp thụ</w:t>
      </w:r>
      <w:r w:rsidR="00BA09A5" w:rsidRPr="006F3BC6">
        <w:rPr>
          <w:bCs/>
          <w:sz w:val="26"/>
          <w:szCs w:val="26"/>
        </w:rPr>
        <w:t xml:space="preserve">; </w:t>
      </w:r>
      <w:r w:rsidR="00450A82" w:rsidRPr="006F3BC6">
        <w:rPr>
          <w:bCs/>
          <w:sz w:val="26"/>
          <w:szCs w:val="26"/>
        </w:rPr>
        <w:t>đ</w:t>
      </w:r>
      <w:r w:rsidRPr="006F3BC6">
        <w:rPr>
          <w:bCs/>
          <w:sz w:val="26"/>
          <w:szCs w:val="26"/>
        </w:rPr>
        <w:t xml:space="preserve">ối với </w:t>
      </w:r>
      <w:r w:rsidRPr="006F3BC6">
        <w:rPr>
          <w:bCs/>
          <w:sz w:val="26"/>
          <w:szCs w:val="26"/>
        </w:rPr>
        <w:lastRenderedPageBreak/>
        <w:t>nguồn tài nguyên không tái tạo, tốc độ khai thác không vượt quá tốc độ tái tạo của nguồn tài nguyên thay thế.</w:t>
      </w:r>
    </w:p>
    <w:p w14:paraId="349010AF" w14:textId="77777777" w:rsidR="00450A82" w:rsidRPr="006F3BC6" w:rsidRDefault="00DE2C91" w:rsidP="00450A82">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Zimmerman (1994) cho rằng hoạt động bền vững là nổ lực cứu thiên nhiên thoát khỏi sự tàn phá, tránh lặp lại những sai lầm làm suy giảm nguồn tài nguyên và tránh dẫn đến sự tàn phá các hệ sinh thái</w:t>
      </w:r>
      <w:r w:rsidR="00450A82" w:rsidRPr="006F3BC6">
        <w:rPr>
          <w:rFonts w:eastAsiaTheme="minorHAnsi"/>
          <w:bCs/>
          <w:sz w:val="26"/>
          <w:szCs w:val="26"/>
        </w:rPr>
        <w:t>.</w:t>
      </w:r>
    </w:p>
    <w:p w14:paraId="10EA5B8D" w14:textId="1325743E" w:rsidR="00DE2C91" w:rsidRPr="006F3BC6" w:rsidRDefault="00DE2C91" w:rsidP="00450A82">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 xml:space="preserve">Sutton (2004) cho rằng </w:t>
      </w:r>
      <w:r w:rsidRPr="006F3BC6">
        <w:rPr>
          <w:rFonts w:eastAsiaTheme="minorHAnsi"/>
          <w:bCs/>
          <w:sz w:val="26"/>
          <w:szCs w:val="26"/>
        </w:rPr>
        <w:t>môi trường bền vững là khả năng duy trì các phẩm chất có giá trị trong môi trường vật chất</w:t>
      </w:r>
      <w:r w:rsidR="00BA09A5" w:rsidRPr="006F3BC6">
        <w:rPr>
          <w:rFonts w:eastAsiaTheme="minorHAnsi"/>
          <w:bCs/>
          <w:sz w:val="26"/>
          <w:szCs w:val="26"/>
        </w:rPr>
        <w:t>; d</w:t>
      </w:r>
      <w:r w:rsidRPr="006F3BC6">
        <w:rPr>
          <w:rFonts w:eastAsiaTheme="minorHAnsi"/>
          <w:bCs/>
          <w:sz w:val="26"/>
          <w:szCs w:val="26"/>
        </w:rPr>
        <w:t xml:space="preserve">uy trì sự sống cho con người và các loài </w:t>
      </w:r>
      <w:r w:rsidR="00E47BC3" w:rsidRPr="006F3BC6">
        <w:rPr>
          <w:rFonts w:eastAsiaTheme="minorHAnsi"/>
          <w:bCs/>
          <w:sz w:val="26"/>
          <w:szCs w:val="26"/>
        </w:rPr>
        <w:t xml:space="preserve">vật </w:t>
      </w:r>
      <w:r w:rsidRPr="006F3BC6">
        <w:rPr>
          <w:rFonts w:eastAsiaTheme="minorHAnsi"/>
          <w:bCs/>
          <w:sz w:val="26"/>
          <w:szCs w:val="26"/>
        </w:rPr>
        <w:t>khác; cân bằng môi trường sinh thái thông qua các nguồn tài nguyên tái tạo như nước, gỗ, hải sản, năng lượng mặt trời; tránh các hoạt động xã hội có tác động đến sự cạn kiệt nguồn tài nguyên không tái tạo; duy trì chất lượng sống cho con người và môi trường tự nhiên.</w:t>
      </w:r>
    </w:p>
    <w:p w14:paraId="78A8FA8F" w14:textId="1EE92C91" w:rsidR="00DE2C91" w:rsidRPr="006F3BC6" w:rsidRDefault="00DE2C91" w:rsidP="00DE2C91">
      <w:pPr>
        <w:widowControl/>
        <w:tabs>
          <w:tab w:val="left" w:pos="142"/>
        </w:tabs>
        <w:autoSpaceDE w:val="0"/>
        <w:autoSpaceDN w:val="0"/>
        <w:adjustRightInd w:val="0"/>
        <w:spacing w:line="360" w:lineRule="auto"/>
        <w:ind w:firstLine="567"/>
        <w:jc w:val="both"/>
        <w:rPr>
          <w:rFonts w:eastAsiaTheme="minorHAnsi"/>
          <w:bCs/>
          <w:sz w:val="26"/>
          <w:szCs w:val="26"/>
        </w:rPr>
      </w:pPr>
      <w:bookmarkStart w:id="96" w:name="_Hlk216970255"/>
      <w:r w:rsidRPr="006F3BC6">
        <w:rPr>
          <w:sz w:val="26"/>
          <w:szCs w:val="26"/>
          <w:shd w:val="clear" w:color="auto" w:fill="FFFFFF"/>
        </w:rPr>
        <w:t xml:space="preserve">Viện Kế Toán Công Chứng Hoa Kỳ (AICPA- </w:t>
      </w:r>
      <w:r w:rsidRPr="006F3BC6">
        <w:rPr>
          <w:sz w:val="26"/>
          <w:szCs w:val="26"/>
        </w:rPr>
        <w:t xml:space="preserve">2013) </w:t>
      </w:r>
      <w:bookmarkEnd w:id="96"/>
      <w:r w:rsidRPr="006F3BC6">
        <w:rPr>
          <w:sz w:val="26"/>
          <w:szCs w:val="26"/>
        </w:rPr>
        <w:t xml:space="preserve">cho rằng </w:t>
      </w:r>
      <w:r w:rsidRPr="006F3BC6">
        <w:rPr>
          <w:sz w:val="26"/>
          <w:szCs w:val="26"/>
          <w:shd w:val="clear" w:color="auto" w:fill="FFFFFF"/>
        </w:rPr>
        <w:t xml:space="preserve">hoạt động bền vững </w:t>
      </w:r>
      <w:r w:rsidR="00BA09A5" w:rsidRPr="006F3BC6">
        <w:rPr>
          <w:sz w:val="26"/>
          <w:szCs w:val="26"/>
          <w:shd w:val="clear" w:color="auto" w:fill="FFFFFF"/>
        </w:rPr>
        <w:t xml:space="preserve">phải đáp ứng </w:t>
      </w:r>
      <w:r w:rsidRPr="006F3BC6">
        <w:rPr>
          <w:sz w:val="26"/>
          <w:szCs w:val="26"/>
          <w:shd w:val="clear" w:color="auto" w:fill="FFFFFF"/>
        </w:rPr>
        <w:t xml:space="preserve">ba </w:t>
      </w:r>
      <w:r w:rsidR="00BA09A5" w:rsidRPr="006F3BC6">
        <w:rPr>
          <w:sz w:val="26"/>
          <w:szCs w:val="26"/>
          <w:shd w:val="clear" w:color="auto" w:fill="FFFFFF"/>
        </w:rPr>
        <w:t>điều kiện</w:t>
      </w:r>
      <w:r w:rsidRPr="006F3BC6">
        <w:rPr>
          <w:sz w:val="26"/>
          <w:szCs w:val="26"/>
          <w:shd w:val="clear" w:color="auto" w:fill="FFFFFF"/>
        </w:rPr>
        <w:t xml:space="preserve">: Khả năng phát triển kinh tế, trách nhiệm xã hội và trách nhiệm môi trường. Trong đó trách nhiệm môi trường là </w:t>
      </w:r>
      <w:r w:rsidR="00BA09A5" w:rsidRPr="006F3BC6">
        <w:rPr>
          <w:sz w:val="26"/>
          <w:szCs w:val="26"/>
          <w:shd w:val="clear" w:color="auto" w:fill="FFFFFF"/>
        </w:rPr>
        <w:t>điều kiện</w:t>
      </w:r>
      <w:r w:rsidRPr="006F3BC6">
        <w:rPr>
          <w:sz w:val="26"/>
          <w:szCs w:val="26"/>
          <w:shd w:val="clear" w:color="auto" w:fill="FFFFFF"/>
        </w:rPr>
        <w:t xml:space="preserve"> chủ yếu trong hoạt động bền vững. Ngoài việc bảo tồn môi trường vật chất và quản lý nguồn tài nguyên thiên nhiên, hoạt động bền vững phải xem xét</w:t>
      </w:r>
      <w:r w:rsidR="00BA09A5" w:rsidRPr="006F3BC6">
        <w:rPr>
          <w:sz w:val="26"/>
          <w:szCs w:val="26"/>
          <w:shd w:val="clear" w:color="auto" w:fill="FFFFFF"/>
        </w:rPr>
        <w:t xml:space="preserve"> đến</w:t>
      </w:r>
      <w:r w:rsidRPr="006F3BC6">
        <w:rPr>
          <w:sz w:val="26"/>
          <w:szCs w:val="26"/>
          <w:shd w:val="clear" w:color="auto" w:fill="FFFFFF"/>
        </w:rPr>
        <w:t xml:space="preserve"> bối cảnh kinh tế và bối cảnh xã hội của hoạt động kinh doanh, bao gồm việc xem xét các hệ thống kinh doanh, mô hình kinh doanh và các hành vi hoạt động nhằm tạo giá trị lâu dài cho doanh nghiệp</w:t>
      </w:r>
      <w:r w:rsidR="0035229F" w:rsidRPr="006F3BC6">
        <w:rPr>
          <w:sz w:val="26"/>
          <w:szCs w:val="26"/>
          <w:shd w:val="clear" w:color="auto" w:fill="FFFFFF"/>
        </w:rPr>
        <w:t>.</w:t>
      </w:r>
    </w:p>
    <w:p w14:paraId="171637B9" w14:textId="27DFAFDC" w:rsidR="00F64344" w:rsidRPr="006F3BC6" w:rsidRDefault="00F64344"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Như vậy, </w:t>
      </w:r>
      <w:r w:rsidRPr="006F3BC6">
        <w:rPr>
          <w:bCs/>
          <w:sz w:val="26"/>
          <w:szCs w:val="26"/>
        </w:rPr>
        <w:t xml:space="preserve">mệnh lệnh của phát triển bền vững là đạt được sự công bằng cho xã hội, cho con người sống trên hành tinh chúng ta. </w:t>
      </w:r>
      <w:r w:rsidRPr="006F3BC6">
        <w:rPr>
          <w:rFonts w:eastAsiaTheme="minorHAnsi"/>
          <w:bCs/>
          <w:sz w:val="26"/>
          <w:szCs w:val="26"/>
        </w:rPr>
        <w:t>Phát triển bền vững phải giải quyết được ba vấn đề đó là tăng tưởng kinh tế, công bằng xã hội và bảo tồn nguồn tài nguyên.</w:t>
      </w:r>
    </w:p>
    <w:p w14:paraId="54849D30" w14:textId="5DEE026D" w:rsidR="00C55182" w:rsidRPr="006F3BC6" w:rsidRDefault="00C55182" w:rsidP="00ED43DD">
      <w:pPr>
        <w:pStyle w:val="Heading3"/>
        <w:rPr>
          <w:rFonts w:eastAsiaTheme="minorHAnsi"/>
        </w:rPr>
      </w:pPr>
      <w:bookmarkStart w:id="97" w:name="_Toc144802316"/>
      <w:bookmarkStart w:id="98" w:name="_Toc218700836"/>
      <w:r w:rsidRPr="006F3BC6">
        <w:rPr>
          <w:rFonts w:eastAsiaTheme="minorHAnsi"/>
        </w:rPr>
        <w:t>2.</w:t>
      </w:r>
      <w:r w:rsidR="00FC09DB" w:rsidRPr="006F3BC6">
        <w:rPr>
          <w:rFonts w:eastAsiaTheme="minorHAnsi"/>
        </w:rPr>
        <w:t>3</w:t>
      </w:r>
      <w:r w:rsidRPr="006F3BC6">
        <w:rPr>
          <w:rFonts w:eastAsiaTheme="minorHAnsi"/>
        </w:rPr>
        <w:t>.2</w:t>
      </w:r>
      <w:r w:rsidR="00FC09DB" w:rsidRPr="006F3BC6">
        <w:rPr>
          <w:rFonts w:eastAsiaTheme="minorHAnsi"/>
        </w:rPr>
        <w:t xml:space="preserve">. </w:t>
      </w:r>
      <w:r w:rsidRPr="006F3BC6">
        <w:rPr>
          <w:rFonts w:eastAsiaTheme="minorHAnsi"/>
        </w:rPr>
        <w:t>Trách nhiệm xã hội doanh nghiệp (CSR)</w:t>
      </w:r>
      <w:bookmarkEnd w:id="97"/>
      <w:bookmarkEnd w:id="98"/>
    </w:p>
    <w:p w14:paraId="7E8F1180" w14:textId="1478C7C3"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Tùy vào tính chất, đặc điểm, bối cảnh xã hội, điều kiện phát triển kinh tế của từng thời kỳ mà việc hiểu và định nghĩa về trách nhiệm xã hội của doanh nghiệp cũng có nhiều cách hiểu, nhiều quan điểm khác nhau. Qua thời gian các định nghĩa dần được bổ sung và hoàn thiện cho phù hợp với tình hình thực tế của xã hội, và định nghĩa này được các nhà khoa học phát triển như sau:    </w:t>
      </w:r>
    </w:p>
    <w:p w14:paraId="519F5E40" w14:textId="06406FC1"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lastRenderedPageBreak/>
        <w:t>Bowen</w:t>
      </w:r>
      <w:r w:rsidRPr="006F3BC6">
        <w:rPr>
          <w:rStyle w:val="Heading3Char"/>
          <w:rFonts w:eastAsiaTheme="majorEastAsia"/>
        </w:rPr>
        <w:t xml:space="preserve"> </w:t>
      </w:r>
      <w:r w:rsidRPr="006F3BC6">
        <w:rPr>
          <w:sz w:val="26"/>
          <w:szCs w:val="26"/>
        </w:rPr>
        <w:t xml:space="preserve">(1953) </w:t>
      </w:r>
      <w:r w:rsidR="003573AF" w:rsidRPr="006F3BC6">
        <w:rPr>
          <w:sz w:val="26"/>
          <w:szCs w:val="26"/>
        </w:rPr>
        <w:t xml:space="preserve">cho rằng </w:t>
      </w:r>
      <w:r w:rsidRPr="006F3BC6">
        <w:rPr>
          <w:sz w:val="26"/>
          <w:szCs w:val="26"/>
        </w:rPr>
        <w:t>“trách nhiệm xã hội là trách nhiệm của doanh nhân</w:t>
      </w:r>
      <w:r w:rsidR="00E47BC3" w:rsidRPr="006F3BC6">
        <w:rPr>
          <w:sz w:val="26"/>
          <w:szCs w:val="26"/>
        </w:rPr>
        <w:t xml:space="preserve"> phải </w:t>
      </w:r>
      <w:r w:rsidRPr="006F3BC6">
        <w:rPr>
          <w:sz w:val="26"/>
          <w:szCs w:val="26"/>
        </w:rPr>
        <w:t xml:space="preserve"> tuân theo các chính sách, các mục tiêu và các giá trị mà xã hội mong đợi”. </w:t>
      </w:r>
    </w:p>
    <w:p w14:paraId="69EF95BD" w14:textId="07CDA27E"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 xml:space="preserve">Frederick (1960) </w:t>
      </w:r>
      <w:r w:rsidR="003573AF" w:rsidRPr="006F3BC6">
        <w:rPr>
          <w:sz w:val="26"/>
          <w:szCs w:val="26"/>
        </w:rPr>
        <w:t xml:space="preserve">cho rằng </w:t>
      </w:r>
      <w:r w:rsidRPr="006F3BC6">
        <w:rPr>
          <w:sz w:val="26"/>
          <w:szCs w:val="26"/>
        </w:rPr>
        <w:t>“</w:t>
      </w:r>
      <w:r w:rsidRPr="006F3BC6">
        <w:rPr>
          <w:rFonts w:eastAsiaTheme="minorHAnsi"/>
          <w:bCs/>
          <w:sz w:val="26"/>
          <w:szCs w:val="26"/>
        </w:rPr>
        <w:t>Trách nhiệm xã hội là việc sử dụng nguồn lực kinh tế và nguồn lực con người không chỉ để phục vụ cho lợi ích hạn hẹp của doanh nghiệp mà còn phục vụ cho lợi ích rộng lớn của xã hội”</w:t>
      </w:r>
    </w:p>
    <w:p w14:paraId="2750615B" w14:textId="3780AA00"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Johnson</w:t>
      </w:r>
      <w:r w:rsidRPr="006F3BC6">
        <w:rPr>
          <w:rStyle w:val="Heading3Char"/>
          <w:rFonts w:eastAsiaTheme="majorEastAsia"/>
        </w:rPr>
        <w:t xml:space="preserve"> </w:t>
      </w:r>
      <w:r w:rsidRPr="006F3BC6">
        <w:rPr>
          <w:sz w:val="26"/>
          <w:szCs w:val="26"/>
        </w:rPr>
        <w:t>(1971) cho rằng “trách nhiệm xã hội là trách nhiệm của nhà quản lý có nghĩa vụ cân bằng lợi ích cho các bên,  không chỉ phấn đấu cho lợi ích của cổ đông mà còn phấn đấu cho lợi ích của nhân viên, nhà cung cấp, đại lý, cộng đồng và quốc gia” .</w:t>
      </w:r>
    </w:p>
    <w:p w14:paraId="51B3B6E6" w14:textId="0ABCB2C1"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Ủy ban Phát triển Kinh tế (CED) của Mỹ  năm 1971</w:t>
      </w:r>
      <w:r w:rsidRPr="006F3BC6">
        <w:rPr>
          <w:rFonts w:eastAsiaTheme="minorHAnsi"/>
          <w:bCs/>
          <w:sz w:val="26"/>
          <w:szCs w:val="26"/>
        </w:rPr>
        <w:t xml:space="preserve"> cho rằng, trách nhiệm xã hội doanh nghiệp bao gồm 3 vòng tròn đồng tâm. Vòng trong cùng là vòng trách nhiệm cơ bản, nó thực hiện các chức năng kinh tế như sản xuất, việc làm và tăng tưởng kinh tế. Vòng trung gian là vòng nhận thức về những thay đổi của xã hội như: bảo tồn môi trường; tuyển dụng và đối xử lao động; đáp ứng các đòi hỏi khắt khe của khách hàng, đối xử công bằng và bảo vệ những tổn hại. Vòng ngoài cùng là vòng phác thảo các trách nhiệm sẽ xuất hiện và chưa được định hình </w:t>
      </w:r>
      <w:r w:rsidR="006114AE" w:rsidRPr="006F3BC6">
        <w:rPr>
          <w:rFonts w:eastAsiaTheme="minorHAnsi"/>
          <w:bCs/>
          <w:sz w:val="26"/>
          <w:szCs w:val="26"/>
        </w:rPr>
        <w:t xml:space="preserve">một cách </w:t>
      </w:r>
      <w:r w:rsidRPr="006F3BC6">
        <w:rPr>
          <w:rFonts w:eastAsiaTheme="minorHAnsi"/>
          <w:bCs/>
          <w:sz w:val="26"/>
          <w:szCs w:val="26"/>
        </w:rPr>
        <w:t xml:space="preserve">rõ </w:t>
      </w:r>
      <w:r w:rsidR="006114AE" w:rsidRPr="006F3BC6">
        <w:rPr>
          <w:rFonts w:eastAsiaTheme="minorHAnsi"/>
          <w:bCs/>
          <w:sz w:val="26"/>
          <w:szCs w:val="26"/>
        </w:rPr>
        <w:t xml:space="preserve">ràng </w:t>
      </w:r>
      <w:r w:rsidRPr="006F3BC6">
        <w:rPr>
          <w:rFonts w:eastAsiaTheme="minorHAnsi"/>
          <w:bCs/>
          <w:sz w:val="26"/>
          <w:szCs w:val="26"/>
        </w:rPr>
        <w:t>nhưng doanh nghiệp chủ động tham gia tích cực các hoạt động cải thiện môi trường, giảm đói nghèo, giảm phân rã đô thị…</w:t>
      </w:r>
    </w:p>
    <w:p w14:paraId="767C8366"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Carroll (1979) cho rằng trách nhiệm xã hội là sự kỳ vọng của xã hội về các hoạt động kinh tế, pháp lý, đạo đức và từ thiện của doanh nghiệp tại một thời điểm nhất định. Trách nhiệm xã hội, trước tiên là trách nhiệm kinh tế: Xã hội mong các công ty sản xuất và tiêu thụ các sản phẩm và dịch vụ mà xã hội yêu cầu. Thứ hai là trách nhiệm pháp lý: các công ty hành động trong khuôn khổ pháp lý. Thứ ba là trách nhiệm đạo đức: Các công ty hành động theo các hành vi đạo đức ngoài pháp luật. Cuối cùng là trách nhiệm từ thiện: ngoài các tiêu chuẩn kinh tế, pháp lý và đạo đức, xã hội mong các công ty thực hiện các hoạt động thiện nguyện, hỗ trợ kinh tế cho các chương trình xã hội cụ thể. Nếu thực hiện các trách nhiệm này thì công ty đã tạo ra lợi ích cho xã hội.</w:t>
      </w:r>
    </w:p>
    <w:p w14:paraId="21C9C4D6" w14:textId="5FB7D2EB"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lastRenderedPageBreak/>
        <w:t xml:space="preserve">Jones (1980), trách nhiệm xã hội là trách nhiệm của doanh nghiệp đối với các thành phần trong xã hội, không chỉ với chủ sở hữu mà còn với các thành phần khác. Trách nhiệm doanh nghiệp là trách nhiệm tự nguyện, rộng lớn, vượt ra ngoài trách nhiệm truyền thống với cổ đông, </w:t>
      </w:r>
      <w:r w:rsidR="006114AE" w:rsidRPr="006F3BC6">
        <w:rPr>
          <w:rFonts w:eastAsiaTheme="minorHAnsi"/>
          <w:bCs/>
          <w:sz w:val="26"/>
          <w:szCs w:val="26"/>
        </w:rPr>
        <w:t>chúng</w:t>
      </w:r>
      <w:r w:rsidRPr="006F3BC6">
        <w:rPr>
          <w:rFonts w:eastAsiaTheme="minorHAnsi"/>
          <w:bCs/>
          <w:sz w:val="26"/>
          <w:szCs w:val="26"/>
        </w:rPr>
        <w:t xml:space="preserve"> bao gồm trách nhiệm với khách hàng, nhân viên, nhà cung cấp và cộng đồng lân cận.</w:t>
      </w:r>
    </w:p>
    <w:p w14:paraId="5491050E" w14:textId="60A73E11"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 xml:space="preserve">Trách nhiệm xã hội của doanh nghiệp bao gồm: </w:t>
      </w:r>
      <w:r w:rsidRPr="006F3BC6">
        <w:rPr>
          <w:rFonts w:eastAsiaTheme="minorHAnsi"/>
          <w:bCs/>
          <w:sz w:val="26"/>
          <w:szCs w:val="26"/>
        </w:rPr>
        <w:t xml:space="preserve">(1) </w:t>
      </w:r>
      <w:r w:rsidR="00EB7D3E" w:rsidRPr="006F3BC6">
        <w:rPr>
          <w:rFonts w:eastAsiaTheme="minorHAnsi"/>
          <w:bCs/>
          <w:sz w:val="26"/>
          <w:szCs w:val="26"/>
        </w:rPr>
        <w:t>q</w:t>
      </w:r>
      <w:r w:rsidRPr="006F3BC6">
        <w:rPr>
          <w:rFonts w:eastAsiaTheme="minorHAnsi"/>
          <w:bCs/>
          <w:sz w:val="26"/>
          <w:szCs w:val="26"/>
        </w:rPr>
        <w:t>uảng bá các mục tiêu xã hội (nâng cao nhận thức và sự quan tâm đến các mục tiêu xã hội); (2) lợi nhuận vì lợi ích xã hội (đóng góp cho xã hội dựa vào doanh số bán hàng);</w:t>
      </w:r>
      <w:r w:rsidRPr="006F3BC6">
        <w:rPr>
          <w:sz w:val="26"/>
          <w:szCs w:val="26"/>
        </w:rPr>
        <w:t xml:space="preserve"> (3) </w:t>
      </w:r>
      <w:r w:rsidR="00EB7D3E" w:rsidRPr="006F3BC6">
        <w:rPr>
          <w:rStyle w:val="Emphasis"/>
          <w:i w:val="0"/>
          <w:iCs w:val="0"/>
          <w:sz w:val="26"/>
          <w:szCs w:val="26"/>
          <w:bdr w:val="none" w:sz="0" w:space="0" w:color="auto" w:frame="1"/>
          <w:shd w:val="clear" w:color="auto" w:fill="FFFFFF"/>
        </w:rPr>
        <w:t>t</w:t>
      </w:r>
      <w:r w:rsidRPr="006F3BC6">
        <w:rPr>
          <w:rStyle w:val="Emphasis"/>
          <w:i w:val="0"/>
          <w:iCs w:val="0"/>
          <w:sz w:val="26"/>
          <w:szCs w:val="26"/>
          <w:bdr w:val="none" w:sz="0" w:space="0" w:color="auto" w:frame="1"/>
          <w:shd w:val="clear" w:color="auto" w:fill="FFFFFF"/>
        </w:rPr>
        <w:t>iếp thị xã hội</w:t>
      </w:r>
      <w:r w:rsidRPr="006F3BC6">
        <w:rPr>
          <w:i/>
          <w:iCs/>
          <w:sz w:val="26"/>
          <w:szCs w:val="26"/>
        </w:rPr>
        <w:t xml:space="preserve"> (</w:t>
      </w:r>
      <w:r w:rsidRPr="006F3BC6">
        <w:rPr>
          <w:sz w:val="26"/>
          <w:szCs w:val="26"/>
        </w:rPr>
        <w:t>tương tác xã hội nhằm</w:t>
      </w:r>
      <w:r w:rsidRPr="006F3BC6">
        <w:rPr>
          <w:i/>
          <w:iCs/>
          <w:sz w:val="26"/>
          <w:szCs w:val="26"/>
        </w:rPr>
        <w:t xml:space="preserve"> </w:t>
      </w:r>
      <w:r w:rsidRPr="006F3BC6">
        <w:rPr>
          <w:rStyle w:val="Emphasis"/>
          <w:i w:val="0"/>
          <w:iCs w:val="0"/>
          <w:sz w:val="26"/>
          <w:szCs w:val="26"/>
          <w:bdr w:val="none" w:sz="0" w:space="0" w:color="auto" w:frame="1"/>
          <w:shd w:val="clear" w:color="auto" w:fill="FFFFFF"/>
        </w:rPr>
        <w:t>thay đổi hành vi xã hội của các đối tượng và mang lại lợi ích cho xã hội</w:t>
      </w:r>
      <w:r w:rsidRPr="006F3BC6">
        <w:rPr>
          <w:i/>
          <w:iCs/>
          <w:sz w:val="26"/>
          <w:szCs w:val="26"/>
        </w:rPr>
        <w:t>);</w:t>
      </w:r>
      <w:r w:rsidRPr="006F3BC6">
        <w:rPr>
          <w:sz w:val="26"/>
          <w:szCs w:val="26"/>
        </w:rPr>
        <w:t xml:space="preserve"> (4)</w:t>
      </w:r>
      <w:r w:rsidRPr="006F3BC6">
        <w:rPr>
          <w:rFonts w:eastAsiaTheme="minorHAnsi"/>
          <w:bCs/>
          <w:sz w:val="26"/>
          <w:szCs w:val="26"/>
        </w:rPr>
        <w:t xml:space="preserve"> hoạt động từ thiện (đóng góp trực tiếp vào các mục tiêu xã hội); (5) hoạt động tình nguyện cho cộng đồng (nhân viên đóng góp thời gian công sức cho cộng đồng); và (6) hoạt động kinh doanh có trách nhiệm với xã hội (hoạt động từ thiện và đầu tư có trách nhiệm với xã hội) (Kotler </w:t>
      </w:r>
      <w:r w:rsidR="00A572C7" w:rsidRPr="006F3BC6">
        <w:rPr>
          <w:rFonts w:eastAsiaTheme="minorHAnsi"/>
          <w:bCs/>
          <w:sz w:val="26"/>
          <w:szCs w:val="26"/>
        </w:rPr>
        <w:t>&amp;</w:t>
      </w:r>
      <w:r w:rsidRPr="006F3BC6">
        <w:rPr>
          <w:rFonts w:eastAsiaTheme="minorHAnsi"/>
          <w:bCs/>
          <w:sz w:val="26"/>
          <w:szCs w:val="26"/>
        </w:rPr>
        <w:t xml:space="preserve"> Lee, 2005; Perrini, 2005).</w:t>
      </w:r>
    </w:p>
    <w:p w14:paraId="5A7BD695"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Các nhà nghiên cứu và các tổ chức thực hành đều cố gắng sử dụng những thuật ngữ bổ sung hoặc thuật ngữ cạnh tranh để mô tả và nắm bắt về trách nhiệm xã hội, nhưng hầu hết các khuôn khổ đều có chung một số quan điểm, nổi bật trong số đó là các quan điểm về đạo đức kinh doanh, quyền công bằng, tính tuân thủ, thiện nguyện, bảo tồn, ý thức xã hội, tạo giá trị để chia sẽ và hành động vì mục tiêu xã hội. Mỗi định nghĩa đều có những sắc thái, những cách giải thích khác nhau nhưng mục đích chung của định nghĩa là hướng doanh nghiệp đến cộng đồng và xã hội.</w:t>
      </w:r>
    </w:p>
    <w:p w14:paraId="5BE3EC91" w14:textId="39CDE32E" w:rsidR="00C55182" w:rsidRPr="006F3BC6" w:rsidRDefault="00C55182" w:rsidP="00ED43DD">
      <w:pPr>
        <w:pStyle w:val="Heading3"/>
        <w:rPr>
          <w:rFonts w:eastAsiaTheme="minorHAnsi"/>
        </w:rPr>
      </w:pPr>
      <w:bookmarkStart w:id="99" w:name="_Toc144802317"/>
      <w:bookmarkStart w:id="100" w:name="_Toc218700837"/>
      <w:r w:rsidRPr="006F3BC6">
        <w:rPr>
          <w:rFonts w:eastAsiaTheme="minorHAnsi"/>
        </w:rPr>
        <w:t>2.</w:t>
      </w:r>
      <w:r w:rsidR="00FC09DB" w:rsidRPr="006F3BC6">
        <w:rPr>
          <w:rFonts w:eastAsiaTheme="minorHAnsi"/>
        </w:rPr>
        <w:t>3</w:t>
      </w:r>
      <w:r w:rsidRPr="006F3BC6">
        <w:rPr>
          <w:rFonts w:eastAsiaTheme="minorHAnsi"/>
        </w:rPr>
        <w:t>.3</w:t>
      </w:r>
      <w:r w:rsidR="00FC09DB" w:rsidRPr="006F3BC6">
        <w:rPr>
          <w:rFonts w:eastAsiaTheme="minorHAnsi"/>
        </w:rPr>
        <w:t xml:space="preserve">. </w:t>
      </w:r>
      <w:r w:rsidRPr="006F3BC6">
        <w:rPr>
          <w:rFonts w:eastAsiaTheme="minorHAnsi"/>
        </w:rPr>
        <w:t>Thông tin trách nhiệm môi trường, xã hội và quản trị (ESG)</w:t>
      </w:r>
      <w:bookmarkEnd w:id="99"/>
      <w:bookmarkEnd w:id="100"/>
    </w:p>
    <w:p w14:paraId="51F759BB" w14:textId="151E847F" w:rsidR="00C55182" w:rsidRPr="006F3BC6" w:rsidRDefault="00C55182" w:rsidP="00EE371E">
      <w:pPr>
        <w:pStyle w:val="Heading4"/>
        <w:rPr>
          <w:rFonts w:eastAsiaTheme="minorHAnsi"/>
          <w:color w:val="auto"/>
        </w:rPr>
      </w:pPr>
      <w:bookmarkStart w:id="101" w:name="_Toc144802318"/>
      <w:bookmarkStart w:id="102" w:name="_Toc218700838"/>
      <w:r w:rsidRPr="006F3BC6">
        <w:rPr>
          <w:rFonts w:eastAsiaTheme="minorHAnsi"/>
          <w:color w:val="auto"/>
        </w:rPr>
        <w:t>2.</w:t>
      </w:r>
      <w:r w:rsidR="00FC09DB" w:rsidRPr="006F3BC6">
        <w:rPr>
          <w:rFonts w:eastAsiaTheme="minorHAnsi"/>
          <w:color w:val="auto"/>
        </w:rPr>
        <w:t>3</w:t>
      </w:r>
      <w:r w:rsidRPr="006F3BC6">
        <w:rPr>
          <w:rFonts w:eastAsiaTheme="minorHAnsi"/>
          <w:color w:val="auto"/>
        </w:rPr>
        <w:t>.3.1</w:t>
      </w:r>
      <w:r w:rsidR="00FC09DB" w:rsidRPr="006F3BC6">
        <w:rPr>
          <w:rFonts w:eastAsiaTheme="minorHAnsi"/>
          <w:color w:val="auto"/>
        </w:rPr>
        <w:t xml:space="preserve">. </w:t>
      </w:r>
      <w:r w:rsidRPr="006F3BC6">
        <w:rPr>
          <w:rFonts w:eastAsiaTheme="minorHAnsi"/>
          <w:color w:val="auto"/>
        </w:rPr>
        <w:t>Thông tin chung về ESG</w:t>
      </w:r>
      <w:bookmarkEnd w:id="101"/>
      <w:bookmarkEnd w:id="102"/>
    </w:p>
    <w:p w14:paraId="193A39B8" w14:textId="5948C9D8"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Thông tin ESG đầu tiên được giới thiệu trong nghiên cứu “Who cares wins – Ai quan tâm sẽ thắng”  vào năm 200</w:t>
      </w:r>
      <w:r w:rsidR="00A572C7" w:rsidRPr="006F3BC6">
        <w:rPr>
          <w:sz w:val="26"/>
          <w:szCs w:val="26"/>
        </w:rPr>
        <w:t>4</w:t>
      </w:r>
      <w:r w:rsidRPr="006F3BC6">
        <w:rPr>
          <w:sz w:val="26"/>
          <w:szCs w:val="26"/>
        </w:rPr>
        <w:t xml:space="preserve">, thông tin môi trường, xã hội và quản trị (ESG) hay báo cáo phi tài chính (hoặc báo cáo bền vững, báo cáo trách nhiệm xã hội (CSR)) đã được các nhà nghiên cứu lý thuyết kế toán thừa nhận (Mark, 2015). Vậy thông tin ESG  hay thông tin phi tài chính là gì? Thông tin ESG là một quá trình truyền đạt các tác động xã hội, môi trường và quản trị của tổ chức lên các nhóm lợi ích cụ thể trong xã hội. Và thông tin ESG được đo lường ở ba khía cạnh: Môi trường (E), Xã hội (S) </w:t>
      </w:r>
      <w:r w:rsidRPr="006F3BC6">
        <w:rPr>
          <w:sz w:val="26"/>
          <w:szCs w:val="26"/>
        </w:rPr>
        <w:lastRenderedPageBreak/>
        <w:t>và Quản trị (G). Khía cạnh môi trường (E) dùng để đo lường các tác động của công ty đến hệ sinh thái tự nhiên. Khía cạnh xã hội (S) dùng để đo lường các mối quan hệ giữa công ty với lực lượng lao động, với khách hàng và xã hội. Khía cạnh quản trị (G) dùng để đo lường sự am hiểu các hệ thống sẵn có của ban lãnh đạo nhằm tạo lợi ích cao nhất cho cổ đông trong dài hạn.</w:t>
      </w:r>
    </w:p>
    <w:p w14:paraId="69C51910" w14:textId="65A58D14"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Cho mục đích báo cáo bền vững, có rất nhiều khuôn khổ đang tồn tại, chẳng hạn như Hiệp ước Toàn cầu (UN)</w:t>
      </w:r>
      <w:r w:rsidR="00610A1B" w:rsidRPr="006F3BC6">
        <w:rPr>
          <w:sz w:val="26"/>
          <w:szCs w:val="26"/>
        </w:rPr>
        <w:t xml:space="preserve">; </w:t>
      </w:r>
      <w:r w:rsidRPr="006F3BC6">
        <w:rPr>
          <w:sz w:val="26"/>
          <w:szCs w:val="26"/>
        </w:rPr>
        <w:t>Báo cáo phát triển bền vững (GRI)</w:t>
      </w:r>
      <w:r w:rsidR="00610A1B" w:rsidRPr="006F3BC6">
        <w:rPr>
          <w:sz w:val="26"/>
          <w:szCs w:val="26"/>
        </w:rPr>
        <w:t xml:space="preserve">; </w:t>
      </w:r>
      <w:r w:rsidRPr="006F3BC6">
        <w:rPr>
          <w:sz w:val="26"/>
          <w:szCs w:val="26"/>
        </w:rPr>
        <w:t>Báo cáo Tích hợp (IIRC)</w:t>
      </w:r>
      <w:r w:rsidR="00610A1B" w:rsidRPr="006F3BC6">
        <w:rPr>
          <w:sz w:val="26"/>
          <w:szCs w:val="26"/>
        </w:rPr>
        <w:t xml:space="preserve">; </w:t>
      </w:r>
      <w:r w:rsidRPr="006F3BC6">
        <w:rPr>
          <w:sz w:val="26"/>
          <w:szCs w:val="26"/>
        </w:rPr>
        <w:t xml:space="preserve"> Nguyên tắc đầu tư có trách nhiệm</w:t>
      </w:r>
      <w:r w:rsidR="00610A1B" w:rsidRPr="006F3BC6">
        <w:rPr>
          <w:sz w:val="26"/>
          <w:szCs w:val="26"/>
        </w:rPr>
        <w:t xml:space="preserve">; </w:t>
      </w:r>
      <w:r w:rsidRPr="006F3BC6">
        <w:rPr>
          <w:sz w:val="26"/>
          <w:szCs w:val="26"/>
        </w:rPr>
        <w:t>Tiêu chuẩn Hoạt động của Tổ chức Tài chính Quốc tế (IFC) và ISO26000.</w:t>
      </w:r>
      <w:r w:rsidR="00610A1B" w:rsidRPr="006F3BC6">
        <w:rPr>
          <w:sz w:val="26"/>
          <w:szCs w:val="26"/>
        </w:rPr>
        <w:t xml:space="preserve"> </w:t>
      </w:r>
      <w:r w:rsidRPr="006F3BC6">
        <w:rPr>
          <w:sz w:val="26"/>
          <w:szCs w:val="26"/>
        </w:rPr>
        <w:t xml:space="preserve">Đây là những khuôn mẫu hướng dẫn chiến lược quản lý có trách nhiệm và là cơ sở để tổ chức công bố cách giải quyết các vấn đề môi trường, xã hội, kinh tế và quản trị (Rowe </w:t>
      </w:r>
      <w:r w:rsidRPr="006F3BC6">
        <w:rPr>
          <w:i/>
          <w:sz w:val="26"/>
          <w:szCs w:val="26"/>
        </w:rPr>
        <w:t>et al</w:t>
      </w:r>
      <w:r w:rsidRPr="006F3BC6">
        <w:rPr>
          <w:sz w:val="26"/>
          <w:szCs w:val="26"/>
        </w:rPr>
        <w:t>.</w:t>
      </w:r>
      <w:r w:rsidR="004D1D20" w:rsidRPr="006F3BC6">
        <w:rPr>
          <w:sz w:val="26"/>
          <w:szCs w:val="26"/>
        </w:rPr>
        <w:t xml:space="preserve">, </w:t>
      </w:r>
      <w:r w:rsidRPr="006F3BC6">
        <w:rPr>
          <w:sz w:val="26"/>
          <w:szCs w:val="26"/>
        </w:rPr>
        <w:t>2009). Tuy nhiên, báo cáo trách nhiệm sẽ khác nhau giữa các nước phát triển và các nước đang phát triển do có sự khác biệt về kinh tế, xã hội và văn hóa (Adams</w:t>
      </w:r>
      <w:r w:rsidR="004D1D20" w:rsidRPr="006F3BC6">
        <w:rPr>
          <w:sz w:val="26"/>
          <w:szCs w:val="26"/>
        </w:rPr>
        <w:t xml:space="preserve">, </w:t>
      </w:r>
      <w:r w:rsidRPr="006F3BC6">
        <w:rPr>
          <w:sz w:val="26"/>
          <w:szCs w:val="26"/>
        </w:rPr>
        <w:t xml:space="preserve">2002; Belal </w:t>
      </w:r>
      <w:r w:rsidR="004D1D20" w:rsidRPr="006F3BC6">
        <w:rPr>
          <w:sz w:val="26"/>
          <w:szCs w:val="26"/>
        </w:rPr>
        <w:t>&amp;</w:t>
      </w:r>
      <w:r w:rsidRPr="006F3BC6">
        <w:rPr>
          <w:sz w:val="26"/>
          <w:szCs w:val="26"/>
        </w:rPr>
        <w:t xml:space="preserve"> Momin</w:t>
      </w:r>
      <w:r w:rsidR="004D1D20" w:rsidRPr="006F3BC6">
        <w:rPr>
          <w:sz w:val="26"/>
          <w:szCs w:val="26"/>
        </w:rPr>
        <w:t xml:space="preserve">, </w:t>
      </w:r>
      <w:r w:rsidRPr="006F3BC6">
        <w:rPr>
          <w:sz w:val="26"/>
          <w:szCs w:val="26"/>
        </w:rPr>
        <w:t xml:space="preserve">2009; Belal </w:t>
      </w:r>
      <w:r w:rsidRPr="006F3BC6">
        <w:rPr>
          <w:i/>
          <w:sz w:val="26"/>
          <w:szCs w:val="26"/>
        </w:rPr>
        <w:t>et al</w:t>
      </w:r>
      <w:r w:rsidRPr="006F3BC6">
        <w:rPr>
          <w:sz w:val="26"/>
          <w:szCs w:val="26"/>
        </w:rPr>
        <w:t>.</w:t>
      </w:r>
      <w:r w:rsidR="004D1D20" w:rsidRPr="006F3BC6">
        <w:rPr>
          <w:sz w:val="26"/>
          <w:szCs w:val="26"/>
        </w:rPr>
        <w:t xml:space="preserve">, </w:t>
      </w:r>
      <w:r w:rsidRPr="006F3BC6">
        <w:rPr>
          <w:sz w:val="26"/>
          <w:szCs w:val="26"/>
        </w:rPr>
        <w:t xml:space="preserve">2013). </w:t>
      </w:r>
      <w:r w:rsidRPr="006F3BC6">
        <w:rPr>
          <w:rStyle w:val="fontstyle01"/>
          <w:rFonts w:ascii="Times New Roman" w:eastAsiaTheme="minorEastAsia" w:hAnsi="Times New Roman"/>
          <w:color w:val="auto"/>
          <w:sz w:val="26"/>
          <w:szCs w:val="26"/>
        </w:rPr>
        <w:t xml:space="preserve">Gray </w:t>
      </w:r>
      <w:r w:rsidR="004D1D20" w:rsidRPr="006F3BC6">
        <w:rPr>
          <w:i/>
          <w:sz w:val="26"/>
          <w:szCs w:val="26"/>
        </w:rPr>
        <w:t>et al</w:t>
      </w:r>
      <w:r w:rsidR="004D1D20" w:rsidRPr="006F3BC6">
        <w:rPr>
          <w:sz w:val="26"/>
          <w:szCs w:val="26"/>
        </w:rPr>
        <w:t>.</w:t>
      </w:r>
      <w:r w:rsidR="004D1D20" w:rsidRPr="006F3BC6">
        <w:rPr>
          <w:rStyle w:val="fontstyle01"/>
          <w:rFonts w:ascii="Times New Roman" w:eastAsiaTheme="minorEastAsia" w:hAnsi="Times New Roman"/>
          <w:color w:val="auto"/>
          <w:sz w:val="26"/>
          <w:szCs w:val="26"/>
        </w:rPr>
        <w:t xml:space="preserve"> </w:t>
      </w:r>
      <w:r w:rsidRPr="006F3BC6">
        <w:rPr>
          <w:rStyle w:val="fontstyle01"/>
          <w:rFonts w:ascii="Times New Roman" w:eastAsiaTheme="minorEastAsia" w:hAnsi="Times New Roman"/>
          <w:color w:val="auto"/>
          <w:sz w:val="26"/>
          <w:szCs w:val="26"/>
        </w:rPr>
        <w:t xml:space="preserve">(1995) cũng cho rằng việc tiết lộ trách nhiệm xã hội sẽ khác nhau giữa các nước khác nhau. Có nhiều bằng chứng chứng minh các thông tin được tiết lộ không đồng nhất giữa các nền văn hóa (Campbell </w:t>
      </w:r>
      <w:r w:rsidR="004D1D20" w:rsidRPr="006F3BC6">
        <w:rPr>
          <w:i/>
          <w:sz w:val="26"/>
          <w:szCs w:val="26"/>
        </w:rPr>
        <w:t>et al</w:t>
      </w:r>
      <w:r w:rsidR="004D1D20" w:rsidRPr="006F3BC6">
        <w:rPr>
          <w:sz w:val="26"/>
          <w:szCs w:val="26"/>
        </w:rPr>
        <w:t>.</w:t>
      </w:r>
      <w:r w:rsidRPr="006F3BC6">
        <w:rPr>
          <w:rStyle w:val="fontstyle01"/>
          <w:rFonts w:ascii="Times New Roman" w:eastAsiaTheme="minorEastAsia" w:hAnsi="Times New Roman"/>
          <w:color w:val="auto"/>
          <w:sz w:val="26"/>
          <w:szCs w:val="26"/>
        </w:rPr>
        <w:t xml:space="preserve">, 2003; Dawkins </w:t>
      </w:r>
      <w:r w:rsidR="004D1D20" w:rsidRPr="006F3BC6">
        <w:rPr>
          <w:rStyle w:val="fontstyle01"/>
          <w:rFonts w:ascii="Times New Roman" w:eastAsiaTheme="minorEastAsia" w:hAnsi="Times New Roman"/>
          <w:color w:val="auto"/>
          <w:sz w:val="26"/>
          <w:szCs w:val="26"/>
        </w:rPr>
        <w:t>&amp;</w:t>
      </w:r>
      <w:r w:rsidRPr="006F3BC6">
        <w:rPr>
          <w:rStyle w:val="fontstyle01"/>
          <w:rFonts w:ascii="Times New Roman" w:eastAsiaTheme="minorEastAsia" w:hAnsi="Times New Roman"/>
          <w:color w:val="auto"/>
          <w:sz w:val="26"/>
          <w:szCs w:val="26"/>
        </w:rPr>
        <w:t xml:space="preserve"> Ngunjiri, 2008; Iman</w:t>
      </w:r>
      <w:r w:rsidR="004D1D20" w:rsidRPr="006F3BC6">
        <w:rPr>
          <w:rStyle w:val="fontstyle01"/>
          <w:rFonts w:ascii="Times New Roman" w:eastAsiaTheme="minorEastAsia" w:hAnsi="Times New Roman"/>
          <w:color w:val="auto"/>
          <w:sz w:val="26"/>
          <w:szCs w:val="26"/>
        </w:rPr>
        <w:t xml:space="preserve">, </w:t>
      </w:r>
      <w:r w:rsidRPr="006F3BC6">
        <w:rPr>
          <w:rStyle w:val="fontstyle01"/>
          <w:rFonts w:ascii="Times New Roman" w:eastAsiaTheme="minorEastAsia" w:hAnsi="Times New Roman"/>
          <w:color w:val="auto"/>
          <w:sz w:val="26"/>
          <w:szCs w:val="26"/>
        </w:rPr>
        <w:t>2000; Leighton</w:t>
      </w:r>
      <w:r w:rsidR="004D1D20" w:rsidRPr="006F3BC6">
        <w:rPr>
          <w:sz w:val="26"/>
          <w:szCs w:val="26"/>
        </w:rPr>
        <w:t xml:space="preserve"> </w:t>
      </w:r>
      <w:r w:rsidR="004D1D20" w:rsidRPr="006F3BC6">
        <w:rPr>
          <w:i/>
          <w:sz w:val="26"/>
          <w:szCs w:val="26"/>
        </w:rPr>
        <w:t>et al</w:t>
      </w:r>
      <w:r w:rsidR="004D1D20" w:rsidRPr="006F3BC6">
        <w:rPr>
          <w:sz w:val="26"/>
          <w:szCs w:val="26"/>
        </w:rPr>
        <w:t>.</w:t>
      </w:r>
      <w:r w:rsidRPr="006F3BC6">
        <w:rPr>
          <w:rStyle w:val="fontstyle01"/>
          <w:rFonts w:ascii="Times New Roman" w:eastAsiaTheme="minorEastAsia" w:hAnsi="Times New Roman"/>
          <w:color w:val="auto"/>
          <w:sz w:val="26"/>
          <w:szCs w:val="26"/>
        </w:rPr>
        <w:t>,</w:t>
      </w:r>
      <w:r w:rsidR="004D1D20" w:rsidRPr="006F3BC6">
        <w:rPr>
          <w:rStyle w:val="fontstyle01"/>
          <w:rFonts w:ascii="Times New Roman" w:eastAsiaTheme="minorEastAsia" w:hAnsi="Times New Roman"/>
          <w:color w:val="auto"/>
          <w:sz w:val="26"/>
          <w:szCs w:val="26"/>
        </w:rPr>
        <w:t xml:space="preserve"> </w:t>
      </w:r>
      <w:r w:rsidRPr="006F3BC6">
        <w:rPr>
          <w:rStyle w:val="fontstyle01"/>
          <w:rFonts w:ascii="Times New Roman" w:eastAsiaTheme="minorEastAsia" w:hAnsi="Times New Roman"/>
          <w:color w:val="auto"/>
          <w:sz w:val="26"/>
          <w:szCs w:val="26"/>
        </w:rPr>
        <w:t xml:space="preserve">2002), ngay cả khi sử dụng cùng một khuôn khổ ( GRI) để tiết lộ (Urminsky, 2005). </w:t>
      </w:r>
    </w:p>
    <w:p w14:paraId="495F771E" w14:textId="3836B149"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sz w:val="26"/>
          <w:szCs w:val="26"/>
        </w:rPr>
        <w:t xml:space="preserve">Trên thế giới, có thông lệ cho rằng động lực để thúc đẩy các quy định về báo cáo trách nhiệm xã hội là do nổ lực của các tổ chức quốc tế và mức GDP của một quốc gia (Wen, 2017). Theo đó, những quốc gia có nền kinh tế hùng mạnh thường đi đầu trong việc công bố ESG. Tại EU, theo Chỉ thị 2014/95 / EU, họ yêu cầu các doanh nghiệp lớn (trên 500 công nhân) phải công bố các chính sách liên quan đến bảo vệ môi trường, trách nhiệm xã hội, đối xử nhân viên, tôn trọng nhân quyền, chống tham nhũng hối lộ, và thông tin liên quan đến đa dạng các thành viên hội đồng quản trị. Tại Canada, Uỷ ban chứng khoán Canada (TSX và TSX Venture Exchange) yêu cầu các công ty đại chúng phải tiết lộ các dữ liệu quan trọng về môi trường và xã hội, cũng như có trách nhiệm công bố các thông tin bổ sung theo chiến lược công bố kịp thời cho TSX và TSX Venture Exchange. Tại Hoa Kỳ, năm 2010, Ủy ban Chứng khoán </w:t>
      </w:r>
      <w:r w:rsidRPr="006F3BC6">
        <w:rPr>
          <w:sz w:val="26"/>
          <w:szCs w:val="26"/>
        </w:rPr>
        <w:lastRenderedPageBreak/>
        <w:t>Hoa Kỳ (SEC) đã đưa ra các hướng dẫn về Công bố biến đổi khí hậu. SEC yêu cầu các công ty phải công bố các mức độ biến đổi khí hậu do hoạt động kinh doanh của mình gây ra, đồng thời</w:t>
      </w:r>
      <w:r w:rsidR="00610A1B" w:rsidRPr="006F3BC6">
        <w:rPr>
          <w:rFonts w:eastAsiaTheme="minorHAnsi"/>
          <w:bCs/>
          <w:sz w:val="26"/>
          <w:szCs w:val="26"/>
        </w:rPr>
        <w:t xml:space="preserve"> </w:t>
      </w:r>
      <w:r w:rsidRPr="006F3BC6">
        <w:rPr>
          <w:rFonts w:eastAsiaTheme="minorHAnsi"/>
          <w:bCs/>
          <w:sz w:val="26"/>
          <w:szCs w:val="26"/>
        </w:rPr>
        <w:t>các công ty muốn niêm yết trên thị trường chứng khoán</w:t>
      </w:r>
      <w:r w:rsidR="00610A1B" w:rsidRPr="006F3BC6">
        <w:rPr>
          <w:rFonts w:eastAsiaTheme="minorHAnsi"/>
          <w:bCs/>
          <w:sz w:val="26"/>
          <w:szCs w:val="26"/>
        </w:rPr>
        <w:t xml:space="preserve"> Hoa Kỳ thì</w:t>
      </w:r>
      <w:r w:rsidRPr="006F3BC6">
        <w:rPr>
          <w:rFonts w:eastAsiaTheme="minorHAnsi"/>
          <w:bCs/>
          <w:sz w:val="26"/>
          <w:szCs w:val="26"/>
        </w:rPr>
        <w:t xml:space="preserve"> phải công bố các thông tin ESG theo tiêu chuẩn của SEC và các thông tin này được SEC hướng dẫn trong báo cáo phát triển bền vững của mình.</w:t>
      </w:r>
    </w:p>
    <w:p w14:paraId="0DA5D32B" w14:textId="7148F4F5" w:rsidR="00451C5E"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rFonts w:eastAsiaTheme="minorHAnsi"/>
          <w:bCs/>
          <w:sz w:val="26"/>
          <w:szCs w:val="26"/>
        </w:rPr>
        <w:t xml:space="preserve">Để phục vụ cho nghiên cứu này, tác giả chọn Mỹ như một quốc gia đi đầu trong công bố ESG. Dựa vào hướng dẫn của Hội đồng chuẩn mực kế toán bền vững (Sustainability Accounting Standards Board-SASB), SASB đã đưa ra một bảng tham khảo cho cách trình bày thông tin ESG. Và thông tin ESG </w:t>
      </w:r>
      <w:r w:rsidRPr="006F3BC6">
        <w:rPr>
          <w:sz w:val="26"/>
          <w:szCs w:val="26"/>
        </w:rPr>
        <w:t>được cấu thành bởi ba nhân tố gồm Môi trường (Environmental- E), Xã Hội (Social- S) và Quản trị (Governance- G) được tóm lược qua hình 2.1</w:t>
      </w:r>
    </w:p>
    <w:p w14:paraId="45F17836"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noProof/>
          <w:sz w:val="26"/>
          <w:szCs w:val="26"/>
        </w:rPr>
        <mc:AlternateContent>
          <mc:Choice Requires="wps">
            <w:drawing>
              <wp:anchor distT="0" distB="0" distL="114300" distR="114300" simplePos="0" relativeHeight="251664384" behindDoc="0" locked="0" layoutInCell="1" allowOverlap="1" wp14:anchorId="3D5BAED9" wp14:editId="014F932D">
                <wp:simplePos x="0" y="0"/>
                <wp:positionH relativeFrom="column">
                  <wp:posOffset>1948815</wp:posOffset>
                </wp:positionH>
                <wp:positionV relativeFrom="paragraph">
                  <wp:posOffset>57785</wp:posOffset>
                </wp:positionV>
                <wp:extent cx="1181100" cy="485775"/>
                <wp:effectExtent l="0" t="0" r="19050" b="28575"/>
                <wp:wrapNone/>
                <wp:docPr id="21" name="Lưu đồ: Tiến trình 21"/>
                <wp:cNvGraphicFramePr/>
                <a:graphic xmlns:a="http://schemas.openxmlformats.org/drawingml/2006/main">
                  <a:graphicData uri="http://schemas.microsoft.com/office/word/2010/wordprocessingShape">
                    <wps:wsp>
                      <wps:cNvSpPr/>
                      <wps:spPr>
                        <a:xfrm>
                          <a:off x="0" y="0"/>
                          <a:ext cx="1181100" cy="485775"/>
                        </a:xfrm>
                        <a:prstGeom prst="flowChartProcess">
                          <a:avLst/>
                        </a:prstGeom>
                        <a:pattFill prst="pct5">
                          <a:fgClr>
                            <a:schemeClr val="bg1"/>
                          </a:fgClr>
                          <a:bgClr>
                            <a:schemeClr val="bg1"/>
                          </a:bgClr>
                        </a:pattFill>
                        <a:ln>
                          <a:solidFill>
                            <a:schemeClr val="accent1">
                              <a:shade val="50000"/>
                            </a:schemeClr>
                          </a:solid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589A470" w14:textId="77777777" w:rsidR="00AD139E" w:rsidRPr="003C3F73" w:rsidRDefault="00AD139E" w:rsidP="00C55182">
                            <w:pPr>
                              <w:jc w:val="center"/>
                              <w:rPr>
                                <w:b/>
                                <w:bCs/>
                                <w:color w:val="000000" w:themeColor="text1"/>
                                <w14:shadow w14:blurRad="50800" w14:dist="50800" w14:dir="5400000" w14:sx="0" w14:sy="0" w14:kx="0" w14:ky="0" w14:algn="ctr">
                                  <w14:schemeClr w14:val="bg1"/>
                                </w14:shadow>
                                <w14:textOutline w14:w="9525" w14:cap="rnd" w14:cmpd="sng" w14:algn="ctr">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prstDash w14:val="solid"/>
                                  <w14:bevel/>
                                </w14:textOutline>
                              </w:rPr>
                            </w:pPr>
                            <w:r w:rsidRPr="003C3F73">
                              <w:rPr>
                                <w:b/>
                                <w:bCs/>
                                <w:color w:val="000000" w:themeColor="text1"/>
                                <w14:shadow w14:blurRad="50800" w14:dist="50800" w14:dir="5400000" w14:sx="0" w14:sy="0" w14:kx="0" w14:ky="0" w14:algn="ctr">
                                  <w14:schemeClr w14:val="bg1"/>
                                </w14:shadow>
                                <w14:textOutline w14:w="9525" w14:cap="rnd" w14:cmpd="sng" w14:algn="ctr">
                                  <w14:noFill/>
                                  <w14:prstDash w14:val="solid"/>
                                  <w14:bevel/>
                                </w14:textOutline>
                              </w:rPr>
                              <w:t>Thông tin ESG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D5BAED9" id="_x0000_t109" coordsize="21600,21600" o:spt="109" path="m,l,21600r21600,l21600,xe">
                <v:stroke joinstyle="miter"/>
                <v:path gradientshapeok="t" o:connecttype="rect"/>
              </v:shapetype>
              <v:shape id="Lưu đồ: Tiến trình 21" o:spid="_x0000_s1026" type="#_x0000_t109" style="position:absolute;left:0;text-align:left;margin-left:153.45pt;margin-top:4.55pt;width:93pt;height:3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" fillcolor="white [3212]" strokecolor="#1f3763 [1604]" strokeweight="1pt">
                <v:fill r:id="rId27" o:title="" color2="white [3212]" type="pattern"/>
                <v:textbox>
                  <w:txbxContent>
                    <w:p w14:paraId="4589A470" w14:textId="77777777" w:rsidR="00AD139E" w:rsidRPr="003C3F73" w:rsidRDefault="00AD139E" w:rsidP="00C55182">
                      <w:pPr>
                        <w:jc w:val="center"/>
                        <w:rPr>
                          <w:b/>
                          <w:bCs/>
                          <w:color w:val="000000" w:themeColor="text1"/>
                          <w14:shadow w14:blurRad="50800" w14:dist="50800" w14:dir="5400000" w14:sx="0" w14:sy="0" w14:kx="0" w14:ky="0" w14:algn="ctr">
                            <w14:schemeClr w14:val="bg1"/>
                          </w14:shadow>
                          <w14:textOutline w14:w="9525" w14:cap="rnd" w14:cmpd="sng" w14:algn="ctr">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prstDash w14:val="solid"/>
                            <w14:bevel/>
                          </w14:textOutline>
                        </w:rPr>
                      </w:pPr>
                      <w:r w:rsidRPr="003C3F73">
                        <w:rPr>
                          <w:b/>
                          <w:bCs/>
                          <w:color w:val="000000" w:themeColor="text1"/>
                          <w14:shadow w14:blurRad="50800" w14:dist="50800" w14:dir="5400000" w14:sx="0" w14:sy="0" w14:kx="0" w14:ky="0" w14:algn="ctr">
                            <w14:schemeClr w14:val="bg1"/>
                          </w14:shadow>
                          <w14:textOutline w14:w="9525" w14:cap="rnd" w14:cmpd="sng" w14:algn="ctr">
                            <w14:noFill/>
                            <w14:prstDash w14:val="solid"/>
                            <w14:bevel/>
                          </w14:textOutline>
                        </w:rPr>
                        <w:t>Thông tin ESG</w:t>
                      </w:r>
                    </w:p>
                  </w:txbxContent>
                </v:textbox>
              </v:shape>
            </w:pict>
          </mc:Fallback>
        </mc:AlternateContent>
      </w:r>
      <w:r w:rsidRPr="006F3BC6">
        <w:rPr>
          <w:noProof/>
          <w:sz w:val="26"/>
          <w:szCs w:val="26"/>
        </w:rPr>
        <mc:AlternateContent>
          <mc:Choice Requires="wps">
            <w:drawing>
              <wp:anchor distT="0" distB="0" distL="114300" distR="114300" simplePos="0" relativeHeight="251660288" behindDoc="0" locked="0" layoutInCell="1" allowOverlap="1" wp14:anchorId="64CDDEBE" wp14:editId="48E6FE1C">
                <wp:simplePos x="0" y="0"/>
                <wp:positionH relativeFrom="column">
                  <wp:posOffset>2539365</wp:posOffset>
                </wp:positionH>
                <wp:positionV relativeFrom="paragraph">
                  <wp:posOffset>258445</wp:posOffset>
                </wp:positionV>
                <wp:extent cx="0" cy="228600"/>
                <wp:effectExtent l="76200" t="0" r="57150" b="57150"/>
                <wp:wrapNone/>
                <wp:docPr id="14" name="Đường kết nối Mũi tên Thẳng 14"/>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4B2A34" id="Đường kết nối Mũi tên Thẳng 14" o:spid="_x0000_s1026" type="#_x0000_t32" style="position:absolute;margin-left:199.95pt;margin-top:20.35pt;width:0;height:1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" strokecolor="#4472c4 [3204]" strokeweight=".5pt">
                <v:stroke endarrow="block" joinstyle="miter"/>
              </v:shape>
            </w:pict>
          </mc:Fallback>
        </mc:AlternateContent>
      </w:r>
    </w:p>
    <w:p w14:paraId="5B9D79A5" w14:textId="77777777" w:rsidR="00C55182" w:rsidRPr="006F3BC6" w:rsidRDefault="00C55182" w:rsidP="00C64431">
      <w:pPr>
        <w:widowControl/>
        <w:tabs>
          <w:tab w:val="left" w:pos="142"/>
          <w:tab w:val="left" w:pos="3480"/>
        </w:tabs>
        <w:autoSpaceDE w:val="0"/>
        <w:autoSpaceDN w:val="0"/>
        <w:adjustRightInd w:val="0"/>
        <w:spacing w:line="360" w:lineRule="auto"/>
        <w:ind w:firstLine="567"/>
        <w:jc w:val="both"/>
        <w:rPr>
          <w:sz w:val="26"/>
          <w:szCs w:val="26"/>
        </w:rPr>
      </w:pPr>
      <w:r w:rsidRPr="006F3BC6">
        <w:rPr>
          <w:noProof/>
          <w:sz w:val="26"/>
          <w:szCs w:val="26"/>
        </w:rPr>
        <mc:AlternateContent>
          <mc:Choice Requires="wps">
            <w:drawing>
              <wp:anchor distT="0" distB="0" distL="114300" distR="114300" simplePos="0" relativeHeight="251661312" behindDoc="0" locked="0" layoutInCell="1" allowOverlap="1" wp14:anchorId="60AF4A5E" wp14:editId="3FC4DBF4">
                <wp:simplePos x="0" y="0"/>
                <wp:positionH relativeFrom="column">
                  <wp:posOffset>723900</wp:posOffset>
                </wp:positionH>
                <wp:positionV relativeFrom="paragraph">
                  <wp:posOffset>198755</wp:posOffset>
                </wp:positionV>
                <wp:extent cx="0" cy="228600"/>
                <wp:effectExtent l="76200" t="0" r="57150" b="57150"/>
                <wp:wrapNone/>
                <wp:docPr id="15" name="Đường kết nối Mũi tên Thẳng 15"/>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AABF7D" id="Đường kết nối Mũi tên Thẳng 15" o:spid="_x0000_s1026" type="#_x0000_t32" style="position:absolute;margin-left:57pt;margin-top:15.65pt;width:0;height: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" strokecolor="#4472c4 [3204]" strokeweight=".5pt">
                <v:stroke endarrow="block" joinstyle="miter"/>
              </v:shape>
            </w:pict>
          </mc:Fallback>
        </mc:AlternateContent>
      </w:r>
      <w:r w:rsidRPr="006F3BC6">
        <w:rPr>
          <w:noProof/>
          <w:sz w:val="26"/>
          <w:szCs w:val="26"/>
        </w:rPr>
        <mc:AlternateContent>
          <mc:Choice Requires="wps">
            <w:drawing>
              <wp:anchor distT="0" distB="0" distL="114300" distR="114300" simplePos="0" relativeHeight="251663360" behindDoc="0" locked="0" layoutInCell="1" allowOverlap="1" wp14:anchorId="7E36F761" wp14:editId="1DBD38FB">
                <wp:simplePos x="0" y="0"/>
                <wp:positionH relativeFrom="column">
                  <wp:posOffset>4429125</wp:posOffset>
                </wp:positionH>
                <wp:positionV relativeFrom="paragraph">
                  <wp:posOffset>204470</wp:posOffset>
                </wp:positionV>
                <wp:extent cx="0" cy="228600"/>
                <wp:effectExtent l="76200" t="0" r="57150" b="57150"/>
                <wp:wrapNone/>
                <wp:docPr id="20" name="Đường kết nối Mũi tên Thẳng 2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44F4B11" id="Đường kết nối Mũi tên Thẳng 20" o:spid="_x0000_s1026" type="#_x0000_t32" style="position:absolute;margin-left:348.75pt;margin-top:16.1pt;width:0;height:18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" strokecolor="#4472c4 [3204]" strokeweight=".5pt">
                <v:stroke endarrow="block" joinstyle="miter"/>
              </v:shape>
            </w:pict>
          </mc:Fallback>
        </mc:AlternateContent>
      </w:r>
      <w:r w:rsidRPr="006F3BC6">
        <w:rPr>
          <w:noProof/>
          <w:sz w:val="26"/>
          <w:szCs w:val="26"/>
        </w:rPr>
        <mc:AlternateContent>
          <mc:Choice Requires="wps">
            <w:drawing>
              <wp:anchor distT="0" distB="0" distL="114300" distR="114300" simplePos="0" relativeHeight="251662336" behindDoc="0" locked="0" layoutInCell="1" allowOverlap="1" wp14:anchorId="7F3FA8A8" wp14:editId="48362D11">
                <wp:simplePos x="0" y="0"/>
                <wp:positionH relativeFrom="column">
                  <wp:posOffset>2543175</wp:posOffset>
                </wp:positionH>
                <wp:positionV relativeFrom="paragraph">
                  <wp:posOffset>234950</wp:posOffset>
                </wp:positionV>
                <wp:extent cx="0" cy="228600"/>
                <wp:effectExtent l="76200" t="0" r="57150" b="57150"/>
                <wp:wrapNone/>
                <wp:docPr id="19" name="Đường kết nối Mũi tên Thẳng 19"/>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B522408" id="Đường kết nối Mũi tên Thẳng 19" o:spid="_x0000_s1026" type="#_x0000_t32" style="position:absolute;margin-left:200.25pt;margin-top:18.5pt;width:0;height:1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" strokecolor="#4472c4 [3204]" strokeweight=".5pt">
                <v:stroke endarrow="block" joinstyle="miter"/>
              </v:shape>
            </w:pict>
          </mc:Fallback>
        </mc:AlternateContent>
      </w:r>
      <w:r w:rsidRPr="006F3BC6">
        <w:rPr>
          <w:rFonts w:eastAsiaTheme="minorHAnsi"/>
          <w:bCs/>
          <w:noProof/>
          <w:sz w:val="26"/>
          <w:szCs w:val="26"/>
        </w:rPr>
        <mc:AlternateContent>
          <mc:Choice Requires="wps">
            <w:drawing>
              <wp:anchor distT="0" distB="0" distL="114300" distR="114300" simplePos="0" relativeHeight="251659264" behindDoc="0" locked="0" layoutInCell="1" allowOverlap="1" wp14:anchorId="616BBEB7" wp14:editId="7D804EA4">
                <wp:simplePos x="0" y="0"/>
                <wp:positionH relativeFrom="column">
                  <wp:posOffset>720089</wp:posOffset>
                </wp:positionH>
                <wp:positionV relativeFrom="paragraph">
                  <wp:posOffset>202565</wp:posOffset>
                </wp:positionV>
                <wp:extent cx="3705225" cy="0"/>
                <wp:effectExtent l="0" t="0" r="0" b="0"/>
                <wp:wrapNone/>
                <wp:docPr id="13" name="Đường nối Thẳng 13"/>
                <wp:cNvGraphicFramePr/>
                <a:graphic xmlns:a="http://schemas.openxmlformats.org/drawingml/2006/main">
                  <a:graphicData uri="http://schemas.microsoft.com/office/word/2010/wordprocessingShape">
                    <wps:wsp>
                      <wps:cNvCnPr/>
                      <wps:spPr>
                        <a:xfrm>
                          <a:off x="0" y="0"/>
                          <a:ext cx="3705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FB06127" id="Đường nối Thẳng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7pt,15.95pt" to="348.4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" strokecolor="#4472c4 [3204]" strokeweight=".5pt">
                <v:stroke joinstyle="miter"/>
              </v:line>
            </w:pict>
          </mc:Fallback>
        </mc:AlternateContent>
      </w:r>
    </w:p>
    <w:p w14:paraId="43509A77"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noProof/>
          <w:sz w:val="26"/>
          <w:szCs w:val="26"/>
        </w:rPr>
        <mc:AlternateContent>
          <mc:Choice Requires="wps">
            <w:drawing>
              <wp:anchor distT="0" distB="0" distL="114300" distR="114300" simplePos="0" relativeHeight="251667456" behindDoc="0" locked="0" layoutInCell="1" allowOverlap="1" wp14:anchorId="3E55D374" wp14:editId="7D9DD5F0">
                <wp:simplePos x="0" y="0"/>
                <wp:positionH relativeFrom="column">
                  <wp:posOffset>3815715</wp:posOffset>
                </wp:positionH>
                <wp:positionV relativeFrom="paragraph">
                  <wp:posOffset>154940</wp:posOffset>
                </wp:positionV>
                <wp:extent cx="1295400" cy="2152650"/>
                <wp:effectExtent l="0" t="0" r="19050" b="19050"/>
                <wp:wrapNone/>
                <wp:docPr id="24" name="Lưu đồ: Tiến trình 24"/>
                <wp:cNvGraphicFramePr/>
                <a:graphic xmlns:a="http://schemas.openxmlformats.org/drawingml/2006/main">
                  <a:graphicData uri="http://schemas.microsoft.com/office/word/2010/wordprocessingShape">
                    <wps:wsp>
                      <wps:cNvSpPr/>
                      <wps:spPr>
                        <a:xfrm>
                          <a:off x="0" y="0"/>
                          <a:ext cx="1295400" cy="2152650"/>
                        </a:xfrm>
                        <a:prstGeom prst="flowChartProcess">
                          <a:avLst/>
                        </a:prstGeom>
                        <a:pattFill prst="pct5">
                          <a:fgClr>
                            <a:schemeClr val="bg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F292E66" w14:textId="77777777" w:rsidR="00AD139E" w:rsidRPr="003C3F73" w:rsidRDefault="00AD139E" w:rsidP="00C55182">
                            <w:pPr>
                              <w:jc w:val="center"/>
                              <w:rPr>
                                <w:b/>
                                <w:bCs/>
                                <w:color w:val="000000" w:themeColor="text1"/>
                              </w:rPr>
                            </w:pPr>
                            <w:r w:rsidRPr="003C3F73">
                              <w:rPr>
                                <w:b/>
                                <w:bCs/>
                                <w:color w:val="000000" w:themeColor="text1"/>
                              </w:rPr>
                              <w:t>QUẢN TRỊ</w:t>
                            </w:r>
                          </w:p>
                          <w:p w14:paraId="19E5F85E" w14:textId="77777777" w:rsidR="00AD139E" w:rsidRPr="00BC6080" w:rsidRDefault="00AD139E" w:rsidP="003F5DAF">
                            <w:pPr>
                              <w:pStyle w:val="ListParagraph"/>
                              <w:numPr>
                                <w:ilvl w:val="0"/>
                                <w:numId w:val="2"/>
                              </w:numPr>
                              <w:rPr>
                                <w:color w:val="000000" w:themeColor="text1"/>
                              </w:rPr>
                            </w:pPr>
                            <w:r w:rsidRPr="00BC6080">
                              <w:rPr>
                                <w:color w:val="000000" w:themeColor="text1"/>
                              </w:rPr>
                              <w:t xml:space="preserve">Ban </w:t>
                            </w:r>
                            <w:r>
                              <w:rPr>
                                <w:color w:val="000000" w:themeColor="text1"/>
                              </w:rPr>
                              <w:t>quản trị</w:t>
                            </w:r>
                          </w:p>
                          <w:p w14:paraId="2675E4A0" w14:textId="77777777" w:rsidR="00AD139E" w:rsidRDefault="00AD139E" w:rsidP="003F5DAF">
                            <w:pPr>
                              <w:pStyle w:val="ListParagraph"/>
                              <w:numPr>
                                <w:ilvl w:val="0"/>
                                <w:numId w:val="2"/>
                              </w:numPr>
                              <w:rPr>
                                <w:color w:val="000000" w:themeColor="text1"/>
                              </w:rPr>
                            </w:pPr>
                            <w:r>
                              <w:rPr>
                                <w:color w:val="000000" w:themeColor="text1"/>
                              </w:rPr>
                              <w:t>Cổ đông.</w:t>
                            </w:r>
                          </w:p>
                          <w:p w14:paraId="13D083A0" w14:textId="77777777" w:rsidR="00AD139E" w:rsidRDefault="00AD139E" w:rsidP="003F5DAF">
                            <w:pPr>
                              <w:pStyle w:val="ListParagraph"/>
                              <w:numPr>
                                <w:ilvl w:val="0"/>
                                <w:numId w:val="2"/>
                              </w:numPr>
                              <w:rPr>
                                <w:color w:val="000000" w:themeColor="text1"/>
                              </w:rPr>
                            </w:pPr>
                            <w:r>
                              <w:rPr>
                                <w:color w:val="000000" w:themeColor="text1"/>
                              </w:rPr>
                              <w:t>Chiến lược trách nhiệm xã hội</w:t>
                            </w:r>
                          </w:p>
                          <w:p w14:paraId="41565F20" w14:textId="77777777" w:rsidR="00AD139E" w:rsidRDefault="00AD139E" w:rsidP="00C55182">
                            <w:pPr>
                              <w:pStyle w:val="ListParagraph"/>
                              <w:ind w:left="720" w:firstLine="0"/>
                              <w:rPr>
                                <w:color w:val="000000" w:themeColor="text1"/>
                              </w:rPr>
                            </w:pPr>
                          </w:p>
                          <w:p w14:paraId="298C2BD6" w14:textId="77777777" w:rsidR="00AD139E" w:rsidRPr="00DD2C08" w:rsidRDefault="00AD139E" w:rsidP="00C55182">
                            <w:pPr>
                              <w:ind w:left="360"/>
                              <w:rPr>
                                <w:color w:val="000000" w:themeColor="text1"/>
                              </w:rPr>
                            </w:pPr>
                          </w:p>
                          <w:p w14:paraId="017A8916" w14:textId="77777777" w:rsidR="00AD139E" w:rsidRPr="00BC6080" w:rsidRDefault="00AD139E" w:rsidP="00C55182">
                            <w:pPr>
                              <w:pStyle w:val="ListParagraph"/>
                              <w:ind w:left="720" w:firstLine="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5D374" id="Lưu đồ: Tiến trình 24" o:spid="_x0000_s1027" type="#_x0000_t109" style="position:absolute;left:0;text-align:left;margin-left:300.45pt;margin-top:12.2pt;width:102pt;height:1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" fillcolor="white [3212]" strokecolor="#1f3763 [1604]" strokeweight="1pt">
                <v:fill r:id="rId27" o:title="" color2="white [3212]" type="pattern"/>
                <v:textbox>
                  <w:txbxContent>
                    <w:p w14:paraId="6F292E66" w14:textId="77777777" w:rsidR="00AD139E" w:rsidRPr="003C3F73" w:rsidRDefault="00AD139E" w:rsidP="00C55182">
                      <w:pPr>
                        <w:jc w:val="center"/>
                        <w:rPr>
                          <w:b/>
                          <w:bCs/>
                          <w:color w:val="000000" w:themeColor="text1"/>
                        </w:rPr>
                      </w:pPr>
                      <w:r w:rsidRPr="003C3F73">
                        <w:rPr>
                          <w:b/>
                          <w:bCs/>
                          <w:color w:val="000000" w:themeColor="text1"/>
                        </w:rPr>
                        <w:t>QUẢN TRỊ</w:t>
                      </w:r>
                    </w:p>
                    <w:p w14:paraId="19E5F85E" w14:textId="77777777" w:rsidR="00AD139E" w:rsidRPr="00BC6080" w:rsidRDefault="00AD139E" w:rsidP="003F5DAF">
                      <w:pPr>
                        <w:pStyle w:val="ListParagraph"/>
                        <w:numPr>
                          <w:ilvl w:val="0"/>
                          <w:numId w:val="2"/>
                        </w:numPr>
                        <w:rPr>
                          <w:color w:val="000000" w:themeColor="text1"/>
                        </w:rPr>
                      </w:pPr>
                      <w:r w:rsidRPr="00BC6080">
                        <w:rPr>
                          <w:color w:val="000000" w:themeColor="text1"/>
                        </w:rPr>
                        <w:t xml:space="preserve">Ban </w:t>
                      </w:r>
                      <w:r>
                        <w:rPr>
                          <w:color w:val="000000" w:themeColor="text1"/>
                        </w:rPr>
                        <w:t>quản trị</w:t>
                      </w:r>
                    </w:p>
                    <w:p w14:paraId="2675E4A0" w14:textId="77777777" w:rsidR="00AD139E" w:rsidRDefault="00AD139E" w:rsidP="003F5DAF">
                      <w:pPr>
                        <w:pStyle w:val="ListParagraph"/>
                        <w:numPr>
                          <w:ilvl w:val="0"/>
                          <w:numId w:val="2"/>
                        </w:numPr>
                        <w:rPr>
                          <w:color w:val="000000" w:themeColor="text1"/>
                        </w:rPr>
                      </w:pPr>
                      <w:r>
                        <w:rPr>
                          <w:color w:val="000000" w:themeColor="text1"/>
                        </w:rPr>
                        <w:t>Cổ đông.</w:t>
                      </w:r>
                    </w:p>
                    <w:p w14:paraId="13D083A0" w14:textId="77777777" w:rsidR="00AD139E" w:rsidRDefault="00AD139E" w:rsidP="003F5DAF">
                      <w:pPr>
                        <w:pStyle w:val="ListParagraph"/>
                        <w:numPr>
                          <w:ilvl w:val="0"/>
                          <w:numId w:val="2"/>
                        </w:numPr>
                        <w:rPr>
                          <w:color w:val="000000" w:themeColor="text1"/>
                        </w:rPr>
                      </w:pPr>
                      <w:r>
                        <w:rPr>
                          <w:color w:val="000000" w:themeColor="text1"/>
                        </w:rPr>
                        <w:t>Chiến lược trách nhiệm xã hội</w:t>
                      </w:r>
                    </w:p>
                    <w:p w14:paraId="41565F20" w14:textId="77777777" w:rsidR="00AD139E" w:rsidRDefault="00AD139E" w:rsidP="00C55182">
                      <w:pPr>
                        <w:pStyle w:val="ListParagraph"/>
                        <w:ind w:left="720" w:firstLine="0"/>
                        <w:rPr>
                          <w:color w:val="000000" w:themeColor="text1"/>
                        </w:rPr>
                      </w:pPr>
                    </w:p>
                    <w:p w14:paraId="298C2BD6" w14:textId="77777777" w:rsidR="00AD139E" w:rsidRPr="00DD2C08" w:rsidRDefault="00AD139E" w:rsidP="00C55182">
                      <w:pPr>
                        <w:ind w:left="360"/>
                        <w:rPr>
                          <w:color w:val="000000" w:themeColor="text1"/>
                        </w:rPr>
                      </w:pPr>
                    </w:p>
                    <w:p w14:paraId="017A8916" w14:textId="77777777" w:rsidR="00AD139E" w:rsidRPr="00BC6080" w:rsidRDefault="00AD139E" w:rsidP="00C55182">
                      <w:pPr>
                        <w:pStyle w:val="ListParagraph"/>
                        <w:ind w:left="720" w:firstLine="0"/>
                        <w:rPr>
                          <w:color w:val="000000" w:themeColor="text1"/>
                        </w:rPr>
                      </w:pPr>
                    </w:p>
                  </w:txbxContent>
                </v:textbox>
              </v:shape>
            </w:pict>
          </mc:Fallback>
        </mc:AlternateContent>
      </w:r>
      <w:r w:rsidRPr="006F3BC6">
        <w:rPr>
          <w:noProof/>
          <w:sz w:val="26"/>
          <w:szCs w:val="26"/>
        </w:rPr>
        <mc:AlternateContent>
          <mc:Choice Requires="wps">
            <w:drawing>
              <wp:anchor distT="0" distB="0" distL="114300" distR="114300" simplePos="0" relativeHeight="251666432" behindDoc="0" locked="0" layoutInCell="1" allowOverlap="1" wp14:anchorId="2B255F5C" wp14:editId="53C819F9">
                <wp:simplePos x="0" y="0"/>
                <wp:positionH relativeFrom="column">
                  <wp:posOffset>1853565</wp:posOffset>
                </wp:positionH>
                <wp:positionV relativeFrom="paragraph">
                  <wp:posOffset>154941</wp:posOffset>
                </wp:positionV>
                <wp:extent cx="1371600" cy="2209800"/>
                <wp:effectExtent l="0" t="0" r="19050" b="19050"/>
                <wp:wrapNone/>
                <wp:docPr id="23" name="Lưu đồ: Tiến trình 23"/>
                <wp:cNvGraphicFramePr/>
                <a:graphic xmlns:a="http://schemas.openxmlformats.org/drawingml/2006/main">
                  <a:graphicData uri="http://schemas.microsoft.com/office/word/2010/wordprocessingShape">
                    <wps:wsp>
                      <wps:cNvSpPr/>
                      <wps:spPr>
                        <a:xfrm>
                          <a:off x="0" y="0"/>
                          <a:ext cx="1371600" cy="2209800"/>
                        </a:xfrm>
                        <a:prstGeom prst="flowChartProcess">
                          <a:avLst/>
                        </a:prstGeom>
                        <a:pattFill prst="pct5">
                          <a:fgClr>
                            <a:schemeClr val="bg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806170D" w14:textId="77777777" w:rsidR="00AD139E" w:rsidRPr="003C3F73" w:rsidRDefault="00AD139E" w:rsidP="00C55182">
                            <w:pPr>
                              <w:jc w:val="center"/>
                              <w:rPr>
                                <w:b/>
                                <w:bCs/>
                                <w:color w:val="000000" w:themeColor="text1"/>
                              </w:rPr>
                            </w:pPr>
                            <w:r w:rsidRPr="003C3F73">
                              <w:rPr>
                                <w:b/>
                                <w:bCs/>
                                <w:color w:val="000000" w:themeColor="text1"/>
                              </w:rPr>
                              <w:t xml:space="preserve">XÃ HỘI </w:t>
                            </w:r>
                          </w:p>
                          <w:p w14:paraId="0CAF1FEC" w14:textId="77777777" w:rsidR="00AD139E" w:rsidRPr="00DD2C08" w:rsidRDefault="00AD139E" w:rsidP="003F5DAF">
                            <w:pPr>
                              <w:pStyle w:val="ListParagraph"/>
                              <w:numPr>
                                <w:ilvl w:val="0"/>
                                <w:numId w:val="3"/>
                              </w:numPr>
                              <w:spacing w:line="360" w:lineRule="auto"/>
                              <w:rPr>
                                <w:color w:val="000000" w:themeColor="text1"/>
                              </w:rPr>
                            </w:pPr>
                            <w:r>
                              <w:rPr>
                                <w:color w:val="000000" w:themeColor="text1"/>
                              </w:rPr>
                              <w:t>Lực lượng l</w:t>
                            </w:r>
                            <w:r w:rsidRPr="00DD2C08">
                              <w:rPr>
                                <w:color w:val="000000" w:themeColor="text1"/>
                              </w:rPr>
                              <w:t>ao động.</w:t>
                            </w:r>
                          </w:p>
                          <w:p w14:paraId="35685E2D" w14:textId="77777777" w:rsidR="00AD139E" w:rsidRPr="00BC6080" w:rsidRDefault="00AD139E" w:rsidP="003F5DAF">
                            <w:pPr>
                              <w:pStyle w:val="ListParagraph"/>
                              <w:numPr>
                                <w:ilvl w:val="0"/>
                                <w:numId w:val="3"/>
                              </w:numPr>
                              <w:spacing w:before="0" w:line="360" w:lineRule="auto"/>
                              <w:rPr>
                                <w:color w:val="000000" w:themeColor="text1"/>
                              </w:rPr>
                            </w:pPr>
                            <w:r>
                              <w:rPr>
                                <w:color w:val="000000" w:themeColor="text1"/>
                              </w:rPr>
                              <w:t>Quyền con người</w:t>
                            </w:r>
                            <w:r w:rsidRPr="00BC6080">
                              <w:rPr>
                                <w:color w:val="000000" w:themeColor="text1"/>
                              </w:rPr>
                              <w:t>.</w:t>
                            </w:r>
                          </w:p>
                          <w:p w14:paraId="7FF1BC16" w14:textId="77777777" w:rsidR="00AD139E" w:rsidRPr="00BC6080" w:rsidRDefault="00AD139E" w:rsidP="003F5DAF">
                            <w:pPr>
                              <w:pStyle w:val="ListParagraph"/>
                              <w:numPr>
                                <w:ilvl w:val="0"/>
                                <w:numId w:val="3"/>
                              </w:numPr>
                              <w:spacing w:before="0" w:line="360" w:lineRule="auto"/>
                              <w:rPr>
                                <w:color w:val="000000" w:themeColor="text1"/>
                              </w:rPr>
                            </w:pPr>
                            <w:r w:rsidRPr="00BC6080">
                              <w:rPr>
                                <w:color w:val="000000" w:themeColor="text1"/>
                              </w:rPr>
                              <w:t>Cộng đổng.</w:t>
                            </w:r>
                          </w:p>
                          <w:p w14:paraId="77C98CBA" w14:textId="77777777" w:rsidR="00AD139E" w:rsidRPr="00BC6080" w:rsidRDefault="00AD139E" w:rsidP="003F5DAF">
                            <w:pPr>
                              <w:pStyle w:val="ListParagraph"/>
                              <w:numPr>
                                <w:ilvl w:val="0"/>
                                <w:numId w:val="3"/>
                              </w:numPr>
                              <w:spacing w:before="0" w:line="360" w:lineRule="auto"/>
                              <w:rPr>
                                <w:color w:val="000000" w:themeColor="text1"/>
                              </w:rPr>
                            </w:pPr>
                            <w:r>
                              <w:rPr>
                                <w:color w:val="000000" w:themeColor="text1"/>
                              </w:rPr>
                              <w:t>S</w:t>
                            </w:r>
                            <w:r w:rsidRPr="00BC6080">
                              <w:rPr>
                                <w:color w:val="000000" w:themeColor="text1"/>
                              </w:rPr>
                              <w:t>ản phẩm</w:t>
                            </w:r>
                            <w:r>
                              <w:rPr>
                                <w:color w:val="000000" w:themeColor="text1"/>
                              </w:rPr>
                              <w:t xml:space="preserve"> trách nhiệm</w:t>
                            </w:r>
                          </w:p>
                          <w:p w14:paraId="542FA3A1" w14:textId="77777777" w:rsidR="00AD139E" w:rsidRDefault="00AD139E" w:rsidP="007C025E">
                            <w:pPr>
                              <w:spacing w:line="36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55F5C" id="Lưu đồ: Tiến trình 23" o:spid="_x0000_s1028" type="#_x0000_t109" style="position:absolute;left:0;text-align:left;margin-left:145.95pt;margin-top:12.2pt;width:108pt;height:1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" fillcolor="white [3212]" strokecolor="#1f3763 [1604]" strokeweight="1pt">
                <v:fill r:id="rId27" o:title="" color2="white [3212]" type="pattern"/>
                <v:textbox>
                  <w:txbxContent>
                    <w:p w14:paraId="2806170D" w14:textId="77777777" w:rsidR="00AD139E" w:rsidRPr="003C3F73" w:rsidRDefault="00AD139E" w:rsidP="00C55182">
                      <w:pPr>
                        <w:jc w:val="center"/>
                        <w:rPr>
                          <w:b/>
                          <w:bCs/>
                          <w:color w:val="000000" w:themeColor="text1"/>
                        </w:rPr>
                      </w:pPr>
                      <w:r w:rsidRPr="003C3F73">
                        <w:rPr>
                          <w:b/>
                          <w:bCs/>
                          <w:color w:val="000000" w:themeColor="text1"/>
                        </w:rPr>
                        <w:t xml:space="preserve">XÃ HỘI </w:t>
                      </w:r>
                    </w:p>
                    <w:p w14:paraId="0CAF1FEC" w14:textId="77777777" w:rsidR="00AD139E" w:rsidRPr="00DD2C08" w:rsidRDefault="00AD139E" w:rsidP="003F5DAF">
                      <w:pPr>
                        <w:pStyle w:val="ListParagraph"/>
                        <w:numPr>
                          <w:ilvl w:val="0"/>
                          <w:numId w:val="3"/>
                        </w:numPr>
                        <w:spacing w:line="360" w:lineRule="auto"/>
                        <w:rPr>
                          <w:color w:val="000000" w:themeColor="text1"/>
                        </w:rPr>
                      </w:pPr>
                      <w:r>
                        <w:rPr>
                          <w:color w:val="000000" w:themeColor="text1"/>
                        </w:rPr>
                        <w:t>Lực lượng l</w:t>
                      </w:r>
                      <w:r w:rsidRPr="00DD2C08">
                        <w:rPr>
                          <w:color w:val="000000" w:themeColor="text1"/>
                        </w:rPr>
                        <w:t>ao động.</w:t>
                      </w:r>
                    </w:p>
                    <w:p w14:paraId="35685E2D" w14:textId="77777777" w:rsidR="00AD139E" w:rsidRPr="00BC6080" w:rsidRDefault="00AD139E" w:rsidP="003F5DAF">
                      <w:pPr>
                        <w:pStyle w:val="ListParagraph"/>
                        <w:numPr>
                          <w:ilvl w:val="0"/>
                          <w:numId w:val="3"/>
                        </w:numPr>
                        <w:spacing w:before="0" w:line="360" w:lineRule="auto"/>
                        <w:rPr>
                          <w:color w:val="000000" w:themeColor="text1"/>
                        </w:rPr>
                      </w:pPr>
                      <w:r>
                        <w:rPr>
                          <w:color w:val="000000" w:themeColor="text1"/>
                        </w:rPr>
                        <w:t>Quyền con người</w:t>
                      </w:r>
                      <w:r w:rsidRPr="00BC6080">
                        <w:rPr>
                          <w:color w:val="000000" w:themeColor="text1"/>
                        </w:rPr>
                        <w:t>.</w:t>
                      </w:r>
                    </w:p>
                    <w:p w14:paraId="7FF1BC16" w14:textId="77777777" w:rsidR="00AD139E" w:rsidRPr="00BC6080" w:rsidRDefault="00AD139E" w:rsidP="003F5DAF">
                      <w:pPr>
                        <w:pStyle w:val="ListParagraph"/>
                        <w:numPr>
                          <w:ilvl w:val="0"/>
                          <w:numId w:val="3"/>
                        </w:numPr>
                        <w:spacing w:before="0" w:line="360" w:lineRule="auto"/>
                        <w:rPr>
                          <w:color w:val="000000" w:themeColor="text1"/>
                        </w:rPr>
                      </w:pPr>
                      <w:r w:rsidRPr="00BC6080">
                        <w:rPr>
                          <w:color w:val="000000" w:themeColor="text1"/>
                        </w:rPr>
                        <w:t>Cộng đổng.</w:t>
                      </w:r>
                    </w:p>
                    <w:p w14:paraId="77C98CBA" w14:textId="77777777" w:rsidR="00AD139E" w:rsidRPr="00BC6080" w:rsidRDefault="00AD139E" w:rsidP="003F5DAF">
                      <w:pPr>
                        <w:pStyle w:val="ListParagraph"/>
                        <w:numPr>
                          <w:ilvl w:val="0"/>
                          <w:numId w:val="3"/>
                        </w:numPr>
                        <w:spacing w:before="0" w:line="360" w:lineRule="auto"/>
                        <w:rPr>
                          <w:color w:val="000000" w:themeColor="text1"/>
                        </w:rPr>
                      </w:pPr>
                      <w:r>
                        <w:rPr>
                          <w:color w:val="000000" w:themeColor="text1"/>
                        </w:rPr>
                        <w:t>S</w:t>
                      </w:r>
                      <w:r w:rsidRPr="00BC6080">
                        <w:rPr>
                          <w:color w:val="000000" w:themeColor="text1"/>
                        </w:rPr>
                        <w:t>ản phẩm</w:t>
                      </w:r>
                      <w:r>
                        <w:rPr>
                          <w:color w:val="000000" w:themeColor="text1"/>
                        </w:rPr>
                        <w:t xml:space="preserve"> trách nhiệm</w:t>
                      </w:r>
                    </w:p>
                    <w:p w14:paraId="542FA3A1" w14:textId="77777777" w:rsidR="00AD139E" w:rsidRDefault="00AD139E" w:rsidP="007C025E">
                      <w:pPr>
                        <w:spacing w:line="360" w:lineRule="auto"/>
                      </w:pPr>
                    </w:p>
                  </w:txbxContent>
                </v:textbox>
              </v:shape>
            </w:pict>
          </mc:Fallback>
        </mc:AlternateContent>
      </w:r>
      <w:r w:rsidRPr="006F3BC6">
        <w:rPr>
          <w:noProof/>
          <w:sz w:val="26"/>
          <w:szCs w:val="26"/>
        </w:rPr>
        <mc:AlternateContent>
          <mc:Choice Requires="wps">
            <w:drawing>
              <wp:anchor distT="0" distB="0" distL="114300" distR="114300" simplePos="0" relativeHeight="251665408" behindDoc="0" locked="0" layoutInCell="1" allowOverlap="1" wp14:anchorId="3E993F39" wp14:editId="181B386A">
                <wp:simplePos x="0" y="0"/>
                <wp:positionH relativeFrom="column">
                  <wp:posOffset>139065</wp:posOffset>
                </wp:positionH>
                <wp:positionV relativeFrom="paragraph">
                  <wp:posOffset>154940</wp:posOffset>
                </wp:positionV>
                <wp:extent cx="1514475" cy="2209800"/>
                <wp:effectExtent l="0" t="0" r="28575" b="19050"/>
                <wp:wrapNone/>
                <wp:docPr id="22" name="Lưu đồ: Tiến trình 22"/>
                <wp:cNvGraphicFramePr/>
                <a:graphic xmlns:a="http://schemas.openxmlformats.org/drawingml/2006/main">
                  <a:graphicData uri="http://schemas.microsoft.com/office/word/2010/wordprocessingShape">
                    <wps:wsp>
                      <wps:cNvSpPr/>
                      <wps:spPr>
                        <a:xfrm>
                          <a:off x="0" y="0"/>
                          <a:ext cx="1514475" cy="2209800"/>
                        </a:xfrm>
                        <a:prstGeom prst="flowChartProcess">
                          <a:avLst/>
                        </a:prstGeom>
                        <a:pattFill prst="pct5">
                          <a:fgClr>
                            <a:schemeClr val="bg1"/>
                          </a:fgClr>
                          <a:bgClr>
                            <a:schemeClr val="bg1"/>
                          </a:bgClr>
                        </a:pattFill>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E0934" w14:textId="77777777" w:rsidR="00AD139E" w:rsidRPr="003C3F73" w:rsidRDefault="00AD139E" w:rsidP="00C55182">
                            <w:pPr>
                              <w:spacing w:line="360" w:lineRule="auto"/>
                              <w:jc w:val="center"/>
                              <w:rPr>
                                <w:b/>
                                <w:bCs/>
                                <w:color w:val="000000" w:themeColor="text1"/>
                                <w:sz w:val="26"/>
                                <w:szCs w:val="26"/>
                              </w:rPr>
                            </w:pPr>
                            <w:r w:rsidRPr="003C3F73">
                              <w:rPr>
                                <w:b/>
                                <w:bCs/>
                                <w:color w:val="000000" w:themeColor="text1"/>
                                <w:sz w:val="26"/>
                                <w:szCs w:val="26"/>
                              </w:rPr>
                              <w:t>MÔI TRƯỜNG</w:t>
                            </w:r>
                          </w:p>
                          <w:p w14:paraId="5624005B" w14:textId="77777777" w:rsidR="00AD139E" w:rsidRPr="003C3F73" w:rsidRDefault="00AD139E" w:rsidP="003F5DAF">
                            <w:pPr>
                              <w:pStyle w:val="Heading6"/>
                              <w:numPr>
                                <w:ilvl w:val="0"/>
                                <w:numId w:val="4"/>
                              </w:numPr>
                              <w:spacing w:before="0" w:line="360" w:lineRule="auto"/>
                              <w:rPr>
                                <w:rFonts w:ascii="Times New Roman" w:hAnsi="Times New Roman" w:cs="Times New Roman"/>
                                <w:color w:val="000000" w:themeColor="text1"/>
                              </w:rPr>
                            </w:pPr>
                            <w:r w:rsidRPr="003C3F73">
                              <w:rPr>
                                <w:rFonts w:ascii="Times New Roman" w:hAnsi="Times New Roman" w:cs="Times New Roman"/>
                                <w:color w:val="000000" w:themeColor="text1"/>
                              </w:rPr>
                              <w:t>Nguồn tài nguyên sử dụng.</w:t>
                            </w:r>
                          </w:p>
                          <w:p w14:paraId="3E2E958D" w14:textId="77777777" w:rsidR="00AD139E" w:rsidRPr="003C3F73" w:rsidRDefault="00AD139E" w:rsidP="003F5DAF">
                            <w:pPr>
                              <w:pStyle w:val="Heading6"/>
                              <w:numPr>
                                <w:ilvl w:val="0"/>
                                <w:numId w:val="4"/>
                              </w:numPr>
                              <w:spacing w:before="0" w:line="360" w:lineRule="auto"/>
                              <w:rPr>
                                <w:rFonts w:ascii="Times New Roman" w:hAnsi="Times New Roman" w:cs="Times New Roman"/>
                                <w:color w:val="000000" w:themeColor="text1"/>
                              </w:rPr>
                            </w:pPr>
                            <w:r w:rsidRPr="003C3F73">
                              <w:rPr>
                                <w:rFonts w:ascii="Times New Roman" w:hAnsi="Times New Roman" w:cs="Times New Roman"/>
                                <w:color w:val="000000" w:themeColor="text1"/>
                              </w:rPr>
                              <w:t>Chất Thải.</w:t>
                            </w:r>
                          </w:p>
                          <w:p w14:paraId="1C2C0AAE" w14:textId="77777777" w:rsidR="00AD139E" w:rsidRDefault="00AD139E" w:rsidP="003F5DAF">
                            <w:pPr>
                              <w:pStyle w:val="Heading6"/>
                              <w:numPr>
                                <w:ilvl w:val="0"/>
                                <w:numId w:val="4"/>
                              </w:numPr>
                              <w:spacing w:before="0" w:line="360" w:lineRule="auto"/>
                              <w:rPr>
                                <w:rFonts w:ascii="Times New Roman" w:hAnsi="Times New Roman" w:cs="Times New Roman"/>
                                <w:color w:val="000000" w:themeColor="text1"/>
                              </w:rPr>
                            </w:pPr>
                            <w:r>
                              <w:rPr>
                                <w:rFonts w:ascii="Times New Roman" w:hAnsi="Times New Roman" w:cs="Times New Roman"/>
                                <w:color w:val="000000" w:themeColor="text1"/>
                              </w:rPr>
                              <w:t>Cải tạo</w:t>
                            </w:r>
                            <w:r w:rsidRPr="003C3F73">
                              <w:rPr>
                                <w:rFonts w:ascii="Times New Roman" w:hAnsi="Times New Roman" w:cs="Times New Roman"/>
                                <w:color w:val="000000" w:themeColor="text1"/>
                              </w:rPr>
                              <w:t xml:space="preserve"> </w:t>
                            </w:r>
                          </w:p>
                          <w:p w14:paraId="60A2817C" w14:textId="77777777" w:rsidR="00AD139E" w:rsidRDefault="00AD139E" w:rsidP="00C55182"/>
                          <w:p w14:paraId="554E6ECD" w14:textId="77777777" w:rsidR="00AD139E" w:rsidRDefault="00AD139E" w:rsidP="00C55182"/>
                          <w:p w14:paraId="3CFD98DF" w14:textId="77777777" w:rsidR="00AD139E" w:rsidRPr="00DD2C08" w:rsidRDefault="00AD139E" w:rsidP="00C5518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93F39" id="Lưu đồ: Tiến trình 22" o:spid="_x0000_s1029" type="#_x0000_t109" style="position:absolute;left:0;text-align:left;margin-left:10.95pt;margin-top:12.2pt;width:119.25pt;height:1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" fillcolor="white [3212]" strokecolor="#1f3763 [1604]" strokeweight="1pt">
                <v:fill r:id="rId27" o:title="" color2="white [3212]" type="pattern"/>
                <v:textbox>
                  <w:txbxContent>
                    <w:p w14:paraId="592E0934" w14:textId="77777777" w:rsidR="00AD139E" w:rsidRPr="003C3F73" w:rsidRDefault="00AD139E" w:rsidP="00C55182">
                      <w:pPr>
                        <w:spacing w:line="360" w:lineRule="auto"/>
                        <w:jc w:val="center"/>
                        <w:rPr>
                          <w:b/>
                          <w:bCs/>
                          <w:color w:val="000000" w:themeColor="text1"/>
                          <w:sz w:val="26"/>
                          <w:szCs w:val="26"/>
                        </w:rPr>
                      </w:pPr>
                      <w:r w:rsidRPr="003C3F73">
                        <w:rPr>
                          <w:b/>
                          <w:bCs/>
                          <w:color w:val="000000" w:themeColor="text1"/>
                          <w:sz w:val="26"/>
                          <w:szCs w:val="26"/>
                        </w:rPr>
                        <w:t>MÔI TRƯỜNG</w:t>
                      </w:r>
                    </w:p>
                    <w:p w14:paraId="5624005B" w14:textId="77777777" w:rsidR="00AD139E" w:rsidRPr="003C3F73" w:rsidRDefault="00AD139E" w:rsidP="003F5DAF">
                      <w:pPr>
                        <w:pStyle w:val="Heading6"/>
                        <w:numPr>
                          <w:ilvl w:val="0"/>
                          <w:numId w:val="4"/>
                        </w:numPr>
                        <w:spacing w:before="0" w:line="360" w:lineRule="auto"/>
                        <w:rPr>
                          <w:rFonts w:ascii="Times New Roman" w:hAnsi="Times New Roman" w:cs="Times New Roman"/>
                          <w:color w:val="000000" w:themeColor="text1"/>
                        </w:rPr>
                      </w:pPr>
                      <w:r w:rsidRPr="003C3F73">
                        <w:rPr>
                          <w:rFonts w:ascii="Times New Roman" w:hAnsi="Times New Roman" w:cs="Times New Roman"/>
                          <w:color w:val="000000" w:themeColor="text1"/>
                        </w:rPr>
                        <w:t>Nguồn tài nguyên sử dụng.</w:t>
                      </w:r>
                    </w:p>
                    <w:p w14:paraId="3E2E958D" w14:textId="77777777" w:rsidR="00AD139E" w:rsidRPr="003C3F73" w:rsidRDefault="00AD139E" w:rsidP="003F5DAF">
                      <w:pPr>
                        <w:pStyle w:val="Heading6"/>
                        <w:numPr>
                          <w:ilvl w:val="0"/>
                          <w:numId w:val="4"/>
                        </w:numPr>
                        <w:spacing w:before="0" w:line="360" w:lineRule="auto"/>
                        <w:rPr>
                          <w:rFonts w:ascii="Times New Roman" w:hAnsi="Times New Roman" w:cs="Times New Roman"/>
                          <w:color w:val="000000" w:themeColor="text1"/>
                        </w:rPr>
                      </w:pPr>
                      <w:r w:rsidRPr="003C3F73">
                        <w:rPr>
                          <w:rFonts w:ascii="Times New Roman" w:hAnsi="Times New Roman" w:cs="Times New Roman"/>
                          <w:color w:val="000000" w:themeColor="text1"/>
                        </w:rPr>
                        <w:t>Chất Thải.</w:t>
                      </w:r>
                    </w:p>
                    <w:p w14:paraId="1C2C0AAE" w14:textId="77777777" w:rsidR="00AD139E" w:rsidRDefault="00AD139E" w:rsidP="003F5DAF">
                      <w:pPr>
                        <w:pStyle w:val="Heading6"/>
                        <w:numPr>
                          <w:ilvl w:val="0"/>
                          <w:numId w:val="4"/>
                        </w:numPr>
                        <w:spacing w:before="0" w:line="360" w:lineRule="auto"/>
                        <w:rPr>
                          <w:rFonts w:ascii="Times New Roman" w:hAnsi="Times New Roman" w:cs="Times New Roman"/>
                          <w:color w:val="000000" w:themeColor="text1"/>
                        </w:rPr>
                      </w:pPr>
                      <w:r>
                        <w:rPr>
                          <w:rFonts w:ascii="Times New Roman" w:hAnsi="Times New Roman" w:cs="Times New Roman"/>
                          <w:color w:val="000000" w:themeColor="text1"/>
                        </w:rPr>
                        <w:t>Cải tạo</w:t>
                      </w:r>
                      <w:r w:rsidRPr="003C3F73">
                        <w:rPr>
                          <w:rFonts w:ascii="Times New Roman" w:hAnsi="Times New Roman" w:cs="Times New Roman"/>
                          <w:color w:val="000000" w:themeColor="text1"/>
                        </w:rPr>
                        <w:t xml:space="preserve"> </w:t>
                      </w:r>
                    </w:p>
                    <w:p w14:paraId="60A2817C" w14:textId="77777777" w:rsidR="00AD139E" w:rsidRDefault="00AD139E" w:rsidP="00C55182"/>
                    <w:p w14:paraId="554E6ECD" w14:textId="77777777" w:rsidR="00AD139E" w:rsidRDefault="00AD139E" w:rsidP="00C55182"/>
                    <w:p w14:paraId="3CFD98DF" w14:textId="77777777" w:rsidR="00AD139E" w:rsidRPr="00DD2C08" w:rsidRDefault="00AD139E" w:rsidP="00C55182"/>
                  </w:txbxContent>
                </v:textbox>
              </v:shape>
            </w:pict>
          </mc:Fallback>
        </mc:AlternateContent>
      </w:r>
    </w:p>
    <w:p w14:paraId="064293D0"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432D381A"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38CE175C"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5562FD10"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51932415"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14DC083B"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583487AA"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0622BADB" w14:textId="77777777" w:rsidR="000626DA" w:rsidRPr="006F3BC6" w:rsidRDefault="000626DA" w:rsidP="00C64431">
      <w:pPr>
        <w:spacing w:line="360" w:lineRule="auto"/>
        <w:ind w:firstLine="567"/>
        <w:jc w:val="both"/>
        <w:rPr>
          <w:rFonts w:eastAsiaTheme="minorHAnsi"/>
          <w:b/>
          <w:i/>
          <w:sz w:val="26"/>
          <w:szCs w:val="26"/>
        </w:rPr>
      </w:pPr>
      <w:bookmarkStart w:id="103" w:name="_Toc149667371"/>
      <w:bookmarkStart w:id="104" w:name="_Toc149668018"/>
      <w:bookmarkStart w:id="105" w:name="_Toc149669133"/>
      <w:bookmarkStart w:id="106" w:name="_Toc149835299"/>
    </w:p>
    <w:p w14:paraId="7245627E" w14:textId="1E50FF5D" w:rsidR="00C55182" w:rsidRPr="006F3BC6" w:rsidRDefault="00C55182" w:rsidP="00DD353F">
      <w:pPr>
        <w:spacing w:line="360" w:lineRule="auto"/>
        <w:ind w:firstLine="567"/>
        <w:jc w:val="center"/>
        <w:rPr>
          <w:rFonts w:eastAsiaTheme="minorHAnsi"/>
          <w:i/>
          <w:sz w:val="26"/>
          <w:szCs w:val="26"/>
        </w:rPr>
      </w:pPr>
      <w:r w:rsidRPr="006F3BC6">
        <w:rPr>
          <w:rFonts w:eastAsiaTheme="minorHAnsi"/>
          <w:i/>
          <w:sz w:val="26"/>
          <w:szCs w:val="26"/>
        </w:rPr>
        <w:t xml:space="preserve">Hình 2.1: </w:t>
      </w:r>
      <w:r w:rsidR="00120DC6" w:rsidRPr="006F3BC6">
        <w:rPr>
          <w:rFonts w:eastAsiaTheme="minorHAnsi"/>
          <w:i/>
          <w:sz w:val="26"/>
          <w:szCs w:val="26"/>
        </w:rPr>
        <w:t>Tác giả t</w:t>
      </w:r>
      <w:r w:rsidRPr="006F3BC6">
        <w:rPr>
          <w:rFonts w:eastAsiaTheme="minorHAnsi"/>
          <w:i/>
          <w:sz w:val="26"/>
          <w:szCs w:val="26"/>
        </w:rPr>
        <w:t>ổng hợp từ nguồn SASB, 201</w:t>
      </w:r>
      <w:bookmarkEnd w:id="103"/>
      <w:bookmarkEnd w:id="104"/>
      <w:bookmarkEnd w:id="105"/>
      <w:bookmarkEnd w:id="106"/>
      <w:r w:rsidRPr="006F3BC6">
        <w:rPr>
          <w:rFonts w:eastAsiaTheme="minorHAnsi"/>
          <w:i/>
          <w:sz w:val="26"/>
          <w:szCs w:val="26"/>
        </w:rPr>
        <w:t>3</w:t>
      </w:r>
    </w:p>
    <w:p w14:paraId="53B79C29" w14:textId="03C6EA50" w:rsidR="00C55182" w:rsidRPr="006F3BC6" w:rsidRDefault="00C55182" w:rsidP="00EE371E">
      <w:pPr>
        <w:pStyle w:val="Heading4"/>
        <w:rPr>
          <w:rFonts w:eastAsiaTheme="minorHAnsi"/>
          <w:color w:val="auto"/>
        </w:rPr>
      </w:pPr>
      <w:bookmarkStart w:id="107" w:name="_Toc144802319"/>
      <w:bookmarkStart w:id="108" w:name="_Toc218700839"/>
      <w:r w:rsidRPr="006F3BC6">
        <w:rPr>
          <w:rFonts w:eastAsiaTheme="minorHAnsi"/>
          <w:color w:val="auto"/>
        </w:rPr>
        <w:t>2.</w:t>
      </w:r>
      <w:r w:rsidR="00FC09DB" w:rsidRPr="006F3BC6">
        <w:rPr>
          <w:rFonts w:eastAsiaTheme="minorHAnsi"/>
          <w:color w:val="auto"/>
        </w:rPr>
        <w:t>3</w:t>
      </w:r>
      <w:r w:rsidRPr="006F3BC6">
        <w:rPr>
          <w:rFonts w:eastAsiaTheme="minorHAnsi"/>
          <w:color w:val="auto"/>
        </w:rPr>
        <w:t>.3.2</w:t>
      </w:r>
      <w:r w:rsidR="00FC09DB" w:rsidRPr="006F3BC6">
        <w:rPr>
          <w:rFonts w:eastAsiaTheme="minorHAnsi"/>
          <w:color w:val="auto"/>
        </w:rPr>
        <w:t xml:space="preserve">. </w:t>
      </w:r>
      <w:r w:rsidRPr="006F3BC6">
        <w:rPr>
          <w:rFonts w:eastAsiaTheme="minorHAnsi"/>
          <w:color w:val="auto"/>
        </w:rPr>
        <w:t>Thông tin trách nhiệm môi trường</w:t>
      </w:r>
      <w:bookmarkEnd w:id="107"/>
      <w:bookmarkEnd w:id="108"/>
      <w:r w:rsidRPr="006F3BC6">
        <w:rPr>
          <w:rFonts w:eastAsiaTheme="minorHAnsi"/>
          <w:color w:val="auto"/>
        </w:rPr>
        <w:t xml:space="preserve"> </w:t>
      </w:r>
    </w:p>
    <w:p w14:paraId="45EEAF9B" w14:textId="77777777" w:rsidR="00C55182" w:rsidRPr="006F3BC6" w:rsidRDefault="00C55182" w:rsidP="00C64431">
      <w:pPr>
        <w:spacing w:line="360" w:lineRule="auto"/>
        <w:ind w:firstLine="567"/>
        <w:jc w:val="both"/>
        <w:rPr>
          <w:rFonts w:eastAsiaTheme="minorHAnsi"/>
          <w:b/>
          <w:bCs/>
          <w:i/>
          <w:sz w:val="26"/>
          <w:szCs w:val="26"/>
        </w:rPr>
      </w:pPr>
      <w:r w:rsidRPr="006F3BC6">
        <w:rPr>
          <w:rFonts w:eastAsiaTheme="minorHAnsi"/>
          <w:i/>
          <w:sz w:val="26"/>
          <w:szCs w:val="26"/>
        </w:rPr>
        <w:t xml:space="preserve">(1) Định nghĩa </w:t>
      </w:r>
    </w:p>
    <w:p w14:paraId="70D3978F" w14:textId="546B39A5"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Trách nhiệm môi trường là việc quản lý có hiệu quả các nguồn tài nguyên nhằm giảm thiểu các tác hại đến môi trường và tài chính của công ty </w:t>
      </w:r>
      <w:r w:rsidRPr="006F3BC6">
        <w:rPr>
          <w:sz w:val="26"/>
          <w:szCs w:val="26"/>
        </w:rPr>
        <w:t>(</w:t>
      </w:r>
      <w:r w:rsidRPr="006F3BC6">
        <w:rPr>
          <w:rFonts w:eastAsiaTheme="minorHAnsi"/>
          <w:bCs/>
          <w:sz w:val="26"/>
          <w:szCs w:val="26"/>
        </w:rPr>
        <w:t>Mazurkiewicz, 2004).</w:t>
      </w:r>
    </w:p>
    <w:p w14:paraId="006A4961" w14:textId="6ADF9BAB"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lastRenderedPageBreak/>
        <w:t>Theo quan điểm lý thuyết thể chế, trách nhiệm môi trường là cơ chế chiến lược dùng để khuếch trương danh tiếng nhằm đạt được các mục tiêu kinh tế của tổ chức (Dusuki</w:t>
      </w:r>
      <w:r w:rsidR="00120DC6" w:rsidRPr="006F3BC6">
        <w:rPr>
          <w:rFonts w:eastAsiaTheme="minorHAnsi"/>
          <w:bCs/>
          <w:sz w:val="26"/>
          <w:szCs w:val="26"/>
        </w:rPr>
        <w:t xml:space="preserve">, </w:t>
      </w:r>
      <w:r w:rsidRPr="006F3BC6">
        <w:rPr>
          <w:rFonts w:eastAsiaTheme="minorHAnsi"/>
          <w:bCs/>
          <w:sz w:val="26"/>
          <w:szCs w:val="26"/>
        </w:rPr>
        <w:t>2008).</w:t>
      </w:r>
    </w:p>
    <w:p w14:paraId="088DCE9B" w14:textId="4715DE23"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Theo quan điểm về trách nhiệm giải trình, trách nhiệm môi trường là trách nhiệm giải thích các hoạt động môi trường nhằm đáp ứng nhu cầu thông tin cho cổ đông, nhà đầu tư, các bên liên quan và công chúng (Benston</w:t>
      </w:r>
      <w:r w:rsidR="00120DC6" w:rsidRPr="006F3BC6">
        <w:rPr>
          <w:rFonts w:eastAsiaTheme="minorHAnsi"/>
          <w:bCs/>
          <w:sz w:val="26"/>
          <w:szCs w:val="26"/>
        </w:rPr>
        <w:t xml:space="preserve">, </w:t>
      </w:r>
      <w:r w:rsidRPr="006F3BC6">
        <w:rPr>
          <w:rFonts w:eastAsiaTheme="minorHAnsi"/>
          <w:bCs/>
          <w:sz w:val="26"/>
          <w:szCs w:val="26"/>
        </w:rPr>
        <w:t>1982; Brown</w:t>
      </w:r>
      <w:r w:rsidR="00120DC6" w:rsidRPr="006F3BC6">
        <w:rPr>
          <w:rFonts w:eastAsiaTheme="minorHAnsi"/>
          <w:bCs/>
          <w:sz w:val="26"/>
          <w:szCs w:val="26"/>
        </w:rPr>
        <w:t xml:space="preserve">, </w:t>
      </w:r>
      <w:r w:rsidRPr="006F3BC6">
        <w:rPr>
          <w:rFonts w:eastAsiaTheme="minorHAnsi"/>
          <w:bCs/>
          <w:sz w:val="26"/>
          <w:szCs w:val="26"/>
        </w:rPr>
        <w:t>2010).</w:t>
      </w:r>
    </w:p>
    <w:p w14:paraId="433BC4E9"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Theo World Bank, trách nhiệm môi trường là khía cạnh môi trường của trách nhiệm xã hội (CSR). Trách nhiệm môi trường là việc kết hợp giữa bảo vệ môi trường với hoạt động của tổ chức nhằm loại bỏ các chất thải và khí thải, tối đa hóa hiệu quả sử dụng nguồn tài nguyên và giảm thiểu các tác hại đến tương lai nguồn tài nguyên. </w:t>
      </w:r>
    </w:p>
    <w:p w14:paraId="66FDF140"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Như vậy, trách nhiệm môi trường là trách nhiệm giải trình việc sử dụng, quản lý, bảo vệ, tái tạo nguồn tài nguyên của các tổ chức. </w:t>
      </w:r>
    </w:p>
    <w:p w14:paraId="1AFE70D0" w14:textId="61EE50E7" w:rsidR="00DD353F"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Thông tin môi trường bao gồm: nguồn tài nguyên sử dụng, chất thải và cải tạo môi trường.</w:t>
      </w:r>
    </w:p>
    <w:p w14:paraId="72AAB7B7" w14:textId="77777777" w:rsidR="00C55182" w:rsidRPr="006F3BC6" w:rsidRDefault="00C55182" w:rsidP="00C64431">
      <w:pPr>
        <w:spacing w:line="360" w:lineRule="auto"/>
        <w:ind w:firstLine="567"/>
        <w:jc w:val="both"/>
        <w:rPr>
          <w:rFonts w:eastAsiaTheme="minorHAnsi"/>
          <w:b/>
          <w:bCs/>
          <w:i/>
          <w:iCs/>
          <w:sz w:val="26"/>
          <w:szCs w:val="26"/>
        </w:rPr>
      </w:pPr>
      <w:r w:rsidRPr="006F3BC6">
        <w:rPr>
          <w:rFonts w:eastAsiaTheme="minorHAnsi"/>
          <w:i/>
          <w:sz w:val="26"/>
          <w:szCs w:val="26"/>
        </w:rPr>
        <w:t>(2) Trách nhiệm thông tin về nguồn tài nguyên</w:t>
      </w:r>
    </w:p>
    <w:p w14:paraId="1A56EF67" w14:textId="5B5196CD"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Doanh nghiệp có trách nhiệm công bố các thông tin liên quan đến việc sử dụng nguồn tài nguyên, bao gồm: (1) Các chính sách: sử dụng hiệu quả nguồn tài nguyên và nguồn nước; tiết kiệm nguồn năng lượng; sử dụng bao bì bền vững; tham gia chuỗi cung ứng xanh.(2) Đề ra các mục tiêu: cắt giảm nguồn tài nguyên; tiết kiệm nguồn nước; tiết kiệm nguồn năng lượng. (3) Thông tin quản lý: xây dựng, bồi dưỡng, đào tạo đội ngũ quản lý môi trường; quản lý nguồn cung ứng vật tư môi trường. (4) Báo cáo cải tiến: giảm thiểu hóa chất độc hại; xây dựng công trình xanh; đôn đốc tham gia chuỗi cung ứng xanh; giảm tác động môi trường đất. (5) Pháp lý: các bê bối, kiện tụng về môi trường. (6) Thông tin năng lượng: năng lượng mua trực tiếp; năng lượng trực tiếp sản xuất; điện đã mua; điện đã sản xuất; năng lượng tái tạo đã mua; năng lượng tái tạo đã sản xuất; tổng chi phí xử lý nước thải (</w:t>
      </w:r>
      <w:r w:rsidRPr="006F3BC6">
        <w:rPr>
          <w:rFonts w:eastAsiaTheme="minorHAnsi"/>
          <w:sz w:val="26"/>
          <w:szCs w:val="26"/>
        </w:rPr>
        <w:t>SASB</w:t>
      </w:r>
      <w:r w:rsidR="00120DC6" w:rsidRPr="006F3BC6">
        <w:rPr>
          <w:rFonts w:eastAsiaTheme="minorHAnsi"/>
          <w:sz w:val="26"/>
          <w:szCs w:val="26"/>
        </w:rPr>
        <w:t>, 2013</w:t>
      </w:r>
      <w:r w:rsidRPr="006F3BC6">
        <w:rPr>
          <w:rFonts w:eastAsiaTheme="minorHAnsi"/>
          <w:sz w:val="26"/>
          <w:szCs w:val="26"/>
        </w:rPr>
        <w:t>)</w:t>
      </w:r>
    </w:p>
    <w:p w14:paraId="142B0914"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
          <w:bCs/>
          <w:i/>
          <w:iCs/>
          <w:sz w:val="26"/>
          <w:szCs w:val="26"/>
        </w:rPr>
      </w:pPr>
      <w:r w:rsidRPr="006F3BC6">
        <w:rPr>
          <w:rFonts w:eastAsiaTheme="minorHAnsi"/>
          <w:i/>
          <w:sz w:val="26"/>
          <w:szCs w:val="26"/>
        </w:rPr>
        <w:t>(3) Trách nhiệm thông tin về chất thải</w:t>
      </w:r>
    </w:p>
    <w:p w14:paraId="520802C1" w14:textId="6967D29B"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sz w:val="26"/>
          <w:szCs w:val="26"/>
        </w:rPr>
      </w:pPr>
      <w:r w:rsidRPr="006F3BC6">
        <w:rPr>
          <w:rFonts w:eastAsiaTheme="minorHAnsi"/>
          <w:bCs/>
          <w:iCs/>
          <w:sz w:val="26"/>
          <w:szCs w:val="26"/>
        </w:rPr>
        <w:t>Doanh nghiệp có trách nhiệm công bố các thông tin liên quan đến phát thải</w:t>
      </w:r>
      <w:r w:rsidRPr="006F3BC6">
        <w:rPr>
          <w:rFonts w:eastAsiaTheme="minorHAnsi"/>
          <w:bCs/>
          <w:i/>
          <w:iCs/>
          <w:sz w:val="26"/>
          <w:szCs w:val="26"/>
        </w:rPr>
        <w:t>,</w:t>
      </w:r>
      <w:r w:rsidRPr="006F3BC6">
        <w:rPr>
          <w:rFonts w:eastAsiaTheme="minorHAnsi"/>
          <w:bCs/>
          <w:sz w:val="26"/>
          <w:szCs w:val="26"/>
        </w:rPr>
        <w:t xml:space="preserve"> các thông tin bao gồm (1) Phát thải khí nhà kính: lượng CO</w:t>
      </w:r>
      <w:r w:rsidRPr="006F3BC6">
        <w:rPr>
          <w:rFonts w:eastAsiaTheme="minorHAnsi"/>
          <w:bCs/>
          <w:sz w:val="26"/>
          <w:szCs w:val="26"/>
          <w:vertAlign w:val="subscript"/>
        </w:rPr>
        <w:t xml:space="preserve">2 </w:t>
      </w:r>
      <w:r w:rsidRPr="006F3BC6">
        <w:rPr>
          <w:rFonts w:eastAsiaTheme="minorHAnsi"/>
          <w:bCs/>
          <w:sz w:val="26"/>
          <w:szCs w:val="26"/>
        </w:rPr>
        <w:t xml:space="preserve">trực tiếp phát thải, lượng </w:t>
      </w:r>
      <w:r w:rsidRPr="006F3BC6">
        <w:rPr>
          <w:rFonts w:eastAsiaTheme="minorHAnsi"/>
          <w:bCs/>
          <w:sz w:val="26"/>
          <w:szCs w:val="26"/>
        </w:rPr>
        <w:lastRenderedPageBreak/>
        <w:t>CO</w:t>
      </w:r>
      <w:r w:rsidRPr="006F3BC6">
        <w:rPr>
          <w:rFonts w:eastAsiaTheme="minorHAnsi"/>
          <w:bCs/>
          <w:sz w:val="26"/>
          <w:szCs w:val="26"/>
          <w:vertAlign w:val="subscript"/>
        </w:rPr>
        <w:t xml:space="preserve">2 </w:t>
      </w:r>
      <w:r w:rsidRPr="006F3BC6">
        <w:rPr>
          <w:rFonts w:eastAsiaTheme="minorHAnsi"/>
          <w:bCs/>
          <w:sz w:val="26"/>
          <w:szCs w:val="26"/>
        </w:rPr>
        <w:t>gián tiếp phát thải; p</w:t>
      </w:r>
      <w:r w:rsidRPr="006F3BC6">
        <w:rPr>
          <w:sz w:val="26"/>
          <w:szCs w:val="26"/>
        </w:rPr>
        <w:t>hát thải các chất phá hủy tầng ô-zôn (ODS): lượng sản xuất, nhập khẩu và xuất khẩu ODS; Phát thải các khí khác: lượng Nitrogen oxides (NO</w:t>
      </w:r>
      <w:r w:rsidRPr="006F3BC6">
        <w:rPr>
          <w:sz w:val="26"/>
          <w:szCs w:val="26"/>
          <w:vertAlign w:val="subscript"/>
        </w:rPr>
        <w:t>X</w:t>
      </w:r>
      <w:r w:rsidRPr="006F3BC6">
        <w:rPr>
          <w:sz w:val="26"/>
          <w:szCs w:val="26"/>
        </w:rPr>
        <w:t>), sulfur oxides (SO</w:t>
      </w:r>
      <w:r w:rsidRPr="006F3BC6">
        <w:rPr>
          <w:sz w:val="26"/>
          <w:szCs w:val="26"/>
          <w:vertAlign w:val="subscript"/>
        </w:rPr>
        <w:t>X</w:t>
      </w:r>
      <w:r w:rsidRPr="006F3BC6">
        <w:rPr>
          <w:sz w:val="26"/>
          <w:szCs w:val="26"/>
        </w:rPr>
        <w:t xml:space="preserve">), hợp chất hữu cơ dễ bay hơi (VOC), </w:t>
      </w:r>
      <w:r w:rsidRPr="006F3BC6">
        <w:rPr>
          <w:sz w:val="26"/>
          <w:szCs w:val="26"/>
          <w:shd w:val="clear" w:color="auto" w:fill="FFFFFF"/>
        </w:rPr>
        <w:t xml:space="preserve">chất thải không nguy hại, chất thải nguy hại và tỷ lệ chất thải được tái chế. (2) Các sáng kiến: </w:t>
      </w:r>
      <w:r w:rsidRPr="006F3BC6">
        <w:rPr>
          <w:sz w:val="26"/>
          <w:szCs w:val="26"/>
        </w:rPr>
        <w:t>G</w:t>
      </w:r>
      <w:r w:rsidRPr="006F3BC6">
        <w:rPr>
          <w:rFonts w:eastAsiaTheme="minorHAnsi"/>
          <w:bCs/>
          <w:sz w:val="26"/>
          <w:szCs w:val="26"/>
        </w:rPr>
        <w:t>iảm phát thải NO</w:t>
      </w:r>
      <w:r w:rsidRPr="006F3BC6">
        <w:rPr>
          <w:rFonts w:eastAsiaTheme="minorHAnsi"/>
          <w:bCs/>
          <w:sz w:val="26"/>
          <w:szCs w:val="26"/>
          <w:vertAlign w:val="subscript"/>
        </w:rPr>
        <w:t>x</w:t>
      </w:r>
      <w:r w:rsidRPr="006F3BC6">
        <w:rPr>
          <w:rFonts w:eastAsiaTheme="minorHAnsi"/>
          <w:bCs/>
          <w:sz w:val="26"/>
          <w:szCs w:val="26"/>
        </w:rPr>
        <w:t xml:space="preserve"> và SO</w:t>
      </w:r>
      <w:r w:rsidRPr="006F3BC6">
        <w:rPr>
          <w:rFonts w:eastAsiaTheme="minorHAnsi"/>
          <w:bCs/>
          <w:sz w:val="26"/>
          <w:szCs w:val="26"/>
          <w:vertAlign w:val="subscript"/>
        </w:rPr>
        <w:t>x</w:t>
      </w:r>
      <w:r w:rsidRPr="006F3BC6">
        <w:rPr>
          <w:rFonts w:eastAsiaTheme="minorHAnsi"/>
          <w:bCs/>
          <w:sz w:val="26"/>
          <w:szCs w:val="26"/>
        </w:rPr>
        <w:t xml:space="preserve"> (</w:t>
      </w:r>
      <w:r w:rsidRPr="006F3BC6">
        <w:rPr>
          <w:sz w:val="26"/>
          <w:szCs w:val="26"/>
          <w:shd w:val="clear" w:color="auto" w:fill="FFFFFF"/>
        </w:rPr>
        <w:t>Sulfur oxide); giảm phát thải vật chất dạng hạt;</w:t>
      </w:r>
      <w:r w:rsidRPr="006F3BC6">
        <w:rPr>
          <w:rFonts w:eastAsiaTheme="minorHAnsi"/>
          <w:bCs/>
          <w:sz w:val="26"/>
          <w:szCs w:val="26"/>
        </w:rPr>
        <w:t xml:space="preserve"> giảm hóa chất gây suy giảm tầng ô-zon; </w:t>
      </w:r>
      <w:r w:rsidRPr="006F3BC6">
        <w:rPr>
          <w:sz w:val="26"/>
          <w:szCs w:val="26"/>
          <w:shd w:val="clear" w:color="auto" w:fill="FFFFFF"/>
        </w:rPr>
        <w:t xml:space="preserve">Sáng kiến giảm thiểu chất thải điện tử; tuân thủ tiêu chuẩn </w:t>
      </w:r>
      <w:bookmarkStart w:id="109" w:name="_Hlk216971359"/>
      <w:r w:rsidRPr="006F3BC6">
        <w:rPr>
          <w:sz w:val="26"/>
          <w:szCs w:val="26"/>
          <w:shd w:val="clear" w:color="auto" w:fill="FFFFFF"/>
        </w:rPr>
        <w:t>ISO 14000 (bộ tiêu chuẩn về quản lý môi trường)</w:t>
      </w:r>
      <w:bookmarkEnd w:id="109"/>
      <w:r w:rsidRPr="006F3BC6">
        <w:rPr>
          <w:sz w:val="26"/>
          <w:szCs w:val="26"/>
          <w:shd w:val="clear" w:color="auto" w:fill="FFFFFF"/>
        </w:rPr>
        <w:t>; sáng kiến cải thiện môi trường: giảm thiểu các tác động do vận chuyển nhân viên; đầu tư cho môi trường; tham gia các hiệp ước môi trường (</w:t>
      </w:r>
      <w:r w:rsidRPr="006F3BC6">
        <w:rPr>
          <w:rFonts w:eastAsiaTheme="minorHAnsi"/>
          <w:sz w:val="26"/>
          <w:szCs w:val="26"/>
        </w:rPr>
        <w:t>SASB</w:t>
      </w:r>
      <w:r w:rsidR="00120DC6" w:rsidRPr="006F3BC6">
        <w:rPr>
          <w:rFonts w:eastAsiaTheme="minorHAnsi"/>
          <w:sz w:val="26"/>
          <w:szCs w:val="26"/>
        </w:rPr>
        <w:t>, 2013</w:t>
      </w:r>
      <w:r w:rsidRPr="006F3BC6">
        <w:rPr>
          <w:rFonts w:eastAsiaTheme="minorHAnsi"/>
          <w:sz w:val="26"/>
          <w:szCs w:val="26"/>
        </w:rPr>
        <w:t>)</w:t>
      </w:r>
    </w:p>
    <w:p w14:paraId="185E92B0" w14:textId="77777777" w:rsidR="00C55182" w:rsidRPr="006F3BC6" w:rsidRDefault="00C55182" w:rsidP="00C64431">
      <w:pPr>
        <w:widowControl/>
        <w:tabs>
          <w:tab w:val="left" w:pos="142"/>
        </w:tabs>
        <w:autoSpaceDE w:val="0"/>
        <w:autoSpaceDN w:val="0"/>
        <w:adjustRightInd w:val="0"/>
        <w:spacing w:line="360" w:lineRule="auto"/>
        <w:ind w:firstLine="567"/>
        <w:jc w:val="both"/>
        <w:rPr>
          <w:i/>
          <w:sz w:val="26"/>
          <w:szCs w:val="26"/>
          <w:shd w:val="clear" w:color="auto" w:fill="FFFFFF"/>
        </w:rPr>
      </w:pPr>
      <w:r w:rsidRPr="006F3BC6">
        <w:rPr>
          <w:rFonts w:eastAsiaTheme="minorHAnsi"/>
          <w:i/>
          <w:sz w:val="26"/>
          <w:szCs w:val="26"/>
        </w:rPr>
        <w:t>(4) Trách nhiệm thông tin cải tạo môi trường</w:t>
      </w:r>
    </w:p>
    <w:p w14:paraId="73C66978" w14:textId="3389A251" w:rsidR="00451C5E"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Doanh nghiệp có trách nhiệm công bố các thông tin liên quan đến cải tạo môi trường, các thông tin bao gồm: (1) Thiết kế các sản phẩm thân thiện môi trường: sản phẩm giảm tiếng ồn; sản phẩm xe lai (xe hybrid). (2) Tuân thủ nguyên tắc xích đạo (chuẩn mực môi trường). (3) Tài trợ các dự án môi trường: dự án hạt nhân; dự án sử dụng nhãn mác làm từ gỗ. (4) Các sáng kiến: sản phẩm hữu cơ; giảm thiểu các tác hại của sản phẩm; thu hồi và tái chế. (5) Sử dụng sản phẩm có trách nhiệm: sản phẩm biến đổi gen; sản phẩm ít hóa chất nông nghiệp; sản phẩm năng lượng tái tạo /năng lượng sạch; công nghệ xử lý nước; vật liệu xây dựng bền vững. (6) Các thử nghiệm: thử nghiệm sinh hoá trên động vật; giảm thử nghiệm trên động vật (</w:t>
      </w:r>
      <w:r w:rsidRPr="006F3BC6">
        <w:rPr>
          <w:rFonts w:eastAsiaTheme="minorHAnsi"/>
          <w:sz w:val="26"/>
          <w:szCs w:val="26"/>
        </w:rPr>
        <w:t>SASB</w:t>
      </w:r>
      <w:r w:rsidR="00120DC6" w:rsidRPr="006F3BC6">
        <w:rPr>
          <w:rFonts w:eastAsiaTheme="minorHAnsi"/>
          <w:sz w:val="26"/>
          <w:szCs w:val="26"/>
        </w:rPr>
        <w:t>, 2013</w:t>
      </w:r>
      <w:r w:rsidRPr="006F3BC6">
        <w:rPr>
          <w:rFonts w:eastAsiaTheme="minorHAnsi"/>
          <w:sz w:val="26"/>
          <w:szCs w:val="26"/>
        </w:rPr>
        <w:t>)</w:t>
      </w:r>
      <w:r w:rsidR="00CB31F9" w:rsidRPr="006F3BC6">
        <w:rPr>
          <w:rFonts w:eastAsiaTheme="minorHAnsi"/>
          <w:sz w:val="26"/>
          <w:szCs w:val="26"/>
        </w:rPr>
        <w:t>.</w:t>
      </w:r>
    </w:p>
    <w:p w14:paraId="284D901F" w14:textId="4AB7473D" w:rsidR="00C55182" w:rsidRPr="006F3BC6" w:rsidRDefault="00C55182" w:rsidP="00EE371E">
      <w:pPr>
        <w:pStyle w:val="Heading4"/>
        <w:rPr>
          <w:rFonts w:eastAsiaTheme="minorHAnsi"/>
          <w:color w:val="auto"/>
        </w:rPr>
      </w:pPr>
      <w:bookmarkStart w:id="110" w:name="_Toc144802320"/>
      <w:bookmarkStart w:id="111" w:name="_Toc218700840"/>
      <w:r w:rsidRPr="006F3BC6">
        <w:rPr>
          <w:rFonts w:eastAsiaTheme="minorHAnsi"/>
          <w:color w:val="auto"/>
        </w:rPr>
        <w:t>2.</w:t>
      </w:r>
      <w:r w:rsidR="00FC09DB" w:rsidRPr="006F3BC6">
        <w:rPr>
          <w:rFonts w:eastAsiaTheme="minorHAnsi"/>
          <w:color w:val="auto"/>
        </w:rPr>
        <w:t>3</w:t>
      </w:r>
      <w:r w:rsidRPr="006F3BC6">
        <w:rPr>
          <w:rFonts w:eastAsiaTheme="minorHAnsi"/>
          <w:color w:val="auto"/>
        </w:rPr>
        <w:t>.3.3</w:t>
      </w:r>
      <w:r w:rsidR="00FC09DB" w:rsidRPr="006F3BC6">
        <w:rPr>
          <w:rFonts w:eastAsiaTheme="minorHAnsi"/>
          <w:color w:val="auto"/>
        </w:rPr>
        <w:t xml:space="preserve">. </w:t>
      </w:r>
      <w:r w:rsidRPr="006F3BC6">
        <w:rPr>
          <w:rFonts w:eastAsiaTheme="minorHAnsi"/>
          <w:color w:val="auto"/>
        </w:rPr>
        <w:t>Thông tin trách nhiệm xã hội</w:t>
      </w:r>
      <w:bookmarkEnd w:id="110"/>
      <w:bookmarkEnd w:id="111"/>
    </w:p>
    <w:p w14:paraId="429EAE22" w14:textId="54AB919E" w:rsidR="00C55182" w:rsidRPr="006F3BC6" w:rsidRDefault="00C55182" w:rsidP="00C64431">
      <w:pPr>
        <w:spacing w:line="360" w:lineRule="auto"/>
        <w:ind w:firstLine="567"/>
        <w:jc w:val="both"/>
        <w:rPr>
          <w:rFonts w:eastAsiaTheme="minorHAnsi"/>
          <w:b/>
          <w:i/>
          <w:sz w:val="26"/>
          <w:szCs w:val="26"/>
        </w:rPr>
      </w:pPr>
      <w:r w:rsidRPr="006F3BC6">
        <w:rPr>
          <w:rFonts w:eastAsiaTheme="minorHAnsi"/>
          <w:i/>
          <w:sz w:val="26"/>
          <w:szCs w:val="26"/>
        </w:rPr>
        <w:t>(1)  Định nghĩa</w:t>
      </w:r>
    </w:p>
    <w:p w14:paraId="5C8B2305" w14:textId="68821315" w:rsidR="00C55182" w:rsidRPr="006F3BC6" w:rsidRDefault="00C55182" w:rsidP="00C64431">
      <w:pPr>
        <w:widowControl/>
        <w:tabs>
          <w:tab w:val="left" w:pos="142"/>
        </w:tabs>
        <w:autoSpaceDE w:val="0"/>
        <w:autoSpaceDN w:val="0"/>
        <w:adjustRightInd w:val="0"/>
        <w:spacing w:line="360" w:lineRule="auto"/>
        <w:ind w:firstLine="567"/>
        <w:jc w:val="both"/>
        <w:rPr>
          <w:bCs/>
          <w:sz w:val="26"/>
          <w:szCs w:val="26"/>
        </w:rPr>
      </w:pPr>
      <w:r w:rsidRPr="006F3BC6">
        <w:rPr>
          <w:rFonts w:eastAsiaTheme="minorHAnsi"/>
          <w:bCs/>
          <w:sz w:val="26"/>
          <w:szCs w:val="26"/>
        </w:rPr>
        <w:t xml:space="preserve">Trách nhiệm xã hội của doanh nghiệp (CSR) là những hoạt động kinh tế, pháp lý và đạo đức nhằm đáp ứng kỳ vọng của công chúng. Trách nhiệm xã hội không chỉ là tập hợp các hành động rời rạc, các hành vi không thường xuyên hoặc các sáng kiến riêng lẻ về quan hệ công chúng hoặc lợi ích kinh tế mà tập hợp toàn bộ các chính sách, các hành vi và các chương trình hành động trong quá trình kinh doanh và ra quyết định của nhà lãnh đạo nhằm đáp ứng các kỳ vọng của xã hội </w:t>
      </w:r>
      <w:r w:rsidRPr="006F3BC6">
        <w:rPr>
          <w:bCs/>
          <w:sz w:val="26"/>
          <w:szCs w:val="26"/>
        </w:rPr>
        <w:t>(Tổ chức kinh doanh vì trách nhiệm xã hội - Business for Social Responsibility).</w:t>
      </w:r>
    </w:p>
    <w:p w14:paraId="60CB5A65"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lastRenderedPageBreak/>
        <w:t>Trách nhiệm xã hội của doanh nghiệp là cách hành xử có đạo đức và cam kết đóng góp chung vào sự phát triển kinh tế nhằm cải thiện chất lượng sống cho người lao động và gia đình họ, đồng thời cải thiện chất lượng sống cho cộng đồng địa phương và cho toàn xã hội (Hội đồng doanh nghiệp phát triển bền vững thế giới -The World Business Council for Sustainable Development).</w:t>
      </w:r>
    </w:p>
    <w:p w14:paraId="7457BDE3"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Có nhiều định nghĩa về trách nhiệm xã hội nhưng mục tiêu chung của các định nghĩa là hướng đến sự phát triển bền vững của các doanh nghiệp để nâng cao chất lượng sống cho cộng đồng.</w:t>
      </w:r>
    </w:p>
    <w:p w14:paraId="651CAE90" w14:textId="2E7EB848"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rFonts w:eastAsiaTheme="minorHAnsi"/>
          <w:bCs/>
          <w:sz w:val="26"/>
          <w:szCs w:val="26"/>
        </w:rPr>
        <w:t xml:space="preserve">Thông tin trách nhiệm xã hội bao gồm: Lực lượng </w:t>
      </w:r>
      <w:r w:rsidRPr="006F3BC6">
        <w:rPr>
          <w:sz w:val="26"/>
          <w:szCs w:val="26"/>
        </w:rPr>
        <w:t>lao động, quyền con người, tính cộng đ</w:t>
      </w:r>
      <w:r w:rsidR="00B71D5D" w:rsidRPr="006F3BC6">
        <w:rPr>
          <w:sz w:val="26"/>
          <w:szCs w:val="26"/>
        </w:rPr>
        <w:t>ồng</w:t>
      </w:r>
      <w:r w:rsidRPr="006F3BC6">
        <w:rPr>
          <w:sz w:val="26"/>
          <w:szCs w:val="26"/>
        </w:rPr>
        <w:t xml:space="preserve"> và sản phẩm trách nhiệm.</w:t>
      </w:r>
    </w:p>
    <w:p w14:paraId="1861C952" w14:textId="77777777" w:rsidR="00C55182" w:rsidRPr="006F3BC6" w:rsidRDefault="00C55182" w:rsidP="00C64431">
      <w:pPr>
        <w:spacing w:line="360" w:lineRule="auto"/>
        <w:ind w:firstLine="567"/>
        <w:jc w:val="both"/>
        <w:rPr>
          <w:rFonts w:eastAsiaTheme="minorHAnsi"/>
          <w:b/>
          <w:i/>
          <w:sz w:val="26"/>
          <w:szCs w:val="26"/>
        </w:rPr>
      </w:pPr>
      <w:r w:rsidRPr="006F3BC6">
        <w:rPr>
          <w:rFonts w:eastAsiaTheme="minorHAnsi"/>
          <w:i/>
          <w:sz w:val="26"/>
          <w:szCs w:val="26"/>
        </w:rPr>
        <w:t xml:space="preserve">(2) Trách nhiệm thông tin về lực lượng lao động </w:t>
      </w:r>
    </w:p>
    <w:p w14:paraId="5F9B3569" w14:textId="4E4672B1" w:rsidR="000626DA" w:rsidRPr="006F3BC6" w:rsidRDefault="00C55182" w:rsidP="00C64431">
      <w:pPr>
        <w:widowControl/>
        <w:tabs>
          <w:tab w:val="left" w:pos="142"/>
        </w:tabs>
        <w:autoSpaceDE w:val="0"/>
        <w:autoSpaceDN w:val="0"/>
        <w:adjustRightInd w:val="0"/>
        <w:spacing w:line="360" w:lineRule="auto"/>
        <w:ind w:firstLine="567"/>
        <w:jc w:val="both"/>
        <w:rPr>
          <w:rFonts w:eastAsiaTheme="minorHAnsi"/>
          <w:sz w:val="26"/>
          <w:szCs w:val="26"/>
        </w:rPr>
      </w:pPr>
      <w:r w:rsidRPr="006F3BC6">
        <w:rPr>
          <w:rFonts w:eastAsiaTheme="minorHAnsi"/>
          <w:bCs/>
          <w:sz w:val="26"/>
          <w:szCs w:val="26"/>
        </w:rPr>
        <w:t>Thông tin trách nhiệm với lực lượng lao động là những thông tin liên quan đến người lao động, bao gồm: (1) Các chính sách: an toàn và sức khỏe nghề nghiệp; an toàn và sức khỏe trong chuỗi cung ứng; đào tạo kỹ năng và phát triển nghề nghiệp; đa dạng giới và cơ hội bình đẳng (</w:t>
      </w:r>
      <w:r w:rsidRPr="006F3BC6">
        <w:rPr>
          <w:sz w:val="26"/>
          <w:szCs w:val="26"/>
        </w:rPr>
        <w:t>thúc đẩy đa dạng giới và cơ hội bình đẳng trong lực lượng lao động)</w:t>
      </w:r>
      <w:r w:rsidRPr="006F3BC6">
        <w:rPr>
          <w:rFonts w:eastAsiaTheme="minorHAnsi"/>
          <w:bCs/>
          <w:sz w:val="26"/>
          <w:szCs w:val="26"/>
        </w:rPr>
        <w:t>; (2) Mục tiêu: đa dạng giới và cơ hội bình đẳng. (3) Giáo dục và đào tạo: đào tạo chăm sóc sức khoẻ và an toàn cho người lao động; đào tạo, nâng cao kỹ năng chăm sóc sức khoẻ và an toàn trong chuỗi cung ứng; xây dựng hệ thống quản lý an toàn và sức khỏe nghề nghiệp (chứng nhận OHSAS 18001).(4) Các thông tin khác cần báo cáo: số nhân viên bị sa thải; đội ngũ lãnh đạo rời bỏ công ty;</w:t>
      </w:r>
      <w:r w:rsidRPr="006F3BC6">
        <w:rPr>
          <w:rFonts w:eastAsiaTheme="minorHAnsi"/>
          <w:bCs/>
          <w:i/>
          <w:iCs/>
          <w:sz w:val="26"/>
          <w:szCs w:val="26"/>
        </w:rPr>
        <w:t xml:space="preserve"> </w:t>
      </w:r>
      <w:r w:rsidRPr="006F3BC6">
        <w:rPr>
          <w:rFonts w:eastAsiaTheme="minorHAnsi"/>
          <w:bCs/>
          <w:iCs/>
          <w:sz w:val="26"/>
          <w:szCs w:val="26"/>
        </w:rPr>
        <w:t xml:space="preserve">số cuộc </w:t>
      </w:r>
      <w:r w:rsidRPr="006F3BC6">
        <w:rPr>
          <w:rFonts w:eastAsiaTheme="minorHAnsi"/>
          <w:bCs/>
          <w:sz w:val="26"/>
          <w:szCs w:val="26"/>
        </w:rPr>
        <w:t>đình công; số nhân viên nữ; số nhân viên nữ mới tuyển</w:t>
      </w:r>
      <w:r w:rsidR="005877F6" w:rsidRPr="006F3BC6">
        <w:rPr>
          <w:rFonts w:eastAsiaTheme="minorHAnsi"/>
          <w:bCs/>
          <w:sz w:val="26"/>
          <w:szCs w:val="26"/>
        </w:rPr>
        <w:t xml:space="preserve"> dụng</w:t>
      </w:r>
      <w:r w:rsidRPr="006F3BC6">
        <w:rPr>
          <w:rFonts w:eastAsiaTheme="minorHAnsi"/>
          <w:bCs/>
          <w:sz w:val="26"/>
          <w:szCs w:val="26"/>
        </w:rPr>
        <w:t xml:space="preserve">; số nữ quản lý; </w:t>
      </w:r>
      <w:bookmarkStart w:id="112" w:name="_Hlk216971696"/>
      <w:r w:rsidRPr="006F3BC6">
        <w:rPr>
          <w:rFonts w:eastAsiaTheme="minorHAnsi"/>
          <w:bCs/>
          <w:sz w:val="26"/>
          <w:szCs w:val="26"/>
        </w:rPr>
        <w:t xml:space="preserve">chỉ số bình đẳng doanh nghiệp HRC (đối </w:t>
      </w:r>
      <w:r w:rsidRPr="006F3BC6">
        <w:rPr>
          <w:rStyle w:val="Strong"/>
          <w:rFonts w:eastAsiaTheme="majorEastAsia"/>
          <w:b w:val="0"/>
          <w:sz w:val="26"/>
          <w:szCs w:val="26"/>
          <w:bdr w:val="none" w:sz="0" w:space="0" w:color="auto" w:frame="1"/>
          <w:shd w:val="clear" w:color="auto" w:fill="FFFFFF"/>
        </w:rPr>
        <w:t>xử bình đẳng với người đồng tính, song tính và chuyển giới)</w:t>
      </w:r>
      <w:bookmarkEnd w:id="112"/>
      <w:r w:rsidRPr="006F3BC6">
        <w:rPr>
          <w:rStyle w:val="Strong"/>
          <w:rFonts w:eastAsiaTheme="majorEastAsia"/>
          <w:b w:val="0"/>
          <w:sz w:val="26"/>
          <w:szCs w:val="26"/>
          <w:bdr w:val="none" w:sz="0" w:space="0" w:color="auto" w:frame="1"/>
          <w:shd w:val="clear" w:color="auto" w:fill="FFFFFF"/>
        </w:rPr>
        <w:t>;</w:t>
      </w:r>
      <w:r w:rsidRPr="006F3BC6">
        <w:rPr>
          <w:rStyle w:val="Strong"/>
          <w:rFonts w:eastAsiaTheme="majorEastAsia"/>
          <w:sz w:val="26"/>
          <w:szCs w:val="26"/>
          <w:bdr w:val="none" w:sz="0" w:space="0" w:color="auto" w:frame="1"/>
          <w:shd w:val="clear" w:color="auto" w:fill="FFFFFF"/>
        </w:rPr>
        <w:t xml:space="preserve"> </w:t>
      </w:r>
      <w:r w:rsidRPr="006F3BC6">
        <w:rPr>
          <w:rStyle w:val="Strong"/>
          <w:rFonts w:eastAsiaTheme="majorEastAsia"/>
          <w:b w:val="0"/>
          <w:sz w:val="26"/>
          <w:szCs w:val="26"/>
          <w:bdr w:val="none" w:sz="0" w:space="0" w:color="auto" w:frame="1"/>
          <w:shd w:val="clear" w:color="auto" w:fill="FFFFFF"/>
        </w:rPr>
        <w:t>số</w:t>
      </w:r>
      <w:r w:rsidRPr="006F3BC6">
        <w:rPr>
          <w:rStyle w:val="Strong"/>
          <w:rFonts w:eastAsiaTheme="majorEastAsia"/>
          <w:sz w:val="26"/>
          <w:szCs w:val="26"/>
          <w:bdr w:val="none" w:sz="0" w:space="0" w:color="auto" w:frame="1"/>
          <w:shd w:val="clear" w:color="auto" w:fill="FFFFFF"/>
        </w:rPr>
        <w:t xml:space="preserve"> </w:t>
      </w:r>
      <w:r w:rsidRPr="006F3BC6">
        <w:rPr>
          <w:rFonts w:eastAsiaTheme="minorHAnsi"/>
          <w:bCs/>
          <w:sz w:val="26"/>
          <w:szCs w:val="26"/>
        </w:rPr>
        <w:t>giờ làm việc; dịch vụ chăm sóc hàng ngày; tai nạn lao động và tử vong; chương trình tuyên truyền HIV-AIDS; đề bạt nội bộ; đào tạo quản lý; đào tạo ESG cho nhân viên; tỷ lệ khoảng cách tiền lương theo giới; tạo các nhóm nguồn nhân viên (nhân viên lãnh đạo, có chung sở thích, chung xuất thân hoặc chung nhân khẩu học). (5) Thông tin tranh chấp: điều kiện làm việc; tiền lương; đa dạng giới và cơ hội bình đẳng; sức khỏe và an toàn của nhân viên (</w:t>
      </w:r>
      <w:r w:rsidRPr="006F3BC6">
        <w:rPr>
          <w:rFonts w:eastAsiaTheme="minorHAnsi"/>
          <w:sz w:val="26"/>
          <w:szCs w:val="26"/>
        </w:rPr>
        <w:t>SASB</w:t>
      </w:r>
      <w:r w:rsidR="00CB31F9" w:rsidRPr="006F3BC6">
        <w:rPr>
          <w:rFonts w:eastAsiaTheme="minorHAnsi"/>
          <w:sz w:val="26"/>
          <w:szCs w:val="26"/>
        </w:rPr>
        <w:t>, 2013</w:t>
      </w:r>
      <w:r w:rsidRPr="006F3BC6">
        <w:rPr>
          <w:rFonts w:eastAsiaTheme="minorHAnsi"/>
          <w:sz w:val="26"/>
          <w:szCs w:val="26"/>
        </w:rPr>
        <w:t>)</w:t>
      </w:r>
      <w:r w:rsidR="000626DA" w:rsidRPr="006F3BC6">
        <w:rPr>
          <w:rFonts w:eastAsiaTheme="minorHAnsi"/>
          <w:sz w:val="26"/>
          <w:szCs w:val="26"/>
        </w:rPr>
        <w:t>.</w:t>
      </w:r>
    </w:p>
    <w:p w14:paraId="75356443" w14:textId="122BB3CF" w:rsidR="00C55182" w:rsidRPr="006F3BC6" w:rsidRDefault="00C55182" w:rsidP="00C64431">
      <w:pPr>
        <w:spacing w:line="360" w:lineRule="auto"/>
        <w:ind w:firstLine="567"/>
        <w:jc w:val="both"/>
        <w:rPr>
          <w:rFonts w:eastAsiaTheme="minorHAnsi"/>
          <w:i/>
          <w:sz w:val="26"/>
          <w:szCs w:val="26"/>
        </w:rPr>
      </w:pPr>
      <w:r w:rsidRPr="006F3BC6">
        <w:rPr>
          <w:rFonts w:eastAsiaTheme="minorHAnsi"/>
          <w:i/>
          <w:sz w:val="26"/>
          <w:szCs w:val="26"/>
        </w:rPr>
        <w:t>(3) Trách nhiệm thông tin về quyền con người</w:t>
      </w:r>
    </w:p>
    <w:p w14:paraId="185E50A5" w14:textId="044FD4AC" w:rsidR="00FC047E"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lastRenderedPageBreak/>
        <w:t xml:space="preserve">Thông tin liên quan đến quyền con người là những thông tin thể hiện trách nhiệm của doanh nghiệp với quyền tự do của người lao động, bao gồm: (1) Các chính sách: nhân quyền; tự do lập hiệp hội; lao động trẻ em; lao động cưỡng bức hoặc lao động ép buộc; nhân quyền cơ bản theo </w:t>
      </w:r>
      <w:r w:rsidRPr="006F3BC6">
        <w:rPr>
          <w:sz w:val="26"/>
          <w:szCs w:val="26"/>
        </w:rPr>
        <w:t xml:space="preserve">ILO (Tổ chức Lao động Quốc tế (ILO) </w:t>
      </w:r>
      <w:r w:rsidRPr="006F3BC6">
        <w:rPr>
          <w:rFonts w:eastAsiaTheme="minorHAnsi"/>
          <w:bCs/>
          <w:sz w:val="26"/>
          <w:szCs w:val="26"/>
        </w:rPr>
        <w:t>- các nguyên tắc và quyền cơ bản tại nơi làm việc); (2) Đánh giá quyền con người: tiêu chuẩn ETI (sáng kiến thương mại có đạo đức (ETI) là tiêu chuẩn chung cho người lao động không bị bóc lột và phân biệt đối xử, được hưởng các điều kiện tự do, an ninh và bình đẳng). (3) Thông tin tranh chấp:</w:t>
      </w:r>
      <w:r w:rsidR="005877F6" w:rsidRPr="006F3BC6">
        <w:rPr>
          <w:rFonts w:eastAsiaTheme="minorHAnsi"/>
          <w:bCs/>
          <w:sz w:val="26"/>
          <w:szCs w:val="26"/>
        </w:rPr>
        <w:t xml:space="preserve"> </w:t>
      </w:r>
      <w:r w:rsidRPr="006F3BC6">
        <w:rPr>
          <w:rFonts w:eastAsiaTheme="minorHAnsi"/>
          <w:bCs/>
          <w:sz w:val="26"/>
          <w:szCs w:val="26"/>
        </w:rPr>
        <w:t>vi phạm nhân quyền; lao động trẻ em; các vụ kiện về lao động trẻ em gần đây (</w:t>
      </w:r>
      <w:r w:rsidRPr="006F3BC6">
        <w:rPr>
          <w:rFonts w:eastAsiaTheme="minorHAnsi"/>
          <w:sz w:val="26"/>
          <w:szCs w:val="26"/>
        </w:rPr>
        <w:t>SASB</w:t>
      </w:r>
      <w:r w:rsidR="00CB31F9" w:rsidRPr="006F3BC6">
        <w:rPr>
          <w:rFonts w:eastAsiaTheme="minorHAnsi"/>
          <w:sz w:val="26"/>
          <w:szCs w:val="26"/>
        </w:rPr>
        <w:t>, 2013</w:t>
      </w:r>
      <w:r w:rsidRPr="006F3BC6">
        <w:rPr>
          <w:rFonts w:eastAsiaTheme="minorHAnsi"/>
          <w:sz w:val="26"/>
          <w:szCs w:val="26"/>
        </w:rPr>
        <w:t>)</w:t>
      </w:r>
      <w:r w:rsidR="00CB31F9" w:rsidRPr="006F3BC6">
        <w:rPr>
          <w:rFonts w:eastAsiaTheme="minorHAnsi"/>
          <w:bCs/>
          <w:sz w:val="26"/>
          <w:szCs w:val="26"/>
        </w:rPr>
        <w:t>.</w:t>
      </w:r>
    </w:p>
    <w:p w14:paraId="691B2A81" w14:textId="77777777" w:rsidR="00C55182" w:rsidRPr="006F3BC6" w:rsidRDefault="00C55182" w:rsidP="00C64431">
      <w:pPr>
        <w:spacing w:line="360" w:lineRule="auto"/>
        <w:ind w:firstLine="567"/>
        <w:jc w:val="both"/>
        <w:rPr>
          <w:rFonts w:eastAsiaTheme="minorHAnsi"/>
          <w:b/>
          <w:i/>
          <w:sz w:val="26"/>
          <w:szCs w:val="26"/>
        </w:rPr>
      </w:pPr>
      <w:r w:rsidRPr="006F3BC6">
        <w:rPr>
          <w:rFonts w:eastAsiaTheme="minorHAnsi"/>
          <w:i/>
          <w:sz w:val="26"/>
          <w:szCs w:val="26"/>
        </w:rPr>
        <w:t>(4) Trách nhiệm thông tin về cộng đồng</w:t>
      </w:r>
    </w:p>
    <w:p w14:paraId="28C5C6C3" w14:textId="34B426A1"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sz w:val="26"/>
          <w:szCs w:val="26"/>
        </w:rPr>
      </w:pPr>
      <w:r w:rsidRPr="006F3BC6">
        <w:rPr>
          <w:rFonts w:eastAsiaTheme="minorHAnsi"/>
          <w:bCs/>
          <w:sz w:val="26"/>
          <w:szCs w:val="26"/>
        </w:rPr>
        <w:t>Tổ chức phải công bố các thông tin có trách nhiệm với cộng đồng, các thông tin thể hiện trách nhiệm của tổ chức với cộng đồng bao gồm: (1) C</w:t>
      </w:r>
      <w:r w:rsidRPr="006F3BC6">
        <w:rPr>
          <w:rFonts w:eastAsiaTheme="minorHAnsi"/>
          <w:bCs/>
          <w:iCs/>
          <w:sz w:val="26"/>
          <w:szCs w:val="26"/>
        </w:rPr>
        <w:t>ác chính sách</w:t>
      </w:r>
      <w:r w:rsidRPr="006F3BC6">
        <w:rPr>
          <w:rFonts w:eastAsiaTheme="minorHAnsi"/>
          <w:bCs/>
          <w:sz w:val="26"/>
          <w:szCs w:val="26"/>
        </w:rPr>
        <w:t xml:space="preserve">: cạnh tranh công bằng; chống hối lộ và tham nhũng; đạo đức kinh doanh; tham gia của cộng đồng; cải thiện đạo đức kinh doanh; bảo vệ người tố giác. (2) Báo cáo các thông tin: Tuân thủ hướng dẫn của </w:t>
      </w:r>
      <w:r w:rsidRPr="006F3BC6">
        <w:rPr>
          <w:sz w:val="26"/>
          <w:szCs w:val="26"/>
        </w:rPr>
        <w:t>tổ chức hợp tác và phát triển thế giới (</w:t>
      </w:r>
      <w:r w:rsidRPr="006F3BC6">
        <w:rPr>
          <w:rFonts w:eastAsiaTheme="minorHAnsi"/>
          <w:bCs/>
          <w:sz w:val="26"/>
          <w:szCs w:val="26"/>
        </w:rPr>
        <w:t xml:space="preserve">OECD); minh bạch các ngành nghề khai thác; minh bạch các khoản đóng góp chính trị và vận động hành lang; tham gia của nhân viên vào công tác tình nguyện; các giải thưởng trách nhiệm xã hội của doanh nghiệp; bán sản phẩm giảm giá cho các thị trường mới nổi; các bệnh truyền nhiễm gây ra cho thế giới; các vụ việc hối lộ, tham nhũng và gian lận; hệ thống quản lý khủng hoảng. (3) </w:t>
      </w:r>
      <w:r w:rsidRPr="006F3BC6">
        <w:rPr>
          <w:rFonts w:eastAsiaTheme="minorHAnsi"/>
          <w:bCs/>
          <w:iCs/>
          <w:sz w:val="26"/>
          <w:szCs w:val="26"/>
        </w:rPr>
        <w:t>Các tranh chấp gần đây</w:t>
      </w:r>
      <w:r w:rsidRPr="006F3BC6">
        <w:rPr>
          <w:rFonts w:eastAsiaTheme="minorHAnsi"/>
          <w:bCs/>
          <w:sz w:val="26"/>
          <w:szCs w:val="26"/>
        </w:rPr>
        <w:t>: đạo đức kinh doanh; gian lận thuế; chống cạnh tranh; sở hữu trí tuệ; sức khỏe cộng đồng (</w:t>
      </w:r>
      <w:r w:rsidRPr="006F3BC6">
        <w:rPr>
          <w:rFonts w:eastAsiaTheme="minorHAnsi"/>
          <w:sz w:val="26"/>
          <w:szCs w:val="26"/>
        </w:rPr>
        <w:t>SASB</w:t>
      </w:r>
      <w:r w:rsidR="00CE05EA" w:rsidRPr="006F3BC6">
        <w:rPr>
          <w:rFonts w:eastAsiaTheme="minorHAnsi"/>
          <w:sz w:val="26"/>
          <w:szCs w:val="26"/>
        </w:rPr>
        <w:t>, 2013</w:t>
      </w:r>
      <w:r w:rsidRPr="006F3BC6">
        <w:rPr>
          <w:rFonts w:eastAsiaTheme="minorHAnsi"/>
          <w:sz w:val="26"/>
          <w:szCs w:val="26"/>
        </w:rPr>
        <w:t>).</w:t>
      </w:r>
    </w:p>
    <w:p w14:paraId="4666DF09"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i/>
          <w:sz w:val="26"/>
          <w:szCs w:val="26"/>
        </w:rPr>
      </w:pPr>
      <w:r w:rsidRPr="006F3BC6">
        <w:rPr>
          <w:rFonts w:eastAsiaTheme="minorHAnsi"/>
          <w:i/>
          <w:sz w:val="26"/>
          <w:szCs w:val="26"/>
        </w:rPr>
        <w:t>(5) Trách nhiệm thông tin với sản phẩm</w:t>
      </w:r>
    </w:p>
    <w:p w14:paraId="2686D296" w14:textId="43C3E6C5"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Trách nhiệm với sản phẩm là những thông tin vòng đời sản phẩm có </w:t>
      </w:r>
      <w:r w:rsidRPr="006F3BC6">
        <w:rPr>
          <w:sz w:val="26"/>
          <w:szCs w:val="26"/>
        </w:rPr>
        <w:t xml:space="preserve">tác hại đến sức khỏe và sự an toàn của cộng đồng. Thông tin các biện pháp phòng ngừa và kiểm soát tác hại của sản phẩm. Các thông tin trách nhiệm với sản phẩm bao gồm: </w:t>
      </w:r>
      <w:r w:rsidRPr="006F3BC6">
        <w:rPr>
          <w:iCs/>
          <w:sz w:val="26"/>
          <w:szCs w:val="26"/>
        </w:rPr>
        <w:t>(1) Các chính sách</w:t>
      </w:r>
      <w:r w:rsidRPr="006F3BC6">
        <w:rPr>
          <w:sz w:val="26"/>
          <w:szCs w:val="26"/>
        </w:rPr>
        <w:t xml:space="preserve">: </w:t>
      </w:r>
      <w:r w:rsidRPr="006F3BC6">
        <w:rPr>
          <w:rFonts w:eastAsiaTheme="minorHAnsi"/>
          <w:bCs/>
          <w:sz w:val="26"/>
          <w:szCs w:val="26"/>
        </w:rPr>
        <w:t xml:space="preserve">Sức khỏe và an toàn cho khách hàng; bảo mật thông tin; tiếp thị có trách nhiệm; công bằng thương mại. (2) Công bố các thông tin: </w:t>
      </w:r>
      <w:bookmarkStart w:id="113" w:name="_Hlk216971970"/>
      <w:r w:rsidRPr="006F3BC6">
        <w:rPr>
          <w:rFonts w:eastAsiaTheme="minorHAnsi"/>
          <w:bCs/>
          <w:sz w:val="26"/>
          <w:szCs w:val="26"/>
        </w:rPr>
        <w:t>Trách nhiệm giám sát sản phẩm như quản lý chất lượng sản phẩm theo ISO 9000</w:t>
      </w:r>
      <w:bookmarkEnd w:id="113"/>
      <w:r w:rsidRPr="006F3BC6">
        <w:rPr>
          <w:sz w:val="26"/>
          <w:szCs w:val="26"/>
          <w:shd w:val="clear" w:color="auto" w:fill="FFFFFF"/>
        </w:rPr>
        <w:t xml:space="preserve">, quản lý chất lượng theo 6 Sigma (hệ thống quản lý giảm thiểu khuyết tật sản phẩm); </w:t>
      </w:r>
      <w:r w:rsidRPr="006F3BC6">
        <w:rPr>
          <w:rFonts w:eastAsiaTheme="minorHAnsi"/>
          <w:bCs/>
          <w:sz w:val="26"/>
          <w:szCs w:val="26"/>
        </w:rPr>
        <w:t xml:space="preserve">quyền tiếp cận sản phẩm </w:t>
      </w:r>
      <w:r w:rsidRPr="006F3BC6">
        <w:rPr>
          <w:rFonts w:eastAsiaTheme="minorHAnsi"/>
          <w:bCs/>
          <w:sz w:val="26"/>
          <w:szCs w:val="26"/>
        </w:rPr>
        <w:lastRenderedPageBreak/>
        <w:t>giá rẻ, sản phẩm tốt cho sức khỏe;  nghiên cứu tế bào gốc; trách nhiệm với sản phẩm bán lẻ: rượu, thuốc lá, bài bạc, vũ khí, đạn dược, rủi ro béo phì.</w:t>
      </w:r>
      <w:r w:rsidR="00914EBB" w:rsidRPr="006F3BC6">
        <w:rPr>
          <w:rFonts w:eastAsiaTheme="minorHAnsi"/>
          <w:bCs/>
          <w:sz w:val="26"/>
          <w:szCs w:val="26"/>
        </w:rPr>
        <w:t xml:space="preserve"> </w:t>
      </w:r>
      <w:r w:rsidRPr="006F3BC6">
        <w:rPr>
          <w:rFonts w:eastAsiaTheme="minorHAnsi"/>
          <w:bCs/>
          <w:sz w:val="26"/>
          <w:szCs w:val="26"/>
        </w:rPr>
        <w:t>(3) Thông tin tranh chấp: tranh chấp, khiếu nại của người tiêu dùng về chất lượng sản phẩm; các tranh chấp về: Sức khỏe và an toàn của khách hàng; quyền riêng tư; trách nhiệm tiếp thị; quyền tiếp cận sản phẩm; chậm trễ sản phẩm; thu hồi sản phẩm. Các tranh chấp gần đây về: sức khỏe và an toàn của khách hàng; quyền riêng tư (</w:t>
      </w:r>
      <w:r w:rsidRPr="006F3BC6">
        <w:rPr>
          <w:rFonts w:eastAsiaTheme="minorHAnsi"/>
          <w:sz w:val="26"/>
          <w:szCs w:val="26"/>
        </w:rPr>
        <w:t>SASB</w:t>
      </w:r>
      <w:r w:rsidR="00CB31F9" w:rsidRPr="006F3BC6">
        <w:rPr>
          <w:rFonts w:eastAsiaTheme="minorHAnsi"/>
          <w:sz w:val="26"/>
          <w:szCs w:val="26"/>
        </w:rPr>
        <w:t>, 2013</w:t>
      </w:r>
      <w:r w:rsidRPr="006F3BC6">
        <w:rPr>
          <w:rFonts w:eastAsiaTheme="minorHAnsi"/>
          <w:sz w:val="26"/>
          <w:szCs w:val="26"/>
        </w:rPr>
        <w:t>).</w:t>
      </w:r>
    </w:p>
    <w:p w14:paraId="1D4983F5" w14:textId="3EC1A31E" w:rsidR="00C55182" w:rsidRPr="006F3BC6" w:rsidRDefault="00C55182" w:rsidP="00EE371E">
      <w:pPr>
        <w:pStyle w:val="Heading4"/>
        <w:rPr>
          <w:rFonts w:eastAsiaTheme="minorHAnsi"/>
          <w:color w:val="auto"/>
        </w:rPr>
      </w:pPr>
      <w:bookmarkStart w:id="114" w:name="_Toc144802321"/>
      <w:bookmarkStart w:id="115" w:name="_Toc218700841"/>
      <w:r w:rsidRPr="006F3BC6">
        <w:rPr>
          <w:rFonts w:eastAsiaTheme="minorHAnsi"/>
          <w:color w:val="auto"/>
        </w:rPr>
        <w:t>2.</w:t>
      </w:r>
      <w:r w:rsidR="00FC09DB" w:rsidRPr="006F3BC6">
        <w:rPr>
          <w:rFonts w:eastAsiaTheme="minorHAnsi"/>
          <w:color w:val="auto"/>
        </w:rPr>
        <w:t>3</w:t>
      </w:r>
      <w:r w:rsidRPr="006F3BC6">
        <w:rPr>
          <w:rFonts w:eastAsiaTheme="minorHAnsi"/>
          <w:color w:val="auto"/>
        </w:rPr>
        <w:t>.3.4</w:t>
      </w:r>
      <w:r w:rsidR="00FC09DB" w:rsidRPr="006F3BC6">
        <w:rPr>
          <w:rFonts w:eastAsiaTheme="minorHAnsi"/>
          <w:color w:val="auto"/>
        </w:rPr>
        <w:t xml:space="preserve">. </w:t>
      </w:r>
      <w:r w:rsidRPr="006F3BC6">
        <w:rPr>
          <w:rFonts w:eastAsiaTheme="minorHAnsi"/>
          <w:color w:val="auto"/>
        </w:rPr>
        <w:t>Thông tin quản trị</w:t>
      </w:r>
      <w:bookmarkEnd w:id="114"/>
      <w:bookmarkEnd w:id="115"/>
    </w:p>
    <w:p w14:paraId="28582213" w14:textId="77777777" w:rsidR="00C55182" w:rsidRPr="006F3BC6" w:rsidRDefault="00C55182" w:rsidP="00C64431">
      <w:pPr>
        <w:spacing w:line="360" w:lineRule="auto"/>
        <w:ind w:firstLine="567"/>
        <w:jc w:val="both"/>
        <w:rPr>
          <w:rFonts w:eastAsiaTheme="minorHAnsi"/>
          <w:b/>
          <w:i/>
          <w:sz w:val="26"/>
          <w:szCs w:val="26"/>
        </w:rPr>
      </w:pPr>
      <w:r w:rsidRPr="006F3BC6">
        <w:rPr>
          <w:rFonts w:eastAsiaTheme="minorHAnsi"/>
          <w:i/>
          <w:sz w:val="26"/>
          <w:szCs w:val="26"/>
        </w:rPr>
        <w:t>(1) Định nghĩa</w:t>
      </w:r>
    </w:p>
    <w:p w14:paraId="58200519"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Theo quan điểm về đạo đức kinh doanh, quản trị doanh nghiệp là một hệ thống dùng để chỉ đạo và kiểm soát các hoạt động công ty (Cadbury, 1992).</w:t>
      </w:r>
    </w:p>
    <w:p w14:paraId="5F7073E3"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Quản trị doanh nghiệp là một quá trình quản lý, không phải một trạng thái, được phát triển liên tục (Claessens, 2003).</w:t>
      </w:r>
    </w:p>
    <w:p w14:paraId="781AA334"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Quản trị doanh nghiệp là các hoạt động nhằm bảo vệ lợi ích của cổ đông (García, 2014).</w:t>
      </w:r>
    </w:p>
    <w:p w14:paraId="30F3F6A1"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Quản trị doanh nghiệp là hệ thống các hoạt động nhằm chỉ đạo và kiểm soát hoạt động công ty (OECD, 2016). </w:t>
      </w:r>
    </w:p>
    <w:p w14:paraId="1A495854"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Có nhiều cách hiểu về quản trị doanh nghiệp nhưng theo cách hiểu của Grantham (2020) bao quát hơn, quản trị doanh nghiệp là việc kết hợp các nguyên tắc và cơ chế để giám sát hiệu quả hoạt động nhằm mang lại lợi ích cho chủ sở hữu.</w:t>
      </w:r>
    </w:p>
    <w:p w14:paraId="0ACE6031"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rFonts w:eastAsiaTheme="minorHAnsi"/>
          <w:bCs/>
          <w:sz w:val="26"/>
          <w:szCs w:val="26"/>
        </w:rPr>
        <w:t xml:space="preserve">Thông tin quản trị bao gồm: </w:t>
      </w:r>
      <w:r w:rsidRPr="006F3BC6">
        <w:rPr>
          <w:sz w:val="26"/>
          <w:szCs w:val="26"/>
        </w:rPr>
        <w:t>Cơ cấu Ban quản trị, quyền cổ đông và chiến lược trách nhiệm xã hội.</w:t>
      </w:r>
    </w:p>
    <w:p w14:paraId="2A4CEAD4" w14:textId="77777777" w:rsidR="00C55182" w:rsidRPr="006F3BC6" w:rsidRDefault="00C55182" w:rsidP="00C64431">
      <w:pPr>
        <w:widowControl/>
        <w:tabs>
          <w:tab w:val="left" w:pos="142"/>
        </w:tabs>
        <w:autoSpaceDE w:val="0"/>
        <w:autoSpaceDN w:val="0"/>
        <w:adjustRightInd w:val="0"/>
        <w:spacing w:line="360" w:lineRule="auto"/>
        <w:ind w:firstLine="567"/>
        <w:jc w:val="both"/>
        <w:rPr>
          <w:i/>
          <w:sz w:val="26"/>
          <w:szCs w:val="26"/>
        </w:rPr>
      </w:pPr>
      <w:r w:rsidRPr="006F3BC6">
        <w:rPr>
          <w:rFonts w:eastAsiaTheme="minorHAnsi"/>
          <w:i/>
          <w:sz w:val="26"/>
          <w:szCs w:val="26"/>
        </w:rPr>
        <w:t>(2) Trách nhiệm thông tin về Ban Quản Trị (BQT).</w:t>
      </w:r>
    </w:p>
    <w:p w14:paraId="63D9953D" w14:textId="4DE4ABED"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Tổ chức có trách nhiệm công bố các thông tin liên quan đến các thành phần ban quản trị: Ban quản trị, </w:t>
      </w:r>
      <w:r w:rsidR="00914EBB" w:rsidRPr="006F3BC6">
        <w:rPr>
          <w:rFonts w:eastAsiaTheme="minorHAnsi"/>
          <w:bCs/>
          <w:sz w:val="26"/>
          <w:szCs w:val="26"/>
        </w:rPr>
        <w:t>b</w:t>
      </w:r>
      <w:r w:rsidRPr="006F3BC6">
        <w:rPr>
          <w:rFonts w:eastAsiaTheme="minorHAnsi"/>
          <w:bCs/>
          <w:sz w:val="26"/>
          <w:szCs w:val="26"/>
        </w:rPr>
        <w:t xml:space="preserve">an giám đốc, </w:t>
      </w:r>
      <w:r w:rsidR="00914EBB" w:rsidRPr="006F3BC6">
        <w:rPr>
          <w:rFonts w:eastAsiaTheme="minorHAnsi"/>
          <w:bCs/>
          <w:sz w:val="26"/>
          <w:szCs w:val="26"/>
        </w:rPr>
        <w:t>b</w:t>
      </w:r>
      <w:r w:rsidRPr="006F3BC6">
        <w:rPr>
          <w:rFonts w:eastAsiaTheme="minorHAnsi"/>
          <w:bCs/>
          <w:sz w:val="26"/>
          <w:szCs w:val="26"/>
        </w:rPr>
        <w:t xml:space="preserve">an kiểm toán, </w:t>
      </w:r>
      <w:r w:rsidR="00914EBB" w:rsidRPr="006F3BC6">
        <w:rPr>
          <w:rFonts w:eastAsiaTheme="minorHAnsi"/>
          <w:bCs/>
          <w:sz w:val="26"/>
          <w:szCs w:val="26"/>
        </w:rPr>
        <w:t>b</w:t>
      </w:r>
      <w:r w:rsidRPr="006F3BC6">
        <w:rPr>
          <w:rFonts w:eastAsiaTheme="minorHAnsi"/>
          <w:bCs/>
          <w:sz w:val="26"/>
          <w:szCs w:val="26"/>
        </w:rPr>
        <w:t xml:space="preserve">an khen thưởng, </w:t>
      </w:r>
      <w:r w:rsidR="00914EBB" w:rsidRPr="006F3BC6">
        <w:rPr>
          <w:rFonts w:eastAsiaTheme="minorHAnsi"/>
          <w:bCs/>
          <w:sz w:val="26"/>
          <w:szCs w:val="26"/>
        </w:rPr>
        <w:t>b</w:t>
      </w:r>
      <w:r w:rsidRPr="006F3BC6">
        <w:rPr>
          <w:rFonts w:eastAsiaTheme="minorHAnsi"/>
          <w:bCs/>
          <w:sz w:val="26"/>
          <w:szCs w:val="26"/>
        </w:rPr>
        <w:t xml:space="preserve">an đề cử. (1) Thông tin Ban quản trị: Cơ cấu: Số thành viên Hội đồng quản trị (nhỏ hơn tám hay lớn hơn mười); quy mô Hội đồng quản trị (HĐQT); tỷ lệ giới trong HĐQT; thành viên HĐQT không điều hành; thành viên HĐQT độc lập; thành viên HĐQT liên kết; thành viên HĐQT được bầu lại; chủ tịch HĐQT là giám đốc điều hành; thành viên HĐQT là giám đốc điều hành; chủ tịch là cựu giám đốc điều hành. Tiêu chuẩn và kỹ </w:t>
      </w:r>
      <w:r w:rsidRPr="006F3BC6">
        <w:rPr>
          <w:rFonts w:eastAsiaTheme="minorHAnsi"/>
          <w:bCs/>
          <w:sz w:val="26"/>
          <w:szCs w:val="26"/>
        </w:rPr>
        <w:lastRenderedPageBreak/>
        <w:t xml:space="preserve">năng: tiêu chuẩn, điều kiện của thành viên HĐQT; giới hạn tư cách thành viên của HĐQT; nhiệm kỳ trung bình của HĐQT. Mức độ tham dự các cuộc họp: Số cuộc họp HĐQT, mức tham dự bình quân các cuộc họp của HĐQT. (2) Thông tin Ban Giám đốc: Cơ cấu: quy mô </w:t>
      </w:r>
      <w:r w:rsidR="00914EBB" w:rsidRPr="006F3BC6">
        <w:rPr>
          <w:rFonts w:eastAsiaTheme="minorHAnsi"/>
          <w:bCs/>
          <w:sz w:val="26"/>
          <w:szCs w:val="26"/>
        </w:rPr>
        <w:t>b</w:t>
      </w:r>
      <w:r w:rsidRPr="006F3BC6">
        <w:rPr>
          <w:rFonts w:eastAsiaTheme="minorHAnsi"/>
          <w:bCs/>
          <w:sz w:val="26"/>
          <w:szCs w:val="26"/>
        </w:rPr>
        <w:t xml:space="preserve">an giám đốc; Tính đa dạng: Đa dạng giới, đa dạng thành phần, đa dạng văn hóa trong </w:t>
      </w:r>
      <w:r w:rsidR="00914EBB" w:rsidRPr="006F3BC6">
        <w:rPr>
          <w:rFonts w:eastAsiaTheme="minorHAnsi"/>
          <w:bCs/>
          <w:sz w:val="26"/>
          <w:szCs w:val="26"/>
        </w:rPr>
        <w:t>b</w:t>
      </w:r>
      <w:r w:rsidRPr="006F3BC6">
        <w:rPr>
          <w:rFonts w:eastAsiaTheme="minorHAnsi"/>
          <w:bCs/>
          <w:sz w:val="26"/>
          <w:szCs w:val="26"/>
        </w:rPr>
        <w:t xml:space="preserve">an giám đốc. Ban giám đốc độc lập. Kinh nghiệm của </w:t>
      </w:r>
      <w:r w:rsidR="00914EBB" w:rsidRPr="006F3BC6">
        <w:rPr>
          <w:rFonts w:eastAsiaTheme="minorHAnsi"/>
          <w:bCs/>
          <w:sz w:val="26"/>
          <w:szCs w:val="26"/>
        </w:rPr>
        <w:t>b</w:t>
      </w:r>
      <w:r w:rsidRPr="006F3BC6">
        <w:rPr>
          <w:rFonts w:eastAsiaTheme="minorHAnsi"/>
          <w:bCs/>
          <w:sz w:val="26"/>
          <w:szCs w:val="26"/>
        </w:rPr>
        <w:t xml:space="preserve">an giám đốc. Các chính sách đãi ngộ: lương thưởng dựa trên hiệu quả kinh doanh; lương thưởng dựa trên hiệu quả hoạt động xã hội (ESG); thù lao cho cá nhân </w:t>
      </w:r>
      <w:r w:rsidR="00914EBB" w:rsidRPr="006F3BC6">
        <w:rPr>
          <w:rFonts w:eastAsiaTheme="minorHAnsi"/>
          <w:bCs/>
          <w:sz w:val="26"/>
          <w:szCs w:val="26"/>
        </w:rPr>
        <w:t>b</w:t>
      </w:r>
      <w:r w:rsidRPr="006F3BC6">
        <w:rPr>
          <w:rFonts w:eastAsiaTheme="minorHAnsi"/>
          <w:bCs/>
          <w:sz w:val="26"/>
          <w:szCs w:val="26"/>
        </w:rPr>
        <w:t xml:space="preserve">an giám đốc; tổng thù lao cho các </w:t>
      </w:r>
      <w:r w:rsidR="00914EBB" w:rsidRPr="006F3BC6">
        <w:rPr>
          <w:rFonts w:eastAsiaTheme="minorHAnsi"/>
          <w:bCs/>
          <w:sz w:val="26"/>
          <w:szCs w:val="26"/>
        </w:rPr>
        <w:t>g</w:t>
      </w:r>
      <w:r w:rsidRPr="006F3BC6">
        <w:rPr>
          <w:rFonts w:eastAsiaTheme="minorHAnsi"/>
          <w:bCs/>
          <w:sz w:val="26"/>
          <w:szCs w:val="26"/>
        </w:rPr>
        <w:t xml:space="preserve">iám đốc điều hành cấp cao: mức thù lao cao nhất;  mức thù lao theo lợi nhuận. Mục tiêu: mức đãi ngộ lâu dài; kế hoạch lương thưởng bằng cổ phần; chính sách giữ chân người điều hành; chính sách cải thiện lương thưởng. Các tranh chấp về thù lao điều hành, quản lý. (3) Thông tin về Ủy ban kiểm toán độc lập: Bộ phận kiểm toán nội bộ; kế hoạch kế nhiệm; thuê chuyên gia từ bên ngoài; ban kiểm toán có thành viên độc lập với HĐQT; ban kiểm toán có thành viên Ban quản trị không điều hành; ủy ban kiểm toán chuyên môn. (4) Thông tin về Ủy ban khen thưởng độc lập: ủy ban khen thưởng độc lập với HĐQT; ủy ban khen thưởng có thành viên Ban quản trị không điều hành. (5) Thông tin về Ủy ban đề cử độc lập: ban đề cử độc lập với HĐQT; ban đề cử có thành viên Ban </w:t>
      </w:r>
      <w:r w:rsidR="00DC1101" w:rsidRPr="006F3BC6">
        <w:rPr>
          <w:rFonts w:eastAsiaTheme="minorHAnsi"/>
          <w:bCs/>
          <w:sz w:val="26"/>
          <w:szCs w:val="26"/>
        </w:rPr>
        <w:t>q</w:t>
      </w:r>
      <w:r w:rsidRPr="006F3BC6">
        <w:rPr>
          <w:rFonts w:eastAsiaTheme="minorHAnsi"/>
          <w:bCs/>
          <w:sz w:val="26"/>
          <w:szCs w:val="26"/>
        </w:rPr>
        <w:t>uản trị không điều hành; mức độ tham gia của Ban đề cử. (6) Mức tham dự bình quân các cuộc họp của các Ủy ban</w:t>
      </w:r>
      <w:r w:rsidR="00CE05EA" w:rsidRPr="006F3BC6">
        <w:rPr>
          <w:rFonts w:eastAsiaTheme="minorHAnsi"/>
          <w:bCs/>
          <w:sz w:val="26"/>
          <w:szCs w:val="26"/>
        </w:rPr>
        <w:t xml:space="preserve"> (SASB, 2013)</w:t>
      </w:r>
      <w:r w:rsidRPr="006F3BC6">
        <w:rPr>
          <w:rFonts w:eastAsiaTheme="minorHAnsi"/>
          <w:bCs/>
          <w:sz w:val="26"/>
          <w:szCs w:val="26"/>
        </w:rPr>
        <w:t>.</w:t>
      </w:r>
    </w:p>
    <w:p w14:paraId="2D3F3747"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i/>
          <w:sz w:val="26"/>
          <w:szCs w:val="26"/>
        </w:rPr>
      </w:pPr>
      <w:r w:rsidRPr="006F3BC6">
        <w:rPr>
          <w:rFonts w:eastAsiaTheme="minorHAnsi"/>
          <w:i/>
          <w:sz w:val="26"/>
          <w:szCs w:val="26"/>
        </w:rPr>
        <w:t>(3)  Trách nhiệm thông tin về quyền cổ đông.</w:t>
      </w:r>
    </w:p>
    <w:p w14:paraId="6D386AC5"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Ban quản lý có trách nhiệm công bố các thông tin liên quan đến quyền cổ đông, các thông tin bao gồm: (1) Các quy chế: Quyền cổ đông; quyền biểu quyết bình đẳng; quyền tham gia của cổ đông; quyền chia sẽ ưu đãi biểu quyết. (2) Các quy định về giới hạn biểu quyết: Tỷ lệ phần trăm giới hạn biểu quyết; số lượng cổ phần tối thiểu được bỏ phiếu; cổ phần tối thiểu được đề cử Ban Giám đốc; quyền biểu quyết thanh toán của cổ đông. (3) Tính khả dụng các quy chế: Quyền phủ quyết hoặc cổ phiếu đặc biệt; cổ phần được ủy quyền không giới hạn. (4) Các thông tin về: Cơ cấu vốn của HĐQT; cơ cấu vốn của HĐQT so le; sở hữu chéo cổ phần giữa các công ty; quyền biểu quyết trợ cấp thôi việc cho Giám đốc của cổ đông; giới hạn quyền triệu tập Hội </w:t>
      </w:r>
      <w:r w:rsidRPr="006F3BC6">
        <w:rPr>
          <w:rFonts w:eastAsiaTheme="minorHAnsi"/>
          <w:bCs/>
          <w:sz w:val="26"/>
          <w:szCs w:val="26"/>
        </w:rPr>
        <w:lastRenderedPageBreak/>
        <w:t>đồng cổ đông của cổ đông; hủy bỏ quyền bỏ phiếu tích lũy; quyền bỏ phiếu kín; giới hạn quyền bãi nhiệm giám đốc; thông báo trước các đề xuất của Cổ đông về điều chỉnh thu nhập, cảnh báo lợi nhuận (trước khi công bố kết quả lợi nhuận chính thức); chi phí kiểm toán; nhiệm kỳ kiểm toán viên. (5) Thông tin tranh chấp: số lượng các tranh chấp về giao dịch nội bộ; những tranh chấp giao dịch nội bộ gần đây; các tranh chấp về quyền cổ đông gần đây; tranh cãi kế toán.</w:t>
      </w:r>
    </w:p>
    <w:p w14:paraId="2864E873"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i/>
          <w:sz w:val="26"/>
          <w:szCs w:val="26"/>
        </w:rPr>
      </w:pPr>
      <w:r w:rsidRPr="006F3BC6">
        <w:rPr>
          <w:rFonts w:eastAsiaTheme="minorHAnsi"/>
          <w:i/>
          <w:sz w:val="26"/>
          <w:szCs w:val="26"/>
        </w:rPr>
        <w:t>(4) Thông tin chiến lược trách nhiệm xã hội</w:t>
      </w:r>
    </w:p>
    <w:p w14:paraId="4236585F" w14:textId="319DBCC1"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Ban lãnh đạo công ty có trách nhiệm công bố các thông tin liên quan đến chiến lược trách nhiệm xã hội của công ty, các thông tin gồm: Lập ban trách nhiệm xã hội;</w:t>
      </w:r>
      <w:r w:rsidRPr="006F3BC6">
        <w:rPr>
          <w:sz w:val="26"/>
          <w:szCs w:val="26"/>
          <w:shd w:val="clear" w:color="auto" w:fill="FFFFFF"/>
        </w:rPr>
        <w:t xml:space="preserve"> </w:t>
      </w:r>
      <w:r w:rsidRPr="006F3BC6">
        <w:rPr>
          <w:rFonts w:eastAsiaTheme="minorHAnsi"/>
          <w:bCs/>
          <w:sz w:val="26"/>
          <w:szCs w:val="26"/>
        </w:rPr>
        <w:t>báo cáo trách nhiệm xã hội theo hướng dẫn của tổ chức</w:t>
      </w:r>
      <w:r w:rsidRPr="006F3BC6">
        <w:rPr>
          <w:sz w:val="26"/>
          <w:szCs w:val="26"/>
        </w:rPr>
        <w:t xml:space="preserve"> phát triển bền vững </w:t>
      </w:r>
      <w:r w:rsidRPr="006F3BC6">
        <w:rPr>
          <w:rFonts w:eastAsiaTheme="minorHAnsi"/>
          <w:bCs/>
          <w:sz w:val="26"/>
          <w:szCs w:val="26"/>
        </w:rPr>
        <w:t>(GRI); kiểm toán độc lập báo cáo trách nhiệm xã hội: tên kiểm toán viên thực hiện; phạm vi báo cáo ESG; ngày cập nhật cuối cùng của báo cáo ESG; tham gia hiệp ước toàn cầu; mức độ tham gia của các bên liên quan; ký kết các cam kết của Liên Hiệp quốc về đầu tư có trách nhiệm.</w:t>
      </w:r>
    </w:p>
    <w:p w14:paraId="39E91120" w14:textId="2EFAFA49" w:rsidR="00C55182" w:rsidRPr="006F3BC6" w:rsidRDefault="00C55182" w:rsidP="00ED43DD">
      <w:pPr>
        <w:pStyle w:val="Heading3"/>
      </w:pPr>
      <w:bookmarkStart w:id="116" w:name="_Toc144802322"/>
      <w:bookmarkStart w:id="117" w:name="_Toc218700842"/>
      <w:r w:rsidRPr="006F3BC6">
        <w:t>2.</w:t>
      </w:r>
      <w:r w:rsidR="005539B8" w:rsidRPr="006F3BC6">
        <w:t>3</w:t>
      </w:r>
      <w:r w:rsidRPr="006F3BC6">
        <w:t>.4</w:t>
      </w:r>
      <w:r w:rsidR="005539B8" w:rsidRPr="006F3BC6">
        <w:t xml:space="preserve">. </w:t>
      </w:r>
      <w:r w:rsidRPr="006F3BC6">
        <w:t>Giá trị doanh nghiệp</w:t>
      </w:r>
      <w:bookmarkEnd w:id="116"/>
      <w:bookmarkEnd w:id="117"/>
    </w:p>
    <w:p w14:paraId="3D42BF95" w14:textId="77777777" w:rsidR="00C55182" w:rsidRPr="006F3BC6" w:rsidRDefault="00C55182" w:rsidP="00C64431">
      <w:pPr>
        <w:tabs>
          <w:tab w:val="left" w:pos="142"/>
        </w:tabs>
        <w:spacing w:line="360" w:lineRule="auto"/>
        <w:ind w:firstLine="567"/>
        <w:jc w:val="both"/>
        <w:rPr>
          <w:sz w:val="26"/>
          <w:szCs w:val="26"/>
        </w:rPr>
      </w:pPr>
      <w:r w:rsidRPr="006F3BC6">
        <w:rPr>
          <w:sz w:val="26"/>
          <w:szCs w:val="26"/>
        </w:rPr>
        <w:t>Giá trị doanh nghiệp có thể có nhiều cách tiếp cận khác nhau nhưng cách tiếp cận chung nhất là tiếp cận theo kế toán và tiếp cận theo thị trường.</w:t>
      </w:r>
    </w:p>
    <w:p w14:paraId="44BC917E" w14:textId="49B597E3" w:rsidR="00C55182" w:rsidRPr="006F3BC6" w:rsidRDefault="00C55182" w:rsidP="00EE371E">
      <w:pPr>
        <w:pStyle w:val="Heading4"/>
        <w:rPr>
          <w:color w:val="auto"/>
        </w:rPr>
      </w:pPr>
      <w:bookmarkStart w:id="118" w:name="_Toc144802323"/>
      <w:bookmarkStart w:id="119" w:name="_Toc218700843"/>
      <w:r w:rsidRPr="006F3BC6">
        <w:rPr>
          <w:color w:val="auto"/>
        </w:rPr>
        <w:t>2.</w:t>
      </w:r>
      <w:r w:rsidR="005539B8" w:rsidRPr="006F3BC6">
        <w:rPr>
          <w:color w:val="auto"/>
        </w:rPr>
        <w:t>3</w:t>
      </w:r>
      <w:r w:rsidRPr="006F3BC6">
        <w:rPr>
          <w:color w:val="auto"/>
        </w:rPr>
        <w:t>.4.1</w:t>
      </w:r>
      <w:r w:rsidR="005539B8" w:rsidRPr="006F3BC6">
        <w:rPr>
          <w:color w:val="auto"/>
        </w:rPr>
        <w:t xml:space="preserve">. </w:t>
      </w:r>
      <w:r w:rsidRPr="006F3BC6">
        <w:rPr>
          <w:color w:val="auto"/>
        </w:rPr>
        <w:t>Tiếp cận kế toán</w:t>
      </w:r>
      <w:bookmarkEnd w:id="118"/>
      <w:bookmarkEnd w:id="119"/>
    </w:p>
    <w:p w14:paraId="09DE5CD5" w14:textId="77777777" w:rsidR="00C55182" w:rsidRPr="006F3BC6" w:rsidRDefault="00C55182" w:rsidP="00C64431">
      <w:pPr>
        <w:tabs>
          <w:tab w:val="left" w:pos="142"/>
        </w:tabs>
        <w:spacing w:line="360" w:lineRule="auto"/>
        <w:ind w:firstLine="567"/>
        <w:jc w:val="both"/>
        <w:rPr>
          <w:sz w:val="26"/>
          <w:szCs w:val="26"/>
        </w:rPr>
      </w:pPr>
      <w:r w:rsidRPr="006F3BC6">
        <w:rPr>
          <w:sz w:val="26"/>
          <w:szCs w:val="26"/>
        </w:rPr>
        <w:t>Tiếp cận dựa vào bảng cân đối kế toán, đây là cách tiếp cận đơn giản nhất, giá trị doanh nghiệp là giá trị tài sản đang phản ánh trên bảng cân đối kế toán, nó là tổng tài sản có trong bảng cân đối (Moeljadi, 2014).</w:t>
      </w:r>
    </w:p>
    <w:p w14:paraId="329C01DD" w14:textId="77777777" w:rsidR="00C55182" w:rsidRPr="006F3BC6" w:rsidRDefault="00C55182" w:rsidP="00C64431">
      <w:pPr>
        <w:tabs>
          <w:tab w:val="left" w:pos="142"/>
        </w:tabs>
        <w:spacing w:line="360" w:lineRule="auto"/>
        <w:ind w:firstLine="567"/>
        <w:jc w:val="both"/>
        <w:rPr>
          <w:sz w:val="26"/>
          <w:szCs w:val="26"/>
        </w:rPr>
      </w:pPr>
      <w:r w:rsidRPr="006F3BC6">
        <w:rPr>
          <w:sz w:val="26"/>
          <w:szCs w:val="26"/>
        </w:rPr>
        <w:t>Cách tiếp cận thứ hai là đo lường giá trị doanh nghiệp dựa trên báo cáo thu nhập. Theo cách tiếp cận này thì giá trị doanh nghiệp là giá trị được xác định bằng doanh thu hoặc thu nhập hoặc các chỉ số khác (Moeljadi, 2014).</w:t>
      </w:r>
    </w:p>
    <w:p w14:paraId="260054C0" w14:textId="673C7767" w:rsidR="00C55182" w:rsidRPr="006F3BC6" w:rsidRDefault="00C55182" w:rsidP="00C64431">
      <w:pPr>
        <w:tabs>
          <w:tab w:val="left" w:pos="142"/>
        </w:tabs>
        <w:spacing w:line="360" w:lineRule="auto"/>
        <w:ind w:firstLine="567"/>
        <w:jc w:val="both"/>
        <w:rPr>
          <w:sz w:val="26"/>
          <w:szCs w:val="26"/>
        </w:rPr>
      </w:pPr>
      <w:r w:rsidRPr="006F3BC6">
        <w:rPr>
          <w:sz w:val="26"/>
          <w:szCs w:val="26"/>
        </w:rPr>
        <w:t xml:space="preserve">Cách tiếp cận thứ ba là tối đa hóa giá trị (Berle &amp; Means, 1991). Bằng cách tiếp cận này, Okoye </w:t>
      </w:r>
      <w:r w:rsidR="00CE05EA" w:rsidRPr="006F3BC6">
        <w:rPr>
          <w:i/>
          <w:sz w:val="26"/>
          <w:szCs w:val="26"/>
        </w:rPr>
        <w:t>et al</w:t>
      </w:r>
      <w:r w:rsidR="00CE05EA" w:rsidRPr="006F3BC6">
        <w:rPr>
          <w:sz w:val="26"/>
          <w:szCs w:val="26"/>
        </w:rPr>
        <w:t>.</w:t>
      </w:r>
      <w:r w:rsidRPr="006F3BC6">
        <w:rPr>
          <w:sz w:val="26"/>
          <w:szCs w:val="26"/>
        </w:rPr>
        <w:t xml:space="preserve"> (2017) cho rằng tối đa hóa giá trị là tối đa hóa vốn chủ sở hữu, hay tối đa hóa các lợi ích kinh tế kỳ vọng trong tương lai (Blair, 1995). Theo định nghĩa này, giá trị DN được tối đa hóa khi lợi ích mong đợi được tối đa hóa trong dài hạn, điều này có nghĩa là tối đa hoá lợi nhuận tương lai của công ty (Dolenc</w:t>
      </w:r>
      <w:r w:rsidR="00CE05EA" w:rsidRPr="006F3BC6">
        <w:rPr>
          <w:sz w:val="26"/>
          <w:szCs w:val="26"/>
        </w:rPr>
        <w:t xml:space="preserve"> </w:t>
      </w:r>
      <w:r w:rsidR="00CE05EA" w:rsidRPr="006F3BC6">
        <w:rPr>
          <w:i/>
          <w:sz w:val="26"/>
          <w:szCs w:val="26"/>
        </w:rPr>
        <w:t>et al</w:t>
      </w:r>
      <w:r w:rsidR="00CE05EA" w:rsidRPr="006F3BC6">
        <w:rPr>
          <w:sz w:val="26"/>
          <w:szCs w:val="26"/>
        </w:rPr>
        <w:t>.</w:t>
      </w:r>
      <w:r w:rsidRPr="006F3BC6">
        <w:rPr>
          <w:sz w:val="26"/>
          <w:szCs w:val="26"/>
        </w:rPr>
        <w:t>,</w:t>
      </w:r>
      <w:r w:rsidR="00CE05EA" w:rsidRPr="006F3BC6">
        <w:rPr>
          <w:sz w:val="26"/>
          <w:szCs w:val="26"/>
        </w:rPr>
        <w:t xml:space="preserve"> </w:t>
      </w:r>
      <w:r w:rsidRPr="006F3BC6">
        <w:rPr>
          <w:sz w:val="26"/>
          <w:szCs w:val="26"/>
        </w:rPr>
        <w:lastRenderedPageBreak/>
        <w:t>2011).</w:t>
      </w:r>
    </w:p>
    <w:p w14:paraId="75C01EF1" w14:textId="5F5183B8" w:rsidR="00C55182" w:rsidRPr="006F3BC6" w:rsidRDefault="00C55182" w:rsidP="00EE371E">
      <w:pPr>
        <w:pStyle w:val="Heading4"/>
        <w:rPr>
          <w:color w:val="auto"/>
        </w:rPr>
      </w:pPr>
      <w:bookmarkStart w:id="120" w:name="_Toc144802324"/>
      <w:bookmarkStart w:id="121" w:name="_Toc218700844"/>
      <w:r w:rsidRPr="006F3BC6">
        <w:rPr>
          <w:color w:val="auto"/>
        </w:rPr>
        <w:t>2.</w:t>
      </w:r>
      <w:r w:rsidR="005539B8" w:rsidRPr="006F3BC6">
        <w:rPr>
          <w:color w:val="auto"/>
        </w:rPr>
        <w:t>3</w:t>
      </w:r>
      <w:r w:rsidRPr="006F3BC6">
        <w:rPr>
          <w:color w:val="auto"/>
        </w:rPr>
        <w:t>.4.2</w:t>
      </w:r>
      <w:r w:rsidR="005539B8" w:rsidRPr="006F3BC6">
        <w:rPr>
          <w:color w:val="auto"/>
        </w:rPr>
        <w:t xml:space="preserve">. </w:t>
      </w:r>
      <w:r w:rsidRPr="006F3BC6">
        <w:rPr>
          <w:color w:val="auto"/>
        </w:rPr>
        <w:t>Tiếp cận theo thị trường</w:t>
      </w:r>
      <w:bookmarkEnd w:id="120"/>
      <w:bookmarkEnd w:id="121"/>
    </w:p>
    <w:p w14:paraId="6F925435" w14:textId="6FD78193" w:rsidR="00C55182" w:rsidRPr="006F3BC6" w:rsidRDefault="00C55182" w:rsidP="00C64431">
      <w:pPr>
        <w:tabs>
          <w:tab w:val="left" w:pos="142"/>
        </w:tabs>
        <w:spacing w:line="360" w:lineRule="auto"/>
        <w:ind w:firstLine="567"/>
        <w:jc w:val="both"/>
        <w:rPr>
          <w:sz w:val="26"/>
          <w:szCs w:val="26"/>
        </w:rPr>
      </w:pPr>
      <w:r w:rsidRPr="006F3BC6">
        <w:rPr>
          <w:sz w:val="26"/>
          <w:szCs w:val="26"/>
        </w:rPr>
        <w:t xml:space="preserve">Tiếp cận dựa vào thị trường tài chính và lợi thế thương mại. Modigliani </w:t>
      </w:r>
      <w:r w:rsidR="00CE05EA" w:rsidRPr="006F3BC6">
        <w:rPr>
          <w:sz w:val="26"/>
          <w:szCs w:val="26"/>
        </w:rPr>
        <w:t>&amp;</w:t>
      </w:r>
      <w:r w:rsidRPr="006F3BC6">
        <w:rPr>
          <w:sz w:val="26"/>
          <w:szCs w:val="26"/>
        </w:rPr>
        <w:t xml:space="preserve"> Miller (1958) cho rằng giá trị doanh nghiệp được xác định bởi khả năng sinh lời, doanh nghiệp có lợi nhuận cao sẽ phân chia cổ tức cao từ đó tạo giá trị cao cho doanh nghiệp. Martini</w:t>
      </w:r>
      <w:r w:rsidR="00A81ED5" w:rsidRPr="006F3BC6">
        <w:rPr>
          <w:sz w:val="26"/>
          <w:szCs w:val="26"/>
        </w:rPr>
        <w:t xml:space="preserve"> </w:t>
      </w:r>
      <w:r w:rsidR="00A81ED5" w:rsidRPr="006F3BC6">
        <w:rPr>
          <w:i/>
          <w:sz w:val="26"/>
          <w:szCs w:val="26"/>
        </w:rPr>
        <w:t>et al</w:t>
      </w:r>
      <w:r w:rsidR="00A81ED5" w:rsidRPr="006F3BC6">
        <w:rPr>
          <w:sz w:val="26"/>
          <w:szCs w:val="26"/>
        </w:rPr>
        <w:t>.</w:t>
      </w:r>
      <w:r w:rsidRPr="006F3BC6">
        <w:rPr>
          <w:sz w:val="26"/>
          <w:szCs w:val="26"/>
        </w:rPr>
        <w:t xml:space="preserve"> </w:t>
      </w:r>
      <w:r w:rsidR="00A81ED5" w:rsidRPr="006F3BC6">
        <w:rPr>
          <w:sz w:val="26"/>
          <w:szCs w:val="26"/>
        </w:rPr>
        <w:t>(</w:t>
      </w:r>
      <w:r w:rsidRPr="006F3BC6">
        <w:rPr>
          <w:sz w:val="26"/>
          <w:szCs w:val="26"/>
        </w:rPr>
        <w:t xml:space="preserve">2014) cũng cho rằng khả năng sinh lời là khả năng tạo giá trị công ty, tác giả lý giải rằng khi DN có lợi nhuận cao sẽ tạo đà tăng </w:t>
      </w:r>
      <w:r w:rsidR="007F4713" w:rsidRPr="006F3BC6">
        <w:rPr>
          <w:sz w:val="26"/>
          <w:szCs w:val="26"/>
        </w:rPr>
        <w:t xml:space="preserve">trưởng </w:t>
      </w:r>
      <w:r w:rsidRPr="006F3BC6">
        <w:rPr>
          <w:sz w:val="26"/>
          <w:szCs w:val="26"/>
        </w:rPr>
        <w:t>cho giá cổ phiếu và nhà đầu tư sẽ đầu tư vào những doanh nghiệp có giá cổ phiếu tăng</w:t>
      </w:r>
      <w:r w:rsidR="007F4713" w:rsidRPr="006F3BC6">
        <w:rPr>
          <w:sz w:val="26"/>
          <w:szCs w:val="26"/>
        </w:rPr>
        <w:t xml:space="preserve">, </w:t>
      </w:r>
      <w:r w:rsidRPr="006F3BC6">
        <w:rPr>
          <w:sz w:val="26"/>
          <w:szCs w:val="26"/>
        </w:rPr>
        <w:t>từ đó tăng giá trị doanh nghiệp. Dựa vào lý thuyết tín hiệu, Martini</w:t>
      </w:r>
      <w:r w:rsidR="00A81ED5" w:rsidRPr="006F3BC6">
        <w:rPr>
          <w:sz w:val="26"/>
          <w:szCs w:val="26"/>
        </w:rPr>
        <w:t xml:space="preserve"> </w:t>
      </w:r>
      <w:r w:rsidR="00A81ED5" w:rsidRPr="006F3BC6">
        <w:rPr>
          <w:i/>
          <w:sz w:val="26"/>
          <w:szCs w:val="26"/>
        </w:rPr>
        <w:t>et al</w:t>
      </w:r>
      <w:r w:rsidR="00A81ED5" w:rsidRPr="006F3BC6">
        <w:rPr>
          <w:sz w:val="26"/>
          <w:szCs w:val="26"/>
        </w:rPr>
        <w:t>.(</w:t>
      </w:r>
      <w:r w:rsidRPr="006F3BC6">
        <w:rPr>
          <w:sz w:val="26"/>
          <w:szCs w:val="26"/>
        </w:rPr>
        <w:t xml:space="preserve">2014) lý luận rằng giá trị doanh nghiệp sẽ thay đổi theo nhận thức của nhà đầu tư, nhà đầu tư sẽ phản ứng tích cực với giá cổ phiếu khi lợi tức cổ phiếu tăng, ngược lại, giá trị doanh nghiệp sẽ giảm khi nhà đầu tư phản ứng tiêu cực với giá cổ phiếu (cổ tức giảm). </w:t>
      </w:r>
    </w:p>
    <w:p w14:paraId="5BB578FA" w14:textId="1412B717" w:rsidR="00C55182" w:rsidRPr="006F3BC6" w:rsidRDefault="00C55182" w:rsidP="00C64431">
      <w:pPr>
        <w:tabs>
          <w:tab w:val="left" w:pos="142"/>
        </w:tabs>
        <w:spacing w:line="360" w:lineRule="auto"/>
        <w:ind w:firstLine="567"/>
        <w:jc w:val="both"/>
        <w:rPr>
          <w:sz w:val="26"/>
          <w:szCs w:val="26"/>
        </w:rPr>
      </w:pPr>
      <w:r w:rsidRPr="006F3BC6">
        <w:rPr>
          <w:sz w:val="26"/>
          <w:szCs w:val="26"/>
        </w:rPr>
        <w:t xml:space="preserve">Brigham &amp; Houston (1999) định nghĩa giá trị doanh nghiệp là giá trị được quyết định bởi thị trường tài chính, giá trị này được xác định bởi nhận thức về hoạt động bền vững của doanh nghiệp và được thể hiện qua giá cổ phiếu đang lưu hành (Moeljadi, 2014). Định nghĩa này cho rằng giá trị doanh nghiệp là giá thị trường, nó được thể hiện ở niềm tin của thị trường vào giá trị nội tại của doanh nghiệp. Sự tăng giá của doanh nghiệp khi tổng giá cổ phiếu cao hơn giá trị vốn chủ trên sổ sách và sự mất giá của doanh nghiệp khi tổng giá trị cổ phiếu thấp hơn giá trị vốn chủ trên sổ sách. Nếu giá thị trường cao, điều này cho thấy giá trị nội tại của DN cao, ngược lại, giá thị trường thấp, điều này cho thấy sự bất ổn về giá trị nội tại của DN (Martini </w:t>
      </w:r>
      <w:r w:rsidR="00A81ED5" w:rsidRPr="006F3BC6">
        <w:rPr>
          <w:i/>
          <w:sz w:val="26"/>
          <w:szCs w:val="26"/>
        </w:rPr>
        <w:t>et al</w:t>
      </w:r>
      <w:r w:rsidR="00A81ED5" w:rsidRPr="006F3BC6">
        <w:rPr>
          <w:sz w:val="26"/>
          <w:szCs w:val="26"/>
        </w:rPr>
        <w:t>.</w:t>
      </w:r>
      <w:r w:rsidRPr="006F3BC6">
        <w:rPr>
          <w:sz w:val="26"/>
          <w:szCs w:val="26"/>
        </w:rPr>
        <w:t>,</w:t>
      </w:r>
      <w:r w:rsidR="00A81ED5" w:rsidRPr="006F3BC6">
        <w:rPr>
          <w:sz w:val="26"/>
          <w:szCs w:val="26"/>
        </w:rPr>
        <w:t xml:space="preserve"> </w:t>
      </w:r>
      <w:r w:rsidRPr="006F3BC6">
        <w:rPr>
          <w:sz w:val="26"/>
          <w:szCs w:val="26"/>
        </w:rPr>
        <w:t>2014).</w:t>
      </w:r>
    </w:p>
    <w:p w14:paraId="5BEEF53F" w14:textId="355E54BF" w:rsidR="00C55182" w:rsidRPr="006F3BC6" w:rsidRDefault="00C55182" w:rsidP="00C64431">
      <w:pPr>
        <w:tabs>
          <w:tab w:val="left" w:pos="142"/>
        </w:tabs>
        <w:spacing w:line="360" w:lineRule="auto"/>
        <w:ind w:firstLine="567"/>
        <w:jc w:val="both"/>
        <w:rPr>
          <w:sz w:val="26"/>
          <w:szCs w:val="26"/>
        </w:rPr>
      </w:pPr>
      <w:r w:rsidRPr="006F3BC6">
        <w:rPr>
          <w:sz w:val="26"/>
          <w:szCs w:val="26"/>
        </w:rPr>
        <w:t>Có một cách tiếp cận khác là dựa vào lợi thế thương mại. Giá trị doanh nghiệp là giá trị sổ sách cộng với lợi thế thương mại, giá trị được đo bằng hiện giá của dòng tiền tương lai cộng với lợi thế thương mại (Moeljadi, 2014).</w:t>
      </w:r>
    </w:p>
    <w:p w14:paraId="79435756" w14:textId="020440F0" w:rsidR="00C55182" w:rsidRPr="006F3BC6" w:rsidRDefault="00C55182" w:rsidP="00C64431">
      <w:pPr>
        <w:tabs>
          <w:tab w:val="left" w:pos="142"/>
        </w:tabs>
        <w:spacing w:line="360" w:lineRule="auto"/>
        <w:ind w:firstLine="567"/>
        <w:jc w:val="both"/>
        <w:rPr>
          <w:sz w:val="26"/>
          <w:szCs w:val="26"/>
        </w:rPr>
      </w:pPr>
      <w:r w:rsidRPr="006F3BC6">
        <w:rPr>
          <w:sz w:val="26"/>
          <w:szCs w:val="26"/>
        </w:rPr>
        <w:t xml:space="preserve">Như vậy, đến nay vẫn còn nhiều quan điểm khác nhau về giá trị doanh nghiệp, Christiawan </w:t>
      </w:r>
      <w:r w:rsidR="00A81ED5" w:rsidRPr="006F3BC6">
        <w:rPr>
          <w:sz w:val="26"/>
          <w:szCs w:val="26"/>
        </w:rPr>
        <w:t>&amp;</w:t>
      </w:r>
      <w:r w:rsidRPr="006F3BC6">
        <w:rPr>
          <w:sz w:val="26"/>
          <w:szCs w:val="26"/>
        </w:rPr>
        <w:t xml:space="preserve"> Tarin (2004) cho rằng có năm khái niệm để mô tả về giá trị doanh nghiệp, đó là: giá trị danh nghĩa, giá trị thị trường, giá trị nội tại, giá trị sổ sách và giá trị thanh lý, và họ cho rằng khái niệm đại diện tốt nhất để xác định giá trị doanh </w:t>
      </w:r>
      <w:r w:rsidRPr="006F3BC6">
        <w:rPr>
          <w:sz w:val="26"/>
          <w:szCs w:val="26"/>
        </w:rPr>
        <w:lastRenderedPageBreak/>
        <w:t>nghiệp là giá trị nội tại, nhưng việc ước lượng giá trị nội tại rất khó</w:t>
      </w:r>
      <w:r w:rsidR="009F43B2" w:rsidRPr="006F3BC6">
        <w:rPr>
          <w:sz w:val="26"/>
          <w:szCs w:val="26"/>
        </w:rPr>
        <w:t xml:space="preserve"> khăn</w:t>
      </w:r>
      <w:r w:rsidRPr="006F3BC6">
        <w:rPr>
          <w:sz w:val="26"/>
          <w:szCs w:val="26"/>
        </w:rPr>
        <w:t>, vì việc xác định giá trị nội tại đòi hỏi phải có khả năng nhận diện các biến số có ý nghĩa quyết định đến khả năng sinh lời của doanh nghiệp, những biến này lại khác nhau giữa các doanh nghiệp khác nhau, do đó, giá thị trường là giá trị được sử dụng phổ biến nhất để đo lường giá trị doanh nghiệp.</w:t>
      </w:r>
    </w:p>
    <w:p w14:paraId="277A7C33" w14:textId="38A1AD1E" w:rsidR="00C55182" w:rsidRPr="006F3BC6" w:rsidRDefault="00C55182" w:rsidP="00AE3DEA">
      <w:pPr>
        <w:pStyle w:val="Heading2"/>
        <w:rPr>
          <w:rFonts w:eastAsiaTheme="minorHAnsi"/>
        </w:rPr>
      </w:pPr>
      <w:bookmarkStart w:id="122" w:name="_Toc144802325"/>
      <w:bookmarkStart w:id="123" w:name="_Toc218700845"/>
      <w:r w:rsidRPr="006F3BC6">
        <w:rPr>
          <w:rFonts w:eastAsiaTheme="minorHAnsi"/>
        </w:rPr>
        <w:t>2.</w:t>
      </w:r>
      <w:r w:rsidR="005539B8" w:rsidRPr="006F3BC6">
        <w:rPr>
          <w:rFonts w:eastAsiaTheme="minorHAnsi"/>
        </w:rPr>
        <w:t xml:space="preserve">4. </w:t>
      </w:r>
      <w:r w:rsidRPr="006F3BC6">
        <w:rPr>
          <w:rFonts w:eastAsiaTheme="minorHAnsi"/>
        </w:rPr>
        <w:t>Nguyên nhân công bố thông tin ESG</w:t>
      </w:r>
      <w:bookmarkEnd w:id="122"/>
      <w:bookmarkEnd w:id="123"/>
    </w:p>
    <w:p w14:paraId="692C7588" w14:textId="3B60BFDB"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rFonts w:eastAsiaTheme="minorHAnsi"/>
          <w:bCs/>
          <w:sz w:val="26"/>
          <w:szCs w:val="26"/>
        </w:rPr>
        <w:t xml:space="preserve">Theo truyền thống, các nhà phân tích chỉ đánh giá các báo cáo liên quan trực tiếp đến tình hình tài chính của DN và thường có xu hướng cảnh báo đối với các khoản mục không liên quan trực tiếp đến lợi nhuận của các khoản đầu tư (Barnea &amp; Rubin, 2010), tuy nhiên, trong những năm gần đây, họ bắt đầu đánh giá các thông tin liên quan đến hoạt động bền vững của DN. Cũng giống các nhà phân tích, các nhà đầu tư xem xét đến hai khía cạnh của thông tin, thông tin tài chính và thông tin phi tài chính, để đánh giá mức độ bền vững của DN </w:t>
      </w:r>
      <w:r w:rsidRPr="006F3BC6">
        <w:rPr>
          <w:sz w:val="26"/>
          <w:szCs w:val="26"/>
        </w:rPr>
        <w:t xml:space="preserve">(Ferrer </w:t>
      </w:r>
      <w:r w:rsidR="007B6255" w:rsidRPr="006F3BC6">
        <w:rPr>
          <w:sz w:val="26"/>
          <w:szCs w:val="26"/>
        </w:rPr>
        <w:t>&amp;</w:t>
      </w:r>
      <w:r w:rsidRPr="006F3BC6">
        <w:rPr>
          <w:sz w:val="26"/>
          <w:szCs w:val="26"/>
        </w:rPr>
        <w:t xml:space="preserve"> López-Arceiz, 2020). </w:t>
      </w:r>
      <w:r w:rsidRPr="006F3BC6">
        <w:rPr>
          <w:rFonts w:eastAsiaTheme="minorHAnsi"/>
          <w:bCs/>
          <w:sz w:val="26"/>
          <w:szCs w:val="26"/>
        </w:rPr>
        <w:t xml:space="preserve">Lý thuyết các bên liên quan đã chứng minh công bố thông tin phi tài chính không chỉ cải thiện uy tín và danh tiếng mà còn cải thiện hiệu quả hoạt động kinh doanh của DN (Freeman </w:t>
      </w:r>
      <w:r w:rsidR="007B6255" w:rsidRPr="006F3BC6">
        <w:rPr>
          <w:i/>
          <w:sz w:val="26"/>
          <w:szCs w:val="26"/>
        </w:rPr>
        <w:t>et al</w:t>
      </w:r>
      <w:r w:rsidR="007B6255" w:rsidRPr="006F3BC6">
        <w:rPr>
          <w:sz w:val="26"/>
          <w:szCs w:val="26"/>
        </w:rPr>
        <w:t>.</w:t>
      </w:r>
      <w:r w:rsidRPr="006F3BC6">
        <w:rPr>
          <w:rFonts w:eastAsiaTheme="minorHAnsi"/>
          <w:bCs/>
          <w:sz w:val="26"/>
          <w:szCs w:val="26"/>
        </w:rPr>
        <w:t>, 2007)</w:t>
      </w:r>
      <w:r w:rsidRPr="006F3BC6">
        <w:rPr>
          <w:sz w:val="26"/>
          <w:szCs w:val="26"/>
        </w:rPr>
        <w:t xml:space="preserve">. Và thông tin môi trường, xã hội và kinh tế không chỉ dùng để đáp ứng nhu cầu thông tin hiện tại mà còn dùng để đáp ứng nhu cầu thông tin tương lai cho tất cả các bên liên quan </w:t>
      </w:r>
      <w:r w:rsidRPr="006F3BC6">
        <w:rPr>
          <w:rFonts w:eastAsiaTheme="minorHAnsi"/>
          <w:bCs/>
          <w:sz w:val="26"/>
          <w:szCs w:val="26"/>
        </w:rPr>
        <w:t xml:space="preserve">(Dyllick </w:t>
      </w:r>
      <w:r w:rsidR="007B6255" w:rsidRPr="006F3BC6">
        <w:rPr>
          <w:rFonts w:eastAsiaTheme="minorHAnsi"/>
          <w:bCs/>
          <w:sz w:val="26"/>
          <w:szCs w:val="26"/>
        </w:rPr>
        <w:t xml:space="preserve">&amp; </w:t>
      </w:r>
      <w:r w:rsidRPr="006F3BC6">
        <w:rPr>
          <w:rFonts w:eastAsiaTheme="minorHAnsi"/>
          <w:bCs/>
          <w:sz w:val="26"/>
          <w:szCs w:val="26"/>
        </w:rPr>
        <w:t xml:space="preserve">Hockerts, 2002). Do đó, </w:t>
      </w:r>
      <w:r w:rsidRPr="006F3BC6">
        <w:rPr>
          <w:sz w:val="26"/>
          <w:szCs w:val="26"/>
        </w:rPr>
        <w:t>công bố trách nhiệm xã hội có thể có xuất phát từ nhiều nguyên nhân khác nhau nhưng nguyên nhân chính vẫn từ các yêu cầu sau.</w:t>
      </w:r>
    </w:p>
    <w:p w14:paraId="17E87AE7" w14:textId="401F25DB" w:rsidR="00C55182" w:rsidRPr="006F3BC6" w:rsidRDefault="00C55182" w:rsidP="00ED43DD">
      <w:pPr>
        <w:pStyle w:val="Heading3"/>
        <w:rPr>
          <w:i/>
        </w:rPr>
      </w:pPr>
      <w:bookmarkStart w:id="124" w:name="_Toc144802326"/>
      <w:bookmarkStart w:id="125" w:name="_Toc218700846"/>
      <w:r w:rsidRPr="006F3BC6">
        <w:t>2.</w:t>
      </w:r>
      <w:r w:rsidR="005539B8" w:rsidRPr="006F3BC6">
        <w:t>4</w:t>
      </w:r>
      <w:r w:rsidRPr="006F3BC6">
        <w:t>.1</w:t>
      </w:r>
      <w:r w:rsidR="005539B8" w:rsidRPr="006F3BC6">
        <w:t xml:space="preserve">. </w:t>
      </w:r>
      <w:r w:rsidRPr="006F3BC6">
        <w:t>Yêu cầu giải trình</w:t>
      </w:r>
      <w:bookmarkEnd w:id="124"/>
      <w:bookmarkEnd w:id="125"/>
    </w:p>
    <w:p w14:paraId="72B7BFA6" w14:textId="1115B9E4"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Một trong những lý do để công bố báo cáo môi trường hoặc báo cáo bền vững là trách nhiệm giải trình (Schwartz &amp; Carroll, 2008). Trách nhiệm giải trình là việc đáp ứng các kỳ vọng cho những người có khả năng tưởng thưởng hoặc đáp ứng kỳ vọng cho những người có khả năng trừng phạt (Beu &amp; Buckley, 2001). Bước trước tiên của trách nhiệm giải trình là minh bạch (Ward, 2003). Các công ty phải minh bạch các thông lệ, đường lối, chính sách và cả hậu quả của chúng cho các bên liên quan. Công ty phải báo cáo cách đối phó với các tác động môi trường, kinh tế và xã hội do các hoạt động của mình gây ra. Nhiều cuộc khảo sát cho rằng các bên liên quan </w:t>
      </w:r>
      <w:r w:rsidRPr="006F3BC6">
        <w:rPr>
          <w:sz w:val="26"/>
          <w:szCs w:val="26"/>
        </w:rPr>
        <w:lastRenderedPageBreak/>
        <w:t>xem báo cáo ESG như một công cụ để</w:t>
      </w:r>
      <w:r w:rsidR="008A7E0D" w:rsidRPr="006F3BC6">
        <w:rPr>
          <w:sz w:val="26"/>
          <w:szCs w:val="26"/>
        </w:rPr>
        <w:t xml:space="preserve"> cáo </w:t>
      </w:r>
      <w:r w:rsidRPr="006F3BC6">
        <w:rPr>
          <w:sz w:val="26"/>
          <w:szCs w:val="26"/>
        </w:rPr>
        <w:t xml:space="preserve">buộc các công ty phải chịu trách nhiệm (Pleon, 2005). Từ những quan điểm này đã có những kêu gọi công bố báo cáo bắt buộc (Bailey </w:t>
      </w:r>
      <w:r w:rsidR="007B6255" w:rsidRPr="006F3BC6">
        <w:rPr>
          <w:i/>
          <w:sz w:val="26"/>
          <w:szCs w:val="26"/>
        </w:rPr>
        <w:t>et al</w:t>
      </w:r>
      <w:r w:rsidR="007B6255" w:rsidRPr="006F3BC6">
        <w:rPr>
          <w:sz w:val="26"/>
          <w:szCs w:val="26"/>
        </w:rPr>
        <w:t>.</w:t>
      </w:r>
      <w:r w:rsidRPr="006F3BC6">
        <w:rPr>
          <w:sz w:val="26"/>
          <w:szCs w:val="26"/>
        </w:rPr>
        <w:t>, 2000</w:t>
      </w:r>
      <w:r w:rsidR="007B6255" w:rsidRPr="006F3BC6">
        <w:rPr>
          <w:sz w:val="26"/>
          <w:szCs w:val="26"/>
        </w:rPr>
        <w:t xml:space="preserve">; </w:t>
      </w:r>
      <w:r w:rsidRPr="006F3BC6">
        <w:rPr>
          <w:sz w:val="26"/>
          <w:szCs w:val="26"/>
        </w:rPr>
        <w:t xml:space="preserve">Doane, 2004; UNEP </w:t>
      </w:r>
      <w:r w:rsidR="007B6255" w:rsidRPr="006F3BC6">
        <w:rPr>
          <w:i/>
          <w:sz w:val="26"/>
          <w:szCs w:val="26"/>
        </w:rPr>
        <w:t>et al</w:t>
      </w:r>
      <w:r w:rsidR="007B6255" w:rsidRPr="006F3BC6">
        <w:rPr>
          <w:sz w:val="26"/>
          <w:szCs w:val="26"/>
        </w:rPr>
        <w:t>.</w:t>
      </w:r>
      <w:r w:rsidRPr="006F3BC6">
        <w:rPr>
          <w:sz w:val="26"/>
          <w:szCs w:val="26"/>
        </w:rPr>
        <w:t xml:space="preserve">, 2010; Ioannou </w:t>
      </w:r>
      <w:r w:rsidR="007B6255" w:rsidRPr="006F3BC6">
        <w:rPr>
          <w:sz w:val="26"/>
          <w:szCs w:val="26"/>
        </w:rPr>
        <w:t>&amp;</w:t>
      </w:r>
      <w:r w:rsidRPr="006F3BC6">
        <w:rPr>
          <w:sz w:val="26"/>
          <w:szCs w:val="26"/>
        </w:rPr>
        <w:t xml:space="preserve"> Serafeim, 2011) và luật báo cáo bắt buộc hiện hành của Pháp (Delbard, 2008), Bỉ (Urminsky, 2005) và các nước Scandinavia (UNEP </w:t>
      </w:r>
      <w:r w:rsidR="007B6255" w:rsidRPr="006F3BC6">
        <w:rPr>
          <w:i/>
          <w:sz w:val="26"/>
          <w:szCs w:val="26"/>
        </w:rPr>
        <w:t>et al</w:t>
      </w:r>
      <w:r w:rsidR="007B6255" w:rsidRPr="006F3BC6">
        <w:rPr>
          <w:sz w:val="26"/>
          <w:szCs w:val="26"/>
        </w:rPr>
        <w:t>.</w:t>
      </w:r>
      <w:r w:rsidRPr="006F3BC6">
        <w:rPr>
          <w:sz w:val="26"/>
          <w:szCs w:val="26"/>
        </w:rPr>
        <w:t xml:space="preserve">, 2010) đã có những quy định về trách nhiệm giải trình. </w:t>
      </w:r>
    </w:p>
    <w:p w14:paraId="0E403739" w14:textId="1F3A3772"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Một lý do khác đế giải thích cho báo cáo ESG là lý thuyết thể chế. Lý thuyết này nhấn mạnh sự ảnh hưởng từ bên ngoài đến tổ chức (DiMaggio &amp; Powell, 1983). Lý thuyết cho rằng các yếu tố bên ngoài như những quy tắc, thông lệ, quy định, chuẩn mực hoặc văn hóa đã quyết định hành vi của tổ chức (Zhilong</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sz w:val="26"/>
          <w:szCs w:val="26"/>
        </w:rPr>
        <w:t>,</w:t>
      </w:r>
      <w:r w:rsidR="007B6255" w:rsidRPr="006F3BC6">
        <w:rPr>
          <w:sz w:val="26"/>
          <w:szCs w:val="26"/>
        </w:rPr>
        <w:t xml:space="preserve"> </w:t>
      </w:r>
      <w:r w:rsidRPr="006F3BC6">
        <w:rPr>
          <w:sz w:val="26"/>
          <w:szCs w:val="26"/>
        </w:rPr>
        <w:t>2009). Nhiều học giả nhấn mạnh đến tính hiệu lực của các quy định và sự ảnh hưởng của nó đến báo cáo và thực hành trách nhiệm xã hội (Cheung</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sz w:val="26"/>
          <w:szCs w:val="26"/>
        </w:rPr>
        <w:t>, 2009; Dobers &amp; Halme, 2009; Dutta</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sz w:val="26"/>
          <w:szCs w:val="26"/>
        </w:rPr>
        <w:t xml:space="preserve">, 2012; Xun, 2012). Điều này cho thấy các tổ chức đã giải trình trước áp lực của các thể chế thông qua việc báo cáo </w:t>
      </w:r>
      <w:r w:rsidR="00814B26" w:rsidRPr="006F3BC6">
        <w:rPr>
          <w:sz w:val="26"/>
          <w:szCs w:val="26"/>
        </w:rPr>
        <w:t>CSR</w:t>
      </w:r>
      <w:r w:rsidRPr="006F3BC6">
        <w:rPr>
          <w:sz w:val="26"/>
          <w:szCs w:val="26"/>
        </w:rPr>
        <w:t xml:space="preserve"> (Oliver, 1991; Shrivastava, 1995).</w:t>
      </w:r>
    </w:p>
    <w:p w14:paraId="5093392F" w14:textId="446970A7" w:rsidR="00C55182" w:rsidRPr="006F3BC6" w:rsidRDefault="00C55182" w:rsidP="00ED43DD">
      <w:pPr>
        <w:pStyle w:val="Heading3"/>
      </w:pPr>
      <w:bookmarkStart w:id="126" w:name="_Toc144802327"/>
      <w:bookmarkStart w:id="127" w:name="_Toc218700847"/>
      <w:r w:rsidRPr="006F3BC6">
        <w:rPr>
          <w:rFonts w:eastAsiaTheme="minorHAnsi"/>
        </w:rPr>
        <w:t>2.</w:t>
      </w:r>
      <w:r w:rsidR="005539B8" w:rsidRPr="006F3BC6">
        <w:rPr>
          <w:rFonts w:eastAsiaTheme="minorHAnsi"/>
        </w:rPr>
        <w:t>4</w:t>
      </w:r>
      <w:r w:rsidRPr="006F3BC6">
        <w:rPr>
          <w:rFonts w:eastAsiaTheme="minorHAnsi"/>
        </w:rPr>
        <w:t>.2</w:t>
      </w:r>
      <w:r w:rsidR="005539B8" w:rsidRPr="006F3BC6">
        <w:rPr>
          <w:rFonts w:eastAsiaTheme="minorHAnsi"/>
        </w:rPr>
        <w:t xml:space="preserve">. </w:t>
      </w:r>
      <w:r w:rsidRPr="006F3BC6">
        <w:t>Yêu cầu từ các bên liên quan</w:t>
      </w:r>
      <w:bookmarkEnd w:id="126"/>
      <w:bookmarkEnd w:id="127"/>
    </w:p>
    <w:p w14:paraId="5FB525C6" w14:textId="7EE9FEF1"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Giải thích cho báo cáo ESG cũng xuất phát từ yêu cầu của các bên liên quan. </w:t>
      </w:r>
      <w:r w:rsidRPr="006F3BC6">
        <w:rPr>
          <w:rFonts w:eastAsiaTheme="minorHAnsi"/>
          <w:bCs/>
          <w:sz w:val="26"/>
          <w:szCs w:val="26"/>
        </w:rPr>
        <w:t xml:space="preserve">Sự gia tăng mạnh mẽ của các khoản đầu tư vào tài sản trách nhiệm đã kéo theo nhu cầu thông tin trách nhiệm xã hội ngày càng tăng và công bố ESG được xem là cách đáp ứng nhu cầu thông tin cho các bên liên quan </w:t>
      </w:r>
      <w:r w:rsidRPr="006F3BC6">
        <w:rPr>
          <w:sz w:val="26"/>
          <w:szCs w:val="26"/>
        </w:rPr>
        <w:t>(Welford</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sz w:val="26"/>
          <w:szCs w:val="26"/>
        </w:rPr>
        <w:t>, 2008)</w:t>
      </w:r>
      <w:r w:rsidRPr="006F3BC6">
        <w:rPr>
          <w:rFonts w:eastAsiaTheme="minorHAnsi"/>
          <w:bCs/>
          <w:sz w:val="26"/>
          <w:szCs w:val="26"/>
        </w:rPr>
        <w:t xml:space="preserve">. </w:t>
      </w:r>
      <w:r w:rsidRPr="006F3BC6">
        <w:rPr>
          <w:sz w:val="26"/>
          <w:szCs w:val="26"/>
        </w:rPr>
        <w:t xml:space="preserve">Báo cáo </w:t>
      </w:r>
      <w:r w:rsidR="00DB35A0" w:rsidRPr="006F3BC6">
        <w:rPr>
          <w:sz w:val="26"/>
          <w:szCs w:val="26"/>
        </w:rPr>
        <w:t>CSR</w:t>
      </w:r>
      <w:r w:rsidRPr="006F3BC6">
        <w:rPr>
          <w:sz w:val="26"/>
          <w:szCs w:val="26"/>
        </w:rPr>
        <w:t xml:space="preserve"> gắn liền với lợi ích của các bên liên quan (Epstein, 1987) và họ tin rằng có mối liên hệ tích cực giữa thực hành trách nhiệm xã hội với lợi ích tài chính từ các khoản đầu tư của họ (Busch &amp; Hoffmann, 2011; Weber</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sz w:val="26"/>
          <w:szCs w:val="26"/>
        </w:rPr>
        <w:t xml:space="preserve">, 2008). </w:t>
      </w:r>
      <w:r w:rsidRPr="006F3BC6">
        <w:rPr>
          <w:rFonts w:eastAsiaTheme="minorHAnsi"/>
          <w:bCs/>
          <w:sz w:val="26"/>
          <w:szCs w:val="26"/>
        </w:rPr>
        <w:t>Bản chất của thông tin tài chính chỉ phản ánh những hoạt động hạn hẹp về tài chính trong quá khứ mà không phản ánh được triển vọng tương lai của doanh nghiệp. Do đó, đa số các giám đốc điều hành ở các công ty đa quốc gia đều tin rằng để tạo giá trị lâu dài cho cổ đông thì các hoạt động phi tài chính có giá trị vượt trội so với các hoạt động tài chính (Pricewaterhousecoopers, 2002).</w:t>
      </w:r>
    </w:p>
    <w:p w14:paraId="6DACC3AD" w14:textId="2CEDB6B4" w:rsidR="008F5C11"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Deegan </w:t>
      </w:r>
      <w:r w:rsidR="007B6255" w:rsidRPr="006F3BC6">
        <w:rPr>
          <w:rFonts w:eastAsiaTheme="minorHAnsi"/>
          <w:bCs/>
          <w:sz w:val="26"/>
          <w:szCs w:val="26"/>
        </w:rPr>
        <w:t>&amp;</w:t>
      </w:r>
      <w:r w:rsidRPr="006F3BC6">
        <w:rPr>
          <w:rFonts w:eastAsiaTheme="minorHAnsi"/>
          <w:bCs/>
          <w:sz w:val="26"/>
          <w:szCs w:val="26"/>
        </w:rPr>
        <w:t xml:space="preserve"> Rankin (1999) cho rằng thông tin môi trường và xã hội là những thông tin đang thu hút sự quan tâm ngày càng lớn từ công chúng vì nó là công cụ </w:t>
      </w:r>
      <w:r w:rsidRPr="006F3BC6">
        <w:rPr>
          <w:rFonts w:eastAsiaTheme="minorHAnsi"/>
          <w:bCs/>
          <w:sz w:val="26"/>
          <w:szCs w:val="26"/>
        </w:rPr>
        <w:lastRenderedPageBreak/>
        <w:t>phục vụ cho các quyết định đầu tư, quyết định cho vay</w:t>
      </w:r>
      <w:r w:rsidR="002431BB" w:rsidRPr="006F3BC6">
        <w:rPr>
          <w:rFonts w:eastAsiaTheme="minorHAnsi"/>
          <w:bCs/>
          <w:sz w:val="26"/>
          <w:szCs w:val="26"/>
        </w:rPr>
        <w:t xml:space="preserve"> và </w:t>
      </w:r>
      <w:r w:rsidRPr="006F3BC6">
        <w:rPr>
          <w:rFonts w:eastAsiaTheme="minorHAnsi"/>
          <w:bCs/>
          <w:sz w:val="26"/>
          <w:szCs w:val="26"/>
        </w:rPr>
        <w:t>quyết định tiêu dùng</w:t>
      </w:r>
      <w:r w:rsidR="005C3433" w:rsidRPr="006F3BC6">
        <w:rPr>
          <w:rFonts w:eastAsiaTheme="minorHAnsi"/>
          <w:bCs/>
          <w:sz w:val="26"/>
          <w:szCs w:val="26"/>
        </w:rPr>
        <w:t xml:space="preserve">. </w:t>
      </w:r>
      <w:r w:rsidRPr="006F3BC6">
        <w:rPr>
          <w:rFonts w:eastAsiaTheme="minorHAnsi"/>
          <w:bCs/>
          <w:sz w:val="26"/>
          <w:szCs w:val="26"/>
        </w:rPr>
        <w:t xml:space="preserve">Blacconiere </w:t>
      </w:r>
      <w:r w:rsidR="007B6255" w:rsidRPr="006F3BC6">
        <w:rPr>
          <w:rFonts w:eastAsiaTheme="minorHAnsi"/>
          <w:bCs/>
          <w:sz w:val="26"/>
          <w:szCs w:val="26"/>
        </w:rPr>
        <w:t>&amp;</w:t>
      </w:r>
      <w:r w:rsidRPr="006F3BC6">
        <w:rPr>
          <w:rFonts w:eastAsiaTheme="minorHAnsi"/>
          <w:bCs/>
          <w:sz w:val="26"/>
          <w:szCs w:val="26"/>
        </w:rPr>
        <w:t xml:space="preserve"> Patten (1994) cũng cho rằng các nhà đầu tư đánh giá những công ty có công bố môi trường và xã hội là những công ty đang hoạt động hiệu quả, họ xem việc công bố </w:t>
      </w:r>
      <w:r w:rsidR="009F4FAE" w:rsidRPr="006F3BC6">
        <w:rPr>
          <w:rFonts w:eastAsiaTheme="minorHAnsi"/>
          <w:bCs/>
          <w:sz w:val="26"/>
          <w:szCs w:val="26"/>
        </w:rPr>
        <w:t>CSR</w:t>
      </w:r>
      <w:r w:rsidRPr="006F3BC6">
        <w:rPr>
          <w:rFonts w:eastAsiaTheme="minorHAnsi"/>
          <w:bCs/>
          <w:sz w:val="26"/>
          <w:szCs w:val="26"/>
        </w:rPr>
        <w:t xml:space="preserve"> là tín hiệu tích cực và tin các nhà quản lý đang quản lý hiệu quả các chi phí pháp lý liên quan đến môi trường và xã hội trong tương lai, trong khi đó những công ty không minh bạch thông tin môi trường và xã hội là những công ty đang phát đi những tín hiệu tiêu cực và bị nghi ngờ về các khoản chi phí pháp lý tương lai. </w:t>
      </w:r>
    </w:p>
    <w:p w14:paraId="49E7E712" w14:textId="2C9FBD64"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Lev (2001) lập luận rằng khi giá thị trường của một công ty được tách khỏi giá trị tài sản hữu hình của nó thì thông tin phi tài chính cung cấp một công cụ đo lường hữu ích về các giá trị vô hình mà các giá trị này chưa được phản ánh trong báo cáo tài chính truyền thống. Clark </w:t>
      </w:r>
      <w:r w:rsidR="007B6255" w:rsidRPr="006F3BC6">
        <w:rPr>
          <w:i/>
          <w:sz w:val="26"/>
          <w:szCs w:val="26"/>
        </w:rPr>
        <w:t>et al</w:t>
      </w:r>
      <w:r w:rsidR="007B6255" w:rsidRPr="006F3BC6">
        <w:rPr>
          <w:sz w:val="26"/>
          <w:szCs w:val="26"/>
        </w:rPr>
        <w:t xml:space="preserve">. </w:t>
      </w:r>
      <w:r w:rsidRPr="006F3BC6">
        <w:rPr>
          <w:rFonts w:eastAsiaTheme="minorHAnsi"/>
          <w:bCs/>
          <w:sz w:val="26"/>
          <w:szCs w:val="26"/>
        </w:rPr>
        <w:t xml:space="preserve">(2005) và Chua (2006) cũng chỉ ra rằng hoàn cảnh đã thay đổi, môi trường kinh doanh đã thay đổi, việc kinh doanh ngày càng toàn cầu hóa thì công bố các vấn đề vô hình là yêu cầu cấp thiết. Hiện các báo cáo tài chính truyền thống không cung cấp đủ các thông tin phi tài chính, do đó cần bổ sung các thông tin phi tài chính vào các báo cáo truyền thống.  </w:t>
      </w:r>
      <w:r w:rsidRPr="006F3BC6">
        <w:rPr>
          <w:sz w:val="26"/>
          <w:szCs w:val="26"/>
        </w:rPr>
        <w:t xml:space="preserve">Kinder (2005) cho rằng việc kết hợp các thông tin phi tài chính vào quá trình ra quyết định là yêu cầu bắt buộc đối với các nhà quản lý đang quản lý các quỹ ủy thác đầu tư, việc </w:t>
      </w:r>
      <w:r w:rsidRPr="006F3BC6">
        <w:rPr>
          <w:rFonts w:eastAsiaTheme="minorHAnsi"/>
          <w:bCs/>
          <w:sz w:val="26"/>
          <w:szCs w:val="26"/>
        </w:rPr>
        <w:t>sử dụng các thông tin phi tài chính không có nghĩa là phủ nhận các thông tin tài chính mà đơn giản là bổ sung vào thông tin tài chính những thông tin hữu ích nhằm hiểu rõ các vấn đề về môi trường, sức khỏe, an toàn, sự đa dạng và tính bền vững để hạn chế các rủi ro cho các nhà đầu tư.</w:t>
      </w:r>
    </w:p>
    <w:p w14:paraId="60986984" w14:textId="48F00E5B" w:rsidR="00C55182" w:rsidRPr="006F3BC6" w:rsidRDefault="00C55182" w:rsidP="00C64431">
      <w:pPr>
        <w:spacing w:line="360" w:lineRule="auto"/>
        <w:ind w:firstLine="567"/>
        <w:jc w:val="both"/>
        <w:rPr>
          <w:sz w:val="26"/>
          <w:szCs w:val="26"/>
        </w:rPr>
      </w:pPr>
      <w:r w:rsidRPr="006F3BC6">
        <w:rPr>
          <w:sz w:val="26"/>
          <w:szCs w:val="26"/>
        </w:rPr>
        <w:t xml:space="preserve">Carroll (2018) cho rằng người tiêu dùng sẽ phản ứng tiêu cực và tẩy chay nếu công ty thiếu thông tin về trách nhiệm xã hội. </w:t>
      </w:r>
      <w:r w:rsidRPr="006F3BC6">
        <w:rPr>
          <w:bCs/>
          <w:sz w:val="26"/>
          <w:szCs w:val="26"/>
        </w:rPr>
        <w:t>Wood (1991) cho rằng</w:t>
      </w:r>
      <w:r w:rsidRPr="006F3BC6">
        <w:rPr>
          <w:bCs/>
          <w:i/>
          <w:iCs/>
          <w:sz w:val="26"/>
          <w:szCs w:val="26"/>
        </w:rPr>
        <w:t xml:space="preserve"> </w:t>
      </w:r>
      <w:r w:rsidRPr="006F3BC6">
        <w:rPr>
          <w:bCs/>
          <w:sz w:val="26"/>
          <w:szCs w:val="26"/>
        </w:rPr>
        <w:t>nếu các bên liên quan mất niềm tin vào trách nhiệm xã hội thì lợi ích kinh tế của DN sẽ bị ảnh hưởng, DN sẽ bị mất khách hàng, khách hàng sẽ ngừng mua sản phẩm, cổ đông bán cổ phần, nhân viên rút lại lòng trung thành, chính phủ ngừng trợ cấp, những người ủng hộ môi trường sẽ khởi kiện, và DN sẽ phá sản nếu không bù đắp được những thiệt hại đã bị mất do các bên liên quan gây ra.</w:t>
      </w:r>
      <w:r w:rsidRPr="006F3BC6">
        <w:rPr>
          <w:sz w:val="26"/>
          <w:szCs w:val="26"/>
        </w:rPr>
        <w:t xml:space="preserve"> Trong khi đó, nếu nhận được sự tin tưởng và hợp tác </w:t>
      </w:r>
      <w:r w:rsidRPr="006F3BC6">
        <w:rPr>
          <w:sz w:val="26"/>
          <w:szCs w:val="26"/>
        </w:rPr>
        <w:lastRenderedPageBreak/>
        <w:t>từ các bên liên quan thì công ty sẽ tạo được lợi thế cạnh tranh so với các công ty khác (Jones &amp; Wicks, 1999).  Vì vậy, việc thỏa mãn sở thích, nhu cầu và mong muốn của các bên liên quan là nghĩa vụ thông tin mà các công ty phải đáp ứng (Gibson, 2000).</w:t>
      </w:r>
    </w:p>
    <w:p w14:paraId="5214CDD6" w14:textId="3D1D4610" w:rsidR="00C55182" w:rsidRPr="006F3BC6" w:rsidRDefault="00C55182" w:rsidP="00ED43DD">
      <w:pPr>
        <w:pStyle w:val="Heading3"/>
        <w:rPr>
          <w:i/>
        </w:rPr>
      </w:pPr>
      <w:bookmarkStart w:id="128" w:name="_Toc144802328"/>
      <w:bookmarkStart w:id="129" w:name="_Toc218700848"/>
      <w:r w:rsidRPr="006F3BC6">
        <w:rPr>
          <w:rFonts w:eastAsiaTheme="minorHAnsi"/>
        </w:rPr>
        <w:t>2.</w:t>
      </w:r>
      <w:r w:rsidR="005539B8" w:rsidRPr="006F3BC6">
        <w:rPr>
          <w:rFonts w:eastAsiaTheme="minorHAnsi"/>
        </w:rPr>
        <w:t>4</w:t>
      </w:r>
      <w:r w:rsidRPr="006F3BC6">
        <w:rPr>
          <w:rFonts w:eastAsiaTheme="minorHAnsi"/>
        </w:rPr>
        <w:t>.3</w:t>
      </w:r>
      <w:r w:rsidR="005539B8" w:rsidRPr="006F3BC6">
        <w:rPr>
          <w:rFonts w:eastAsiaTheme="minorHAnsi"/>
        </w:rPr>
        <w:t xml:space="preserve">. </w:t>
      </w:r>
      <w:r w:rsidRPr="006F3BC6">
        <w:t>Yêu cầu từ pháp luật</w:t>
      </w:r>
      <w:bookmarkEnd w:id="128"/>
      <w:bookmarkEnd w:id="129"/>
    </w:p>
    <w:p w14:paraId="653862FB" w14:textId="0675F4CF"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Có nhiều bằng chứng cho rằng khi tiết lộ tự nguyện thì các công ty sẽ chỉ cung cấp một phần thông tin được lựa chọn kỹ lưỡng để trình bày dưới góc độ tích cực theo cách họ tự điều chỉnh và có lợi cho họ (Hodder-Webb</w:t>
      </w:r>
      <w:r w:rsidR="007B6255" w:rsidRPr="006F3BC6">
        <w:rPr>
          <w:sz w:val="26"/>
          <w:szCs w:val="26"/>
        </w:rPr>
        <w:t xml:space="preserve"> </w:t>
      </w:r>
      <w:r w:rsidR="007B6255" w:rsidRPr="006F3BC6">
        <w:rPr>
          <w:i/>
          <w:sz w:val="26"/>
          <w:szCs w:val="26"/>
        </w:rPr>
        <w:t>et al</w:t>
      </w:r>
      <w:r w:rsidR="007B6255" w:rsidRPr="006F3BC6">
        <w:rPr>
          <w:sz w:val="26"/>
          <w:szCs w:val="26"/>
        </w:rPr>
        <w:t>.</w:t>
      </w:r>
      <w:r w:rsidRPr="006F3BC6">
        <w:rPr>
          <w:rFonts w:eastAsiaTheme="minorHAnsi"/>
          <w:bCs/>
          <w:sz w:val="26"/>
          <w:szCs w:val="26"/>
        </w:rPr>
        <w:t>, 2009), điều này đặt ra câu hỏi là liệu việc tiết lộ tự nguy</w:t>
      </w:r>
      <w:r w:rsidR="00B36880" w:rsidRPr="006F3BC6">
        <w:rPr>
          <w:rFonts w:eastAsiaTheme="minorHAnsi"/>
          <w:bCs/>
          <w:sz w:val="26"/>
          <w:szCs w:val="26"/>
        </w:rPr>
        <w:t>ện</w:t>
      </w:r>
      <w:r w:rsidRPr="006F3BC6">
        <w:rPr>
          <w:rFonts w:eastAsiaTheme="minorHAnsi"/>
          <w:bCs/>
          <w:sz w:val="26"/>
          <w:szCs w:val="26"/>
        </w:rPr>
        <w:t xml:space="preserve"> có thể hiện được đầy đủ thông tin trách nhiệm xã hội (Moser </w:t>
      </w:r>
      <w:r w:rsidR="007B6255" w:rsidRPr="006F3BC6">
        <w:rPr>
          <w:rFonts w:eastAsiaTheme="minorHAnsi"/>
          <w:bCs/>
          <w:sz w:val="26"/>
          <w:szCs w:val="26"/>
        </w:rPr>
        <w:t>&amp;</w:t>
      </w:r>
      <w:r w:rsidRPr="006F3BC6">
        <w:rPr>
          <w:rFonts w:eastAsiaTheme="minorHAnsi"/>
          <w:bCs/>
          <w:sz w:val="26"/>
          <w:szCs w:val="26"/>
        </w:rPr>
        <w:t xml:space="preserve"> Martin, 2012) và thông tin có đạt được tính đảm bảo hay không (Simnett </w:t>
      </w:r>
      <w:r w:rsidR="007B6255" w:rsidRPr="006F3BC6">
        <w:rPr>
          <w:i/>
          <w:sz w:val="26"/>
          <w:szCs w:val="26"/>
        </w:rPr>
        <w:t>et al</w:t>
      </w:r>
      <w:r w:rsidR="007B6255" w:rsidRPr="006F3BC6">
        <w:rPr>
          <w:sz w:val="26"/>
          <w:szCs w:val="26"/>
        </w:rPr>
        <w:t>.</w:t>
      </w:r>
      <w:r w:rsidRPr="006F3BC6">
        <w:rPr>
          <w:rFonts w:eastAsiaTheme="minorHAnsi"/>
          <w:bCs/>
          <w:sz w:val="26"/>
          <w:szCs w:val="26"/>
        </w:rPr>
        <w:t xml:space="preserve">, 2009). </w:t>
      </w:r>
      <w:r w:rsidRPr="006F3BC6">
        <w:rPr>
          <w:bCs/>
          <w:sz w:val="26"/>
          <w:szCs w:val="26"/>
        </w:rPr>
        <w:t>Từ đó, yêu cầu công bố phi tài chính bắt buộc đã nổi lên như một sự đổi mới nhằm phản ứng lại những chỉ trích và những hạn chế bị cáo buộc trong các báo cáo tự nguyện và làm cho chúng có ý nghĩa hơn đối với người sử dụng. Theo truyền thống, ​Báo cáo sáng kiến Toàn cầu (GRI) được xem là khuôn khổ hữu ích và toàn diện cho báo cáo bền vững (Wilburn &amp; Wilburn, 2013). Sáng kiến ​​này đã được nhấn mạnh như một tài liệu tham khảo quốc tế cho tất cả các bên liên quan đang quan tâm đến việc công bố quản trị và các tác động môi trường, xã hội và kinh tế của các tổ chức (GRI,</w:t>
      </w:r>
      <w:r w:rsidR="007B6255" w:rsidRPr="006F3BC6">
        <w:rPr>
          <w:bCs/>
          <w:sz w:val="26"/>
          <w:szCs w:val="26"/>
        </w:rPr>
        <w:t xml:space="preserve"> </w:t>
      </w:r>
      <w:r w:rsidRPr="006F3BC6">
        <w:rPr>
          <w:bCs/>
          <w:sz w:val="26"/>
          <w:szCs w:val="26"/>
        </w:rPr>
        <w:t>2012</w:t>
      </w:r>
      <w:r w:rsidR="007B6255" w:rsidRPr="006F3BC6">
        <w:rPr>
          <w:bCs/>
          <w:sz w:val="26"/>
          <w:szCs w:val="26"/>
        </w:rPr>
        <w:t xml:space="preserve">, </w:t>
      </w:r>
      <w:r w:rsidRPr="006F3BC6">
        <w:rPr>
          <w:bCs/>
          <w:sz w:val="26"/>
          <w:szCs w:val="26"/>
        </w:rPr>
        <w:t xml:space="preserve">2015). Một tổ chức muốn tuyên bố báo cáo của mình đã đạt được tiêu chuẩn GRI thì phải công bố công khai các tác động kinh tế, môi trường và xã hội, kể cả những tác động tích cực và tiêu cực cho các mục tiêu phát triển bền vững.  Không phải duy nhất, GRI còn chia sẻ không gian với các sáng kiến ​​khác, chẳng hạn như Quản lý sinh thái và Kiểm toán đề án (EMAS), Hiệp ước Toàn cầu của Liên hợp quốc (LHQ) và ISO 26000 của Tổ chức tiêu chuẩn quốc tế. Gần đây, các sáng kiến ​​pháp lý đã quy định các thông tin phi tài chính trong báo cáo tích hợp như một báo cáo bắt buộc dựa trên các sáng kiến của các tổ chức (Duff, 2017). Theo nghĩa này, trong bối cảnh châu Âu, các chỉ thị 2014/95/EU và 2013/34/EU yêu cầu các công ty phải ghi nhận và báo cáo thông tin phi tài chính liên quan đến các vấn đề về môi trường, xã hội, lao động và bất kỳ chỉ số hoạt động phi tài chính quan trọng nào có liên quan. </w:t>
      </w:r>
      <w:bookmarkStart w:id="130" w:name="_Hlk216973653"/>
      <w:r w:rsidRPr="006F3BC6">
        <w:rPr>
          <w:bCs/>
          <w:sz w:val="26"/>
          <w:szCs w:val="26"/>
        </w:rPr>
        <w:t xml:space="preserve">Các nước EU </w:t>
      </w:r>
      <w:bookmarkEnd w:id="130"/>
      <w:r w:rsidRPr="006F3BC6">
        <w:rPr>
          <w:bCs/>
          <w:sz w:val="26"/>
          <w:szCs w:val="26"/>
        </w:rPr>
        <w:t xml:space="preserve">đã chuyển các chỉ thị này vào khuôn khổ báo cáo quốc gia, </w:t>
      </w:r>
      <w:bookmarkStart w:id="131" w:name="_Hlk216973749"/>
      <w:r w:rsidRPr="006F3BC6">
        <w:rPr>
          <w:bCs/>
          <w:sz w:val="26"/>
          <w:szCs w:val="26"/>
        </w:rPr>
        <w:t xml:space="preserve">phù hợp với một hoặc một số tiêu chuẩn bền vững hiện có trên thế giới </w:t>
      </w:r>
      <w:bookmarkStart w:id="132" w:name="_Hlk216973729"/>
      <w:r w:rsidRPr="006F3BC6">
        <w:rPr>
          <w:bCs/>
          <w:sz w:val="26"/>
          <w:szCs w:val="26"/>
        </w:rPr>
        <w:t xml:space="preserve">(COM 2017). </w:t>
      </w:r>
      <w:bookmarkEnd w:id="131"/>
      <w:bookmarkEnd w:id="132"/>
      <w:r w:rsidRPr="006F3BC6">
        <w:rPr>
          <w:bCs/>
          <w:sz w:val="26"/>
          <w:szCs w:val="26"/>
        </w:rPr>
        <w:lastRenderedPageBreak/>
        <w:t xml:space="preserve">Một xu hướng tương tự cũng có thể được quan sát ở một số quốc gia khác, chẳng hạn như Thụy Sĩ, Đan Mạch, Nam Phi (Ioannou &amp; Serafeim, 2017). Các yêu cầu niêm yết bắt buộc liên quan đến công bố bền vững cũng đã được áp dụng ở Brazil, Trung Quốc, Nhật Bản, Úc, Hồng Kong, Malaysia và Singapore, và đang được triển khai tại một số thị trường châu Á mới nổi khác. </w:t>
      </w:r>
      <w:r w:rsidRPr="006F3BC6">
        <w:rPr>
          <w:sz w:val="26"/>
          <w:szCs w:val="26"/>
        </w:rPr>
        <w:t xml:space="preserve">Tại Hoa Kỳ, Ủy ban chứng khoán Mỹ (SEC) yêu cầu hàng năm các công ty phải công bố các rủi ro tiềm tàng liên quan đến công ty, và phải công bố thông tin ESG hoặc bất kể các thông tin nào mà chưa bao gồm trong báo cáo truyền thống. Tại Úc thì </w:t>
      </w:r>
      <w:r w:rsidRPr="006F3BC6">
        <w:rPr>
          <w:rStyle w:val="fontstyle01"/>
          <w:rFonts w:ascii="Times New Roman" w:hAnsi="Times New Roman"/>
          <w:bCs/>
          <w:color w:val="auto"/>
          <w:sz w:val="26"/>
          <w:szCs w:val="26"/>
        </w:rPr>
        <w:t>Hội đồng quản lý doanh nghiệp trên sàn chứng khoán Úc yêu cầu “</w:t>
      </w:r>
      <w:r w:rsidRPr="006F3BC6">
        <w:rPr>
          <w:bCs/>
          <w:sz w:val="26"/>
          <w:szCs w:val="26"/>
        </w:rPr>
        <w:t xml:space="preserve">Một đơn vị muốn niêm yết phải công bố tất cả các rủi ro quan trọng liên quan đến kinh tế, môi trường và xã hội của doanh nghiệp và phải công bố cách quản lý hoặc dự định quản lý các rủi ro đó cho công chúng”. Các công ty niêm yết trên sàn chứng khoán Hồng Kong phải phát hành báo cáo ESG  hàng năm và “hội đồng quản trị có trách nhiệm báo cáo các vấn đề về ESG, các thông tin ESG cũng quan trọng không kém các thông tin khác trong báo cáo”. Bộ luật quản lý doanh nghiệp của Nhật Bản, do Sở Giao dịch Chứng khoán Tokyo ban hành yêu cầu các công ty niêm yết phải giải quyết các vấn đề xã hội, môi trường và những vấn đề bền vững khác một cách tích cực và chủ động, và nêu rõ rằng "thông tin phi tài chính" phải bao gồm thông tin ESG và yêu cầu các công ty phải tiết lộ các thông tin phi tài chính có giá trị và hữu ích,  bộ quy tắc này cũng yêu cầu các công ty niêm yết công bố thông tin về quản trị ("G" trong ESG) trong Báo cáo quản trị công ty... </w:t>
      </w:r>
      <w:r w:rsidRPr="006F3BC6">
        <w:rPr>
          <w:rFonts w:eastAsiaTheme="minorHAnsi"/>
          <w:bCs/>
          <w:sz w:val="26"/>
          <w:szCs w:val="26"/>
        </w:rPr>
        <w:t xml:space="preserve">Liên hợp quốc đang yêu cầu tất cả các doanh nghiệp lớn trên thế giới phải báo cáo bền vững vào năm 2030. Rõ ràng việc công bố ESG là yêu cầu bắt buộc đối với nhiều quốc gia và nhiều vùng lãnh thổ trên thế giới (Ioannou </w:t>
      </w:r>
      <w:r w:rsidR="007B6255" w:rsidRPr="006F3BC6">
        <w:rPr>
          <w:rFonts w:eastAsiaTheme="minorHAnsi"/>
          <w:bCs/>
          <w:sz w:val="26"/>
          <w:szCs w:val="26"/>
        </w:rPr>
        <w:t>&amp;</w:t>
      </w:r>
      <w:r w:rsidRPr="006F3BC6">
        <w:rPr>
          <w:rFonts w:eastAsiaTheme="minorHAnsi"/>
          <w:bCs/>
          <w:sz w:val="26"/>
          <w:szCs w:val="26"/>
        </w:rPr>
        <w:t xml:space="preserve"> Serafeim, 2016).</w:t>
      </w:r>
    </w:p>
    <w:p w14:paraId="3F3A28A1" w14:textId="77777777" w:rsidR="00C55182" w:rsidRPr="006F3BC6" w:rsidRDefault="00C55182" w:rsidP="00C64431">
      <w:pPr>
        <w:widowControl/>
        <w:tabs>
          <w:tab w:val="left" w:pos="142"/>
        </w:tabs>
        <w:autoSpaceDE w:val="0"/>
        <w:autoSpaceDN w:val="0"/>
        <w:adjustRightInd w:val="0"/>
        <w:spacing w:line="360" w:lineRule="auto"/>
        <w:ind w:firstLine="567"/>
        <w:jc w:val="both"/>
        <w:rPr>
          <w:rFonts w:eastAsiaTheme="minorHAnsi"/>
          <w:bCs/>
          <w:sz w:val="26"/>
          <w:szCs w:val="26"/>
        </w:rPr>
      </w:pPr>
      <w:r w:rsidRPr="006F3BC6">
        <w:rPr>
          <w:rFonts w:eastAsiaTheme="minorHAnsi"/>
          <w:bCs/>
          <w:sz w:val="26"/>
          <w:szCs w:val="26"/>
        </w:rPr>
        <w:t xml:space="preserve">Như vậy, việc công bố ESG không còn là mong muốn chủ quan của nhà quản lý mà xuất phát từ nhiều nguyên nhân khác nhau, trong đó nổi bật là do yêu cầu từ xã hội, từ các bên liên quan và từ các quy định của chính phủ. </w:t>
      </w:r>
    </w:p>
    <w:p w14:paraId="5E8E1C70" w14:textId="78755100" w:rsidR="00C55182" w:rsidRPr="006F3BC6" w:rsidRDefault="00C55182" w:rsidP="00ED43DD">
      <w:pPr>
        <w:pStyle w:val="Heading2"/>
      </w:pPr>
      <w:bookmarkStart w:id="133" w:name="_Toc144802329"/>
      <w:bookmarkStart w:id="134" w:name="_Toc218700849"/>
      <w:r w:rsidRPr="006F3BC6">
        <w:t>2.</w:t>
      </w:r>
      <w:r w:rsidR="005539B8" w:rsidRPr="006F3BC6">
        <w:t xml:space="preserve">5. </w:t>
      </w:r>
      <w:r w:rsidRPr="006F3BC6">
        <w:t>Cơ sở lý thuyết về mối quan hệ giữa công bố ESG và giá trị DN</w:t>
      </w:r>
      <w:bookmarkEnd w:id="133"/>
      <w:bookmarkEnd w:id="134"/>
    </w:p>
    <w:p w14:paraId="6BC2CE14" w14:textId="74CDD623" w:rsidR="00C55182" w:rsidRPr="006F3BC6" w:rsidRDefault="00C55182" w:rsidP="00C64431">
      <w:pPr>
        <w:tabs>
          <w:tab w:val="left" w:pos="142"/>
        </w:tabs>
        <w:spacing w:line="360" w:lineRule="auto"/>
        <w:ind w:firstLine="567"/>
        <w:jc w:val="both"/>
        <w:rPr>
          <w:sz w:val="26"/>
          <w:szCs w:val="26"/>
        </w:rPr>
      </w:pPr>
      <w:r w:rsidRPr="006F3BC6">
        <w:rPr>
          <w:bCs/>
          <w:sz w:val="26"/>
          <w:szCs w:val="26"/>
        </w:rPr>
        <w:t>Doanh nghiệp muốn tồn tại và phát triển thì việc công bố thông tin là yêu cầu c</w:t>
      </w:r>
      <w:r w:rsidR="00654A8F" w:rsidRPr="006F3BC6">
        <w:rPr>
          <w:bCs/>
          <w:sz w:val="26"/>
          <w:szCs w:val="26"/>
        </w:rPr>
        <w:t>ần</w:t>
      </w:r>
      <w:r w:rsidRPr="006F3BC6">
        <w:rPr>
          <w:bCs/>
          <w:sz w:val="26"/>
          <w:szCs w:val="26"/>
        </w:rPr>
        <w:t xml:space="preserve"> thiết, các hoạt động công bố là hành vi phù hợp với yêu cầu xã hội và mong muốn </w:t>
      </w:r>
      <w:r w:rsidRPr="006F3BC6">
        <w:rPr>
          <w:bCs/>
          <w:sz w:val="26"/>
          <w:szCs w:val="26"/>
        </w:rPr>
        <w:lastRenderedPageBreak/>
        <w:t>của các bên liên quan. C</w:t>
      </w:r>
      <w:r w:rsidRPr="006F3BC6">
        <w:rPr>
          <w:sz w:val="26"/>
          <w:szCs w:val="26"/>
        </w:rPr>
        <w:t xml:space="preserve">ơ sở lý thuyết để lý giải cho mối quan hệ giữa công bố ESG với giá trị DN là những lý thuyết đã được vận dụng trong các bối cảnh nghiên cứu khác nhau bao gồm lý thuyết đại diện (Agency theory), </w:t>
      </w:r>
      <w:r w:rsidR="00B83FF5" w:rsidRPr="006F3BC6">
        <w:rPr>
          <w:sz w:val="26"/>
          <w:szCs w:val="26"/>
        </w:rPr>
        <w:t xml:space="preserve">lý </w:t>
      </w:r>
      <w:r w:rsidRPr="006F3BC6">
        <w:rPr>
          <w:sz w:val="26"/>
          <w:szCs w:val="26"/>
        </w:rPr>
        <w:t xml:space="preserve">thuyết tín hiệu (signalling theory), </w:t>
      </w:r>
      <w:r w:rsidR="00B83FF5" w:rsidRPr="006F3BC6">
        <w:rPr>
          <w:sz w:val="26"/>
          <w:szCs w:val="26"/>
        </w:rPr>
        <w:t xml:space="preserve">lý </w:t>
      </w:r>
      <w:r w:rsidRPr="006F3BC6">
        <w:rPr>
          <w:sz w:val="26"/>
          <w:szCs w:val="26"/>
        </w:rPr>
        <w:t xml:space="preserve">thuyết hợp pháp (legitimacy theory), </w:t>
      </w:r>
      <w:r w:rsidR="00B83FF5" w:rsidRPr="006F3BC6">
        <w:rPr>
          <w:sz w:val="26"/>
          <w:szCs w:val="26"/>
        </w:rPr>
        <w:t xml:space="preserve">lý </w:t>
      </w:r>
      <w:r w:rsidRPr="006F3BC6">
        <w:rPr>
          <w:sz w:val="26"/>
          <w:szCs w:val="26"/>
        </w:rPr>
        <w:t>thuyết các bên liên quan (stakeholder theory) và một số nghiên cứu thực nghiệm trước. Nội dung của các lý thuyết giải thích cho mối quan hệ giữa công bố ESG với giá trị DN.</w:t>
      </w:r>
    </w:p>
    <w:p w14:paraId="2B68B95F" w14:textId="0C981054" w:rsidR="00C55182" w:rsidRPr="006F3BC6" w:rsidRDefault="00C55182" w:rsidP="00ED43DD">
      <w:pPr>
        <w:pStyle w:val="Heading3"/>
        <w:rPr>
          <w:i/>
        </w:rPr>
      </w:pPr>
      <w:bookmarkStart w:id="135" w:name="_Toc144802330"/>
      <w:bookmarkStart w:id="136" w:name="_Toc218700850"/>
      <w:r w:rsidRPr="006F3BC6">
        <w:t>2.</w:t>
      </w:r>
      <w:r w:rsidR="005539B8" w:rsidRPr="006F3BC6">
        <w:t>5</w:t>
      </w:r>
      <w:r w:rsidRPr="006F3BC6">
        <w:t>.1</w:t>
      </w:r>
      <w:r w:rsidR="005539B8" w:rsidRPr="006F3BC6">
        <w:t xml:space="preserve">. </w:t>
      </w:r>
      <w:r w:rsidRPr="006F3BC6">
        <w:t>Lý thuyết đại diện (Agency theory)</w:t>
      </w:r>
      <w:bookmarkEnd w:id="135"/>
      <w:bookmarkEnd w:id="136"/>
    </w:p>
    <w:p w14:paraId="6B9C3EC3" w14:textId="02CE42AD" w:rsidR="00C55182" w:rsidRPr="006F3BC6" w:rsidRDefault="00C55182" w:rsidP="00EE371E">
      <w:pPr>
        <w:pStyle w:val="Heading4"/>
        <w:rPr>
          <w:color w:val="auto"/>
        </w:rPr>
      </w:pPr>
      <w:bookmarkStart w:id="137" w:name="_Toc144802331"/>
      <w:bookmarkStart w:id="138" w:name="_Toc218700851"/>
      <w:r w:rsidRPr="006F3BC6">
        <w:rPr>
          <w:color w:val="auto"/>
        </w:rPr>
        <w:t>2.</w:t>
      </w:r>
      <w:r w:rsidR="005539B8" w:rsidRPr="006F3BC6">
        <w:rPr>
          <w:color w:val="auto"/>
        </w:rPr>
        <w:t>5</w:t>
      </w:r>
      <w:r w:rsidRPr="006F3BC6">
        <w:rPr>
          <w:color w:val="auto"/>
        </w:rPr>
        <w:t>.1.1</w:t>
      </w:r>
      <w:r w:rsidR="005539B8" w:rsidRPr="006F3BC6">
        <w:rPr>
          <w:color w:val="auto"/>
        </w:rPr>
        <w:t xml:space="preserve">. </w:t>
      </w:r>
      <w:r w:rsidRPr="006F3BC6">
        <w:rPr>
          <w:color w:val="auto"/>
        </w:rPr>
        <w:t>Định nghĩa</w:t>
      </w:r>
      <w:bookmarkEnd w:id="137"/>
      <w:bookmarkEnd w:id="138"/>
      <w:r w:rsidRPr="006F3BC6">
        <w:rPr>
          <w:color w:val="auto"/>
        </w:rPr>
        <w:t xml:space="preserve"> </w:t>
      </w:r>
    </w:p>
    <w:p w14:paraId="6420A318" w14:textId="0F8366EB" w:rsidR="00C55182" w:rsidRPr="006F3BC6" w:rsidRDefault="00C55182" w:rsidP="00C64431">
      <w:pPr>
        <w:widowControl/>
        <w:tabs>
          <w:tab w:val="left" w:pos="142"/>
        </w:tabs>
        <w:autoSpaceDE w:val="0"/>
        <w:autoSpaceDN w:val="0"/>
        <w:adjustRightInd w:val="0"/>
        <w:spacing w:line="360" w:lineRule="auto"/>
        <w:ind w:firstLine="567"/>
        <w:jc w:val="both"/>
        <w:rPr>
          <w:spacing w:val="1"/>
          <w:sz w:val="26"/>
          <w:szCs w:val="26"/>
        </w:rPr>
      </w:pPr>
      <w:r w:rsidRPr="006F3BC6">
        <w:rPr>
          <w:sz w:val="26"/>
          <w:szCs w:val="26"/>
        </w:rPr>
        <w:t xml:space="preserve">Theo Jensen </w:t>
      </w:r>
      <w:r w:rsidR="00B070DC" w:rsidRPr="006F3BC6">
        <w:rPr>
          <w:sz w:val="26"/>
          <w:szCs w:val="26"/>
        </w:rPr>
        <w:t>&amp;</w:t>
      </w:r>
      <w:r w:rsidRPr="006F3BC6">
        <w:rPr>
          <w:sz w:val="26"/>
          <w:szCs w:val="26"/>
        </w:rPr>
        <w:t xml:space="preserve"> Meckling (1979), mối quan hệ đại diện có thể được định nghĩa là “một hợp đồng mà theo đó bên ủy quyền giao cho bên được ủy quyền thay mặt mình thực hiện một số công việc, trong đó có cả việc giao quyền quyết định cho bên được ủy quyền”, từ định nghĩa này có thể thấy “vấn đề uỷ quyền” sẽ xảy ra khi mục tiêu và mong muốn của bên ủy quyền và bên được ủy quyền bị xung đột, nghĩa là động cơ và mong muốn của nhà quản lý sẽ thiên lệch so với động cơ và mong muốn của cổ đông. Từ quan đi</w:t>
      </w:r>
      <w:r w:rsidRPr="006F3BC6">
        <w:rPr>
          <w:spacing w:val="3"/>
          <w:sz w:val="26"/>
          <w:szCs w:val="26"/>
        </w:rPr>
        <w:t>ể</w:t>
      </w:r>
      <w:r w:rsidRPr="006F3BC6">
        <w:rPr>
          <w:sz w:val="26"/>
          <w:szCs w:val="26"/>
        </w:rPr>
        <w:t>m</w:t>
      </w:r>
      <w:r w:rsidRPr="006F3BC6">
        <w:rPr>
          <w:spacing w:val="-1"/>
          <w:sz w:val="26"/>
          <w:szCs w:val="26"/>
        </w:rPr>
        <w:t xml:space="preserve"> </w:t>
      </w:r>
      <w:r w:rsidRPr="006F3BC6">
        <w:rPr>
          <w:sz w:val="26"/>
          <w:szCs w:val="26"/>
        </w:rPr>
        <w:t>này</w:t>
      </w:r>
      <w:r w:rsidRPr="006F3BC6">
        <w:rPr>
          <w:spacing w:val="5"/>
          <w:sz w:val="26"/>
          <w:szCs w:val="26"/>
        </w:rPr>
        <w:t xml:space="preserve"> đã cho thấy</w:t>
      </w:r>
      <w:r w:rsidRPr="006F3BC6">
        <w:rPr>
          <w:sz w:val="26"/>
          <w:szCs w:val="26"/>
        </w:rPr>
        <w:t xml:space="preserve"> sự</w:t>
      </w:r>
      <w:r w:rsidRPr="006F3BC6">
        <w:rPr>
          <w:spacing w:val="5"/>
          <w:sz w:val="26"/>
          <w:szCs w:val="26"/>
        </w:rPr>
        <w:t xml:space="preserve"> </w:t>
      </w:r>
      <w:r w:rsidRPr="006F3BC6">
        <w:rPr>
          <w:sz w:val="26"/>
          <w:szCs w:val="26"/>
        </w:rPr>
        <w:t>xung</w:t>
      </w:r>
      <w:r w:rsidRPr="006F3BC6">
        <w:rPr>
          <w:spacing w:val="2"/>
          <w:sz w:val="26"/>
          <w:szCs w:val="26"/>
        </w:rPr>
        <w:t xml:space="preserve"> đ</w:t>
      </w:r>
      <w:r w:rsidRPr="006F3BC6">
        <w:rPr>
          <w:sz w:val="26"/>
          <w:szCs w:val="26"/>
        </w:rPr>
        <w:t>ột</w:t>
      </w:r>
      <w:r w:rsidRPr="006F3BC6">
        <w:rPr>
          <w:spacing w:val="4"/>
          <w:sz w:val="26"/>
          <w:szCs w:val="26"/>
        </w:rPr>
        <w:t xml:space="preserve"> </w:t>
      </w:r>
      <w:r w:rsidRPr="006F3BC6">
        <w:rPr>
          <w:sz w:val="26"/>
          <w:szCs w:val="26"/>
        </w:rPr>
        <w:t>lợi ích</w:t>
      </w:r>
      <w:r w:rsidRPr="006F3BC6">
        <w:rPr>
          <w:spacing w:val="6"/>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2"/>
          <w:sz w:val="26"/>
          <w:szCs w:val="26"/>
        </w:rPr>
        <w:t xml:space="preserve"> </w:t>
      </w:r>
      <w:r w:rsidRPr="006F3BC6">
        <w:rPr>
          <w:sz w:val="26"/>
          <w:szCs w:val="26"/>
        </w:rPr>
        <w:t>nhà</w:t>
      </w:r>
      <w:r w:rsidRPr="006F3BC6">
        <w:rPr>
          <w:spacing w:val="7"/>
          <w:sz w:val="26"/>
          <w:szCs w:val="26"/>
        </w:rPr>
        <w:t xml:space="preserve"> </w:t>
      </w:r>
      <w:r w:rsidRPr="006F3BC6">
        <w:rPr>
          <w:sz w:val="26"/>
          <w:szCs w:val="26"/>
        </w:rPr>
        <w:t>q</w:t>
      </w:r>
      <w:r w:rsidRPr="006F3BC6">
        <w:rPr>
          <w:spacing w:val="1"/>
          <w:sz w:val="26"/>
          <w:szCs w:val="26"/>
        </w:rPr>
        <w:t>u</w:t>
      </w:r>
      <w:r w:rsidRPr="006F3BC6">
        <w:rPr>
          <w:sz w:val="26"/>
          <w:szCs w:val="26"/>
        </w:rPr>
        <w:t>ản</w:t>
      </w:r>
      <w:r w:rsidRPr="006F3BC6">
        <w:rPr>
          <w:spacing w:val="4"/>
          <w:sz w:val="26"/>
          <w:szCs w:val="26"/>
        </w:rPr>
        <w:t xml:space="preserve"> </w:t>
      </w:r>
      <w:r w:rsidRPr="006F3BC6">
        <w:rPr>
          <w:spacing w:val="2"/>
          <w:sz w:val="26"/>
          <w:szCs w:val="26"/>
        </w:rPr>
        <w:t>l</w:t>
      </w:r>
      <w:r w:rsidRPr="006F3BC6">
        <w:rPr>
          <w:sz w:val="26"/>
          <w:szCs w:val="26"/>
        </w:rPr>
        <w:t>ý</w:t>
      </w:r>
      <w:r w:rsidRPr="006F3BC6">
        <w:rPr>
          <w:spacing w:val="7"/>
          <w:sz w:val="26"/>
          <w:szCs w:val="26"/>
        </w:rPr>
        <w:t xml:space="preserve"> và </w:t>
      </w:r>
      <w:r w:rsidRPr="006F3BC6">
        <w:rPr>
          <w:sz w:val="26"/>
          <w:szCs w:val="26"/>
        </w:rPr>
        <w:t>các</w:t>
      </w:r>
      <w:r w:rsidRPr="006F3BC6">
        <w:rPr>
          <w:spacing w:val="4"/>
          <w:sz w:val="26"/>
          <w:szCs w:val="26"/>
        </w:rPr>
        <w:t xml:space="preserve"> </w:t>
      </w:r>
      <w:r w:rsidRPr="006F3BC6">
        <w:rPr>
          <w:spacing w:val="1"/>
          <w:sz w:val="26"/>
          <w:szCs w:val="26"/>
        </w:rPr>
        <w:t>c</w:t>
      </w:r>
      <w:r w:rsidRPr="006F3BC6">
        <w:rPr>
          <w:sz w:val="26"/>
          <w:szCs w:val="26"/>
        </w:rPr>
        <w:t>ổ</w:t>
      </w:r>
      <w:r w:rsidRPr="006F3BC6">
        <w:rPr>
          <w:spacing w:val="5"/>
          <w:sz w:val="26"/>
          <w:szCs w:val="26"/>
        </w:rPr>
        <w:t xml:space="preserve"> </w:t>
      </w:r>
      <w:r w:rsidRPr="006F3BC6">
        <w:rPr>
          <w:sz w:val="26"/>
          <w:szCs w:val="26"/>
        </w:rPr>
        <w:t>đông. Xung</w:t>
      </w:r>
      <w:r w:rsidRPr="006F3BC6">
        <w:rPr>
          <w:spacing w:val="6"/>
          <w:sz w:val="26"/>
          <w:szCs w:val="26"/>
        </w:rPr>
        <w:t xml:space="preserve"> </w:t>
      </w:r>
      <w:r w:rsidRPr="006F3BC6">
        <w:rPr>
          <w:spacing w:val="1"/>
          <w:sz w:val="26"/>
          <w:szCs w:val="26"/>
        </w:rPr>
        <w:t>đ</w:t>
      </w:r>
      <w:r w:rsidRPr="006F3BC6">
        <w:rPr>
          <w:sz w:val="26"/>
          <w:szCs w:val="26"/>
        </w:rPr>
        <w:t>ột</w:t>
      </w:r>
      <w:r w:rsidRPr="006F3BC6">
        <w:rPr>
          <w:spacing w:val="6"/>
          <w:sz w:val="26"/>
          <w:szCs w:val="26"/>
        </w:rPr>
        <w:t xml:space="preserve"> </w:t>
      </w:r>
      <w:r w:rsidRPr="006F3BC6">
        <w:rPr>
          <w:sz w:val="26"/>
          <w:szCs w:val="26"/>
        </w:rPr>
        <w:t>n</w:t>
      </w:r>
      <w:r w:rsidRPr="006F3BC6">
        <w:rPr>
          <w:spacing w:val="5"/>
          <w:sz w:val="26"/>
          <w:szCs w:val="26"/>
        </w:rPr>
        <w:t>à</w:t>
      </w:r>
      <w:r w:rsidRPr="006F3BC6">
        <w:rPr>
          <w:sz w:val="26"/>
          <w:szCs w:val="26"/>
        </w:rPr>
        <w:t>y</w:t>
      </w:r>
      <w:r w:rsidRPr="006F3BC6">
        <w:rPr>
          <w:spacing w:val="1"/>
          <w:sz w:val="26"/>
          <w:szCs w:val="26"/>
        </w:rPr>
        <w:t xml:space="preserve"> </w:t>
      </w:r>
      <w:r w:rsidRPr="006F3BC6">
        <w:rPr>
          <w:sz w:val="26"/>
          <w:szCs w:val="26"/>
        </w:rPr>
        <w:t>đ</w:t>
      </w:r>
      <w:r w:rsidRPr="006F3BC6">
        <w:rPr>
          <w:spacing w:val="1"/>
          <w:sz w:val="26"/>
          <w:szCs w:val="26"/>
        </w:rPr>
        <w:t>ư</w:t>
      </w:r>
      <w:r w:rsidRPr="006F3BC6">
        <w:rPr>
          <w:sz w:val="26"/>
          <w:szCs w:val="26"/>
        </w:rPr>
        <w:t>ợc</w:t>
      </w:r>
      <w:r w:rsidRPr="006F3BC6">
        <w:rPr>
          <w:spacing w:val="6"/>
          <w:sz w:val="26"/>
          <w:szCs w:val="26"/>
        </w:rPr>
        <w:t xml:space="preserve"> </w:t>
      </w:r>
      <w:r w:rsidRPr="006F3BC6">
        <w:rPr>
          <w:spacing w:val="3"/>
          <w:sz w:val="26"/>
          <w:szCs w:val="26"/>
        </w:rPr>
        <w:t xml:space="preserve">gọi là </w:t>
      </w:r>
      <w:r w:rsidRPr="006F3BC6">
        <w:rPr>
          <w:spacing w:val="2"/>
          <w:sz w:val="26"/>
          <w:szCs w:val="26"/>
        </w:rPr>
        <w:t>"v</w:t>
      </w:r>
      <w:r w:rsidRPr="006F3BC6">
        <w:rPr>
          <w:sz w:val="26"/>
          <w:szCs w:val="26"/>
        </w:rPr>
        <w:t>ấn</w:t>
      </w:r>
      <w:r w:rsidRPr="006F3BC6">
        <w:rPr>
          <w:spacing w:val="4"/>
          <w:sz w:val="26"/>
          <w:szCs w:val="26"/>
        </w:rPr>
        <w:t xml:space="preserve"> </w:t>
      </w:r>
      <w:r w:rsidRPr="006F3BC6">
        <w:rPr>
          <w:sz w:val="26"/>
          <w:szCs w:val="26"/>
        </w:rPr>
        <w:t xml:space="preserve">đề đại diện". Vấn đề này được biểu hiện thông qua sở thích lựa chọn đầu tư và thu nhập của nhà quản lý mà không gắn liền với hiệu quả hoạt động của công ty (Bebchuk </w:t>
      </w:r>
      <w:r w:rsidR="00F84D90" w:rsidRPr="006F3BC6">
        <w:rPr>
          <w:sz w:val="26"/>
          <w:szCs w:val="26"/>
        </w:rPr>
        <w:t>&amp;</w:t>
      </w:r>
      <w:r w:rsidRPr="006F3BC6">
        <w:rPr>
          <w:sz w:val="26"/>
          <w:szCs w:val="26"/>
        </w:rPr>
        <w:t xml:space="preserve"> Fried, 2003; Ferrell </w:t>
      </w:r>
      <w:r w:rsidR="00F84D90" w:rsidRPr="006F3BC6">
        <w:rPr>
          <w:i/>
          <w:sz w:val="26"/>
          <w:szCs w:val="26"/>
        </w:rPr>
        <w:t>et al</w:t>
      </w:r>
      <w:r w:rsidR="00F84D90" w:rsidRPr="006F3BC6">
        <w:rPr>
          <w:sz w:val="26"/>
          <w:szCs w:val="26"/>
        </w:rPr>
        <w:t>.</w:t>
      </w:r>
      <w:r w:rsidRPr="006F3BC6">
        <w:rPr>
          <w:sz w:val="26"/>
          <w:szCs w:val="26"/>
        </w:rPr>
        <w:t xml:space="preserve">, 2016; Shleifer </w:t>
      </w:r>
      <w:r w:rsidR="00F84D90" w:rsidRPr="006F3BC6">
        <w:rPr>
          <w:sz w:val="26"/>
          <w:szCs w:val="26"/>
        </w:rPr>
        <w:t xml:space="preserve">&amp; </w:t>
      </w:r>
      <w:r w:rsidRPr="006F3BC6">
        <w:rPr>
          <w:sz w:val="26"/>
          <w:szCs w:val="26"/>
        </w:rPr>
        <w:t>Vishny, 1989). Và xung đột chỉ có thể được giải quyết khi các điểm cân bằng về lợi ích đều có thể đạt được (Krisnawati</w:t>
      </w:r>
      <w:r w:rsidR="00F84D90" w:rsidRPr="006F3BC6">
        <w:rPr>
          <w:sz w:val="26"/>
          <w:szCs w:val="26"/>
        </w:rPr>
        <w:t xml:space="preserve"> </w:t>
      </w:r>
      <w:r w:rsidR="00F84D90" w:rsidRPr="006F3BC6">
        <w:rPr>
          <w:i/>
          <w:sz w:val="26"/>
          <w:szCs w:val="26"/>
        </w:rPr>
        <w:t>et al</w:t>
      </w:r>
      <w:r w:rsidR="00F84D90" w:rsidRPr="006F3BC6">
        <w:rPr>
          <w:sz w:val="26"/>
          <w:szCs w:val="26"/>
        </w:rPr>
        <w:t>.</w:t>
      </w:r>
      <w:r w:rsidRPr="006F3BC6">
        <w:rPr>
          <w:sz w:val="26"/>
          <w:szCs w:val="26"/>
        </w:rPr>
        <w:t>,</w:t>
      </w:r>
      <w:r w:rsidRPr="006F3BC6">
        <w:rPr>
          <w:spacing w:val="7"/>
          <w:sz w:val="26"/>
          <w:szCs w:val="26"/>
        </w:rPr>
        <w:t xml:space="preserve"> </w:t>
      </w:r>
      <w:r w:rsidRPr="006F3BC6">
        <w:rPr>
          <w:sz w:val="26"/>
          <w:szCs w:val="26"/>
        </w:rPr>
        <w:t>2014).</w:t>
      </w:r>
    </w:p>
    <w:p w14:paraId="531DAB0E" w14:textId="76C6ACFA" w:rsidR="00C55182" w:rsidRPr="006F3BC6" w:rsidRDefault="00C55182" w:rsidP="00EE371E">
      <w:pPr>
        <w:pStyle w:val="Heading4"/>
        <w:rPr>
          <w:color w:val="auto"/>
        </w:rPr>
      </w:pPr>
      <w:bookmarkStart w:id="139" w:name="_Toc144802332"/>
      <w:bookmarkStart w:id="140" w:name="_Toc218700852"/>
      <w:r w:rsidRPr="006F3BC6">
        <w:rPr>
          <w:color w:val="auto"/>
        </w:rPr>
        <w:t>2.</w:t>
      </w:r>
      <w:r w:rsidR="005539B8" w:rsidRPr="006F3BC6">
        <w:rPr>
          <w:color w:val="auto"/>
        </w:rPr>
        <w:t>5</w:t>
      </w:r>
      <w:r w:rsidRPr="006F3BC6">
        <w:rPr>
          <w:color w:val="auto"/>
        </w:rPr>
        <w:t>.1.2</w:t>
      </w:r>
      <w:r w:rsidR="005539B8" w:rsidRPr="006F3BC6">
        <w:rPr>
          <w:color w:val="auto"/>
        </w:rPr>
        <w:t xml:space="preserve">. </w:t>
      </w:r>
      <w:r w:rsidRPr="006F3BC6">
        <w:rPr>
          <w:color w:val="auto"/>
        </w:rPr>
        <w:t>Áp dụng lý thuyết để giải thích mối quan hệ giữa trách nhiệm xã hội với giá trị doanh nghiệp</w:t>
      </w:r>
      <w:bookmarkEnd w:id="139"/>
      <w:bookmarkEnd w:id="140"/>
    </w:p>
    <w:p w14:paraId="34382209" w14:textId="77777777" w:rsidR="00C55182" w:rsidRPr="006F3BC6" w:rsidRDefault="00C55182" w:rsidP="00C64431">
      <w:pPr>
        <w:widowControl/>
        <w:tabs>
          <w:tab w:val="left" w:pos="142"/>
        </w:tabs>
        <w:autoSpaceDE w:val="0"/>
        <w:autoSpaceDN w:val="0"/>
        <w:adjustRightInd w:val="0"/>
        <w:spacing w:line="360" w:lineRule="auto"/>
        <w:ind w:firstLine="567"/>
        <w:jc w:val="both"/>
        <w:rPr>
          <w:iCs/>
          <w:sz w:val="26"/>
          <w:szCs w:val="26"/>
        </w:rPr>
      </w:pPr>
      <w:r w:rsidRPr="006F3BC6">
        <w:rPr>
          <w:iCs/>
          <w:sz w:val="26"/>
          <w:szCs w:val="26"/>
        </w:rPr>
        <w:t>Dựa vào nền tảng lý thuyết đại diện, nhiều nghiên cứu đã vận dụng để giải thích mối quan hệ giữa công bố CSR với giá trị DN.</w:t>
      </w:r>
    </w:p>
    <w:p w14:paraId="687E86F6" w14:textId="04D42CAD"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Dưới góc độ quản lý, một số nghiên cứu cho rằng hoạt động CSR có liên quan đến thu nhập của nhà quản lý, hoạt động CSR sẽ tác động tích cực đến hiệu quả hoạt động, họ cho rằng các nhà quản lý có quyền sở hữu cao, có thể gắn lợi ích của nhà quản lý với lợi ích của cổ đông bên ngoài, nhà quản lý sử dụng thông tin CSR để giảm thiểu các vấn đề đại diện (Baron, 2001; Choi </w:t>
      </w:r>
      <w:r w:rsidR="00935B0E" w:rsidRPr="006F3BC6">
        <w:rPr>
          <w:i/>
          <w:sz w:val="26"/>
          <w:szCs w:val="26"/>
        </w:rPr>
        <w:t>et al</w:t>
      </w:r>
      <w:r w:rsidR="00935B0E" w:rsidRPr="006F3BC6">
        <w:rPr>
          <w:sz w:val="26"/>
          <w:szCs w:val="26"/>
        </w:rPr>
        <w:t>.</w:t>
      </w:r>
      <w:r w:rsidRPr="006F3BC6">
        <w:rPr>
          <w:sz w:val="26"/>
          <w:szCs w:val="26"/>
        </w:rPr>
        <w:t>, 2010; Lev</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2010; Orlitzky</w:t>
      </w:r>
      <w:r w:rsidR="00935B0E" w:rsidRPr="006F3BC6">
        <w:rPr>
          <w:sz w:val="26"/>
          <w:szCs w:val="26"/>
        </w:rPr>
        <w:t xml:space="preserve"> </w:t>
      </w:r>
      <w:r w:rsidR="00935B0E" w:rsidRPr="006F3BC6">
        <w:rPr>
          <w:i/>
          <w:sz w:val="26"/>
          <w:szCs w:val="26"/>
        </w:rPr>
        <w:lastRenderedPageBreak/>
        <w:t>et al</w:t>
      </w:r>
      <w:r w:rsidR="00935B0E" w:rsidRPr="006F3BC6">
        <w:rPr>
          <w:sz w:val="26"/>
          <w:szCs w:val="26"/>
        </w:rPr>
        <w:t>.</w:t>
      </w:r>
      <w:r w:rsidRPr="006F3BC6">
        <w:rPr>
          <w:sz w:val="26"/>
          <w:szCs w:val="26"/>
        </w:rPr>
        <w:t xml:space="preserve">, 2003), các cổ đông bên ngoài cho rằng hiệu quả xã hội tốt có thể là kết quả quản lý hiệu quả các hoạt động xã hội của nhà quản lý và nhà quản lý mong muốn gắn lợi ích của họ với lợi ích của cổ đông, do đó công bố CSR góp phần tăng giá trị DN (Anderson </w:t>
      </w:r>
      <w:r w:rsidR="00935B0E" w:rsidRPr="006F3BC6">
        <w:rPr>
          <w:sz w:val="26"/>
          <w:szCs w:val="26"/>
        </w:rPr>
        <w:t>&amp;</w:t>
      </w:r>
      <w:r w:rsidRPr="006F3BC6">
        <w:rPr>
          <w:sz w:val="26"/>
          <w:szCs w:val="26"/>
        </w:rPr>
        <w:t xml:space="preserve"> Reeb, 2003; Cheng </w:t>
      </w:r>
      <w:r w:rsidRPr="006F3BC6">
        <w:rPr>
          <w:i/>
          <w:sz w:val="26"/>
          <w:szCs w:val="26"/>
        </w:rPr>
        <w:t>et al</w:t>
      </w:r>
      <w:r w:rsidRPr="006F3BC6">
        <w:rPr>
          <w:sz w:val="26"/>
          <w:szCs w:val="26"/>
        </w:rPr>
        <w:t xml:space="preserve">., 2012; Jensen </w:t>
      </w:r>
      <w:r w:rsidR="00935B0E" w:rsidRPr="006F3BC6">
        <w:rPr>
          <w:sz w:val="26"/>
          <w:szCs w:val="26"/>
        </w:rPr>
        <w:t>&amp;</w:t>
      </w:r>
      <w:r w:rsidRPr="006F3BC6">
        <w:rPr>
          <w:sz w:val="26"/>
          <w:szCs w:val="26"/>
        </w:rPr>
        <w:t xml:space="preserve"> Meckling, 1976; Morck </w:t>
      </w:r>
      <w:r w:rsidR="00935B0E" w:rsidRPr="006F3BC6">
        <w:rPr>
          <w:i/>
          <w:sz w:val="26"/>
          <w:szCs w:val="26"/>
        </w:rPr>
        <w:t>et al</w:t>
      </w:r>
      <w:r w:rsidR="00935B0E" w:rsidRPr="006F3BC6">
        <w:rPr>
          <w:sz w:val="26"/>
          <w:szCs w:val="26"/>
        </w:rPr>
        <w:t>.</w:t>
      </w:r>
      <w:r w:rsidRPr="006F3BC6">
        <w:rPr>
          <w:sz w:val="26"/>
          <w:szCs w:val="26"/>
        </w:rPr>
        <w:t xml:space="preserve">, 1988). </w:t>
      </w:r>
    </w:p>
    <w:p w14:paraId="590C8772" w14:textId="424026A3"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Ngược lại, với quan điểm khuyến khích quản lý thông qua lương thưởng thì thông tin CSR sẽ ảnh hưởng tiêu cực đến giá trị DN. Các nhà quản lý được trả lương cao, có chế độ đãi ngộ dựa vào lợi nhuận thì họ có xu hướng tham gia vào các hành vi cơ hội để cải thiện hiệu quả hoạt động nhằm cố gắng nâng cao mức thưởng của họ (McWilliams</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2006; Martínez-Ferrero</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2017; Prior</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xml:space="preserve">, 2008), các cổ đông cho rằng hoạt động CSR như một công cụ để che giấu các hành vi cơ hội của nhà quản lý (Hemingway </w:t>
      </w:r>
      <w:r w:rsidR="00935B0E" w:rsidRPr="006F3BC6">
        <w:rPr>
          <w:sz w:val="26"/>
          <w:szCs w:val="26"/>
        </w:rPr>
        <w:t>&amp;</w:t>
      </w:r>
      <w:r w:rsidRPr="006F3BC6">
        <w:rPr>
          <w:sz w:val="26"/>
          <w:szCs w:val="26"/>
        </w:rPr>
        <w:t xml:space="preserve"> Maclagan, 2004; McWilliams </w:t>
      </w:r>
      <w:r w:rsidR="00935B0E" w:rsidRPr="006F3BC6">
        <w:rPr>
          <w:i/>
          <w:sz w:val="26"/>
          <w:szCs w:val="26"/>
        </w:rPr>
        <w:t>et al</w:t>
      </w:r>
      <w:r w:rsidR="00935B0E" w:rsidRPr="006F3BC6">
        <w:rPr>
          <w:sz w:val="26"/>
          <w:szCs w:val="26"/>
        </w:rPr>
        <w:t>.</w:t>
      </w:r>
      <w:r w:rsidRPr="006F3BC6">
        <w:rPr>
          <w:sz w:val="26"/>
          <w:szCs w:val="26"/>
        </w:rPr>
        <w:t>,</w:t>
      </w:r>
      <w:r w:rsidR="00935B0E" w:rsidRPr="006F3BC6">
        <w:rPr>
          <w:sz w:val="26"/>
          <w:szCs w:val="26"/>
        </w:rPr>
        <w:t xml:space="preserve"> </w:t>
      </w:r>
      <w:r w:rsidRPr="006F3BC6">
        <w:rPr>
          <w:sz w:val="26"/>
          <w:szCs w:val="26"/>
        </w:rPr>
        <w:t>2006; Martínez-Ferrero</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2017; Prior</w:t>
      </w:r>
      <w:r w:rsidR="00935B0E" w:rsidRPr="006F3BC6">
        <w:rPr>
          <w:sz w:val="26"/>
          <w:szCs w:val="26"/>
        </w:rPr>
        <w:t xml:space="preserve"> </w:t>
      </w:r>
      <w:r w:rsidR="00935B0E" w:rsidRPr="006F3BC6">
        <w:rPr>
          <w:i/>
          <w:sz w:val="26"/>
          <w:szCs w:val="26"/>
        </w:rPr>
        <w:t>et al</w:t>
      </w:r>
      <w:r w:rsidR="00935B0E" w:rsidRPr="006F3BC6">
        <w:rPr>
          <w:sz w:val="26"/>
          <w:szCs w:val="26"/>
        </w:rPr>
        <w:t>.</w:t>
      </w:r>
      <w:r w:rsidRPr="006F3BC6">
        <w:rPr>
          <w:sz w:val="26"/>
          <w:szCs w:val="26"/>
        </w:rPr>
        <w:t>, 2008), do đó, thông tin CSR sẽ tác động tiêu cực đến nhận thức của cổ đông. Tương tự, nhìn từ góc độ đầu tư, Friedman (1997)</w:t>
      </w:r>
      <w:r w:rsidR="00935B0E" w:rsidRPr="006F3BC6">
        <w:rPr>
          <w:sz w:val="26"/>
          <w:szCs w:val="26"/>
        </w:rPr>
        <w:t xml:space="preserve">, </w:t>
      </w:r>
      <w:r w:rsidRPr="006F3BC6">
        <w:rPr>
          <w:sz w:val="26"/>
          <w:szCs w:val="26"/>
        </w:rPr>
        <w:t xml:space="preserve">Malmendier </w:t>
      </w:r>
      <w:r w:rsidR="00935B0E" w:rsidRPr="006F3BC6">
        <w:rPr>
          <w:sz w:val="26"/>
          <w:szCs w:val="26"/>
        </w:rPr>
        <w:t>&amp;</w:t>
      </w:r>
      <w:r w:rsidRPr="006F3BC6">
        <w:rPr>
          <w:sz w:val="26"/>
          <w:szCs w:val="26"/>
        </w:rPr>
        <w:t xml:space="preserve"> Tate (2005) và Barnea </w:t>
      </w:r>
      <w:r w:rsidR="00935B0E" w:rsidRPr="006F3BC6">
        <w:rPr>
          <w:sz w:val="26"/>
          <w:szCs w:val="26"/>
        </w:rPr>
        <w:t>&amp;</w:t>
      </w:r>
      <w:r w:rsidRPr="006F3BC6">
        <w:rPr>
          <w:sz w:val="26"/>
          <w:szCs w:val="26"/>
        </w:rPr>
        <w:t xml:space="preserve"> Rubin (2010) cho rằng các nhà quản lý có xu hướng đầu tư quá mức vào CSR chỉ để xây dựng hình ảnh cá nhân mà không vì lợi ích của công ty và gây tổn hại đến lợi ích của cổ đông, từ đó, thông tin CSR sẽ ảnh hưởng tiêu cực đến giá trị doanh nghiệp. </w:t>
      </w:r>
    </w:p>
    <w:p w14:paraId="3D89ED94" w14:textId="4224C103" w:rsidR="00BC3553"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Như vậy, theo quan điểm lý thuyết đại diện, điều khiến các nhà quản lý thực hành và thông tin CSR là giải quyết “vấn đề đại diện”, thông tin CSR có thể có ảnh hưởng tích cực hoặc cũng có thể có ảnh hưởng tiêu cực đến giá trị doanh nghiệp nhưng mục tiêu chính của thông tin CSR là loại bỏ hoài nghi, loại bỏ bất cân xứng thông tin nhằm cải thiện quan hệ với cổ đông (Ng, 2010).</w:t>
      </w:r>
    </w:p>
    <w:p w14:paraId="4E862C85" w14:textId="170D63CA" w:rsidR="00C55182" w:rsidRPr="006F3BC6" w:rsidRDefault="00C55182" w:rsidP="00ED43DD">
      <w:pPr>
        <w:pStyle w:val="Heading3"/>
      </w:pPr>
      <w:bookmarkStart w:id="141" w:name="_Toc144802333"/>
      <w:bookmarkStart w:id="142" w:name="_Toc218700853"/>
      <w:r w:rsidRPr="006F3BC6">
        <w:t>2.</w:t>
      </w:r>
      <w:r w:rsidR="005539B8" w:rsidRPr="006F3BC6">
        <w:t>5</w:t>
      </w:r>
      <w:r w:rsidRPr="006F3BC6">
        <w:t>.2</w:t>
      </w:r>
      <w:r w:rsidR="005539B8" w:rsidRPr="006F3BC6">
        <w:t xml:space="preserve">. </w:t>
      </w:r>
      <w:r w:rsidRPr="006F3BC6">
        <w:t>Lý thuyết tín hiệu (Signaling theory)</w:t>
      </w:r>
      <w:bookmarkEnd w:id="141"/>
      <w:bookmarkEnd w:id="142"/>
    </w:p>
    <w:p w14:paraId="0C66CA4E" w14:textId="715CD78F" w:rsidR="00C55182" w:rsidRPr="006F3BC6" w:rsidRDefault="00C55182" w:rsidP="00EE371E">
      <w:pPr>
        <w:pStyle w:val="Heading4"/>
        <w:rPr>
          <w:color w:val="auto"/>
        </w:rPr>
      </w:pPr>
      <w:bookmarkStart w:id="143" w:name="_Toc144802334"/>
      <w:bookmarkStart w:id="144" w:name="_Toc218700854"/>
      <w:r w:rsidRPr="006F3BC6">
        <w:rPr>
          <w:color w:val="auto"/>
        </w:rPr>
        <w:t>2.</w:t>
      </w:r>
      <w:r w:rsidR="005539B8" w:rsidRPr="006F3BC6">
        <w:rPr>
          <w:color w:val="auto"/>
        </w:rPr>
        <w:t>5</w:t>
      </w:r>
      <w:r w:rsidRPr="006F3BC6">
        <w:rPr>
          <w:color w:val="auto"/>
        </w:rPr>
        <w:t>.2.1</w:t>
      </w:r>
      <w:r w:rsidR="005539B8" w:rsidRPr="006F3BC6">
        <w:rPr>
          <w:color w:val="auto"/>
        </w:rPr>
        <w:t xml:space="preserve">. </w:t>
      </w:r>
      <w:r w:rsidRPr="006F3BC6">
        <w:rPr>
          <w:color w:val="auto"/>
        </w:rPr>
        <w:t>Định nghĩa</w:t>
      </w:r>
      <w:bookmarkEnd w:id="143"/>
      <w:bookmarkEnd w:id="144"/>
      <w:r w:rsidRPr="006F3BC6">
        <w:rPr>
          <w:color w:val="auto"/>
        </w:rPr>
        <w:t xml:space="preserve"> </w:t>
      </w:r>
    </w:p>
    <w:p w14:paraId="5E6BB999" w14:textId="77777777" w:rsidR="00C55182" w:rsidRPr="006F3BC6" w:rsidRDefault="00C55182" w:rsidP="00C64431">
      <w:pPr>
        <w:widowControl/>
        <w:tabs>
          <w:tab w:val="left" w:pos="142"/>
        </w:tabs>
        <w:autoSpaceDE w:val="0"/>
        <w:autoSpaceDN w:val="0"/>
        <w:adjustRightInd w:val="0"/>
        <w:spacing w:line="360" w:lineRule="auto"/>
        <w:ind w:firstLine="567"/>
        <w:jc w:val="both"/>
        <w:rPr>
          <w:bCs/>
          <w:sz w:val="26"/>
          <w:szCs w:val="26"/>
        </w:rPr>
      </w:pPr>
      <w:r w:rsidRPr="006F3BC6">
        <w:rPr>
          <w:bCs/>
          <w:sz w:val="26"/>
          <w:szCs w:val="26"/>
        </w:rPr>
        <w:t xml:space="preserve">Lý thuyết đại diện được sử dụng để giảm bất cân xứng thông tin giữa bên được ủy quyền và bên ủy quyền hay giữa nhà quản lý và các cổ đông. Lý thuyết tín hiệu cũng là công cụ được sử dụng để giải quyết sự bất cân xứng thông tin và việc giải quyết diễn ra giữa nhà quản lý và tất cả các bên liên quan.  </w:t>
      </w:r>
    </w:p>
    <w:p w14:paraId="65BC0350" w14:textId="2D108D59"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lastRenderedPageBreak/>
        <w:t xml:space="preserve">Lý thuyết tín hiệu được giới thiệu bởi Spence (1973), </w:t>
      </w:r>
      <w:r w:rsidRPr="006F3BC6">
        <w:rPr>
          <w:bCs/>
          <w:sz w:val="26"/>
          <w:szCs w:val="26"/>
        </w:rPr>
        <w:t xml:space="preserve">lý thuyết dùng để mô tả hành vi của hai bên khi hai bên (cá nhân hoặc tổ chức) có quyền tiếp cận các thông tin khác nhau. Thông thường người gửi phải lựa chọn và tìm cách truyền tải các thông tin (hoặc phát tín hiệu), và bên kia, người nhận, phải tìm cách giải mã các tín hiệu. Khi tín hiệu được giải mã thì mâu thuẫn về thông tin được giải quyết, từ đó sẽ giảm sự bất cân xứng thông tin. Từ góc độ kinh doanh, </w:t>
      </w:r>
      <w:r w:rsidRPr="006F3BC6">
        <w:rPr>
          <w:sz w:val="26"/>
          <w:szCs w:val="26"/>
        </w:rPr>
        <w:t>sự bất cân xứng thông tin dẫn đến các xung đột tiềm tàng giữa nhà quản lý và các bên liên quan. Nhà quản lý (giám đốc điều hành hoặc người quản lý) lựa chọn nội dung và phương thức truyền tải để chuyển tải các tín hiệu (tài trợ môi trường, đầu tư CSR, thông tin quản trị, giá cổ phiếu, cổ tức...) đến các bên liên quan, bên tiếp nhận (nhà đầu tư, chủ nợ, khách hàng…) là người ngoài quản lý</w:t>
      </w:r>
      <w:r w:rsidR="00F24573" w:rsidRPr="006F3BC6">
        <w:rPr>
          <w:sz w:val="26"/>
          <w:szCs w:val="26"/>
        </w:rPr>
        <w:t xml:space="preserve">, </w:t>
      </w:r>
      <w:r w:rsidRPr="006F3BC6">
        <w:rPr>
          <w:sz w:val="26"/>
          <w:szCs w:val="26"/>
        </w:rPr>
        <w:t>họ không có các thông tin nội bộ nên phải tìm cách giải mã. Các tín hiệu có thể được giải mã hoặc không được giải mã nhưng những tín hiệu này sẽ giảm bất cân xứng thông tin.</w:t>
      </w:r>
    </w:p>
    <w:p w14:paraId="78D80101" w14:textId="3B7E9DBF" w:rsidR="00C55182" w:rsidRPr="006F3BC6" w:rsidRDefault="00C55182" w:rsidP="00EE371E">
      <w:pPr>
        <w:pStyle w:val="Heading4"/>
        <w:rPr>
          <w:color w:val="auto"/>
        </w:rPr>
      </w:pPr>
      <w:bookmarkStart w:id="145" w:name="_Toc144802335"/>
      <w:bookmarkStart w:id="146" w:name="_Toc218700855"/>
      <w:r w:rsidRPr="006F3BC6">
        <w:rPr>
          <w:color w:val="auto"/>
        </w:rPr>
        <w:t>2.</w:t>
      </w:r>
      <w:r w:rsidR="005539B8" w:rsidRPr="006F3BC6">
        <w:rPr>
          <w:color w:val="auto"/>
        </w:rPr>
        <w:t>5</w:t>
      </w:r>
      <w:r w:rsidRPr="006F3BC6">
        <w:rPr>
          <w:color w:val="auto"/>
        </w:rPr>
        <w:t>.2.2</w:t>
      </w:r>
      <w:r w:rsidR="005539B8" w:rsidRPr="006F3BC6">
        <w:rPr>
          <w:color w:val="auto"/>
        </w:rPr>
        <w:t xml:space="preserve">. </w:t>
      </w:r>
      <w:r w:rsidRPr="006F3BC6">
        <w:rPr>
          <w:color w:val="auto"/>
        </w:rPr>
        <w:t>Áp dụng lý thuyết</w:t>
      </w:r>
      <w:r w:rsidR="00227AF5" w:rsidRPr="006F3BC6">
        <w:rPr>
          <w:color w:val="auto"/>
        </w:rPr>
        <w:t xml:space="preserve"> </w:t>
      </w:r>
      <w:r w:rsidRPr="006F3BC6">
        <w:rPr>
          <w:color w:val="auto"/>
        </w:rPr>
        <w:t>để giải thích mối tương quan giữa công bố ESG và FV</w:t>
      </w:r>
      <w:bookmarkEnd w:id="145"/>
      <w:bookmarkEnd w:id="146"/>
    </w:p>
    <w:p w14:paraId="11AB879D" w14:textId="03E0B3A6"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Nhà quản lý xem thông tin trách nhiệm xã hội là một tín hiệu (Connelly </w:t>
      </w:r>
      <w:r w:rsidR="00935B0E" w:rsidRPr="006F3BC6">
        <w:rPr>
          <w:i/>
          <w:sz w:val="26"/>
          <w:szCs w:val="26"/>
        </w:rPr>
        <w:t>et al</w:t>
      </w:r>
      <w:r w:rsidR="00935B0E" w:rsidRPr="006F3BC6">
        <w:rPr>
          <w:sz w:val="26"/>
          <w:szCs w:val="26"/>
        </w:rPr>
        <w:t>.</w:t>
      </w:r>
      <w:r w:rsidRPr="006F3BC6">
        <w:rPr>
          <w:sz w:val="26"/>
          <w:szCs w:val="26"/>
        </w:rPr>
        <w:t xml:space="preserve">, 2011; Spence, 2002) để truyền tải những phẩm chất không thể quan sát của công ty đến các bên liên quan nhằm tranh thủ sự ủng hộ từ các bên liên quan. Khi công bố các thông tin về ESG, nhà quản lý mong các bên liên quan nhận thức rằng các yếu tố phi tài chính đang được họ quản lý tốt, các rủi ro hoạt động đang được kiểm soát hiệu quả và tình hình kinh doanh đang tăng trưởng ổn định. Thông qua thông tin trách nhiệm xã hội, các tổ chức đã kết nối được với các bên liên quan (nhà cung cấp, chủ nợ, ngân hàng, chính phủ, giới truyền thông, khách hàng và công chúng) nhằm tạo giá trị doanh nghiệp. Thật vậy, nhiều nghiên cứu về công bố ESG trên thị trường chứng khoán của nhiều doanh nghiệp đã thu được nhiều lợi ích so với các doanh nghiệp không công bố. Chẳng hạn như nghiên cứu của Haninun </w:t>
      </w:r>
      <w:r w:rsidR="00935B0E" w:rsidRPr="006F3BC6">
        <w:rPr>
          <w:i/>
          <w:sz w:val="26"/>
          <w:szCs w:val="26"/>
        </w:rPr>
        <w:t>et al</w:t>
      </w:r>
      <w:r w:rsidR="00935B0E" w:rsidRPr="006F3BC6">
        <w:rPr>
          <w:sz w:val="26"/>
          <w:szCs w:val="26"/>
        </w:rPr>
        <w:t xml:space="preserve">. </w:t>
      </w:r>
      <w:r w:rsidRPr="006F3BC6">
        <w:rPr>
          <w:sz w:val="26"/>
          <w:szCs w:val="26"/>
        </w:rPr>
        <w:t xml:space="preserve">(2018), bằng việc phân tích 108 công ty sản xuất trên sàn chứng khoán Indonesia, nghiên cứu cho rằng tín hiệu tốt về môi trường có ảnh hưởng tích cực đến hiệu quả tài chính. Hay nghiên cứu của De Klerk </w:t>
      </w:r>
      <w:r w:rsidR="00935B0E" w:rsidRPr="006F3BC6">
        <w:rPr>
          <w:sz w:val="26"/>
          <w:szCs w:val="26"/>
        </w:rPr>
        <w:t>&amp;</w:t>
      </w:r>
      <w:r w:rsidRPr="006F3BC6">
        <w:rPr>
          <w:sz w:val="26"/>
          <w:szCs w:val="26"/>
        </w:rPr>
        <w:t xml:space="preserve"> De Villiers (2012) cũng tìm thấy mối tương quan tích cực </w:t>
      </w:r>
      <w:r w:rsidRPr="006F3BC6">
        <w:rPr>
          <w:sz w:val="26"/>
          <w:szCs w:val="26"/>
        </w:rPr>
        <w:lastRenderedPageBreak/>
        <w:t xml:space="preserve">giữa báo cáo phi tài chính với thu nhập trên vốn chủ sở hữu. Và De Klerk </w:t>
      </w:r>
      <w:r w:rsidR="00935B0E" w:rsidRPr="006F3BC6">
        <w:rPr>
          <w:i/>
          <w:sz w:val="26"/>
          <w:szCs w:val="26"/>
        </w:rPr>
        <w:t>et al</w:t>
      </w:r>
      <w:r w:rsidR="00935B0E" w:rsidRPr="006F3BC6">
        <w:rPr>
          <w:sz w:val="26"/>
          <w:szCs w:val="26"/>
        </w:rPr>
        <w:t>.</w:t>
      </w:r>
      <w:r w:rsidRPr="006F3BC6">
        <w:rPr>
          <w:sz w:val="26"/>
          <w:szCs w:val="26"/>
        </w:rPr>
        <w:t xml:space="preserve"> (2015) cho rằng thông tin ESG tích cực không chỉ báo hiệu khả năng quản lý rủi ro kinh doanh hiệu quả mà còn tạo lòng tin cho các bên liên quan, từ đó giảm chi phí sử dụng vốn và tăng lợi nhuận công ty…</w:t>
      </w:r>
    </w:p>
    <w:p w14:paraId="7C7E5C70"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Như vậy, lý thuyết tín hiệu được áp dụng để kết nối các chính sách, các hành động của công ty với nhận thức của các bên liên quan nhằm tăng niềm tin, tăng sự ủng hộ và tăng giá trị DN.</w:t>
      </w:r>
    </w:p>
    <w:p w14:paraId="16AD1CB1" w14:textId="772D70D4" w:rsidR="00C55182" w:rsidRPr="006F3BC6" w:rsidRDefault="00C55182" w:rsidP="00ED43DD">
      <w:pPr>
        <w:pStyle w:val="Heading3"/>
      </w:pPr>
      <w:bookmarkStart w:id="147" w:name="_Toc144802336"/>
      <w:bookmarkStart w:id="148" w:name="_Toc218700856"/>
      <w:r w:rsidRPr="006F3BC6">
        <w:t>2.</w:t>
      </w:r>
      <w:r w:rsidR="005539B8" w:rsidRPr="006F3BC6">
        <w:t>5</w:t>
      </w:r>
      <w:r w:rsidRPr="006F3BC6">
        <w:t>.3</w:t>
      </w:r>
      <w:r w:rsidR="005539B8" w:rsidRPr="006F3BC6">
        <w:t xml:space="preserve">. </w:t>
      </w:r>
      <w:r w:rsidRPr="006F3BC6">
        <w:t>Lý thuyết hợp pháp (Legitimacy theory)</w:t>
      </w:r>
      <w:bookmarkEnd w:id="147"/>
      <w:bookmarkEnd w:id="148"/>
    </w:p>
    <w:p w14:paraId="0A326A47" w14:textId="0D52DD5D" w:rsidR="00C55182" w:rsidRPr="006F3BC6" w:rsidRDefault="00C55182" w:rsidP="00EE371E">
      <w:pPr>
        <w:pStyle w:val="Heading4"/>
        <w:rPr>
          <w:color w:val="auto"/>
        </w:rPr>
      </w:pPr>
      <w:bookmarkStart w:id="149" w:name="_Toc144802337"/>
      <w:bookmarkStart w:id="150" w:name="_Toc218700857"/>
      <w:r w:rsidRPr="006F3BC6">
        <w:rPr>
          <w:color w:val="auto"/>
        </w:rPr>
        <w:t>2.</w:t>
      </w:r>
      <w:r w:rsidR="005539B8" w:rsidRPr="006F3BC6">
        <w:rPr>
          <w:color w:val="auto"/>
        </w:rPr>
        <w:t>5</w:t>
      </w:r>
      <w:r w:rsidRPr="006F3BC6">
        <w:rPr>
          <w:color w:val="auto"/>
        </w:rPr>
        <w:t>.3.1</w:t>
      </w:r>
      <w:r w:rsidR="005539B8" w:rsidRPr="006F3BC6">
        <w:rPr>
          <w:color w:val="auto"/>
        </w:rPr>
        <w:t xml:space="preserve">. </w:t>
      </w:r>
      <w:r w:rsidRPr="006F3BC6">
        <w:rPr>
          <w:color w:val="auto"/>
        </w:rPr>
        <w:t>Định nghĩa</w:t>
      </w:r>
      <w:bookmarkEnd w:id="149"/>
      <w:bookmarkEnd w:id="150"/>
      <w:r w:rsidRPr="006F3BC6">
        <w:rPr>
          <w:color w:val="auto"/>
        </w:rPr>
        <w:t xml:space="preserve"> </w:t>
      </w:r>
    </w:p>
    <w:p w14:paraId="4B23CD34" w14:textId="4F364B3D" w:rsidR="00C55182" w:rsidRPr="006F3BC6" w:rsidRDefault="00C55182" w:rsidP="00C64431">
      <w:pPr>
        <w:widowControl/>
        <w:tabs>
          <w:tab w:val="left" w:pos="142"/>
        </w:tabs>
        <w:autoSpaceDE w:val="0"/>
        <w:autoSpaceDN w:val="0"/>
        <w:adjustRightInd w:val="0"/>
        <w:spacing w:line="360" w:lineRule="auto"/>
        <w:ind w:firstLine="567"/>
        <w:jc w:val="both"/>
        <w:rPr>
          <w:rStyle w:val="fontstyle01"/>
          <w:rFonts w:ascii="Times New Roman" w:hAnsi="Times New Roman"/>
          <w:color w:val="auto"/>
          <w:spacing w:val="-1"/>
          <w:sz w:val="26"/>
          <w:szCs w:val="26"/>
        </w:rPr>
      </w:pPr>
      <w:r w:rsidRPr="006F3BC6">
        <w:rPr>
          <w:bCs/>
          <w:sz w:val="26"/>
          <w:szCs w:val="26"/>
        </w:rPr>
        <w:t xml:space="preserve">Lý thuyết tín hiệu tập trung vào ý định chia sẽ tầm nhìn và chiến lược của ban lãnh đạo đến các bên liên quan. Thông thường nhà quản lý sẽ chia sẽ các thông tin mô tả sự thịnh vượng của công ty đến các bên liên quan (Scott, 2009), các thông tin này phải phù hợp với quy chuẩn và mong muốn của xã hội. Việc hoạt động kinh doanh tuân theo các quy chuẩn chỉ đạo của xã hội được </w:t>
      </w:r>
      <w:r w:rsidRPr="006F3BC6">
        <w:rPr>
          <w:sz w:val="26"/>
          <w:szCs w:val="26"/>
        </w:rPr>
        <w:t xml:space="preserve">Davis (1973) </w:t>
      </w:r>
      <w:r w:rsidRPr="006F3BC6">
        <w:rPr>
          <w:bCs/>
          <w:sz w:val="26"/>
          <w:szCs w:val="26"/>
        </w:rPr>
        <w:t xml:space="preserve">khái quát thành một lý thuyết và lý thuyết </w:t>
      </w:r>
      <w:r w:rsidR="0063674C" w:rsidRPr="006F3BC6">
        <w:rPr>
          <w:bCs/>
          <w:sz w:val="26"/>
          <w:szCs w:val="26"/>
        </w:rPr>
        <w:t>này</w:t>
      </w:r>
      <w:r w:rsidRPr="006F3BC6">
        <w:rPr>
          <w:bCs/>
          <w:sz w:val="26"/>
          <w:szCs w:val="26"/>
        </w:rPr>
        <w:t xml:space="preserve"> được gọi là lý thuyết hợp pháp, lý thuyết cho rằng “Xã hội giao quyền tự quyết và quyền hợp pháp cho doanh nghiệp, về lâu về dài, nếu doanh nghiệp không sử dụng các quyền do xã hội giao phó thì doanh nghiệp sẽ tự đánh mất các quyền đó”. Và </w:t>
      </w:r>
      <w:r w:rsidRPr="006F3BC6">
        <w:rPr>
          <w:sz w:val="26"/>
          <w:szCs w:val="26"/>
        </w:rPr>
        <w:t>Suc</w:t>
      </w:r>
      <w:r w:rsidRPr="006F3BC6">
        <w:rPr>
          <w:spacing w:val="2"/>
          <w:sz w:val="26"/>
          <w:szCs w:val="26"/>
        </w:rPr>
        <w:t>h</w:t>
      </w:r>
      <w:r w:rsidRPr="006F3BC6">
        <w:rPr>
          <w:sz w:val="26"/>
          <w:szCs w:val="26"/>
        </w:rPr>
        <w:t>man (19</w:t>
      </w:r>
      <w:r w:rsidRPr="006F3BC6">
        <w:rPr>
          <w:spacing w:val="2"/>
          <w:sz w:val="26"/>
          <w:szCs w:val="26"/>
        </w:rPr>
        <w:t>9</w:t>
      </w:r>
      <w:r w:rsidRPr="006F3BC6">
        <w:rPr>
          <w:sz w:val="26"/>
          <w:szCs w:val="26"/>
        </w:rPr>
        <w:t>5)</w:t>
      </w:r>
      <w:r w:rsidRPr="006F3BC6">
        <w:rPr>
          <w:spacing w:val="7"/>
          <w:sz w:val="26"/>
          <w:szCs w:val="26"/>
        </w:rPr>
        <w:t xml:space="preserve"> </w:t>
      </w:r>
      <w:r w:rsidRPr="006F3BC6">
        <w:rPr>
          <w:spacing w:val="2"/>
          <w:sz w:val="26"/>
          <w:szCs w:val="26"/>
        </w:rPr>
        <w:t>đ</w:t>
      </w:r>
      <w:r w:rsidRPr="006F3BC6">
        <w:rPr>
          <w:sz w:val="26"/>
          <w:szCs w:val="26"/>
        </w:rPr>
        <w:t>ịnh</w:t>
      </w:r>
      <w:r w:rsidRPr="006F3BC6">
        <w:rPr>
          <w:spacing w:val="5"/>
          <w:sz w:val="26"/>
          <w:szCs w:val="26"/>
        </w:rPr>
        <w:t xml:space="preserve"> </w:t>
      </w:r>
      <w:r w:rsidRPr="006F3BC6">
        <w:rPr>
          <w:sz w:val="26"/>
          <w:szCs w:val="26"/>
        </w:rPr>
        <w:t>n</w:t>
      </w:r>
      <w:r w:rsidRPr="006F3BC6">
        <w:rPr>
          <w:spacing w:val="2"/>
          <w:sz w:val="26"/>
          <w:szCs w:val="26"/>
        </w:rPr>
        <w:t>g</w:t>
      </w:r>
      <w:r w:rsidRPr="006F3BC6">
        <w:rPr>
          <w:sz w:val="26"/>
          <w:szCs w:val="26"/>
        </w:rPr>
        <w:t>hĩa</w:t>
      </w:r>
      <w:r w:rsidRPr="006F3BC6">
        <w:rPr>
          <w:spacing w:val="4"/>
          <w:sz w:val="26"/>
          <w:szCs w:val="26"/>
        </w:rPr>
        <w:t xml:space="preserve"> </w:t>
      </w:r>
      <w:r w:rsidRPr="006F3BC6">
        <w:rPr>
          <w:sz w:val="26"/>
          <w:szCs w:val="26"/>
        </w:rPr>
        <w:t>tính</w:t>
      </w:r>
      <w:r w:rsidRPr="006F3BC6">
        <w:rPr>
          <w:spacing w:val="4"/>
          <w:sz w:val="26"/>
          <w:szCs w:val="26"/>
        </w:rPr>
        <w:t xml:space="preserve"> </w:t>
      </w:r>
      <w:r w:rsidRPr="006F3BC6">
        <w:rPr>
          <w:sz w:val="26"/>
          <w:szCs w:val="26"/>
        </w:rPr>
        <w:t>hợp pháp là “hoạt</w:t>
      </w:r>
      <w:r w:rsidRPr="006F3BC6">
        <w:rPr>
          <w:spacing w:val="3"/>
          <w:sz w:val="26"/>
          <w:szCs w:val="26"/>
        </w:rPr>
        <w:t xml:space="preserve"> </w:t>
      </w:r>
      <w:r w:rsidRPr="006F3BC6">
        <w:rPr>
          <w:sz w:val="26"/>
          <w:szCs w:val="26"/>
        </w:rPr>
        <w:t>động</w:t>
      </w:r>
      <w:r w:rsidRPr="006F3BC6">
        <w:rPr>
          <w:spacing w:val="4"/>
          <w:sz w:val="26"/>
          <w:szCs w:val="26"/>
        </w:rPr>
        <w:t xml:space="preserve"> </w:t>
      </w:r>
      <w:r w:rsidRPr="006F3BC6">
        <w:rPr>
          <w:sz w:val="26"/>
          <w:szCs w:val="26"/>
        </w:rPr>
        <w:t>của</w:t>
      </w:r>
      <w:r w:rsidRPr="006F3BC6">
        <w:rPr>
          <w:spacing w:val="6"/>
          <w:sz w:val="26"/>
          <w:szCs w:val="26"/>
        </w:rPr>
        <w:t xml:space="preserve"> </w:t>
      </w:r>
      <w:r w:rsidRPr="006F3BC6">
        <w:rPr>
          <w:spacing w:val="-2"/>
          <w:sz w:val="26"/>
          <w:szCs w:val="26"/>
        </w:rPr>
        <w:t>m</w:t>
      </w:r>
      <w:r w:rsidRPr="006F3BC6">
        <w:rPr>
          <w:sz w:val="26"/>
          <w:szCs w:val="26"/>
        </w:rPr>
        <w:t>ột</w:t>
      </w:r>
      <w:r w:rsidRPr="006F3BC6">
        <w:rPr>
          <w:spacing w:val="6"/>
          <w:sz w:val="26"/>
          <w:szCs w:val="26"/>
        </w:rPr>
        <w:t xml:space="preserve"> </w:t>
      </w:r>
      <w:r w:rsidRPr="006F3BC6">
        <w:rPr>
          <w:sz w:val="26"/>
          <w:szCs w:val="26"/>
        </w:rPr>
        <w:t>tổ chức đ</w:t>
      </w:r>
      <w:r w:rsidRPr="006F3BC6">
        <w:rPr>
          <w:spacing w:val="1"/>
          <w:sz w:val="26"/>
          <w:szCs w:val="26"/>
        </w:rPr>
        <w:t>ư</w:t>
      </w:r>
      <w:r w:rsidRPr="006F3BC6">
        <w:rPr>
          <w:sz w:val="26"/>
          <w:szCs w:val="26"/>
        </w:rPr>
        <w:t>ợc</w:t>
      </w:r>
      <w:r w:rsidRPr="006F3BC6">
        <w:rPr>
          <w:spacing w:val="2"/>
          <w:sz w:val="26"/>
          <w:szCs w:val="26"/>
        </w:rPr>
        <w:t xml:space="preserve"> </w:t>
      </w:r>
      <w:r w:rsidRPr="006F3BC6">
        <w:rPr>
          <w:spacing w:val="5"/>
          <w:sz w:val="26"/>
          <w:szCs w:val="26"/>
        </w:rPr>
        <w:t>k</w:t>
      </w:r>
      <w:r w:rsidRPr="006F3BC6">
        <w:rPr>
          <w:sz w:val="26"/>
          <w:szCs w:val="26"/>
        </w:rPr>
        <w:t xml:space="preserve">ỳ </w:t>
      </w:r>
      <w:r w:rsidRPr="006F3BC6">
        <w:rPr>
          <w:spacing w:val="2"/>
          <w:sz w:val="26"/>
          <w:szCs w:val="26"/>
        </w:rPr>
        <w:t>v</w:t>
      </w:r>
      <w:r w:rsidRPr="006F3BC6">
        <w:rPr>
          <w:sz w:val="26"/>
          <w:szCs w:val="26"/>
        </w:rPr>
        <w:t>ọng</w:t>
      </w:r>
      <w:r w:rsidRPr="006F3BC6">
        <w:rPr>
          <w:spacing w:val="2"/>
          <w:sz w:val="26"/>
          <w:szCs w:val="26"/>
        </w:rPr>
        <w:t xml:space="preserve"> sẽ</w:t>
      </w:r>
      <w:r w:rsidRPr="006F3BC6">
        <w:rPr>
          <w:spacing w:val="5"/>
          <w:sz w:val="26"/>
          <w:szCs w:val="26"/>
        </w:rPr>
        <w:t xml:space="preserve"> </w:t>
      </w:r>
      <w:r w:rsidRPr="006F3BC6">
        <w:rPr>
          <w:sz w:val="26"/>
          <w:szCs w:val="26"/>
        </w:rPr>
        <w:t>phù</w:t>
      </w:r>
      <w:r w:rsidRPr="006F3BC6">
        <w:rPr>
          <w:spacing w:val="6"/>
          <w:sz w:val="26"/>
          <w:szCs w:val="26"/>
        </w:rPr>
        <w:t xml:space="preserve"> </w:t>
      </w:r>
      <w:r w:rsidRPr="006F3BC6">
        <w:rPr>
          <w:spacing w:val="1"/>
          <w:sz w:val="26"/>
          <w:szCs w:val="26"/>
        </w:rPr>
        <w:t>h</w:t>
      </w:r>
      <w:r w:rsidRPr="006F3BC6">
        <w:rPr>
          <w:sz w:val="26"/>
          <w:szCs w:val="26"/>
        </w:rPr>
        <w:t>ợp</w:t>
      </w:r>
      <w:r w:rsidRPr="006F3BC6">
        <w:rPr>
          <w:spacing w:val="4"/>
          <w:sz w:val="26"/>
          <w:szCs w:val="26"/>
        </w:rPr>
        <w:t xml:space="preserve"> </w:t>
      </w:r>
      <w:r w:rsidRPr="006F3BC6">
        <w:rPr>
          <w:sz w:val="26"/>
          <w:szCs w:val="26"/>
        </w:rPr>
        <w:t>với</w:t>
      </w:r>
      <w:r w:rsidRPr="006F3BC6">
        <w:rPr>
          <w:spacing w:val="7"/>
          <w:sz w:val="26"/>
          <w:szCs w:val="26"/>
        </w:rPr>
        <w:t xml:space="preserve"> </w:t>
      </w:r>
      <w:r w:rsidRPr="006F3BC6">
        <w:rPr>
          <w:sz w:val="26"/>
          <w:szCs w:val="26"/>
        </w:rPr>
        <w:t>chuẩn</w:t>
      </w:r>
      <w:r w:rsidRPr="006F3BC6">
        <w:rPr>
          <w:spacing w:val="-4"/>
          <w:sz w:val="26"/>
          <w:szCs w:val="26"/>
        </w:rPr>
        <w:t xml:space="preserve"> </w:t>
      </w:r>
      <w:r w:rsidRPr="006F3BC6">
        <w:rPr>
          <w:spacing w:val="-2"/>
          <w:sz w:val="26"/>
          <w:szCs w:val="26"/>
        </w:rPr>
        <w:t>m</w:t>
      </w:r>
      <w:r w:rsidRPr="006F3BC6">
        <w:rPr>
          <w:spacing w:val="4"/>
          <w:sz w:val="26"/>
          <w:szCs w:val="26"/>
        </w:rPr>
        <w:t>ự</w:t>
      </w:r>
      <w:r w:rsidRPr="006F3BC6">
        <w:rPr>
          <w:sz w:val="26"/>
          <w:szCs w:val="26"/>
        </w:rPr>
        <w:t>c,</w:t>
      </w:r>
      <w:r w:rsidRPr="006F3BC6">
        <w:rPr>
          <w:spacing w:val="-5"/>
          <w:sz w:val="26"/>
          <w:szCs w:val="26"/>
        </w:rPr>
        <w:t xml:space="preserve"> </w:t>
      </w:r>
      <w:r w:rsidRPr="006F3BC6">
        <w:rPr>
          <w:sz w:val="26"/>
          <w:szCs w:val="26"/>
        </w:rPr>
        <w:t>giá</w:t>
      </w:r>
      <w:r w:rsidRPr="006F3BC6">
        <w:rPr>
          <w:spacing w:val="-3"/>
          <w:sz w:val="26"/>
          <w:szCs w:val="26"/>
        </w:rPr>
        <w:t xml:space="preserve"> </w:t>
      </w:r>
      <w:r w:rsidRPr="006F3BC6">
        <w:rPr>
          <w:spacing w:val="1"/>
          <w:sz w:val="26"/>
          <w:szCs w:val="26"/>
        </w:rPr>
        <w:t>t</w:t>
      </w:r>
      <w:r w:rsidRPr="006F3BC6">
        <w:rPr>
          <w:sz w:val="26"/>
          <w:szCs w:val="26"/>
        </w:rPr>
        <w:t>rị và ni</w:t>
      </w:r>
      <w:r w:rsidRPr="006F3BC6">
        <w:rPr>
          <w:spacing w:val="3"/>
          <w:sz w:val="26"/>
          <w:szCs w:val="26"/>
        </w:rPr>
        <w:t>ề</w:t>
      </w:r>
      <w:r w:rsidRPr="006F3BC6">
        <w:rPr>
          <w:sz w:val="26"/>
          <w:szCs w:val="26"/>
        </w:rPr>
        <w:t>m</w:t>
      </w:r>
      <w:r w:rsidRPr="006F3BC6">
        <w:rPr>
          <w:spacing w:val="-8"/>
          <w:sz w:val="26"/>
          <w:szCs w:val="26"/>
        </w:rPr>
        <w:t xml:space="preserve"> </w:t>
      </w:r>
      <w:r w:rsidRPr="006F3BC6">
        <w:rPr>
          <w:sz w:val="26"/>
          <w:szCs w:val="26"/>
        </w:rPr>
        <w:t>tin của một số hệ thống</w:t>
      </w:r>
      <w:r w:rsidRPr="006F3BC6">
        <w:rPr>
          <w:spacing w:val="-6"/>
          <w:sz w:val="26"/>
          <w:szCs w:val="26"/>
        </w:rPr>
        <w:t xml:space="preserve"> </w:t>
      </w:r>
      <w:r w:rsidRPr="006F3BC6">
        <w:rPr>
          <w:sz w:val="26"/>
          <w:szCs w:val="26"/>
        </w:rPr>
        <w:t>kiến</w:t>
      </w:r>
      <w:r w:rsidRPr="006F3BC6">
        <w:rPr>
          <w:spacing w:val="-2"/>
          <w:sz w:val="26"/>
          <w:szCs w:val="26"/>
        </w:rPr>
        <w:t xml:space="preserve"> </w:t>
      </w:r>
      <w:r w:rsidRPr="006F3BC6">
        <w:rPr>
          <w:sz w:val="26"/>
          <w:szCs w:val="26"/>
        </w:rPr>
        <w:t>trúc</w:t>
      </w:r>
      <w:r w:rsidRPr="006F3BC6">
        <w:rPr>
          <w:spacing w:val="-4"/>
          <w:sz w:val="26"/>
          <w:szCs w:val="26"/>
        </w:rPr>
        <w:t xml:space="preserve"> </w:t>
      </w:r>
      <w:r w:rsidRPr="006F3BC6">
        <w:rPr>
          <w:sz w:val="26"/>
          <w:szCs w:val="26"/>
        </w:rPr>
        <w:t xml:space="preserve">xã </w:t>
      </w:r>
      <w:r w:rsidRPr="006F3BC6">
        <w:rPr>
          <w:spacing w:val="1"/>
          <w:sz w:val="26"/>
          <w:szCs w:val="26"/>
        </w:rPr>
        <w:t>h</w:t>
      </w:r>
      <w:r w:rsidRPr="006F3BC6">
        <w:rPr>
          <w:sz w:val="26"/>
          <w:szCs w:val="26"/>
        </w:rPr>
        <w:t>ội</w:t>
      </w:r>
      <w:r w:rsidRPr="006F3BC6">
        <w:rPr>
          <w:spacing w:val="-1"/>
          <w:sz w:val="26"/>
          <w:szCs w:val="26"/>
        </w:rPr>
        <w:t xml:space="preserve">”. </w:t>
      </w:r>
      <w:r w:rsidRPr="006F3BC6">
        <w:rPr>
          <w:sz w:val="26"/>
          <w:szCs w:val="26"/>
        </w:rPr>
        <w:t>Theo đó, các tổ chức phải hoạt động trong khuôn khổ giới hạn và chuẩn mực mà xã hội cho phép (Deegan</w:t>
      </w:r>
      <w:r w:rsidR="00935B0E" w:rsidRPr="006F3BC6">
        <w:rPr>
          <w:sz w:val="26"/>
          <w:szCs w:val="26"/>
        </w:rPr>
        <w:t xml:space="preserve"> &amp;</w:t>
      </w:r>
      <w:r w:rsidRPr="006F3BC6">
        <w:rPr>
          <w:sz w:val="26"/>
          <w:szCs w:val="26"/>
        </w:rPr>
        <w:t xml:space="preserve"> Unerman</w:t>
      </w:r>
      <w:r w:rsidR="00935B0E" w:rsidRPr="006F3BC6">
        <w:rPr>
          <w:sz w:val="26"/>
          <w:szCs w:val="26"/>
        </w:rPr>
        <w:t xml:space="preserve">, </w:t>
      </w:r>
      <w:r w:rsidRPr="006F3BC6">
        <w:rPr>
          <w:sz w:val="26"/>
          <w:szCs w:val="26"/>
        </w:rPr>
        <w:t>2006), các hành vi hoạt động không được tác động tiêu cực đến bất kỳ thực thể nào trong xã hội (Deeg</w:t>
      </w:r>
      <w:r w:rsidRPr="006F3BC6">
        <w:rPr>
          <w:spacing w:val="3"/>
          <w:sz w:val="26"/>
          <w:szCs w:val="26"/>
        </w:rPr>
        <w:t>a</w:t>
      </w:r>
      <w:r w:rsidRPr="006F3BC6">
        <w:rPr>
          <w:sz w:val="26"/>
          <w:szCs w:val="26"/>
        </w:rPr>
        <w:t>n,</w:t>
      </w:r>
      <w:r w:rsidRPr="006F3BC6">
        <w:rPr>
          <w:spacing w:val="17"/>
          <w:sz w:val="26"/>
          <w:szCs w:val="26"/>
        </w:rPr>
        <w:t xml:space="preserve"> </w:t>
      </w:r>
      <w:r w:rsidRPr="006F3BC6">
        <w:rPr>
          <w:sz w:val="26"/>
          <w:szCs w:val="26"/>
        </w:rPr>
        <w:t xml:space="preserve">2002). Lý thuyết cũng yêu cầu các tổ chức phải có trách nhiệm và chịu trách nhiệm giải trình trước xã hội để </w:t>
      </w:r>
      <w:r w:rsidR="00A0619B" w:rsidRPr="006F3BC6">
        <w:rPr>
          <w:sz w:val="26"/>
          <w:szCs w:val="26"/>
        </w:rPr>
        <w:t xml:space="preserve">hoạt động </w:t>
      </w:r>
      <w:r w:rsidRPr="006F3BC6">
        <w:rPr>
          <w:sz w:val="26"/>
          <w:szCs w:val="26"/>
        </w:rPr>
        <w:t>kinh doanh được hợp pháp (Dowling</w:t>
      </w:r>
      <w:r w:rsidR="00935B0E" w:rsidRPr="006F3BC6">
        <w:rPr>
          <w:sz w:val="26"/>
          <w:szCs w:val="26"/>
        </w:rPr>
        <w:t xml:space="preserve"> &amp; </w:t>
      </w:r>
      <w:r w:rsidRPr="006F3BC6">
        <w:rPr>
          <w:sz w:val="26"/>
          <w:szCs w:val="26"/>
        </w:rPr>
        <w:t>Pfefeer</w:t>
      </w:r>
      <w:r w:rsidR="00935B0E" w:rsidRPr="006F3BC6">
        <w:rPr>
          <w:sz w:val="26"/>
          <w:szCs w:val="26"/>
        </w:rPr>
        <w:t xml:space="preserve">, </w:t>
      </w:r>
      <w:r w:rsidRPr="006F3BC6">
        <w:rPr>
          <w:sz w:val="26"/>
          <w:szCs w:val="26"/>
        </w:rPr>
        <w:t>1975; Deegan</w:t>
      </w:r>
      <w:r w:rsidR="00935B0E" w:rsidRPr="006F3BC6">
        <w:rPr>
          <w:sz w:val="26"/>
          <w:szCs w:val="26"/>
        </w:rPr>
        <w:t xml:space="preserve">, </w:t>
      </w:r>
      <w:r w:rsidRPr="006F3BC6">
        <w:rPr>
          <w:sz w:val="26"/>
          <w:szCs w:val="26"/>
        </w:rPr>
        <w:t xml:space="preserve">2002). Do đó, quyền và lợi ích của tổ chức không thể tách rời quyền và lợi ích của xã hội, </w:t>
      </w:r>
      <w:r w:rsidRPr="006F3BC6">
        <w:rPr>
          <w:bCs/>
          <w:sz w:val="26"/>
          <w:szCs w:val="26"/>
        </w:rPr>
        <w:t>lợi ích của tổ chức phải hài</w:t>
      </w:r>
      <w:r w:rsidRPr="006F3BC6">
        <w:rPr>
          <w:sz w:val="26"/>
          <w:szCs w:val="26"/>
          <w:shd w:val="clear" w:color="auto" w:fill="FFFFFF"/>
        </w:rPr>
        <w:t xml:space="preserve"> hòa với lợi ích của </w:t>
      </w:r>
      <w:r w:rsidRPr="006F3BC6">
        <w:rPr>
          <w:bCs/>
          <w:sz w:val="26"/>
          <w:szCs w:val="26"/>
        </w:rPr>
        <w:t xml:space="preserve">xã hội và các hành vi hoạt động phải phù hợp với các quy chuẩn mà xã hội mong đợi </w:t>
      </w:r>
      <w:r w:rsidRPr="006F3BC6">
        <w:rPr>
          <w:rStyle w:val="fontstyle01"/>
          <w:rFonts w:ascii="Times New Roman" w:eastAsiaTheme="majorEastAsia" w:hAnsi="Times New Roman"/>
          <w:color w:val="auto"/>
          <w:sz w:val="26"/>
          <w:szCs w:val="26"/>
        </w:rPr>
        <w:t xml:space="preserve">(Wood, 1991). </w:t>
      </w:r>
    </w:p>
    <w:p w14:paraId="37843290" w14:textId="0FA8C672" w:rsidR="00C55182" w:rsidRPr="006F3BC6" w:rsidRDefault="00C55182" w:rsidP="00EE371E">
      <w:pPr>
        <w:pStyle w:val="Heading4"/>
        <w:rPr>
          <w:color w:val="auto"/>
        </w:rPr>
      </w:pPr>
      <w:bookmarkStart w:id="151" w:name="_Toc144802338"/>
      <w:bookmarkStart w:id="152" w:name="_Toc218700858"/>
      <w:r w:rsidRPr="006F3BC6">
        <w:rPr>
          <w:color w:val="auto"/>
        </w:rPr>
        <w:lastRenderedPageBreak/>
        <w:t>2.</w:t>
      </w:r>
      <w:r w:rsidR="005539B8" w:rsidRPr="006F3BC6">
        <w:rPr>
          <w:color w:val="auto"/>
        </w:rPr>
        <w:t>5</w:t>
      </w:r>
      <w:r w:rsidRPr="006F3BC6">
        <w:rPr>
          <w:color w:val="auto"/>
        </w:rPr>
        <w:t>.3.2</w:t>
      </w:r>
      <w:r w:rsidR="005539B8" w:rsidRPr="006F3BC6">
        <w:rPr>
          <w:color w:val="auto"/>
        </w:rPr>
        <w:t xml:space="preserve">. </w:t>
      </w:r>
      <w:r w:rsidRPr="006F3BC6">
        <w:rPr>
          <w:color w:val="auto"/>
        </w:rPr>
        <w:t>Áp dụng lý thuyết để giải thích mối tương quan giữa công bố ESG và FV</w:t>
      </w:r>
      <w:bookmarkEnd w:id="151"/>
      <w:bookmarkEnd w:id="152"/>
    </w:p>
    <w:p w14:paraId="65947CA7" w14:textId="553D0AD1"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Lý thuyết hợp pháp tập trung vào sự tương tác giữa tổ chức và xã hội (Deegan, 2002). Dowling </w:t>
      </w:r>
      <w:r w:rsidR="00FB1A70" w:rsidRPr="006F3BC6">
        <w:rPr>
          <w:sz w:val="26"/>
          <w:szCs w:val="26"/>
        </w:rPr>
        <w:t>&amp;</w:t>
      </w:r>
      <w:r w:rsidRPr="006F3BC6">
        <w:rPr>
          <w:sz w:val="26"/>
          <w:szCs w:val="26"/>
        </w:rPr>
        <w:t xml:space="preserve"> Pfefeer (1975) cho rằng tổ chức là một phần của hệ thống xã hội nên các giá trị của tổ chức phải đồng nhất với giá trị xã hội và hành vi của tổ chức phải gắn liền với hành vi xã hội, hai hành vi phải phù hợp với nhau, đây được xem là tính hợp pháp của tổ chức. Khi hệ giá trị của tổ chức và hệ giá trị của xã hội không đồng nhất thì tính hợp pháp của tổ chức bị đe doạ.</w:t>
      </w:r>
      <w:r w:rsidR="00F2647B" w:rsidRPr="006F3BC6">
        <w:rPr>
          <w:sz w:val="26"/>
          <w:szCs w:val="26"/>
        </w:rPr>
        <w:t xml:space="preserve"> </w:t>
      </w:r>
      <w:r w:rsidRPr="006F3BC6">
        <w:rPr>
          <w:bCs/>
          <w:sz w:val="26"/>
          <w:szCs w:val="26"/>
        </w:rPr>
        <w:t xml:space="preserve">Theo các nhà lý thuyết hợp pháp, tiết lộ ESG không tác động trực tiếp đến giá trị tài chính, thay vào đó, nó dùng để đáp ứng kỳ vọng của các bên liên quan và thể hiện trách nhiệm giải trình với xã hội (Loate </w:t>
      </w:r>
      <w:r w:rsidR="00CD1D0A" w:rsidRPr="006F3BC6">
        <w:rPr>
          <w:i/>
          <w:sz w:val="26"/>
          <w:szCs w:val="26"/>
        </w:rPr>
        <w:t>et al</w:t>
      </w:r>
      <w:r w:rsidR="00CD1D0A" w:rsidRPr="006F3BC6">
        <w:rPr>
          <w:sz w:val="26"/>
          <w:szCs w:val="26"/>
        </w:rPr>
        <w:t>.</w:t>
      </w:r>
      <w:r w:rsidRPr="006F3BC6">
        <w:rPr>
          <w:bCs/>
          <w:sz w:val="26"/>
          <w:szCs w:val="26"/>
        </w:rPr>
        <w:t>, 2015). Thât vậy, t</w:t>
      </w:r>
      <w:r w:rsidRPr="006F3BC6">
        <w:rPr>
          <w:sz w:val="26"/>
          <w:szCs w:val="26"/>
        </w:rPr>
        <w:t xml:space="preserve">iết lộ thông tin ESG nhằm đạt được tính hợp pháp để công ty được hoạt động (Patten, 1991, 2002; Grey </w:t>
      </w:r>
      <w:r w:rsidR="00CD1D0A" w:rsidRPr="006F3BC6">
        <w:rPr>
          <w:i/>
          <w:sz w:val="26"/>
          <w:szCs w:val="26"/>
        </w:rPr>
        <w:t>et al</w:t>
      </w:r>
      <w:r w:rsidR="00CD1D0A" w:rsidRPr="006F3BC6">
        <w:rPr>
          <w:sz w:val="26"/>
          <w:szCs w:val="26"/>
        </w:rPr>
        <w:t>.</w:t>
      </w:r>
      <w:r w:rsidRPr="006F3BC6">
        <w:rPr>
          <w:sz w:val="26"/>
          <w:szCs w:val="26"/>
        </w:rPr>
        <w:t>,</w:t>
      </w:r>
      <w:r w:rsidR="00CD1D0A" w:rsidRPr="006F3BC6">
        <w:rPr>
          <w:sz w:val="26"/>
          <w:szCs w:val="26"/>
        </w:rPr>
        <w:t xml:space="preserve"> </w:t>
      </w:r>
      <w:r w:rsidRPr="006F3BC6">
        <w:rPr>
          <w:sz w:val="26"/>
          <w:szCs w:val="26"/>
        </w:rPr>
        <w:t xml:space="preserve">1995). Lập luận này được Patten (1991) chứng minh trong nghiên cứu của mình, ông cho rằng công bố trách nhiệm xã hội là cách giải quyết các vấn đề xã hội mà công ty đang đối mặt nhằm tiến tới các giá trị kỳ vọng của xã hội để công ty được hợp pháp, đổi lại, các chính sách xã hội sẽ hổ trợ cho công ty được hoạt động, do đó, mở rộng công bố trách nhiệm xã hội là cách đáp ứng nhu cầu thông tin cho công chúng chứ không vì mục tiêu lợi nhuận của công ty. Nghiên cứu của </w:t>
      </w:r>
      <w:r w:rsidRPr="006F3BC6">
        <w:rPr>
          <w:bCs/>
          <w:sz w:val="26"/>
          <w:szCs w:val="26"/>
        </w:rPr>
        <w:t>Patten (1992</w:t>
      </w:r>
      <w:r w:rsidR="0063036A" w:rsidRPr="006F3BC6">
        <w:rPr>
          <w:bCs/>
          <w:sz w:val="26"/>
          <w:szCs w:val="26"/>
        </w:rPr>
        <w:t xml:space="preserve">, </w:t>
      </w:r>
      <w:r w:rsidRPr="006F3BC6">
        <w:rPr>
          <w:bCs/>
          <w:sz w:val="26"/>
          <w:szCs w:val="26"/>
        </w:rPr>
        <w:t xml:space="preserve">2002) cũng chỉ ra rằng khi đối mặt với các vấn đề về môi trường và xã hội, ngay lập tức các công ty tăng cường mở rộng báo cáo </w:t>
      </w:r>
      <w:r w:rsidR="00157085" w:rsidRPr="006F3BC6">
        <w:rPr>
          <w:bCs/>
          <w:sz w:val="26"/>
          <w:szCs w:val="26"/>
        </w:rPr>
        <w:t>CSR</w:t>
      </w:r>
      <w:r w:rsidRPr="006F3BC6">
        <w:rPr>
          <w:bCs/>
          <w:sz w:val="26"/>
          <w:szCs w:val="26"/>
        </w:rPr>
        <w:t xml:space="preserve"> để trấn an các bên liên quan rằng công ty đang kiểm soát tốt các vấn đề về môi trường và xã hội nhằm ngăn chặn các phản ứng tiêu cực có ảnh hưởng đến hoạt động công ty, điều tương tự cũng được áp dụng khi công ty chịu sự công kích từ báo chí (Brennan </w:t>
      </w:r>
      <w:r w:rsidR="0063036A" w:rsidRPr="006F3BC6">
        <w:rPr>
          <w:bCs/>
          <w:sz w:val="26"/>
          <w:szCs w:val="26"/>
        </w:rPr>
        <w:t>&amp;</w:t>
      </w:r>
      <w:r w:rsidRPr="006F3BC6">
        <w:rPr>
          <w:bCs/>
          <w:sz w:val="26"/>
          <w:szCs w:val="26"/>
        </w:rPr>
        <w:t xml:space="preserve"> Merkl-Davies, 2014) hoặc công ty đang tìm kiếm sự chấp thuận từ các bên liên quan (de Villiers </w:t>
      </w:r>
      <w:r w:rsidR="0063036A" w:rsidRPr="006F3BC6">
        <w:rPr>
          <w:bCs/>
          <w:sz w:val="26"/>
          <w:szCs w:val="26"/>
        </w:rPr>
        <w:t>&amp;</w:t>
      </w:r>
      <w:r w:rsidRPr="006F3BC6">
        <w:rPr>
          <w:bCs/>
          <w:sz w:val="26"/>
          <w:szCs w:val="26"/>
        </w:rPr>
        <w:t xml:space="preserve"> Staden, 2006). Trong bất kỳ hoàn cảnh nào, báo cáo ESG đều sử dụng để chứng minh sự nhận thức về tác động của môi trường, xã hội, quản trị lên hiệu quả hoạt động của công ty, và báo cáo ESG cũng hàm ý rằng công ty đang giải quyết những yếu điểm đang tồn đọng và vẫn xứng đáng nhận được sự hỗ trợ liên tục từ các bên liên quan (Brennan </w:t>
      </w:r>
      <w:r w:rsidR="0063036A" w:rsidRPr="006F3BC6">
        <w:rPr>
          <w:bCs/>
          <w:sz w:val="26"/>
          <w:szCs w:val="26"/>
        </w:rPr>
        <w:t xml:space="preserve">&amp; </w:t>
      </w:r>
      <w:r w:rsidRPr="006F3BC6">
        <w:rPr>
          <w:bCs/>
          <w:sz w:val="26"/>
          <w:szCs w:val="26"/>
        </w:rPr>
        <w:t>Merkl-Davies, 2014).</w:t>
      </w:r>
      <w:r w:rsidRPr="006F3BC6">
        <w:rPr>
          <w:sz w:val="26"/>
          <w:szCs w:val="26"/>
        </w:rPr>
        <w:t xml:space="preserve"> Khi công bố đầy đủ các báo cáo bền vững, công ty đã khẳng định được hiệu quả trách nhiệm xã hội cũng như </w:t>
      </w:r>
      <w:r w:rsidRPr="006F3BC6">
        <w:rPr>
          <w:sz w:val="26"/>
          <w:szCs w:val="26"/>
        </w:rPr>
        <w:lastRenderedPageBreak/>
        <w:t>tuân thủ các thông lệ kinh doanh trong xã hội, điều này có thể cải thiện được suy nghĩ của các bên liên quan từ đó làm thay đổi mức độ nhận thức và nhận được sự hổ trợ từ các bên liên quan.</w:t>
      </w:r>
    </w:p>
    <w:p w14:paraId="0C7EF14E" w14:textId="5C9515CD"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Như vậy, lý thuyết hợp pháp cho rằng công bố ESG là công cụ chiến lược để đạt được các mục tiêu hoạt động và ảnh hưởng đến thái độ của các bên liên quan (Gray</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xml:space="preserve">, 1995). </w:t>
      </w:r>
    </w:p>
    <w:p w14:paraId="7CFC009E" w14:textId="7BAD90EA" w:rsidR="00C55182" w:rsidRPr="006F3BC6" w:rsidRDefault="00C55182" w:rsidP="00EE371E">
      <w:pPr>
        <w:pStyle w:val="Heading3"/>
      </w:pPr>
      <w:bookmarkStart w:id="153" w:name="_Toc144802339"/>
      <w:bookmarkStart w:id="154" w:name="_Toc218700859"/>
      <w:r w:rsidRPr="006F3BC6">
        <w:t>2.</w:t>
      </w:r>
      <w:r w:rsidR="005539B8" w:rsidRPr="006F3BC6">
        <w:t>5</w:t>
      </w:r>
      <w:r w:rsidRPr="006F3BC6">
        <w:t>.4</w:t>
      </w:r>
      <w:r w:rsidR="005539B8" w:rsidRPr="006F3BC6">
        <w:t xml:space="preserve">. </w:t>
      </w:r>
      <w:r w:rsidRPr="006F3BC6">
        <w:t>Lý thuyết các bên liên quan (Stakeholder theory)</w:t>
      </w:r>
      <w:bookmarkEnd w:id="153"/>
      <w:bookmarkEnd w:id="154"/>
    </w:p>
    <w:p w14:paraId="6AB0B1F2" w14:textId="3894C1B5" w:rsidR="00C55182" w:rsidRPr="006F3BC6" w:rsidRDefault="00C55182" w:rsidP="00EE371E">
      <w:pPr>
        <w:pStyle w:val="Heading4"/>
        <w:rPr>
          <w:color w:val="auto"/>
        </w:rPr>
      </w:pPr>
      <w:bookmarkStart w:id="155" w:name="_Toc144802340"/>
      <w:bookmarkStart w:id="156" w:name="_Toc218700860"/>
      <w:r w:rsidRPr="006F3BC6">
        <w:rPr>
          <w:color w:val="auto"/>
        </w:rPr>
        <w:t>2.</w:t>
      </w:r>
      <w:r w:rsidR="005539B8" w:rsidRPr="006F3BC6">
        <w:rPr>
          <w:color w:val="auto"/>
        </w:rPr>
        <w:t>5</w:t>
      </w:r>
      <w:r w:rsidRPr="006F3BC6">
        <w:rPr>
          <w:color w:val="auto"/>
        </w:rPr>
        <w:t>.4.1</w:t>
      </w:r>
      <w:r w:rsidR="005539B8" w:rsidRPr="006F3BC6">
        <w:rPr>
          <w:color w:val="auto"/>
        </w:rPr>
        <w:t xml:space="preserve">. </w:t>
      </w:r>
      <w:r w:rsidRPr="006F3BC6">
        <w:rPr>
          <w:color w:val="auto"/>
        </w:rPr>
        <w:t>Định nghĩa</w:t>
      </w:r>
      <w:bookmarkEnd w:id="155"/>
      <w:bookmarkEnd w:id="156"/>
    </w:p>
    <w:p w14:paraId="17A77732" w14:textId="6A6A15A6"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Lý thuyết các bên liên quan dựa vào ý tưởng cho rằng chức năng của tổ chức không chỉ tạo ra lợi ích cho các cổ đông mà còn điều tiết lợi ích giữa các bên liên quan (Evan &amp; Freeman, 1993). </w:t>
      </w:r>
      <w:r w:rsidRPr="006F3BC6">
        <w:rPr>
          <w:bCs/>
          <w:iCs/>
          <w:sz w:val="26"/>
          <w:szCs w:val="26"/>
        </w:rPr>
        <w:t xml:space="preserve">Freeman (1984) đã chỉ ra những tác động qua lại giữa công ty với nhiều bên liên quan và ông định nghĩa các bên liên quan là "bất kỳ nhóm hoặc cá nhân nào có ảnh hưởng hoặc bị ảnh hưởng bởi các mục tiêu của tổ chức", điều này có nghĩa là tất cả các đối tượng có ảnh hưởng hoặc bị ảnh hưởng bởi kết quả hoạt động của công ty đều được xem là các bên liên quan. Trong đó, nhóm </w:t>
      </w:r>
      <w:r w:rsidRPr="006F3BC6">
        <w:rPr>
          <w:sz w:val="26"/>
          <w:szCs w:val="26"/>
        </w:rPr>
        <w:t xml:space="preserve">các bên liên quan quan trọng có ảnh hưởng trực tiếp đến sự tồn tại của công ty bao gồm khách hàng, nhân viên, cộng đồng địa phương, nhà cung cấp, công chúng, cơ quan quản lý, chính phủ, nhà hoạch định chính sách và cổ đông (Friedman </w:t>
      </w:r>
      <w:r w:rsidR="0063036A" w:rsidRPr="006F3BC6">
        <w:rPr>
          <w:sz w:val="26"/>
          <w:szCs w:val="26"/>
        </w:rPr>
        <w:t>&amp;</w:t>
      </w:r>
      <w:r w:rsidRPr="006F3BC6">
        <w:rPr>
          <w:sz w:val="26"/>
          <w:szCs w:val="26"/>
        </w:rPr>
        <w:t xml:space="preserve"> Miles</w:t>
      </w:r>
      <w:r w:rsidR="0063036A" w:rsidRPr="006F3BC6">
        <w:rPr>
          <w:sz w:val="26"/>
          <w:szCs w:val="26"/>
        </w:rPr>
        <w:t xml:space="preserve">, </w:t>
      </w:r>
      <w:r w:rsidRPr="006F3BC6">
        <w:rPr>
          <w:sz w:val="26"/>
          <w:szCs w:val="26"/>
        </w:rPr>
        <w:t xml:space="preserve">2006). Nhóm các bên liên quan không quan trọng có ảnh hưởng hoặc bị ảnh hưởng bởi công ty, nhưng không trực tiếp tác động đến kết quả hoạt động và không cần thiết cho sự tồn tại của công ty, bao gồm các phương tiện truyền thông, các nhà hoạt động và các tổ chức tôn giáo là các bên liên quan không quan trọng (Clarkson, 1995; Eesley &amp; Lenox, 2006). Wood </w:t>
      </w:r>
      <w:r w:rsidR="0063036A" w:rsidRPr="006F3BC6">
        <w:rPr>
          <w:sz w:val="26"/>
          <w:szCs w:val="26"/>
        </w:rPr>
        <w:t>&amp;</w:t>
      </w:r>
      <w:r w:rsidRPr="006F3BC6">
        <w:rPr>
          <w:sz w:val="26"/>
          <w:szCs w:val="26"/>
        </w:rPr>
        <w:t xml:space="preserve"> Jones (1995) cho rằng các bên liên quan đảm nhận ít nhất ba vai trò liên quan đến kết quả hoạt động công ty: (i) họ là nguồn gốc của tính hiệu quả; (ii) họ là mục tiêu để công ty thực hiện các hành vi, vì họ là người thụ hưởng các hành vi; và (iii) họ là người đánh giá mức độ đáp ứng của công ty đối với các kỳ vọng của họ. Như vậy, lý thuyết được vận dụng để lý giải mối quan hệ giữa các bên liên quan với trách nhiệm xã hội, cũng như lý giải mối quan hệ giữa  trách nhiệm xã hội với hiệu quả tài chính công ty (Laplume</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2008).</w:t>
      </w:r>
    </w:p>
    <w:p w14:paraId="0E946A52" w14:textId="61C331DB" w:rsidR="00C55182" w:rsidRPr="006F3BC6" w:rsidRDefault="00C55182" w:rsidP="00EE371E">
      <w:pPr>
        <w:pStyle w:val="Heading4"/>
        <w:rPr>
          <w:color w:val="auto"/>
        </w:rPr>
      </w:pPr>
      <w:bookmarkStart w:id="157" w:name="_Toc144802341"/>
      <w:bookmarkStart w:id="158" w:name="_Toc218700861"/>
      <w:r w:rsidRPr="006F3BC6">
        <w:rPr>
          <w:color w:val="auto"/>
        </w:rPr>
        <w:lastRenderedPageBreak/>
        <w:t>2.</w:t>
      </w:r>
      <w:r w:rsidR="00EB4EAB" w:rsidRPr="006F3BC6">
        <w:rPr>
          <w:color w:val="auto"/>
        </w:rPr>
        <w:t>5</w:t>
      </w:r>
      <w:r w:rsidRPr="006F3BC6">
        <w:rPr>
          <w:color w:val="auto"/>
        </w:rPr>
        <w:t>.4.2</w:t>
      </w:r>
      <w:r w:rsidR="00EB4EAB" w:rsidRPr="006F3BC6">
        <w:rPr>
          <w:color w:val="auto"/>
        </w:rPr>
        <w:t xml:space="preserve">. </w:t>
      </w:r>
      <w:r w:rsidRPr="006F3BC6">
        <w:rPr>
          <w:color w:val="auto"/>
        </w:rPr>
        <w:t>Áp dụng lý thuyết để giải thích mối tương quan giữa công bố ESG và FV</w:t>
      </w:r>
      <w:bookmarkEnd w:id="157"/>
      <w:bookmarkEnd w:id="158"/>
    </w:p>
    <w:p w14:paraId="6EBF8542" w14:textId="2B68036B"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Lý thuyết các bên liên quan giải thích hợp lý mối quan hệ giữa hiệu quả xã hội với kết quả tài chính (Backhaus</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w:t>
      </w:r>
      <w:r w:rsidR="0063036A" w:rsidRPr="006F3BC6">
        <w:rPr>
          <w:sz w:val="26"/>
          <w:szCs w:val="26"/>
        </w:rPr>
        <w:t xml:space="preserve"> </w:t>
      </w:r>
      <w:r w:rsidRPr="006F3BC6">
        <w:rPr>
          <w:sz w:val="26"/>
          <w:szCs w:val="26"/>
        </w:rPr>
        <w:t xml:space="preserve">2002). Lý thuyết cho rằng các bên liên quan là đối tượng có ảnh hưởng nhiều nhất đến giá trị DN và thông tin CSR là tín hiệu để kết nối các bên liên quan với doanh nghiệp. Hầu hết các nghiên cứu đều cho rằng thông tin CSR có tác động đến giá trị DN, cụ thể, thông tin CSR sẽ nâng cao uy tín, giảm áp lực pháp lý và giảm các mối quan tâm của các nhà hoạt động hoặc các tổ chức phi lợi nhuận  (Jones, 1995; Waddock </w:t>
      </w:r>
      <w:r w:rsidR="0063036A" w:rsidRPr="006F3BC6">
        <w:rPr>
          <w:sz w:val="26"/>
          <w:szCs w:val="26"/>
        </w:rPr>
        <w:t>&amp;</w:t>
      </w:r>
      <w:r w:rsidRPr="006F3BC6">
        <w:rPr>
          <w:sz w:val="26"/>
          <w:szCs w:val="26"/>
        </w:rPr>
        <w:t xml:space="preserve"> Graves, 1997; Baron, 2001; Orlitzky</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w:t>
      </w:r>
      <w:r w:rsidR="0063036A" w:rsidRPr="006F3BC6">
        <w:rPr>
          <w:sz w:val="26"/>
          <w:szCs w:val="26"/>
        </w:rPr>
        <w:t xml:space="preserve"> </w:t>
      </w:r>
      <w:r w:rsidRPr="006F3BC6">
        <w:rPr>
          <w:sz w:val="26"/>
          <w:szCs w:val="26"/>
        </w:rPr>
        <w:t>2003; Lev</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xml:space="preserve">, 2010). Baron (2001) cho rằng thông tin CSR tích cực sẽ tăng vị thế cạnh tranh của các công ty trong cùng ngành và cuối cùng là tăng hiệu quả hoạt động. Waddock </w:t>
      </w:r>
      <w:r w:rsidR="0063036A" w:rsidRPr="006F3BC6">
        <w:rPr>
          <w:sz w:val="26"/>
          <w:szCs w:val="26"/>
        </w:rPr>
        <w:t>&amp;</w:t>
      </w:r>
      <w:r w:rsidRPr="006F3BC6">
        <w:rPr>
          <w:sz w:val="26"/>
          <w:szCs w:val="26"/>
        </w:rPr>
        <w:t xml:space="preserve"> Graves (1997) và Orlitzky</w:t>
      </w:r>
      <w:r w:rsidR="0063036A" w:rsidRPr="006F3BC6">
        <w:rPr>
          <w:sz w:val="26"/>
          <w:szCs w:val="26"/>
        </w:rPr>
        <w:t xml:space="preserve"> </w:t>
      </w:r>
      <w:r w:rsidR="0063036A" w:rsidRPr="006F3BC6">
        <w:rPr>
          <w:i/>
          <w:sz w:val="26"/>
          <w:szCs w:val="26"/>
        </w:rPr>
        <w:t>et al</w:t>
      </w:r>
      <w:r w:rsidR="0063036A" w:rsidRPr="006F3BC6">
        <w:rPr>
          <w:sz w:val="26"/>
          <w:szCs w:val="26"/>
        </w:rPr>
        <w:t xml:space="preserve">. </w:t>
      </w:r>
      <w:r w:rsidRPr="006F3BC6">
        <w:rPr>
          <w:sz w:val="26"/>
          <w:szCs w:val="26"/>
        </w:rPr>
        <w:t xml:space="preserve">(2003), </w:t>
      </w:r>
      <w:bookmarkStart w:id="159" w:name="_Hlk217016767"/>
      <w:r w:rsidRPr="006F3BC6">
        <w:rPr>
          <w:sz w:val="26"/>
          <w:szCs w:val="26"/>
        </w:rPr>
        <w:t>sử dụng Chỉ số Kinder Lydenberg Domoni (KLD)</w:t>
      </w:r>
      <w:bookmarkEnd w:id="159"/>
      <w:r w:rsidRPr="006F3BC6">
        <w:rPr>
          <w:sz w:val="26"/>
          <w:szCs w:val="26"/>
        </w:rPr>
        <w:t xml:space="preserve">, cũng tìm thấy mối liên hệ tích cực giữa công bố CSR và hiệu quả tài chính. </w:t>
      </w:r>
      <w:bookmarkStart w:id="160" w:name="_Hlk111442022"/>
      <w:r w:rsidRPr="006F3BC6">
        <w:rPr>
          <w:sz w:val="26"/>
          <w:szCs w:val="26"/>
        </w:rPr>
        <w:t>Lev</w:t>
      </w:r>
      <w:r w:rsidR="0063036A" w:rsidRPr="006F3BC6">
        <w:rPr>
          <w:sz w:val="26"/>
          <w:szCs w:val="26"/>
        </w:rPr>
        <w:t xml:space="preserve"> </w:t>
      </w:r>
      <w:r w:rsidR="0063036A" w:rsidRPr="006F3BC6">
        <w:rPr>
          <w:i/>
          <w:sz w:val="26"/>
          <w:szCs w:val="26"/>
        </w:rPr>
        <w:t>et al</w:t>
      </w:r>
      <w:r w:rsidR="0063036A" w:rsidRPr="006F3BC6">
        <w:rPr>
          <w:sz w:val="26"/>
          <w:szCs w:val="26"/>
        </w:rPr>
        <w:t xml:space="preserve">. </w:t>
      </w:r>
      <w:r w:rsidRPr="006F3BC6">
        <w:rPr>
          <w:sz w:val="26"/>
          <w:szCs w:val="26"/>
        </w:rPr>
        <w:t>(2010) cho rằng khoản đóng góp từ thiện có liên quan đáng kể đến doanh thu trong tương lai, điều này giải thích thông tin CSR tích cực sẽ ảnh hưởng tích cực đến hiệu quả tài chính</w:t>
      </w:r>
      <w:bookmarkEnd w:id="160"/>
      <w:r w:rsidRPr="006F3BC6">
        <w:rPr>
          <w:sz w:val="26"/>
          <w:szCs w:val="26"/>
        </w:rPr>
        <w:t>.</w:t>
      </w:r>
    </w:p>
    <w:p w14:paraId="44681B07" w14:textId="41BEC36B"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Một số nghiên cứu khác còn chỉ ra rằng công bố CSR là cách đối xử tốt với các bên liên quan quan trọng, từ đó tác động tích cực đến kết quả hoạt động, như tăng sức hấp dẫn, thu hút đầu tư, tạo nguồn lực vô hình và giúp công ty tạo lợi thế cạnh tranh so với các công ty khác (Wang </w:t>
      </w:r>
      <w:r w:rsidR="0063036A" w:rsidRPr="006F3BC6">
        <w:rPr>
          <w:i/>
          <w:sz w:val="26"/>
          <w:szCs w:val="26"/>
        </w:rPr>
        <w:t>et al</w:t>
      </w:r>
      <w:r w:rsidR="0063036A" w:rsidRPr="006F3BC6">
        <w:rPr>
          <w:sz w:val="26"/>
          <w:szCs w:val="26"/>
        </w:rPr>
        <w:t>.</w:t>
      </w:r>
      <w:r w:rsidRPr="006F3BC6">
        <w:rPr>
          <w:sz w:val="26"/>
          <w:szCs w:val="26"/>
        </w:rPr>
        <w:t>, 2015). Công bố CSR cũng tạo niềm tin và tăng hình ảnh doanh nghiệp, như việc cam kết của nhân viên sẽ thể hiện hình ảnh đẹp về phát triển nguồn nhân lực (Dutton</w:t>
      </w:r>
      <w:r w:rsidR="0063036A" w:rsidRPr="006F3BC6">
        <w:rPr>
          <w:sz w:val="26"/>
          <w:szCs w:val="26"/>
        </w:rPr>
        <w:t xml:space="preserve"> </w:t>
      </w:r>
      <w:r w:rsidR="0063036A" w:rsidRPr="006F3BC6">
        <w:rPr>
          <w:i/>
          <w:sz w:val="26"/>
          <w:szCs w:val="26"/>
        </w:rPr>
        <w:t>et al.</w:t>
      </w:r>
      <w:r w:rsidRPr="006F3BC6">
        <w:rPr>
          <w:i/>
          <w:sz w:val="26"/>
          <w:szCs w:val="26"/>
        </w:rPr>
        <w:t>,</w:t>
      </w:r>
      <w:r w:rsidR="0063036A" w:rsidRPr="006F3BC6">
        <w:rPr>
          <w:sz w:val="26"/>
          <w:szCs w:val="26"/>
        </w:rPr>
        <w:t xml:space="preserve"> </w:t>
      </w:r>
      <w:r w:rsidRPr="006F3BC6">
        <w:rPr>
          <w:sz w:val="26"/>
          <w:szCs w:val="26"/>
        </w:rPr>
        <w:t>1994) và thu hút các ứng viên (Backhaus</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w:t>
      </w:r>
      <w:r w:rsidR="0063036A" w:rsidRPr="006F3BC6">
        <w:rPr>
          <w:sz w:val="26"/>
          <w:szCs w:val="26"/>
        </w:rPr>
        <w:t xml:space="preserve"> </w:t>
      </w:r>
      <w:r w:rsidRPr="006F3BC6">
        <w:rPr>
          <w:sz w:val="26"/>
          <w:szCs w:val="26"/>
        </w:rPr>
        <w:t>2002; Greening &amp; Turban,</w:t>
      </w:r>
      <w:r w:rsidR="0063036A" w:rsidRPr="006F3BC6">
        <w:rPr>
          <w:sz w:val="26"/>
          <w:szCs w:val="26"/>
        </w:rPr>
        <w:t xml:space="preserve"> </w:t>
      </w:r>
      <w:r w:rsidRPr="006F3BC6">
        <w:rPr>
          <w:sz w:val="26"/>
          <w:szCs w:val="26"/>
        </w:rPr>
        <w:t xml:space="preserve">2000), hoặc khi khách hàng phản hồi tích cực với trách nhiệm xã hội sẽ tăng nhu cầu mua sản phẩm hoặc dịch vụ và thậm chí tăng giá trị do sản phẩm hoặc dịch vụ mang lại (Bhattacharya &amp; Sen, 2003). Việc thiết lập mối quan hệ bền vững với các bên liên quan quan trọng sẽ gia tăng tài sản cho cổ đông, giúp tăng giá trị vô hình và tăng lợi thế cạnh tranh (Hillman &amp; Keim, 2001). </w:t>
      </w:r>
    </w:p>
    <w:p w14:paraId="3842A7E4" w14:textId="418390D2"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Như vậy, theo quan điểm của </w:t>
      </w:r>
      <w:r w:rsidR="00716DBB" w:rsidRPr="006F3BC6">
        <w:rPr>
          <w:sz w:val="26"/>
          <w:szCs w:val="26"/>
        </w:rPr>
        <w:t xml:space="preserve">lý </w:t>
      </w:r>
      <w:r w:rsidRPr="006F3BC6">
        <w:rPr>
          <w:sz w:val="26"/>
          <w:szCs w:val="26"/>
        </w:rPr>
        <w:t>thuyết các bên liên quan</w:t>
      </w:r>
      <w:r w:rsidR="00716DBB" w:rsidRPr="006F3BC6">
        <w:rPr>
          <w:sz w:val="26"/>
          <w:szCs w:val="26"/>
        </w:rPr>
        <w:t xml:space="preserve">, </w:t>
      </w:r>
      <w:r w:rsidRPr="006F3BC6">
        <w:rPr>
          <w:sz w:val="26"/>
          <w:szCs w:val="26"/>
        </w:rPr>
        <w:t xml:space="preserve">động lực để các DN thực hành và công bố CSR là thực hiện trách nhiệm của mình với các bên liên quan. </w:t>
      </w:r>
      <w:r w:rsidRPr="006F3BC6">
        <w:rPr>
          <w:sz w:val="26"/>
          <w:szCs w:val="26"/>
        </w:rPr>
        <w:lastRenderedPageBreak/>
        <w:t>Thông qua việc đáp ứng nhu cầu thông tin cho các bên liên quan, doanh nghiệp kỳ vọng sẽ tác động đến thái độ, niềm tin và sự hài lòng của các bên liên quan, đổi lại, doanh nghiệp sẽ nhận được các giá trị tiềm tàng từ các bên liên quan nhằm nâng cao danh tiếng, cải thiện hình ảnh, thu hút đầu tư và gia tăng giá trị.</w:t>
      </w:r>
    </w:p>
    <w:p w14:paraId="2A430C79" w14:textId="3C59D875" w:rsidR="003F5B3F" w:rsidRPr="006F3BC6" w:rsidRDefault="003F5B3F" w:rsidP="003F5B3F">
      <w:pPr>
        <w:pStyle w:val="Heading3"/>
        <w:rPr>
          <w:rStyle w:val="fontstyle01"/>
          <w:rFonts w:ascii="Times New Roman" w:hAnsi="Times New Roman"/>
          <w:color w:val="auto"/>
          <w:sz w:val="26"/>
          <w:szCs w:val="26"/>
        </w:rPr>
      </w:pPr>
      <w:bookmarkStart w:id="161" w:name="_Toc218700862"/>
      <w:r w:rsidRPr="006F3BC6">
        <w:t xml:space="preserve">2.5.5. </w:t>
      </w:r>
      <w:r w:rsidRPr="006F3BC6">
        <w:rPr>
          <w:rStyle w:val="fontstyle01"/>
          <w:rFonts w:ascii="Times New Roman" w:hAnsi="Times New Roman"/>
          <w:color w:val="auto"/>
          <w:sz w:val="26"/>
          <w:szCs w:val="26"/>
        </w:rPr>
        <w:t>Ảnh hưởng của cạnh tranh lên mối quan hệ giữa công bố ESG với giá trị doanh nghiệp</w:t>
      </w:r>
      <w:bookmarkEnd w:id="161"/>
      <w:r w:rsidRPr="006F3BC6">
        <w:t xml:space="preserve"> </w:t>
      </w:r>
    </w:p>
    <w:p w14:paraId="100A7413" w14:textId="0866E4B1" w:rsidR="0065191B" w:rsidRPr="006F3BC6" w:rsidRDefault="0065191B" w:rsidP="0065191B">
      <w:pPr>
        <w:tabs>
          <w:tab w:val="left" w:pos="142"/>
        </w:tabs>
        <w:spacing w:line="360" w:lineRule="auto"/>
        <w:ind w:firstLine="567"/>
        <w:jc w:val="both"/>
        <w:rPr>
          <w:sz w:val="26"/>
          <w:szCs w:val="26"/>
        </w:rPr>
      </w:pPr>
      <w:r w:rsidRPr="006F3BC6">
        <w:rPr>
          <w:sz w:val="26"/>
          <w:szCs w:val="26"/>
        </w:rPr>
        <w:t>Hoạt động cạnh tranh là các trạng thái cạnh tranh cụ thể, hướng đến các đối tượng bên ngoài và có thể quan sát được nhằm cải thiện vị thế cạnh tranh (Smith</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2001). Hoạt động cạnh tranh cũng là những hoạt động tìm kiếm và sáng tạo liên tục nhằm thỏa mãn nhu cầu người tiêu dùng, như giới thiệu sản phẩm mới, mở rộng hoạt động tiếp thị, nâng cao năng lực thị trường (Smith</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2001). Do đó, mục đích của hoạt động cạnh tranh là chủ động nâng cao vị thế cạnh tranh, cải thiện chất lượng sản phẩm (Basdeo</w:t>
      </w:r>
      <w:r w:rsidR="0063036A" w:rsidRPr="006F3BC6">
        <w:rPr>
          <w:sz w:val="26"/>
          <w:szCs w:val="26"/>
        </w:rPr>
        <w:t xml:space="preserve"> </w:t>
      </w:r>
      <w:r w:rsidR="0063036A" w:rsidRPr="006F3BC6">
        <w:rPr>
          <w:i/>
          <w:sz w:val="26"/>
          <w:szCs w:val="26"/>
        </w:rPr>
        <w:t>et al</w:t>
      </w:r>
      <w:r w:rsidR="0063036A" w:rsidRPr="006F3BC6">
        <w:rPr>
          <w:sz w:val="26"/>
          <w:szCs w:val="26"/>
        </w:rPr>
        <w:t>.</w:t>
      </w:r>
      <w:r w:rsidRPr="006F3BC6">
        <w:rPr>
          <w:sz w:val="26"/>
          <w:szCs w:val="26"/>
        </w:rPr>
        <w:t xml:space="preserve">, 2006) và tăng cường hiệu suất tài chính (Kim </w:t>
      </w:r>
      <w:r w:rsidR="0063036A" w:rsidRPr="006F3BC6">
        <w:rPr>
          <w:sz w:val="26"/>
          <w:szCs w:val="26"/>
        </w:rPr>
        <w:t>&amp;</w:t>
      </w:r>
      <w:r w:rsidRPr="006F3BC6">
        <w:rPr>
          <w:sz w:val="26"/>
          <w:szCs w:val="26"/>
        </w:rPr>
        <w:t xml:space="preserve"> Tsai, 2012).</w:t>
      </w:r>
    </w:p>
    <w:p w14:paraId="7C13B88B" w14:textId="77777777"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Trách nhiệm xã hội là “các kỳ vọng kinh tế, pháp lý, đạo đức và thiện nguyện mà xã hội đặt ra cho một tổ chức tại một thời điểm nhất định” (Carroll, 1979). Và lý thuyết quản lý bền vững (TBL) cho rằng trạng thái bền vững là sự kết hợp hài hoà giữa lợi nhuận kinh tế, trách nhiệm môi trường và trách nhiệm xã hội (Elkington, 1998). Lợi nhuận kinh tế là những lợi ích có được từ việc giải quyết việc làm đến tạo lợi ích cho xã hội; trách nhiệm môi trường là những trách nhiệm liên quan đến bảo vệ và cải thiện môi trường, bao gồm giải quyết khí thải đến sản xuất thân thiện với môi trường; và trách nhiệm xã hội là những trách nhiệm liên quan đến đóng góp cho cộng đồng, từ việc tôn trọng quyền con người cho đến những đóng góp cho xã hội (Elkington, 1998). Quản lý bền vững là sự kết hợp giữa lợi ích kinh tế, hiệu quả môi trường và hiệu quả xã hội, đồng thời cũng đáp ứng được nhu cầu lợi ích của các bên liên quan. </w:t>
      </w:r>
    </w:p>
    <w:p w14:paraId="1B9B9CD1" w14:textId="613C3CFA"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Từ các lập luận trên, có thể thấy rằng hoạt động cạnh tranh đã thể hiện được trách nhiệm kinh tế của công ty, vì trách nhiệm kinh tế nhấn mạnh đến khả năng mang lại lợi ích cho xã hội. Trách nhiệm kinh tế là việc sản xuất hàng hóa và cung cấp dịch vụ cho xã hội (Carroll, 1979). Aupperle </w:t>
      </w:r>
      <w:r w:rsidR="00991FDA" w:rsidRPr="006F3BC6">
        <w:rPr>
          <w:i/>
          <w:sz w:val="26"/>
          <w:szCs w:val="26"/>
        </w:rPr>
        <w:t>et al</w:t>
      </w:r>
      <w:r w:rsidR="00991FDA" w:rsidRPr="006F3BC6">
        <w:rPr>
          <w:sz w:val="26"/>
          <w:szCs w:val="26"/>
        </w:rPr>
        <w:t xml:space="preserve">. </w:t>
      </w:r>
      <w:r w:rsidRPr="006F3BC6">
        <w:rPr>
          <w:sz w:val="26"/>
          <w:szCs w:val="26"/>
        </w:rPr>
        <w:t xml:space="preserve">(1985) lập luận rằng “một công ty có </w:t>
      </w:r>
      <w:r w:rsidRPr="006F3BC6">
        <w:rPr>
          <w:sz w:val="26"/>
          <w:szCs w:val="26"/>
        </w:rPr>
        <w:lastRenderedPageBreak/>
        <w:t>nghĩa vụ sản xuất hàng hoá và cung cấp dịch vụ để tìm kiếm lợi nhuận nhưng đồng thời cũng đáp ứng nhu cầu người tiêu dùng", và hoạt động cạnh tranh cũng là việc giới thiệu các phương pháp mới, các sáng kiến mới và các sản phẩm mới nhằm mang lại lợi ích cho người tiêu dùng (Aupperle</w:t>
      </w:r>
      <w:r w:rsidR="00991FDA" w:rsidRPr="006F3BC6">
        <w:rPr>
          <w:sz w:val="26"/>
          <w:szCs w:val="26"/>
        </w:rPr>
        <w:t xml:space="preserve"> </w:t>
      </w:r>
      <w:r w:rsidR="00991FDA" w:rsidRPr="006F3BC6">
        <w:rPr>
          <w:i/>
          <w:sz w:val="26"/>
          <w:szCs w:val="26"/>
        </w:rPr>
        <w:t>et al</w:t>
      </w:r>
      <w:r w:rsidR="00991FDA" w:rsidRPr="006F3BC6">
        <w:rPr>
          <w:sz w:val="26"/>
          <w:szCs w:val="26"/>
        </w:rPr>
        <w:t>.</w:t>
      </w:r>
      <w:r w:rsidRPr="006F3BC6">
        <w:rPr>
          <w:sz w:val="26"/>
          <w:szCs w:val="26"/>
        </w:rPr>
        <w:t>, 1985). Thông qua các trạng thái cạnh tranh khác nhau, công ty không chỉ mang lại lợi nhuận cho cổ đông và nhà đầu tư mà còn mang lại lợi ích cho khách hàng và cho xã hội, do đó, hoạt động cạnh tranh đã đáp ứng được trách nhiệm kinh tế của công ty.</w:t>
      </w:r>
    </w:p>
    <w:p w14:paraId="3BDBBC31" w14:textId="756F7288"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Mặt khác, trách nhiệm xã hội lại thể hiện trách nhiệm đạo đức của một công ty, đó là “các hành động thiện nguyện nhằm theo đuổi các mục tiêu xã hội vượt ngoài trách nhiệm pháp lý” (Carroll </w:t>
      </w:r>
      <w:r w:rsidR="00CA04DB" w:rsidRPr="006F3BC6">
        <w:rPr>
          <w:sz w:val="26"/>
          <w:szCs w:val="26"/>
        </w:rPr>
        <w:t>&amp;</w:t>
      </w:r>
      <w:r w:rsidRPr="006F3BC6">
        <w:rPr>
          <w:sz w:val="26"/>
          <w:szCs w:val="26"/>
        </w:rPr>
        <w:t xml:space="preserve"> Shabana, 2010). Theo đó, điều mà công ty được kỳ vọng sẽ thực hiện đó là các mục tiêu xã hội vượt ngoài trách nhiệm pháp lý và các lợi ích tài chính thông thường khác</w:t>
      </w:r>
      <w:r w:rsidR="00FB4F21" w:rsidRPr="006F3BC6">
        <w:rPr>
          <w:sz w:val="26"/>
          <w:szCs w:val="26"/>
        </w:rPr>
        <w:t xml:space="preserve"> </w:t>
      </w:r>
      <w:r w:rsidRPr="006F3BC6">
        <w:rPr>
          <w:sz w:val="26"/>
          <w:szCs w:val="26"/>
        </w:rPr>
        <w:t xml:space="preserve">(Carroll </w:t>
      </w:r>
      <w:r w:rsidR="00CA04DB" w:rsidRPr="006F3BC6">
        <w:rPr>
          <w:i/>
          <w:sz w:val="26"/>
          <w:szCs w:val="26"/>
        </w:rPr>
        <w:t>et al</w:t>
      </w:r>
      <w:r w:rsidR="00CA04DB" w:rsidRPr="006F3BC6">
        <w:rPr>
          <w:sz w:val="26"/>
          <w:szCs w:val="26"/>
        </w:rPr>
        <w:t>.</w:t>
      </w:r>
      <w:r w:rsidRPr="006F3BC6">
        <w:rPr>
          <w:sz w:val="26"/>
          <w:szCs w:val="26"/>
        </w:rPr>
        <w:t>,</w:t>
      </w:r>
      <w:r w:rsidR="00CA04DB" w:rsidRPr="006F3BC6">
        <w:rPr>
          <w:sz w:val="26"/>
          <w:szCs w:val="26"/>
        </w:rPr>
        <w:t xml:space="preserve"> </w:t>
      </w:r>
      <w:r w:rsidRPr="006F3BC6">
        <w:rPr>
          <w:sz w:val="26"/>
          <w:szCs w:val="26"/>
        </w:rPr>
        <w:t>2010). Nếu xét hoạt động CSR là các hoạt động thiện nguyện nhằm cải thiện phúc lợi cho cộng đồng thì hoạt động CSR thể hiện được trách nhiệm đạo đức của công ty. Trách nhiệm kinh tế và trách nhiệm đạo đức đồng thời tồn tại như những định nghĩa rộng của trách nhiệm xã hội, chúng không loại trừ cũng không đối lập mà có sự bổ sung và hổ trợ cho nhau (Carroll, 1979), chẳng hạn, các hoạt động CSR được thiết kế để thực hiện trách nhiệm đạo đức nhưng nó cũng hổ trợ để hoàn thành trách nhiệm kinh tế, vì các hoạt động này sẽ phân biệt được công ty với các đối thủ cạnh tranh (Jones, 1995). vì vậy hoạt động cạnh tranh và hoạt động CSR có thể có đóng góp vào hiệu suất tài chính.</w:t>
      </w:r>
    </w:p>
    <w:p w14:paraId="77CF7B77" w14:textId="0D920F8C" w:rsidR="0065191B" w:rsidRPr="006F3BC6" w:rsidRDefault="0065191B" w:rsidP="0065191B">
      <w:pPr>
        <w:tabs>
          <w:tab w:val="left" w:pos="142"/>
        </w:tabs>
        <w:spacing w:line="360" w:lineRule="auto"/>
        <w:ind w:firstLine="567"/>
        <w:jc w:val="both"/>
        <w:rPr>
          <w:sz w:val="26"/>
          <w:szCs w:val="26"/>
        </w:rPr>
      </w:pPr>
      <w:r w:rsidRPr="006F3BC6">
        <w:rPr>
          <w:sz w:val="26"/>
          <w:szCs w:val="26"/>
        </w:rPr>
        <w:t>Trong môi trường cạnh tranh cao, công ty có một số lựa chọn để đạt được các lợi thế cạnh tranh, đó là cung cấp các sản phẩm tương tự với giá rẻ (do áp lực từ cuộc chiến giá cả) hoặc phân biệt sản phẩm của mình với sản phẩm của đối thủ cạnh tranh (Porter, 1985). Mặc dù trách nhiệm xã hội (CSR) giúp công ty nâng cao hình ảnh thương hiệu (Turban</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w:t>
      </w:r>
      <w:r w:rsidR="00CA04DB" w:rsidRPr="006F3BC6">
        <w:rPr>
          <w:sz w:val="26"/>
          <w:szCs w:val="26"/>
        </w:rPr>
        <w:t xml:space="preserve"> </w:t>
      </w:r>
      <w:r w:rsidRPr="006F3BC6">
        <w:rPr>
          <w:sz w:val="26"/>
          <w:szCs w:val="26"/>
        </w:rPr>
        <w:t>1997) và gia tăng sự hài lòng của các bên liên quan (Hansen</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w:t>
      </w:r>
      <w:r w:rsidR="00CA04DB" w:rsidRPr="006F3BC6">
        <w:rPr>
          <w:sz w:val="26"/>
          <w:szCs w:val="26"/>
        </w:rPr>
        <w:t xml:space="preserve"> </w:t>
      </w:r>
      <w:r w:rsidRPr="006F3BC6">
        <w:rPr>
          <w:sz w:val="26"/>
          <w:szCs w:val="26"/>
        </w:rPr>
        <w:t xml:space="preserve">2011), nhưng trách nhiệm xã hội (CSR) cũng ảnh hưởng đến những khách hàng nhạy cảm với giá cả vì đầu tư CSR khiến công ty gặp khó khăn trong thu hút khách hàng mới và giữ chân khách hàng cũ do tăng chi phí và tăng giá thành sản phẩm. Zeelenberg </w:t>
      </w:r>
      <w:r w:rsidR="00CA04DB" w:rsidRPr="006F3BC6">
        <w:rPr>
          <w:sz w:val="26"/>
          <w:szCs w:val="26"/>
        </w:rPr>
        <w:t xml:space="preserve">&amp; </w:t>
      </w:r>
      <w:r w:rsidRPr="006F3BC6">
        <w:rPr>
          <w:sz w:val="26"/>
          <w:szCs w:val="26"/>
        </w:rPr>
        <w:t xml:space="preserve">Pieters (2004) cho rằng khi một công ty không đáp ứng được kỳ </w:t>
      </w:r>
      <w:r w:rsidRPr="006F3BC6">
        <w:rPr>
          <w:sz w:val="26"/>
          <w:szCs w:val="26"/>
        </w:rPr>
        <w:lastRenderedPageBreak/>
        <w:t>vọng và gây thất vọng cho khách hàng thì khách hàng có xu hướng không hài lòng, phàn nàn, phản đối và thậm chí ngừng mua sản phẩm của công ty. Do đó, khi tích hợp CSR vào chiến lược cạnh tranh thì chi phí CSR có thể là rào cản cho sự hỗ trợ từ các bên liên quan và có thể gây tổn hại đến giá trị công ty.</w:t>
      </w:r>
    </w:p>
    <w:p w14:paraId="6DC071FF" w14:textId="346E8678"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Ngoài ra, Schmidt (1997) cho rằng sự gia tăng cạnh tranh cũng ảnh hưởng đến động cơ của nhà quản lý. Khi cạnh tranh tăng, khả năng thất bại và mất việc cũng gia tăng. Hiệu ứng “đe dọa mất việc” khiến các nhà quản lý có xu hướng né tránh trách nhiệm và né tránh rủi ro nhằm bảo vệ công việc của họ. Mặt khác, cạnh tranh tăng cũng buộc các nhà quản lý phải nổ lực cắt giảm chi phí nhằm ngăn ngừa sự suy giảm lợi nhuận. Hiệu ứng “giảm chi phí” khiến các nhà quản lý không cố gắng làm việc. Hai hiệu ứng này đã tác động đến tâm lý của nhà quản lý. Cạnh tranh cao đã tạo ra sự không chắc chắn về mức độ cam kết của nhà quản lý. Khi cạnh tranh gay gắt, có nhiều đối thủ trong thị trường đang tìm kiếm nhân sự giỏi, trong tình huống này, hiệu ứng “đe doạ mất việc” đã ảnh hưởng đến tâm lý của nhà quản lý, đặc biệt là những người có kỹ năng và trình độ quản lý cao, họ có nhiều lựa chọn và dễ bị cám dỗ bởi những lời đề nghị từ đối thủ cạnh tranh. Từ đó, nhân sự giỏi có ít sự cam kết trong việc cung cấp các lợi ích cho các bên liên quan và tỷ lệ nghỉ việc trở thành một vấn đề đối với các nhà tuyển dụng (Maertz </w:t>
      </w:r>
      <w:r w:rsidR="00CA04DB" w:rsidRPr="006F3BC6">
        <w:rPr>
          <w:sz w:val="26"/>
          <w:szCs w:val="26"/>
        </w:rPr>
        <w:t>&amp;</w:t>
      </w:r>
      <w:r w:rsidRPr="006F3BC6">
        <w:rPr>
          <w:sz w:val="26"/>
          <w:szCs w:val="26"/>
        </w:rPr>
        <w:t xml:space="preserve"> Griffeth, 2004). Do đó, khi cường độ cạnh tranh cao, trách nhiệm xã hội có thể có tác động tiêu cực đến giá trị công ty.</w:t>
      </w:r>
    </w:p>
    <w:p w14:paraId="0AE247E4" w14:textId="3FF975EE"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Trong môi trường cạnh tranh cao, doang nghiệp gặp khó khăn trong việc tạo dòng tiền và tạo lợi nhuận do phải đánh đổi những dự án có giá trị hiện tại ròng dương và những dự án có giá trị không chắc chắn trong tương lai, nghĩa là phải có sự đánh đổi giữa những dự án có tác động tức thời đến lợi nhuận và những dự án (CSR) không được thị trường định giá chính xác. Cạnh tranh cao, buộc các nhà quản lý phải thực hiện các chiến lược đầu tư khác nhau nhằm đạt được các lợi nhuận mục tiêu hoặc ngăn ngừa các đối thủ tham gia thị trường. Do đó, cạnh tranh cao là động lực để cắt giảm đầu tư CSR vì bất kỳ chiến lược đầu tư nào cũng ảnh hưởng đến lợi nhuận công ty. Siegel </w:t>
      </w:r>
      <w:r w:rsidR="00CA04DB" w:rsidRPr="006F3BC6">
        <w:rPr>
          <w:sz w:val="26"/>
          <w:szCs w:val="26"/>
        </w:rPr>
        <w:t xml:space="preserve">&amp; </w:t>
      </w:r>
      <w:r w:rsidRPr="006F3BC6">
        <w:rPr>
          <w:sz w:val="26"/>
          <w:szCs w:val="26"/>
        </w:rPr>
        <w:t xml:space="preserve">Vitaliano (2007) cho rằng trong môi trường cạnh tranh cao, tất cả các công ty đều có CSR như nhau vì mỗi công ty đều nổ lực đầu tư CSR nên mức độ phân </w:t>
      </w:r>
      <w:r w:rsidRPr="006F3BC6">
        <w:rPr>
          <w:sz w:val="26"/>
          <w:szCs w:val="26"/>
        </w:rPr>
        <w:lastRenderedPageBreak/>
        <w:t>biệt CSR giữa các công ty là như nhau. Do đó, tác động của cạnh tranh lên mối quan hệ giữa CSR và giá trị công ty là không rõ ràng.</w:t>
      </w:r>
    </w:p>
    <w:p w14:paraId="25EC99DF" w14:textId="38BDD91E" w:rsidR="0065191B" w:rsidRPr="006F3BC6" w:rsidRDefault="0065191B" w:rsidP="0065191B">
      <w:pPr>
        <w:tabs>
          <w:tab w:val="left" w:pos="142"/>
        </w:tabs>
        <w:spacing w:line="360" w:lineRule="auto"/>
        <w:ind w:firstLine="567"/>
        <w:jc w:val="both"/>
        <w:rPr>
          <w:sz w:val="26"/>
          <w:szCs w:val="26"/>
        </w:rPr>
      </w:pPr>
      <w:r w:rsidRPr="006F3BC6">
        <w:rPr>
          <w:sz w:val="26"/>
          <w:szCs w:val="26"/>
        </w:rPr>
        <w:t>Trái lại, theo nguyên lý “sự phù hợp”, kết quả các chiến lược phụ thuộc vào thị trường, và một công ty có  khả năng đạt được hiệu suất cao khi lựa chọn các chiến lược phù hợp (Venkatraman</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 1990). Theo đó, trong môi trường cạnh tranh thấp, để nổi trội hơn, việc tích hợp các thuộc tính trách nhiệm vào thương hiệu sản phẩm cũng là một lựa chọn có giá trị (Homburg</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w:t>
      </w:r>
      <w:r w:rsidR="00CA04DB" w:rsidRPr="006F3BC6">
        <w:rPr>
          <w:sz w:val="26"/>
          <w:szCs w:val="26"/>
        </w:rPr>
        <w:t xml:space="preserve"> </w:t>
      </w:r>
      <w:r w:rsidRPr="006F3BC6">
        <w:rPr>
          <w:sz w:val="26"/>
          <w:szCs w:val="26"/>
        </w:rPr>
        <w:t xml:space="preserve">2013). Vì khi xét dưới góc độ nguồn tài nguyên, trách nhiệm xã hội là nguồn tài nguyên có giá trị, hiếm có, độc nhất, khó bắt chước và có thể củng cố lợi thế cho công ty (McWilliams </w:t>
      </w:r>
      <w:r w:rsidR="00CA04DB" w:rsidRPr="006F3BC6">
        <w:rPr>
          <w:sz w:val="26"/>
          <w:szCs w:val="26"/>
        </w:rPr>
        <w:t>&amp;</w:t>
      </w:r>
      <w:r w:rsidRPr="006F3BC6">
        <w:rPr>
          <w:sz w:val="26"/>
          <w:szCs w:val="26"/>
        </w:rPr>
        <w:t xml:space="preserve"> Siegel, 2010). Do đó, mặc dù trong môi trường cạnh tranh thấp nhưng các hoạt động CSR vẫn xây dựng được hình ảnh và sự khác biệt cho công ty. </w:t>
      </w:r>
    </w:p>
    <w:p w14:paraId="00D7C1A7" w14:textId="547357EF" w:rsidR="0065191B" w:rsidRPr="006F3BC6" w:rsidRDefault="0065191B" w:rsidP="0065191B">
      <w:pPr>
        <w:tabs>
          <w:tab w:val="left" w:pos="142"/>
        </w:tabs>
        <w:spacing w:line="360" w:lineRule="auto"/>
        <w:ind w:firstLine="567"/>
        <w:jc w:val="both"/>
        <w:rPr>
          <w:sz w:val="26"/>
          <w:szCs w:val="26"/>
        </w:rPr>
      </w:pPr>
      <w:r w:rsidRPr="006F3BC6">
        <w:rPr>
          <w:sz w:val="26"/>
          <w:szCs w:val="26"/>
        </w:rPr>
        <w:t xml:space="preserve">Bên cạnh đó, cạnh tranh thấp cũng khuyến khích đầu tư CSR, vì công ty dễ dàng tạo dòng tiền và tạo lợi nhuận khi không có nhiều đối thủ cạnh tranh. Trong dài hạn, đầu tư CSR sẽ mang lại hình ảnh, danh tiếng và lợi thế cho công ty. Jensen </w:t>
      </w:r>
      <w:r w:rsidR="00CA04DB" w:rsidRPr="006F3BC6">
        <w:rPr>
          <w:sz w:val="26"/>
          <w:szCs w:val="26"/>
        </w:rPr>
        <w:t>&amp;</w:t>
      </w:r>
      <w:r w:rsidRPr="006F3BC6">
        <w:rPr>
          <w:sz w:val="26"/>
          <w:szCs w:val="26"/>
        </w:rPr>
        <w:t xml:space="preserve"> Meckling (1976) cho rằng trong môi trường cạnh tranh thấp, việc đầu tư dài hạn vào CSR sẽ mang lại lợi ích cho công ty. McWilliams </w:t>
      </w:r>
      <w:r w:rsidR="00CA04DB" w:rsidRPr="006F3BC6">
        <w:rPr>
          <w:sz w:val="26"/>
          <w:szCs w:val="26"/>
        </w:rPr>
        <w:t xml:space="preserve">&amp; </w:t>
      </w:r>
      <w:r w:rsidRPr="006F3BC6">
        <w:rPr>
          <w:sz w:val="26"/>
          <w:szCs w:val="26"/>
        </w:rPr>
        <w:t>Siegel (2010) cho rằng CSR là một lợi thế cạnh tranh. Lợi thế cạnh tranh là những yếu tố có thể mang lại lợi ích cho công ty, chẳng hạn như lợi nhuận, tỷ suất hoàn vốn, khoảng cách thu nhập - chi phí và các lợi ích kinh tế khác, và lợi thế cạnh tranh cũng là một nguồn lực vượt trội hoặc có giá trị cao (Sigalas</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 xml:space="preserve">, 2013). Vì vậy, hình ảnh nổi bật của CSR có thể mang lại lợi thế cho công ty, vì ở bất kỳ môi trường cạnh tranh nào hoạt động CSR vẫn xây dựng được danh tiếng, sự khác biệt và tạo lợi thế cho công ty (Hoeffler </w:t>
      </w:r>
      <w:r w:rsidR="00CA04DB" w:rsidRPr="006F3BC6">
        <w:rPr>
          <w:sz w:val="26"/>
          <w:szCs w:val="26"/>
        </w:rPr>
        <w:t xml:space="preserve">&amp; </w:t>
      </w:r>
      <w:r w:rsidRPr="006F3BC6">
        <w:rPr>
          <w:sz w:val="26"/>
          <w:szCs w:val="26"/>
        </w:rPr>
        <w:t>Keller, 2002). Từ các lập luận trên, có thể thấy rằng cạnh tranh thấp là điều kiện để đầu tư trách nhiệm xã hội, thông qua CSR, công ty sẽ xây dựng được hình ảnh, danh tiếng và sự khác biệt, từ đó nâng cao hiệu quả hoạt động.</w:t>
      </w:r>
    </w:p>
    <w:p w14:paraId="04A59D95" w14:textId="03F2F05C" w:rsidR="0065191B" w:rsidRPr="006F3BC6" w:rsidRDefault="0065191B" w:rsidP="00C64431">
      <w:pPr>
        <w:tabs>
          <w:tab w:val="left" w:pos="142"/>
        </w:tabs>
        <w:spacing w:line="360" w:lineRule="auto"/>
        <w:ind w:firstLine="567"/>
        <w:jc w:val="both"/>
        <w:rPr>
          <w:sz w:val="26"/>
          <w:szCs w:val="26"/>
        </w:rPr>
      </w:pPr>
      <w:r w:rsidRPr="006F3BC6">
        <w:rPr>
          <w:sz w:val="26"/>
          <w:szCs w:val="26"/>
        </w:rPr>
        <w:t>Như vậy, cạnh tranh đã giải thích được những bối cảnh mà CSR trở nên có giá trị và cũng đã giải thích được mối liên kết giữa CSR và giá trị công ty.</w:t>
      </w:r>
    </w:p>
    <w:p w14:paraId="139E29B9" w14:textId="28D4FCDA" w:rsidR="00C55182" w:rsidRPr="006F3BC6" w:rsidRDefault="00C55182" w:rsidP="00EE371E">
      <w:pPr>
        <w:pStyle w:val="Heading3"/>
      </w:pPr>
      <w:bookmarkStart w:id="162" w:name="_Toc144802343"/>
      <w:bookmarkStart w:id="163" w:name="_Toc218700863"/>
      <w:r w:rsidRPr="006F3BC6">
        <w:t>2.</w:t>
      </w:r>
      <w:r w:rsidR="00EB4EAB" w:rsidRPr="006F3BC6">
        <w:t>5</w:t>
      </w:r>
      <w:r w:rsidRPr="006F3BC6">
        <w:t>.6</w:t>
      </w:r>
      <w:r w:rsidR="00EB4EAB" w:rsidRPr="006F3BC6">
        <w:t xml:space="preserve">. </w:t>
      </w:r>
      <w:r w:rsidRPr="006F3BC6">
        <w:t>Hàm ý chung của việc công bố ESG</w:t>
      </w:r>
      <w:bookmarkEnd w:id="162"/>
      <w:bookmarkEnd w:id="163"/>
    </w:p>
    <w:p w14:paraId="35B35E32" w14:textId="7DDD1053" w:rsidR="00C55182" w:rsidRPr="006F3BC6" w:rsidRDefault="00C55182" w:rsidP="00C64431">
      <w:pPr>
        <w:tabs>
          <w:tab w:val="left" w:pos="142"/>
        </w:tabs>
        <w:spacing w:line="360" w:lineRule="auto"/>
        <w:ind w:firstLine="567"/>
        <w:jc w:val="both"/>
        <w:rPr>
          <w:sz w:val="26"/>
          <w:szCs w:val="26"/>
        </w:rPr>
      </w:pPr>
      <w:r w:rsidRPr="006F3BC6">
        <w:rPr>
          <w:sz w:val="26"/>
          <w:szCs w:val="26"/>
        </w:rPr>
        <w:t xml:space="preserve">Trên đây là các lý thuyết và các nghiên cứu thực nghiệm thường được các nhà </w:t>
      </w:r>
      <w:r w:rsidRPr="006F3BC6">
        <w:rPr>
          <w:sz w:val="26"/>
          <w:szCs w:val="26"/>
        </w:rPr>
        <w:lastRenderedPageBreak/>
        <w:t>nghiên cứu và nhà thực hành vận dụng để lý giải cho mối quan hệ giữa công bố trách nhiệm xã hội với hiệu quả tài chính công ty cũng như ảnh hưởng của cạnh tranh lên mối quan hệ giữa hoạt động ESG với hiệu quả tài chính. Việc truyền tải thông tin ESG có thể có khả năng mang lại các giá trị lâu dài và hữu ích cho công ty, vì:</w:t>
      </w:r>
    </w:p>
    <w:p w14:paraId="3D3182A6"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i/>
          <w:sz w:val="26"/>
          <w:szCs w:val="26"/>
        </w:rPr>
        <w:t>Tăng tính hợp pháp</w:t>
      </w:r>
    </w:p>
    <w:p w14:paraId="2F6DF605" w14:textId="3060C645"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Trước tiên, để nghĩ đến lợi ích, các hành vi của doanh nghiệp phải được sự chấp thuận từ xã hội. Hoạt động của doanh nghiệp phải hướng đến tính hợp pháp và giá trị kinh tế (Browen, 1953; Davis, 1960; McGuire, 1963). Các hành vi phải có đạo đức và chịu sự quản lý của xã hội, DN cần hành động trong khuôn khổ pháp luật và các hành vi đạo đức ngoài pháp luật (Carroll, 1979) và các hoạt động của tổ chức phải được quản lỷ bởi xã hội thông qua một hợp đồng xã hội, các tổ chức phải hành xử và công bố đầy đủ các thông tin cho xã hội để xã hội đánh giá đó có phải là một doanh nghiệp tốt hay không (Guth</w:t>
      </w:r>
      <w:r w:rsidRPr="006F3BC6">
        <w:rPr>
          <w:spacing w:val="2"/>
          <w:sz w:val="26"/>
          <w:szCs w:val="26"/>
        </w:rPr>
        <w:t>r</w:t>
      </w:r>
      <w:r w:rsidRPr="006F3BC6">
        <w:rPr>
          <w:sz w:val="26"/>
          <w:szCs w:val="26"/>
        </w:rPr>
        <w:t xml:space="preserve">ie </w:t>
      </w:r>
      <w:r w:rsidR="00CA04DB" w:rsidRPr="006F3BC6">
        <w:rPr>
          <w:sz w:val="26"/>
          <w:szCs w:val="26"/>
        </w:rPr>
        <w:t>&amp;</w:t>
      </w:r>
      <w:r w:rsidRPr="006F3BC6">
        <w:rPr>
          <w:sz w:val="26"/>
          <w:szCs w:val="26"/>
        </w:rPr>
        <w:t xml:space="preserve"> Parker</w:t>
      </w:r>
      <w:r w:rsidRPr="006F3BC6">
        <w:rPr>
          <w:spacing w:val="5"/>
          <w:sz w:val="26"/>
          <w:szCs w:val="26"/>
        </w:rPr>
        <w:t xml:space="preserve">, </w:t>
      </w:r>
      <w:r w:rsidRPr="006F3BC6">
        <w:rPr>
          <w:sz w:val="26"/>
          <w:szCs w:val="26"/>
        </w:rPr>
        <w:t>19</w:t>
      </w:r>
      <w:r w:rsidRPr="006F3BC6">
        <w:rPr>
          <w:spacing w:val="2"/>
          <w:sz w:val="26"/>
          <w:szCs w:val="26"/>
        </w:rPr>
        <w:t>8</w:t>
      </w:r>
      <w:r w:rsidRPr="006F3BC6">
        <w:rPr>
          <w:sz w:val="26"/>
          <w:szCs w:val="26"/>
        </w:rPr>
        <w:t>9). Và xã hội lập ra các khuôn khổ và nội dung đạo đức để doanh nghiệp theo đuổi các mục tiêu kinh doanh trong khuôn khổ cho phép nhằm đạt được các nguyên tắc và giá trị cơ bản mà xã hội mong đợi. Các hoạt động kinh</w:t>
      </w:r>
      <w:r w:rsidRPr="006F3BC6">
        <w:rPr>
          <w:spacing w:val="-3"/>
          <w:sz w:val="26"/>
          <w:szCs w:val="26"/>
        </w:rPr>
        <w:t xml:space="preserve"> </w:t>
      </w:r>
      <w:r w:rsidRPr="006F3BC6">
        <w:rPr>
          <w:sz w:val="26"/>
          <w:szCs w:val="26"/>
        </w:rPr>
        <w:t>doanh</w:t>
      </w:r>
      <w:r w:rsidRPr="006F3BC6">
        <w:rPr>
          <w:spacing w:val="-3"/>
          <w:sz w:val="26"/>
          <w:szCs w:val="26"/>
        </w:rPr>
        <w:t xml:space="preserve"> </w:t>
      </w:r>
      <w:r w:rsidRPr="006F3BC6">
        <w:rPr>
          <w:sz w:val="26"/>
          <w:szCs w:val="26"/>
        </w:rPr>
        <w:t>phải</w:t>
      </w:r>
      <w:r w:rsidRPr="006F3BC6">
        <w:rPr>
          <w:spacing w:val="-2"/>
          <w:sz w:val="26"/>
          <w:szCs w:val="26"/>
        </w:rPr>
        <w:t xml:space="preserve"> </w:t>
      </w:r>
      <w:r w:rsidRPr="006F3BC6">
        <w:rPr>
          <w:sz w:val="26"/>
          <w:szCs w:val="26"/>
        </w:rPr>
        <w:t>nằm tro</w:t>
      </w:r>
      <w:r w:rsidRPr="006F3BC6">
        <w:rPr>
          <w:spacing w:val="2"/>
          <w:sz w:val="26"/>
          <w:szCs w:val="26"/>
        </w:rPr>
        <w:t>n</w:t>
      </w:r>
      <w:r w:rsidRPr="006F3BC6">
        <w:rPr>
          <w:sz w:val="26"/>
          <w:szCs w:val="26"/>
        </w:rPr>
        <w:t>g</w:t>
      </w:r>
      <w:r w:rsidRPr="006F3BC6">
        <w:rPr>
          <w:spacing w:val="-3"/>
          <w:sz w:val="26"/>
          <w:szCs w:val="26"/>
        </w:rPr>
        <w:t xml:space="preserve"> </w:t>
      </w:r>
      <w:r w:rsidRPr="006F3BC6">
        <w:rPr>
          <w:sz w:val="26"/>
          <w:szCs w:val="26"/>
        </w:rPr>
        <w:t>ranh</w:t>
      </w:r>
      <w:r w:rsidRPr="006F3BC6">
        <w:rPr>
          <w:spacing w:val="-3"/>
          <w:sz w:val="26"/>
          <w:szCs w:val="26"/>
        </w:rPr>
        <w:t xml:space="preserve"> </w:t>
      </w:r>
      <w:r w:rsidRPr="006F3BC6">
        <w:rPr>
          <w:sz w:val="26"/>
          <w:szCs w:val="26"/>
        </w:rPr>
        <w:t>g</w:t>
      </w:r>
      <w:r w:rsidRPr="006F3BC6">
        <w:rPr>
          <w:spacing w:val="2"/>
          <w:sz w:val="26"/>
          <w:szCs w:val="26"/>
        </w:rPr>
        <w:t>i</w:t>
      </w:r>
      <w:r w:rsidRPr="006F3BC6">
        <w:rPr>
          <w:sz w:val="26"/>
          <w:szCs w:val="26"/>
        </w:rPr>
        <w:t>ới</w:t>
      </w:r>
      <w:r w:rsidRPr="006F3BC6">
        <w:rPr>
          <w:spacing w:val="-1"/>
          <w:sz w:val="26"/>
          <w:szCs w:val="26"/>
        </w:rPr>
        <w:t xml:space="preserve"> </w:t>
      </w:r>
      <w:r w:rsidRPr="006F3BC6">
        <w:rPr>
          <w:sz w:val="26"/>
          <w:szCs w:val="26"/>
        </w:rPr>
        <w:t>của</w:t>
      </w:r>
      <w:r w:rsidRPr="006F3BC6">
        <w:rPr>
          <w:spacing w:val="-2"/>
          <w:sz w:val="26"/>
          <w:szCs w:val="26"/>
        </w:rPr>
        <w:t xml:space="preserve"> </w:t>
      </w:r>
      <w:r w:rsidRPr="006F3BC6">
        <w:rPr>
          <w:sz w:val="26"/>
          <w:szCs w:val="26"/>
        </w:rPr>
        <w:t>xã hội,</w:t>
      </w:r>
      <w:r w:rsidRPr="006F3BC6">
        <w:rPr>
          <w:spacing w:val="10"/>
          <w:sz w:val="26"/>
          <w:szCs w:val="26"/>
        </w:rPr>
        <w:t xml:space="preserve"> </w:t>
      </w:r>
      <w:r w:rsidRPr="006F3BC6">
        <w:rPr>
          <w:sz w:val="26"/>
          <w:szCs w:val="26"/>
        </w:rPr>
        <w:t>bao</w:t>
      </w:r>
      <w:r w:rsidRPr="006F3BC6">
        <w:rPr>
          <w:spacing w:val="10"/>
          <w:sz w:val="26"/>
          <w:szCs w:val="26"/>
        </w:rPr>
        <w:t xml:space="preserve"> </w:t>
      </w:r>
      <w:r w:rsidRPr="006F3BC6">
        <w:rPr>
          <w:spacing w:val="1"/>
          <w:sz w:val="26"/>
          <w:szCs w:val="26"/>
        </w:rPr>
        <w:t>g</w:t>
      </w:r>
      <w:r w:rsidRPr="006F3BC6">
        <w:rPr>
          <w:sz w:val="26"/>
          <w:szCs w:val="26"/>
        </w:rPr>
        <w:t>ồm</w:t>
      </w:r>
      <w:r w:rsidRPr="006F3BC6">
        <w:rPr>
          <w:spacing w:val="7"/>
          <w:sz w:val="26"/>
          <w:szCs w:val="26"/>
        </w:rPr>
        <w:t xml:space="preserve"> cả </w:t>
      </w:r>
      <w:r w:rsidRPr="006F3BC6">
        <w:rPr>
          <w:sz w:val="26"/>
          <w:szCs w:val="26"/>
        </w:rPr>
        <w:t>việc</w:t>
      </w:r>
      <w:r w:rsidRPr="006F3BC6">
        <w:rPr>
          <w:spacing w:val="10"/>
          <w:sz w:val="26"/>
          <w:szCs w:val="26"/>
        </w:rPr>
        <w:t xml:space="preserve"> </w:t>
      </w:r>
      <w:r w:rsidRPr="006F3BC6">
        <w:rPr>
          <w:sz w:val="26"/>
          <w:szCs w:val="26"/>
        </w:rPr>
        <w:t>c</w:t>
      </w:r>
      <w:r w:rsidRPr="006F3BC6">
        <w:rPr>
          <w:spacing w:val="2"/>
          <w:sz w:val="26"/>
          <w:szCs w:val="26"/>
        </w:rPr>
        <w:t>u</w:t>
      </w:r>
      <w:r w:rsidRPr="006F3BC6">
        <w:rPr>
          <w:sz w:val="26"/>
          <w:szCs w:val="26"/>
        </w:rPr>
        <w:t>ng</w:t>
      </w:r>
      <w:r w:rsidRPr="006F3BC6">
        <w:rPr>
          <w:spacing w:val="9"/>
          <w:sz w:val="26"/>
          <w:szCs w:val="26"/>
        </w:rPr>
        <w:t xml:space="preserve"> </w:t>
      </w:r>
      <w:r w:rsidRPr="006F3BC6">
        <w:rPr>
          <w:spacing w:val="1"/>
          <w:sz w:val="26"/>
          <w:szCs w:val="26"/>
        </w:rPr>
        <w:t>c</w:t>
      </w:r>
      <w:r w:rsidRPr="006F3BC6">
        <w:rPr>
          <w:sz w:val="26"/>
          <w:szCs w:val="26"/>
        </w:rPr>
        <w:t>ấp</w:t>
      </w:r>
      <w:r w:rsidRPr="006F3BC6">
        <w:rPr>
          <w:spacing w:val="10"/>
          <w:sz w:val="26"/>
          <w:szCs w:val="26"/>
        </w:rPr>
        <w:t xml:space="preserve"> </w:t>
      </w:r>
      <w:r w:rsidRPr="006F3BC6">
        <w:rPr>
          <w:sz w:val="26"/>
          <w:szCs w:val="26"/>
        </w:rPr>
        <w:t>các</w:t>
      </w:r>
      <w:r w:rsidRPr="006F3BC6">
        <w:rPr>
          <w:spacing w:val="11"/>
          <w:sz w:val="26"/>
          <w:szCs w:val="26"/>
        </w:rPr>
        <w:t xml:space="preserve"> </w:t>
      </w:r>
      <w:r w:rsidRPr="006F3BC6">
        <w:rPr>
          <w:sz w:val="26"/>
          <w:szCs w:val="26"/>
        </w:rPr>
        <w:t>hàng</w:t>
      </w:r>
      <w:r w:rsidRPr="006F3BC6">
        <w:rPr>
          <w:spacing w:val="9"/>
          <w:sz w:val="26"/>
          <w:szCs w:val="26"/>
        </w:rPr>
        <w:t xml:space="preserve"> </w:t>
      </w:r>
      <w:r w:rsidRPr="006F3BC6">
        <w:rPr>
          <w:sz w:val="26"/>
          <w:szCs w:val="26"/>
        </w:rPr>
        <w:t>hóa</w:t>
      </w:r>
      <w:r w:rsidRPr="006F3BC6">
        <w:rPr>
          <w:spacing w:val="10"/>
          <w:sz w:val="26"/>
          <w:szCs w:val="26"/>
        </w:rPr>
        <w:t xml:space="preserve"> </w:t>
      </w:r>
      <w:r w:rsidRPr="006F3BC6">
        <w:rPr>
          <w:sz w:val="26"/>
          <w:szCs w:val="26"/>
        </w:rPr>
        <w:t>và</w:t>
      </w:r>
      <w:r w:rsidRPr="006F3BC6">
        <w:rPr>
          <w:spacing w:val="12"/>
          <w:sz w:val="26"/>
          <w:szCs w:val="26"/>
        </w:rPr>
        <w:t xml:space="preserve"> </w:t>
      </w:r>
      <w:r w:rsidRPr="006F3BC6">
        <w:rPr>
          <w:spacing w:val="2"/>
          <w:sz w:val="26"/>
          <w:szCs w:val="26"/>
        </w:rPr>
        <w:t>d</w:t>
      </w:r>
      <w:r w:rsidRPr="006F3BC6">
        <w:rPr>
          <w:sz w:val="26"/>
          <w:szCs w:val="26"/>
        </w:rPr>
        <w:t>ịch vụ</w:t>
      </w:r>
      <w:r w:rsidRPr="006F3BC6">
        <w:rPr>
          <w:spacing w:val="2"/>
          <w:sz w:val="26"/>
          <w:szCs w:val="26"/>
        </w:rPr>
        <w:t xml:space="preserve"> </w:t>
      </w:r>
      <w:r w:rsidRPr="006F3BC6">
        <w:rPr>
          <w:sz w:val="26"/>
          <w:szCs w:val="26"/>
        </w:rPr>
        <w:t>tốt</w:t>
      </w:r>
      <w:r w:rsidRPr="006F3BC6">
        <w:rPr>
          <w:spacing w:val="6"/>
          <w:sz w:val="26"/>
          <w:szCs w:val="26"/>
        </w:rPr>
        <w:t xml:space="preserve"> </w:t>
      </w:r>
      <w:r w:rsidRPr="006F3BC6">
        <w:rPr>
          <w:sz w:val="26"/>
          <w:szCs w:val="26"/>
        </w:rPr>
        <w:t>hơn</w:t>
      </w:r>
      <w:r w:rsidRPr="006F3BC6">
        <w:rPr>
          <w:spacing w:val="2"/>
          <w:sz w:val="26"/>
          <w:szCs w:val="26"/>
        </w:rPr>
        <w:t xml:space="preserve"> </w:t>
      </w:r>
      <w:r w:rsidRPr="006F3BC6">
        <w:rPr>
          <w:sz w:val="26"/>
          <w:szCs w:val="26"/>
        </w:rPr>
        <w:t>cho</w:t>
      </w:r>
      <w:r w:rsidRPr="006F3BC6">
        <w:rPr>
          <w:spacing w:val="3"/>
          <w:sz w:val="26"/>
          <w:szCs w:val="26"/>
        </w:rPr>
        <w:t xml:space="preserve"> </w:t>
      </w:r>
      <w:r w:rsidRPr="006F3BC6">
        <w:rPr>
          <w:sz w:val="26"/>
          <w:szCs w:val="26"/>
        </w:rPr>
        <w:t>xã</w:t>
      </w:r>
      <w:r w:rsidRPr="006F3BC6">
        <w:rPr>
          <w:spacing w:val="2"/>
          <w:sz w:val="26"/>
          <w:szCs w:val="26"/>
        </w:rPr>
        <w:t xml:space="preserve"> </w:t>
      </w:r>
      <w:r w:rsidRPr="006F3BC6">
        <w:rPr>
          <w:spacing w:val="4"/>
          <w:sz w:val="26"/>
          <w:szCs w:val="26"/>
        </w:rPr>
        <w:t>h</w:t>
      </w:r>
      <w:r w:rsidRPr="006F3BC6">
        <w:rPr>
          <w:sz w:val="26"/>
          <w:szCs w:val="26"/>
        </w:rPr>
        <w:t>ội, và</w:t>
      </w:r>
      <w:r w:rsidRPr="006F3BC6">
        <w:rPr>
          <w:spacing w:val="3"/>
          <w:sz w:val="26"/>
          <w:szCs w:val="26"/>
        </w:rPr>
        <w:t xml:space="preserve"> </w:t>
      </w:r>
      <w:r w:rsidRPr="006F3BC6">
        <w:rPr>
          <w:sz w:val="26"/>
          <w:szCs w:val="26"/>
        </w:rPr>
        <w:t>khô</w:t>
      </w:r>
      <w:r w:rsidRPr="006F3BC6">
        <w:rPr>
          <w:spacing w:val="2"/>
          <w:sz w:val="26"/>
          <w:szCs w:val="26"/>
        </w:rPr>
        <w:t>n</w:t>
      </w:r>
      <w:r w:rsidRPr="006F3BC6">
        <w:rPr>
          <w:sz w:val="26"/>
          <w:szCs w:val="26"/>
        </w:rPr>
        <w:t>g có</w:t>
      </w:r>
      <w:r w:rsidRPr="006F3BC6">
        <w:rPr>
          <w:spacing w:val="4"/>
          <w:sz w:val="26"/>
          <w:szCs w:val="26"/>
        </w:rPr>
        <w:t xml:space="preserve"> </w:t>
      </w:r>
      <w:r w:rsidRPr="006F3BC6">
        <w:rPr>
          <w:spacing w:val="1"/>
          <w:sz w:val="26"/>
          <w:szCs w:val="26"/>
        </w:rPr>
        <w:t>b</w:t>
      </w:r>
      <w:r w:rsidRPr="006F3BC6">
        <w:rPr>
          <w:spacing w:val="3"/>
          <w:sz w:val="26"/>
          <w:szCs w:val="26"/>
        </w:rPr>
        <w:t>ấ</w:t>
      </w:r>
      <w:r w:rsidRPr="006F3BC6">
        <w:rPr>
          <w:sz w:val="26"/>
          <w:szCs w:val="26"/>
        </w:rPr>
        <w:t>t</w:t>
      </w:r>
      <w:r w:rsidRPr="006F3BC6">
        <w:rPr>
          <w:spacing w:val="4"/>
          <w:sz w:val="26"/>
          <w:szCs w:val="26"/>
        </w:rPr>
        <w:t xml:space="preserve"> </w:t>
      </w:r>
      <w:r w:rsidRPr="006F3BC6">
        <w:rPr>
          <w:spacing w:val="5"/>
          <w:sz w:val="26"/>
          <w:szCs w:val="26"/>
        </w:rPr>
        <w:t>k</w:t>
      </w:r>
      <w:r w:rsidRPr="006F3BC6">
        <w:rPr>
          <w:sz w:val="26"/>
          <w:szCs w:val="26"/>
        </w:rPr>
        <w:t xml:space="preserve">ỳ </w:t>
      </w:r>
      <w:r w:rsidRPr="006F3BC6">
        <w:rPr>
          <w:spacing w:val="2"/>
          <w:sz w:val="26"/>
          <w:szCs w:val="26"/>
        </w:rPr>
        <w:t>t</w:t>
      </w:r>
      <w:r w:rsidRPr="006F3BC6">
        <w:rPr>
          <w:sz w:val="26"/>
          <w:szCs w:val="26"/>
        </w:rPr>
        <w:t>ác</w:t>
      </w:r>
      <w:r w:rsidRPr="006F3BC6">
        <w:rPr>
          <w:spacing w:val="4"/>
          <w:sz w:val="26"/>
          <w:szCs w:val="26"/>
        </w:rPr>
        <w:t xml:space="preserve"> </w:t>
      </w:r>
      <w:r w:rsidRPr="006F3BC6">
        <w:rPr>
          <w:spacing w:val="1"/>
          <w:sz w:val="26"/>
          <w:szCs w:val="26"/>
        </w:rPr>
        <w:t>độ</w:t>
      </w:r>
      <w:r w:rsidRPr="006F3BC6">
        <w:rPr>
          <w:sz w:val="26"/>
          <w:szCs w:val="26"/>
        </w:rPr>
        <w:t>ng</w:t>
      </w:r>
      <w:r w:rsidRPr="006F3BC6">
        <w:rPr>
          <w:spacing w:val="1"/>
          <w:sz w:val="26"/>
          <w:szCs w:val="26"/>
        </w:rPr>
        <w:t xml:space="preserve"> nào </w:t>
      </w:r>
      <w:r w:rsidRPr="006F3BC6">
        <w:rPr>
          <w:sz w:val="26"/>
          <w:szCs w:val="26"/>
        </w:rPr>
        <w:t>ti</w:t>
      </w:r>
      <w:r w:rsidRPr="006F3BC6">
        <w:rPr>
          <w:spacing w:val="2"/>
          <w:sz w:val="26"/>
          <w:szCs w:val="26"/>
        </w:rPr>
        <w:t>ê</w:t>
      </w:r>
      <w:r w:rsidRPr="006F3BC6">
        <w:rPr>
          <w:sz w:val="26"/>
          <w:szCs w:val="26"/>
        </w:rPr>
        <w:t>u</w:t>
      </w:r>
      <w:r w:rsidRPr="006F3BC6">
        <w:rPr>
          <w:spacing w:val="3"/>
          <w:sz w:val="26"/>
          <w:szCs w:val="26"/>
        </w:rPr>
        <w:t xml:space="preserve"> </w:t>
      </w:r>
      <w:r w:rsidRPr="006F3BC6">
        <w:rPr>
          <w:spacing w:val="1"/>
          <w:sz w:val="26"/>
          <w:szCs w:val="26"/>
        </w:rPr>
        <w:t>cự</w:t>
      </w:r>
      <w:r w:rsidRPr="006F3BC6">
        <w:rPr>
          <w:sz w:val="26"/>
          <w:szCs w:val="26"/>
        </w:rPr>
        <w:t>c</w:t>
      </w:r>
      <w:r w:rsidRPr="006F3BC6">
        <w:rPr>
          <w:spacing w:val="22"/>
          <w:sz w:val="26"/>
          <w:szCs w:val="26"/>
        </w:rPr>
        <w:t xml:space="preserve"> </w:t>
      </w:r>
      <w:r w:rsidRPr="006F3BC6">
        <w:rPr>
          <w:sz w:val="26"/>
          <w:szCs w:val="26"/>
        </w:rPr>
        <w:t>đến</w:t>
      </w:r>
      <w:r w:rsidRPr="006F3BC6">
        <w:rPr>
          <w:spacing w:val="22"/>
          <w:sz w:val="26"/>
          <w:szCs w:val="26"/>
        </w:rPr>
        <w:t xml:space="preserve"> </w:t>
      </w:r>
      <w:r w:rsidRPr="006F3BC6">
        <w:rPr>
          <w:sz w:val="26"/>
          <w:szCs w:val="26"/>
        </w:rPr>
        <w:t>xã</w:t>
      </w:r>
      <w:r w:rsidRPr="006F3BC6">
        <w:rPr>
          <w:spacing w:val="24"/>
          <w:sz w:val="26"/>
          <w:szCs w:val="26"/>
        </w:rPr>
        <w:t xml:space="preserve"> </w:t>
      </w:r>
      <w:r w:rsidRPr="006F3BC6">
        <w:rPr>
          <w:spacing w:val="1"/>
          <w:sz w:val="26"/>
          <w:szCs w:val="26"/>
        </w:rPr>
        <w:t>h</w:t>
      </w:r>
      <w:r w:rsidRPr="006F3BC6">
        <w:rPr>
          <w:sz w:val="26"/>
          <w:szCs w:val="26"/>
        </w:rPr>
        <w:t>ội</w:t>
      </w:r>
      <w:r w:rsidRPr="006F3BC6">
        <w:rPr>
          <w:spacing w:val="23"/>
          <w:sz w:val="26"/>
          <w:szCs w:val="26"/>
        </w:rPr>
        <w:t xml:space="preserve"> </w:t>
      </w:r>
      <w:r w:rsidRPr="006F3BC6">
        <w:rPr>
          <w:sz w:val="26"/>
          <w:szCs w:val="26"/>
        </w:rPr>
        <w:t>(Deeg</w:t>
      </w:r>
      <w:r w:rsidRPr="006F3BC6">
        <w:rPr>
          <w:spacing w:val="3"/>
          <w:sz w:val="26"/>
          <w:szCs w:val="26"/>
        </w:rPr>
        <w:t>a</w:t>
      </w:r>
      <w:r w:rsidRPr="006F3BC6">
        <w:rPr>
          <w:sz w:val="26"/>
          <w:szCs w:val="26"/>
        </w:rPr>
        <w:t>n,</w:t>
      </w:r>
      <w:r w:rsidRPr="006F3BC6">
        <w:rPr>
          <w:spacing w:val="17"/>
          <w:sz w:val="26"/>
          <w:szCs w:val="26"/>
        </w:rPr>
        <w:t xml:space="preserve"> </w:t>
      </w:r>
      <w:r w:rsidRPr="006F3BC6">
        <w:rPr>
          <w:sz w:val="26"/>
          <w:szCs w:val="26"/>
        </w:rPr>
        <w:t>2002). Doanh nghiệp cũng phải linh hoạt thay đổi để đáp ứng thay đổi kỳ vọng của xã hội, các</w:t>
      </w:r>
      <w:r w:rsidRPr="006F3BC6">
        <w:rPr>
          <w:spacing w:val="11"/>
          <w:sz w:val="26"/>
          <w:szCs w:val="26"/>
        </w:rPr>
        <w:t xml:space="preserve"> </w:t>
      </w:r>
      <w:r w:rsidRPr="006F3BC6">
        <w:rPr>
          <w:sz w:val="26"/>
          <w:szCs w:val="26"/>
        </w:rPr>
        <w:t>DN</w:t>
      </w:r>
      <w:r w:rsidRPr="006F3BC6">
        <w:rPr>
          <w:spacing w:val="8"/>
          <w:sz w:val="26"/>
          <w:szCs w:val="26"/>
        </w:rPr>
        <w:t xml:space="preserve"> nên </w:t>
      </w:r>
      <w:r w:rsidRPr="006F3BC6">
        <w:rPr>
          <w:sz w:val="26"/>
          <w:szCs w:val="26"/>
        </w:rPr>
        <w:t>cố gắng</w:t>
      </w:r>
      <w:r w:rsidRPr="006F3BC6">
        <w:rPr>
          <w:spacing w:val="2"/>
          <w:sz w:val="26"/>
          <w:szCs w:val="26"/>
        </w:rPr>
        <w:t xml:space="preserve"> </w:t>
      </w:r>
      <w:r w:rsidRPr="006F3BC6">
        <w:rPr>
          <w:sz w:val="26"/>
          <w:szCs w:val="26"/>
        </w:rPr>
        <w:t>th</w:t>
      </w:r>
      <w:r w:rsidRPr="006F3BC6">
        <w:rPr>
          <w:spacing w:val="5"/>
          <w:sz w:val="26"/>
          <w:szCs w:val="26"/>
        </w:rPr>
        <w:t>a</w:t>
      </w:r>
      <w:r w:rsidRPr="006F3BC6">
        <w:rPr>
          <w:sz w:val="26"/>
          <w:szCs w:val="26"/>
        </w:rPr>
        <w:t xml:space="preserve">y </w:t>
      </w:r>
      <w:r w:rsidRPr="006F3BC6">
        <w:rPr>
          <w:spacing w:val="1"/>
          <w:sz w:val="26"/>
          <w:szCs w:val="26"/>
        </w:rPr>
        <w:t>đ</w:t>
      </w:r>
      <w:r w:rsidRPr="006F3BC6">
        <w:rPr>
          <w:sz w:val="26"/>
          <w:szCs w:val="26"/>
        </w:rPr>
        <w:t>ổi n</w:t>
      </w:r>
      <w:r w:rsidRPr="006F3BC6">
        <w:rPr>
          <w:spacing w:val="3"/>
          <w:sz w:val="26"/>
          <w:szCs w:val="26"/>
        </w:rPr>
        <w:t>h</w:t>
      </w:r>
      <w:r w:rsidRPr="006F3BC6">
        <w:rPr>
          <w:sz w:val="26"/>
          <w:szCs w:val="26"/>
        </w:rPr>
        <w:t>ận</w:t>
      </w:r>
      <w:r w:rsidRPr="006F3BC6">
        <w:rPr>
          <w:spacing w:val="2"/>
          <w:sz w:val="26"/>
          <w:szCs w:val="26"/>
        </w:rPr>
        <w:t xml:space="preserve"> </w:t>
      </w:r>
      <w:r w:rsidRPr="006F3BC6">
        <w:rPr>
          <w:sz w:val="26"/>
          <w:szCs w:val="26"/>
        </w:rPr>
        <w:t>th</w:t>
      </w:r>
      <w:r w:rsidRPr="006F3BC6">
        <w:rPr>
          <w:spacing w:val="1"/>
          <w:sz w:val="26"/>
          <w:szCs w:val="26"/>
        </w:rPr>
        <w:t>ứ</w:t>
      </w:r>
      <w:r w:rsidRPr="006F3BC6">
        <w:rPr>
          <w:sz w:val="26"/>
          <w:szCs w:val="26"/>
        </w:rPr>
        <w:t>c</w:t>
      </w:r>
      <w:r w:rsidRPr="006F3BC6">
        <w:rPr>
          <w:spacing w:val="4"/>
          <w:sz w:val="26"/>
          <w:szCs w:val="26"/>
        </w:rPr>
        <w:t xml:space="preserve"> </w:t>
      </w:r>
      <w:r w:rsidRPr="006F3BC6">
        <w:rPr>
          <w:sz w:val="26"/>
          <w:szCs w:val="26"/>
        </w:rPr>
        <w:t>và</w:t>
      </w:r>
      <w:r w:rsidRPr="006F3BC6">
        <w:rPr>
          <w:spacing w:val="5"/>
          <w:sz w:val="26"/>
          <w:szCs w:val="26"/>
        </w:rPr>
        <w:t xml:space="preserve"> </w:t>
      </w:r>
      <w:r w:rsidRPr="006F3BC6">
        <w:rPr>
          <w:sz w:val="26"/>
          <w:szCs w:val="26"/>
        </w:rPr>
        <w:t>giá</w:t>
      </w:r>
      <w:r w:rsidRPr="006F3BC6">
        <w:rPr>
          <w:spacing w:val="4"/>
          <w:sz w:val="26"/>
          <w:szCs w:val="26"/>
        </w:rPr>
        <w:t xml:space="preserve"> </w:t>
      </w:r>
      <w:r w:rsidRPr="006F3BC6">
        <w:rPr>
          <w:sz w:val="26"/>
          <w:szCs w:val="26"/>
        </w:rPr>
        <w:t>t</w:t>
      </w:r>
      <w:r w:rsidRPr="006F3BC6">
        <w:rPr>
          <w:spacing w:val="1"/>
          <w:sz w:val="26"/>
          <w:szCs w:val="26"/>
        </w:rPr>
        <w:t>r</w:t>
      </w:r>
      <w:r w:rsidRPr="006F3BC6">
        <w:rPr>
          <w:sz w:val="26"/>
          <w:szCs w:val="26"/>
        </w:rPr>
        <w:t>ị</w:t>
      </w:r>
      <w:r w:rsidRPr="006F3BC6">
        <w:rPr>
          <w:spacing w:val="4"/>
          <w:sz w:val="26"/>
          <w:szCs w:val="26"/>
        </w:rPr>
        <w:t xml:space="preserve"> </w:t>
      </w:r>
      <w:r w:rsidRPr="006F3BC6">
        <w:rPr>
          <w:spacing w:val="2"/>
          <w:sz w:val="26"/>
          <w:szCs w:val="26"/>
        </w:rPr>
        <w:t>theo</w:t>
      </w:r>
      <w:r w:rsidRPr="006F3BC6">
        <w:rPr>
          <w:spacing w:val="4"/>
          <w:sz w:val="26"/>
          <w:szCs w:val="26"/>
        </w:rPr>
        <w:t xml:space="preserve"> </w:t>
      </w:r>
      <w:r w:rsidRPr="006F3BC6">
        <w:rPr>
          <w:spacing w:val="5"/>
          <w:sz w:val="26"/>
          <w:szCs w:val="26"/>
        </w:rPr>
        <w:t>k</w:t>
      </w:r>
      <w:r w:rsidRPr="006F3BC6">
        <w:rPr>
          <w:sz w:val="26"/>
          <w:szCs w:val="26"/>
        </w:rPr>
        <w:t>ỳ</w:t>
      </w:r>
      <w:r w:rsidRPr="006F3BC6">
        <w:rPr>
          <w:spacing w:val="2"/>
          <w:sz w:val="26"/>
          <w:szCs w:val="26"/>
        </w:rPr>
        <w:t xml:space="preserve"> v</w:t>
      </w:r>
      <w:r w:rsidRPr="006F3BC6">
        <w:rPr>
          <w:sz w:val="26"/>
          <w:szCs w:val="26"/>
        </w:rPr>
        <w:t>ọng</w:t>
      </w:r>
      <w:r w:rsidRPr="006F3BC6">
        <w:rPr>
          <w:spacing w:val="2"/>
          <w:sz w:val="26"/>
          <w:szCs w:val="26"/>
        </w:rPr>
        <w:t xml:space="preserve"> của </w:t>
      </w:r>
      <w:r w:rsidRPr="006F3BC6">
        <w:rPr>
          <w:sz w:val="26"/>
          <w:szCs w:val="26"/>
        </w:rPr>
        <w:t>xã</w:t>
      </w:r>
      <w:r w:rsidRPr="006F3BC6">
        <w:rPr>
          <w:spacing w:val="5"/>
          <w:sz w:val="26"/>
          <w:szCs w:val="26"/>
        </w:rPr>
        <w:t xml:space="preserve"> </w:t>
      </w:r>
      <w:r w:rsidRPr="006F3BC6">
        <w:rPr>
          <w:spacing w:val="4"/>
          <w:sz w:val="26"/>
          <w:szCs w:val="26"/>
        </w:rPr>
        <w:t>h</w:t>
      </w:r>
      <w:r w:rsidRPr="006F3BC6">
        <w:rPr>
          <w:sz w:val="26"/>
          <w:szCs w:val="26"/>
        </w:rPr>
        <w:t>ội để DN được hoạt động hợp pháp và trở thành công dân tốt trong xã hội (O’D</w:t>
      </w:r>
      <w:r w:rsidRPr="006F3BC6">
        <w:rPr>
          <w:spacing w:val="2"/>
          <w:sz w:val="26"/>
          <w:szCs w:val="26"/>
        </w:rPr>
        <w:t>o</w:t>
      </w:r>
      <w:r w:rsidRPr="006F3BC6">
        <w:rPr>
          <w:sz w:val="26"/>
          <w:szCs w:val="26"/>
        </w:rPr>
        <w:t>novan, 2002)</w:t>
      </w:r>
      <w:r w:rsidRPr="006F3BC6">
        <w:rPr>
          <w:spacing w:val="5"/>
          <w:sz w:val="26"/>
          <w:szCs w:val="26"/>
        </w:rPr>
        <w:t>.</w:t>
      </w:r>
    </w:p>
    <w:p w14:paraId="2883DDE2" w14:textId="27923328"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Như vậy, tính hợp pháp của tổ chức phải phù hợp với chuẩn</w:t>
      </w:r>
      <w:r w:rsidRPr="006F3BC6">
        <w:rPr>
          <w:spacing w:val="-4"/>
          <w:sz w:val="26"/>
          <w:szCs w:val="26"/>
        </w:rPr>
        <w:t xml:space="preserve"> </w:t>
      </w:r>
      <w:r w:rsidRPr="006F3BC6">
        <w:rPr>
          <w:spacing w:val="-2"/>
          <w:sz w:val="26"/>
          <w:szCs w:val="26"/>
        </w:rPr>
        <w:t>m</w:t>
      </w:r>
      <w:r w:rsidRPr="006F3BC6">
        <w:rPr>
          <w:spacing w:val="4"/>
          <w:sz w:val="26"/>
          <w:szCs w:val="26"/>
        </w:rPr>
        <w:t>ự</w:t>
      </w:r>
      <w:r w:rsidRPr="006F3BC6">
        <w:rPr>
          <w:sz w:val="26"/>
          <w:szCs w:val="26"/>
        </w:rPr>
        <w:t>c,</w:t>
      </w:r>
      <w:r w:rsidRPr="006F3BC6">
        <w:rPr>
          <w:spacing w:val="-5"/>
          <w:sz w:val="26"/>
          <w:szCs w:val="26"/>
        </w:rPr>
        <w:t xml:space="preserve"> </w:t>
      </w:r>
      <w:r w:rsidRPr="006F3BC6">
        <w:rPr>
          <w:sz w:val="26"/>
          <w:szCs w:val="26"/>
        </w:rPr>
        <w:t>giá</w:t>
      </w:r>
      <w:r w:rsidRPr="006F3BC6">
        <w:rPr>
          <w:spacing w:val="-3"/>
          <w:sz w:val="26"/>
          <w:szCs w:val="26"/>
        </w:rPr>
        <w:t xml:space="preserve"> </w:t>
      </w:r>
      <w:r w:rsidRPr="006F3BC6">
        <w:rPr>
          <w:spacing w:val="1"/>
          <w:sz w:val="26"/>
          <w:szCs w:val="26"/>
        </w:rPr>
        <w:t>t</w:t>
      </w:r>
      <w:r w:rsidRPr="006F3BC6">
        <w:rPr>
          <w:sz w:val="26"/>
          <w:szCs w:val="26"/>
        </w:rPr>
        <w:t>rị và ni</w:t>
      </w:r>
      <w:r w:rsidRPr="006F3BC6">
        <w:rPr>
          <w:spacing w:val="3"/>
          <w:sz w:val="26"/>
          <w:szCs w:val="26"/>
        </w:rPr>
        <w:t>ề</w:t>
      </w:r>
      <w:r w:rsidRPr="006F3BC6">
        <w:rPr>
          <w:sz w:val="26"/>
          <w:szCs w:val="26"/>
        </w:rPr>
        <w:t>m</w:t>
      </w:r>
      <w:r w:rsidRPr="006F3BC6">
        <w:rPr>
          <w:spacing w:val="-8"/>
          <w:sz w:val="26"/>
          <w:szCs w:val="26"/>
        </w:rPr>
        <w:t xml:space="preserve"> </w:t>
      </w:r>
      <w:r w:rsidRPr="006F3BC6">
        <w:rPr>
          <w:sz w:val="26"/>
          <w:szCs w:val="26"/>
        </w:rPr>
        <w:t>tin</w:t>
      </w:r>
      <w:r w:rsidRPr="006F3BC6">
        <w:rPr>
          <w:spacing w:val="-1"/>
          <w:sz w:val="26"/>
          <w:szCs w:val="26"/>
        </w:rPr>
        <w:t xml:space="preserve"> </w:t>
      </w:r>
      <w:r w:rsidRPr="006F3BC6">
        <w:rPr>
          <w:sz w:val="26"/>
          <w:szCs w:val="26"/>
        </w:rPr>
        <w:t>của hệ thống</w:t>
      </w:r>
      <w:r w:rsidRPr="006F3BC6">
        <w:rPr>
          <w:spacing w:val="-6"/>
          <w:sz w:val="26"/>
          <w:szCs w:val="26"/>
        </w:rPr>
        <w:t xml:space="preserve"> </w:t>
      </w:r>
      <w:r w:rsidRPr="006F3BC6">
        <w:rPr>
          <w:sz w:val="26"/>
          <w:szCs w:val="26"/>
        </w:rPr>
        <w:t>kiến</w:t>
      </w:r>
      <w:r w:rsidRPr="006F3BC6">
        <w:rPr>
          <w:spacing w:val="-2"/>
          <w:sz w:val="26"/>
          <w:szCs w:val="26"/>
        </w:rPr>
        <w:t xml:space="preserve"> </w:t>
      </w:r>
      <w:r w:rsidRPr="006F3BC6">
        <w:rPr>
          <w:sz w:val="26"/>
          <w:szCs w:val="26"/>
        </w:rPr>
        <w:t>trúc</w:t>
      </w:r>
      <w:r w:rsidRPr="006F3BC6">
        <w:rPr>
          <w:spacing w:val="-4"/>
          <w:sz w:val="26"/>
          <w:szCs w:val="26"/>
        </w:rPr>
        <w:t xml:space="preserve"> </w:t>
      </w:r>
      <w:r w:rsidRPr="006F3BC6">
        <w:rPr>
          <w:sz w:val="26"/>
          <w:szCs w:val="26"/>
        </w:rPr>
        <w:t xml:space="preserve">xã </w:t>
      </w:r>
      <w:r w:rsidRPr="006F3BC6">
        <w:rPr>
          <w:spacing w:val="1"/>
          <w:sz w:val="26"/>
          <w:szCs w:val="26"/>
        </w:rPr>
        <w:t>h</w:t>
      </w:r>
      <w:r w:rsidRPr="006F3BC6">
        <w:rPr>
          <w:sz w:val="26"/>
          <w:szCs w:val="26"/>
        </w:rPr>
        <w:t>ội (Suc</w:t>
      </w:r>
      <w:r w:rsidRPr="006F3BC6">
        <w:rPr>
          <w:spacing w:val="2"/>
          <w:sz w:val="26"/>
          <w:szCs w:val="26"/>
        </w:rPr>
        <w:t>h</w:t>
      </w:r>
      <w:r w:rsidRPr="006F3BC6">
        <w:rPr>
          <w:sz w:val="26"/>
          <w:szCs w:val="26"/>
        </w:rPr>
        <w:t>man, 19</w:t>
      </w:r>
      <w:r w:rsidRPr="006F3BC6">
        <w:rPr>
          <w:spacing w:val="2"/>
          <w:sz w:val="26"/>
          <w:szCs w:val="26"/>
        </w:rPr>
        <w:t>9</w:t>
      </w:r>
      <w:r w:rsidRPr="006F3BC6">
        <w:rPr>
          <w:sz w:val="26"/>
          <w:szCs w:val="26"/>
        </w:rPr>
        <w:t>5) và công bố thông tin trách nhiệm xã hội là cách hành xử để xã hội đánh giá đó có phải là một DN đã đáp ứng được các chuẩn mực, giá trị và có xứng đáng nhận được niềm tin từ xã hội hay không.</w:t>
      </w:r>
    </w:p>
    <w:p w14:paraId="65E3E630"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i/>
          <w:sz w:val="26"/>
          <w:szCs w:val="26"/>
        </w:rPr>
        <w:t>Tăng danh tiếng</w:t>
      </w:r>
    </w:p>
    <w:p w14:paraId="7302BD64" w14:textId="7156EFDA" w:rsidR="00C55182" w:rsidRPr="006F3BC6" w:rsidRDefault="00C55182" w:rsidP="00C64431">
      <w:pPr>
        <w:widowControl/>
        <w:tabs>
          <w:tab w:val="left" w:pos="142"/>
        </w:tabs>
        <w:autoSpaceDE w:val="0"/>
        <w:autoSpaceDN w:val="0"/>
        <w:adjustRightInd w:val="0"/>
        <w:spacing w:line="360" w:lineRule="auto"/>
        <w:ind w:firstLine="567"/>
        <w:jc w:val="both"/>
        <w:rPr>
          <w:spacing w:val="2"/>
          <w:sz w:val="26"/>
          <w:szCs w:val="26"/>
        </w:rPr>
      </w:pPr>
      <w:r w:rsidRPr="006F3BC6">
        <w:rPr>
          <w:sz w:val="26"/>
          <w:szCs w:val="26"/>
        </w:rPr>
        <w:t>Nghiên cứu của Carroll</w:t>
      </w:r>
      <w:r w:rsidR="00CD4DBA" w:rsidRPr="006F3BC6">
        <w:rPr>
          <w:sz w:val="26"/>
          <w:szCs w:val="26"/>
        </w:rPr>
        <w:t xml:space="preserve"> (</w:t>
      </w:r>
      <w:r w:rsidRPr="006F3BC6">
        <w:rPr>
          <w:sz w:val="26"/>
          <w:szCs w:val="26"/>
        </w:rPr>
        <w:t xml:space="preserve">1979) cho rằng trách nhiệm xã hội của DN phải bao gồm bốn yếu tố, đó là từ thiện, pháp luật, đạo đức và kinh tế. Ngoài yếu tố pháp luật và kinh tế, doanh nghiệp kinh doanh phải có đạo đức và có trách nhiệm từ thiện. Một </w:t>
      </w:r>
      <w:r w:rsidRPr="006F3BC6">
        <w:rPr>
          <w:sz w:val="26"/>
          <w:szCs w:val="26"/>
        </w:rPr>
        <w:lastRenderedPageBreak/>
        <w:t>số nghiên cứu đã chứng minh các doanh nghiệp công bố trách nhiệm xã hội sẽ nâng cao uy tín và</w:t>
      </w:r>
      <w:r w:rsidR="00196C5E" w:rsidRPr="006F3BC6">
        <w:rPr>
          <w:sz w:val="26"/>
          <w:szCs w:val="26"/>
        </w:rPr>
        <w:t xml:space="preserve"> gia</w:t>
      </w:r>
      <w:r w:rsidRPr="006F3BC6">
        <w:rPr>
          <w:sz w:val="26"/>
          <w:szCs w:val="26"/>
        </w:rPr>
        <w:t xml:space="preserve"> tăng giá trị doanh nghiệp.</w:t>
      </w:r>
      <w:bookmarkStart w:id="164" w:name="_Hlk111443152"/>
      <w:r w:rsidRPr="006F3BC6">
        <w:rPr>
          <w:sz w:val="26"/>
          <w:szCs w:val="26"/>
        </w:rPr>
        <w:t xml:space="preserve"> Theo Jenkin</w:t>
      </w:r>
      <w:r w:rsidRPr="006F3BC6">
        <w:rPr>
          <w:spacing w:val="2"/>
          <w:sz w:val="26"/>
          <w:szCs w:val="26"/>
        </w:rPr>
        <w:t>s</w:t>
      </w:r>
      <w:r w:rsidRPr="006F3BC6">
        <w:rPr>
          <w:sz w:val="26"/>
          <w:szCs w:val="26"/>
        </w:rPr>
        <w:t xml:space="preserve"> (2006) những công ty công bố trách nhiệm xã hội sẽ nâng cao hình ảnh thương hiệu và uy tín so với những công ty không công bố. Lev</w:t>
      </w:r>
      <w:r w:rsidR="00CA04DB" w:rsidRPr="006F3BC6">
        <w:rPr>
          <w:sz w:val="26"/>
          <w:szCs w:val="26"/>
        </w:rPr>
        <w:t xml:space="preserve"> </w:t>
      </w:r>
      <w:r w:rsidR="00CA04DB" w:rsidRPr="006F3BC6">
        <w:rPr>
          <w:i/>
          <w:sz w:val="26"/>
          <w:szCs w:val="26"/>
        </w:rPr>
        <w:t>et al</w:t>
      </w:r>
      <w:r w:rsidR="00CA04DB" w:rsidRPr="006F3BC6">
        <w:rPr>
          <w:sz w:val="26"/>
          <w:szCs w:val="26"/>
        </w:rPr>
        <w:t>.</w:t>
      </w:r>
      <w:r w:rsidR="00CA04DB" w:rsidRPr="006F3BC6">
        <w:rPr>
          <w:rFonts w:eastAsiaTheme="minorHAnsi"/>
          <w:sz w:val="26"/>
          <w:szCs w:val="26"/>
        </w:rPr>
        <w:t xml:space="preserve"> </w:t>
      </w:r>
      <w:r w:rsidRPr="006F3BC6">
        <w:rPr>
          <w:rFonts w:eastAsiaTheme="minorHAnsi"/>
          <w:sz w:val="26"/>
          <w:szCs w:val="26"/>
        </w:rPr>
        <w:t xml:space="preserve">(2010) </w:t>
      </w:r>
      <w:r w:rsidRPr="006F3BC6">
        <w:rPr>
          <w:sz w:val="26"/>
          <w:szCs w:val="26"/>
        </w:rPr>
        <w:t>cho rằng các khoản đóng góp từ thiện có liên quan đáng kể đến doanh thu tương lai</w:t>
      </w:r>
      <w:bookmarkEnd w:id="164"/>
      <w:r w:rsidRPr="006F3BC6">
        <w:rPr>
          <w:sz w:val="26"/>
          <w:szCs w:val="26"/>
        </w:rPr>
        <w:t>. Greg</w:t>
      </w:r>
      <w:r w:rsidRPr="006F3BC6">
        <w:rPr>
          <w:spacing w:val="2"/>
          <w:sz w:val="26"/>
          <w:szCs w:val="26"/>
        </w:rPr>
        <w:t>or</w:t>
      </w:r>
      <w:r w:rsidRPr="006F3BC6">
        <w:rPr>
          <w:sz w:val="26"/>
          <w:szCs w:val="26"/>
        </w:rPr>
        <w:t>y</w:t>
      </w:r>
      <w:r w:rsidR="00CA04DB" w:rsidRPr="006F3BC6">
        <w:rPr>
          <w:sz w:val="26"/>
          <w:szCs w:val="26"/>
        </w:rPr>
        <w:t xml:space="preserve"> </w:t>
      </w:r>
      <w:r w:rsidR="00CA04DB" w:rsidRPr="006F3BC6">
        <w:rPr>
          <w:i/>
          <w:sz w:val="26"/>
          <w:szCs w:val="26"/>
        </w:rPr>
        <w:t>et al</w:t>
      </w:r>
      <w:r w:rsidR="00CA04DB" w:rsidRPr="006F3BC6">
        <w:rPr>
          <w:sz w:val="26"/>
          <w:szCs w:val="26"/>
        </w:rPr>
        <w:t xml:space="preserve">. </w:t>
      </w:r>
      <w:r w:rsidRPr="006F3BC6">
        <w:rPr>
          <w:sz w:val="26"/>
          <w:szCs w:val="26"/>
        </w:rPr>
        <w:t>(2</w:t>
      </w:r>
      <w:r w:rsidRPr="006F3BC6">
        <w:rPr>
          <w:spacing w:val="2"/>
          <w:sz w:val="26"/>
          <w:szCs w:val="26"/>
        </w:rPr>
        <w:t>0</w:t>
      </w:r>
      <w:r w:rsidRPr="006F3BC6">
        <w:rPr>
          <w:sz w:val="26"/>
          <w:szCs w:val="26"/>
        </w:rPr>
        <w:t>14)</w:t>
      </w:r>
      <w:r w:rsidRPr="006F3BC6">
        <w:rPr>
          <w:spacing w:val="3"/>
          <w:sz w:val="26"/>
          <w:szCs w:val="26"/>
        </w:rPr>
        <w:t xml:space="preserve"> cho </w:t>
      </w:r>
      <w:r w:rsidRPr="006F3BC6">
        <w:rPr>
          <w:spacing w:val="21"/>
          <w:sz w:val="26"/>
          <w:szCs w:val="26"/>
        </w:rPr>
        <w:t xml:space="preserve">rằng </w:t>
      </w:r>
      <w:r w:rsidRPr="006F3BC6">
        <w:rPr>
          <w:sz w:val="26"/>
          <w:szCs w:val="26"/>
        </w:rPr>
        <w:t>đầu</w:t>
      </w:r>
      <w:r w:rsidRPr="006F3BC6">
        <w:rPr>
          <w:spacing w:val="24"/>
          <w:sz w:val="26"/>
          <w:szCs w:val="26"/>
        </w:rPr>
        <w:t xml:space="preserve"> </w:t>
      </w:r>
      <w:r w:rsidRPr="006F3BC6">
        <w:rPr>
          <w:sz w:val="26"/>
          <w:szCs w:val="26"/>
        </w:rPr>
        <w:t>tư</w:t>
      </w:r>
      <w:r w:rsidRPr="006F3BC6">
        <w:rPr>
          <w:spacing w:val="20"/>
          <w:sz w:val="26"/>
          <w:szCs w:val="26"/>
        </w:rPr>
        <w:t xml:space="preserve"> </w:t>
      </w:r>
      <w:r w:rsidRPr="006F3BC6">
        <w:rPr>
          <w:sz w:val="26"/>
          <w:szCs w:val="26"/>
        </w:rPr>
        <w:t>trách</w:t>
      </w:r>
      <w:r w:rsidRPr="006F3BC6">
        <w:rPr>
          <w:spacing w:val="21"/>
          <w:sz w:val="26"/>
          <w:szCs w:val="26"/>
        </w:rPr>
        <w:t xml:space="preserve"> </w:t>
      </w:r>
      <w:r w:rsidRPr="006F3BC6">
        <w:rPr>
          <w:sz w:val="26"/>
          <w:szCs w:val="26"/>
        </w:rPr>
        <w:t>nhi</w:t>
      </w:r>
      <w:r w:rsidRPr="006F3BC6">
        <w:rPr>
          <w:spacing w:val="3"/>
          <w:sz w:val="26"/>
          <w:szCs w:val="26"/>
        </w:rPr>
        <w:t>ệ</w:t>
      </w:r>
      <w:r w:rsidRPr="006F3BC6">
        <w:rPr>
          <w:sz w:val="26"/>
          <w:szCs w:val="26"/>
        </w:rPr>
        <w:t>m</w:t>
      </w:r>
      <w:r w:rsidRPr="006F3BC6">
        <w:rPr>
          <w:spacing w:val="17"/>
          <w:sz w:val="26"/>
          <w:szCs w:val="26"/>
        </w:rPr>
        <w:t xml:space="preserve"> </w:t>
      </w:r>
      <w:r w:rsidRPr="006F3BC6">
        <w:rPr>
          <w:sz w:val="26"/>
          <w:szCs w:val="26"/>
        </w:rPr>
        <w:t>xã</w:t>
      </w:r>
      <w:r w:rsidRPr="006F3BC6">
        <w:rPr>
          <w:spacing w:val="24"/>
          <w:sz w:val="26"/>
          <w:szCs w:val="26"/>
        </w:rPr>
        <w:t xml:space="preserve"> </w:t>
      </w:r>
      <w:r w:rsidRPr="006F3BC6">
        <w:rPr>
          <w:sz w:val="26"/>
          <w:szCs w:val="26"/>
        </w:rPr>
        <w:t>hội</w:t>
      </w:r>
      <w:r w:rsidRPr="006F3BC6">
        <w:rPr>
          <w:spacing w:val="21"/>
          <w:sz w:val="26"/>
          <w:szCs w:val="26"/>
        </w:rPr>
        <w:t xml:space="preserve"> có thể mang</w:t>
      </w:r>
      <w:r w:rsidRPr="006F3BC6">
        <w:rPr>
          <w:spacing w:val="19"/>
          <w:sz w:val="26"/>
          <w:szCs w:val="26"/>
        </w:rPr>
        <w:t xml:space="preserve"> </w:t>
      </w:r>
      <w:r w:rsidRPr="006F3BC6">
        <w:rPr>
          <w:sz w:val="26"/>
          <w:szCs w:val="26"/>
        </w:rPr>
        <w:t>lại</w:t>
      </w:r>
      <w:r w:rsidRPr="006F3BC6">
        <w:rPr>
          <w:spacing w:val="23"/>
          <w:sz w:val="26"/>
          <w:szCs w:val="26"/>
        </w:rPr>
        <w:t xml:space="preserve"> các </w:t>
      </w:r>
      <w:r w:rsidRPr="006F3BC6">
        <w:rPr>
          <w:sz w:val="26"/>
          <w:szCs w:val="26"/>
        </w:rPr>
        <w:t>lợi</w:t>
      </w:r>
      <w:r w:rsidRPr="006F3BC6">
        <w:rPr>
          <w:spacing w:val="22"/>
          <w:sz w:val="26"/>
          <w:szCs w:val="26"/>
        </w:rPr>
        <w:t xml:space="preserve"> </w:t>
      </w:r>
      <w:r w:rsidRPr="006F3BC6">
        <w:rPr>
          <w:sz w:val="26"/>
          <w:szCs w:val="26"/>
        </w:rPr>
        <w:t>ích và tr</w:t>
      </w:r>
      <w:r w:rsidRPr="006F3BC6">
        <w:rPr>
          <w:spacing w:val="1"/>
          <w:sz w:val="26"/>
          <w:szCs w:val="26"/>
        </w:rPr>
        <w:t>i</w:t>
      </w:r>
      <w:r w:rsidRPr="006F3BC6">
        <w:rPr>
          <w:sz w:val="26"/>
          <w:szCs w:val="26"/>
        </w:rPr>
        <w:t>ển</w:t>
      </w:r>
      <w:r w:rsidRPr="006F3BC6">
        <w:rPr>
          <w:spacing w:val="4"/>
          <w:sz w:val="26"/>
          <w:szCs w:val="26"/>
        </w:rPr>
        <w:t xml:space="preserve"> </w:t>
      </w:r>
      <w:r w:rsidRPr="006F3BC6">
        <w:rPr>
          <w:spacing w:val="1"/>
          <w:sz w:val="26"/>
          <w:szCs w:val="26"/>
        </w:rPr>
        <w:t>v</w:t>
      </w:r>
      <w:r w:rsidRPr="006F3BC6">
        <w:rPr>
          <w:sz w:val="26"/>
          <w:szCs w:val="26"/>
        </w:rPr>
        <w:t>ọng</w:t>
      </w:r>
      <w:r w:rsidRPr="006F3BC6">
        <w:rPr>
          <w:spacing w:val="4"/>
          <w:sz w:val="26"/>
          <w:szCs w:val="26"/>
        </w:rPr>
        <w:t xml:space="preserve"> </w:t>
      </w:r>
      <w:r w:rsidRPr="006F3BC6">
        <w:rPr>
          <w:sz w:val="26"/>
          <w:szCs w:val="26"/>
        </w:rPr>
        <w:t>tăng</w:t>
      </w:r>
      <w:r w:rsidRPr="006F3BC6">
        <w:rPr>
          <w:spacing w:val="4"/>
          <w:sz w:val="26"/>
          <w:szCs w:val="26"/>
        </w:rPr>
        <w:t xml:space="preserve"> </w:t>
      </w:r>
      <w:r w:rsidRPr="006F3BC6">
        <w:rPr>
          <w:sz w:val="26"/>
          <w:szCs w:val="26"/>
        </w:rPr>
        <w:t>t</w:t>
      </w:r>
      <w:r w:rsidRPr="006F3BC6">
        <w:rPr>
          <w:spacing w:val="2"/>
          <w:sz w:val="26"/>
          <w:szCs w:val="26"/>
        </w:rPr>
        <w:t>r</w:t>
      </w:r>
      <w:r w:rsidRPr="006F3BC6">
        <w:rPr>
          <w:spacing w:val="3"/>
          <w:sz w:val="26"/>
          <w:szCs w:val="26"/>
        </w:rPr>
        <w:t>ư</w:t>
      </w:r>
      <w:r w:rsidRPr="006F3BC6">
        <w:rPr>
          <w:sz w:val="26"/>
          <w:szCs w:val="26"/>
        </w:rPr>
        <w:t>ởng lâu dài</w:t>
      </w:r>
      <w:r w:rsidRPr="006F3BC6">
        <w:rPr>
          <w:spacing w:val="5"/>
          <w:sz w:val="26"/>
          <w:szCs w:val="26"/>
        </w:rPr>
        <w:t xml:space="preserve"> </w:t>
      </w:r>
      <w:r w:rsidRPr="006F3BC6">
        <w:rPr>
          <w:sz w:val="26"/>
          <w:szCs w:val="26"/>
        </w:rPr>
        <w:t>cho DN, chẳng hạn như gi</w:t>
      </w:r>
      <w:r w:rsidRPr="006F3BC6">
        <w:rPr>
          <w:spacing w:val="3"/>
          <w:sz w:val="26"/>
          <w:szCs w:val="26"/>
        </w:rPr>
        <w:t>ả</w:t>
      </w:r>
      <w:r w:rsidRPr="006F3BC6">
        <w:rPr>
          <w:sz w:val="26"/>
          <w:szCs w:val="26"/>
        </w:rPr>
        <w:t>m</w:t>
      </w:r>
      <w:r w:rsidRPr="006F3BC6">
        <w:rPr>
          <w:spacing w:val="33"/>
          <w:sz w:val="26"/>
          <w:szCs w:val="26"/>
        </w:rPr>
        <w:t xml:space="preserve"> </w:t>
      </w:r>
      <w:r w:rsidRPr="006F3BC6">
        <w:rPr>
          <w:sz w:val="26"/>
          <w:szCs w:val="26"/>
        </w:rPr>
        <w:t>chất</w:t>
      </w:r>
      <w:r w:rsidRPr="006F3BC6">
        <w:rPr>
          <w:spacing w:val="36"/>
          <w:sz w:val="26"/>
          <w:szCs w:val="26"/>
        </w:rPr>
        <w:t xml:space="preserve"> </w:t>
      </w:r>
      <w:r w:rsidRPr="006F3BC6">
        <w:rPr>
          <w:sz w:val="26"/>
          <w:szCs w:val="26"/>
        </w:rPr>
        <w:t>thải</w:t>
      </w:r>
      <w:r w:rsidRPr="006F3BC6">
        <w:rPr>
          <w:spacing w:val="37"/>
          <w:sz w:val="26"/>
          <w:szCs w:val="26"/>
        </w:rPr>
        <w:t xml:space="preserve"> </w:t>
      </w:r>
      <w:r w:rsidRPr="006F3BC6">
        <w:rPr>
          <w:sz w:val="26"/>
          <w:szCs w:val="26"/>
        </w:rPr>
        <w:t>sẽ</w:t>
      </w:r>
      <w:r w:rsidRPr="006F3BC6">
        <w:rPr>
          <w:spacing w:val="39"/>
          <w:sz w:val="26"/>
          <w:szCs w:val="26"/>
        </w:rPr>
        <w:t xml:space="preserve"> </w:t>
      </w:r>
      <w:r w:rsidRPr="006F3BC6">
        <w:rPr>
          <w:sz w:val="26"/>
          <w:szCs w:val="26"/>
        </w:rPr>
        <w:t>trá</w:t>
      </w:r>
      <w:r w:rsidRPr="006F3BC6">
        <w:rPr>
          <w:spacing w:val="2"/>
          <w:sz w:val="26"/>
          <w:szCs w:val="26"/>
        </w:rPr>
        <w:t>n</w:t>
      </w:r>
      <w:r w:rsidRPr="006F3BC6">
        <w:rPr>
          <w:sz w:val="26"/>
          <w:szCs w:val="26"/>
        </w:rPr>
        <w:t>h</w:t>
      </w:r>
      <w:r w:rsidRPr="006F3BC6">
        <w:rPr>
          <w:spacing w:val="35"/>
          <w:sz w:val="26"/>
          <w:szCs w:val="26"/>
        </w:rPr>
        <w:t xml:space="preserve"> </w:t>
      </w:r>
      <w:r w:rsidRPr="006F3BC6">
        <w:rPr>
          <w:sz w:val="26"/>
          <w:szCs w:val="26"/>
        </w:rPr>
        <w:t>t</w:t>
      </w:r>
      <w:r w:rsidRPr="006F3BC6">
        <w:rPr>
          <w:spacing w:val="1"/>
          <w:sz w:val="26"/>
          <w:szCs w:val="26"/>
        </w:rPr>
        <w:t>h</w:t>
      </w:r>
      <w:r w:rsidRPr="006F3BC6">
        <w:rPr>
          <w:spacing w:val="3"/>
          <w:sz w:val="26"/>
          <w:szCs w:val="26"/>
        </w:rPr>
        <w:t>ả</w:t>
      </w:r>
      <w:r w:rsidRPr="006F3BC6">
        <w:rPr>
          <w:sz w:val="26"/>
          <w:szCs w:val="26"/>
        </w:rPr>
        <w:t>m</w:t>
      </w:r>
      <w:r w:rsidRPr="006F3BC6">
        <w:rPr>
          <w:spacing w:val="33"/>
          <w:sz w:val="26"/>
          <w:szCs w:val="26"/>
        </w:rPr>
        <w:t xml:space="preserve"> </w:t>
      </w:r>
      <w:r w:rsidRPr="006F3BC6">
        <w:rPr>
          <w:sz w:val="26"/>
          <w:szCs w:val="26"/>
        </w:rPr>
        <w:t>họa</w:t>
      </w:r>
      <w:r w:rsidRPr="006F3BC6">
        <w:rPr>
          <w:spacing w:val="39"/>
          <w:sz w:val="26"/>
          <w:szCs w:val="26"/>
        </w:rPr>
        <w:t xml:space="preserve"> </w:t>
      </w:r>
      <w:r w:rsidRPr="006F3BC6">
        <w:rPr>
          <w:spacing w:val="-2"/>
          <w:sz w:val="26"/>
          <w:szCs w:val="26"/>
        </w:rPr>
        <w:t>m</w:t>
      </w:r>
      <w:r w:rsidRPr="006F3BC6">
        <w:rPr>
          <w:sz w:val="26"/>
          <w:szCs w:val="26"/>
        </w:rPr>
        <w:t>ôi</w:t>
      </w:r>
      <w:r w:rsidRPr="006F3BC6">
        <w:rPr>
          <w:spacing w:val="36"/>
          <w:sz w:val="26"/>
          <w:szCs w:val="26"/>
        </w:rPr>
        <w:t xml:space="preserve"> </w:t>
      </w:r>
      <w:r w:rsidRPr="006F3BC6">
        <w:rPr>
          <w:sz w:val="26"/>
          <w:szCs w:val="26"/>
        </w:rPr>
        <w:t>tr</w:t>
      </w:r>
      <w:r w:rsidRPr="006F3BC6">
        <w:rPr>
          <w:spacing w:val="1"/>
          <w:sz w:val="26"/>
          <w:szCs w:val="26"/>
        </w:rPr>
        <w:t>ư</w:t>
      </w:r>
      <w:r w:rsidRPr="006F3BC6">
        <w:rPr>
          <w:sz w:val="26"/>
          <w:szCs w:val="26"/>
        </w:rPr>
        <w:t>ờ</w:t>
      </w:r>
      <w:r w:rsidRPr="006F3BC6">
        <w:rPr>
          <w:spacing w:val="2"/>
          <w:sz w:val="26"/>
          <w:szCs w:val="26"/>
        </w:rPr>
        <w:t>n</w:t>
      </w:r>
      <w:r w:rsidRPr="006F3BC6">
        <w:rPr>
          <w:sz w:val="26"/>
          <w:szCs w:val="26"/>
        </w:rPr>
        <w:t>g, giảm kiện</w:t>
      </w:r>
      <w:r w:rsidRPr="006F3BC6">
        <w:rPr>
          <w:spacing w:val="30"/>
          <w:sz w:val="26"/>
          <w:szCs w:val="26"/>
        </w:rPr>
        <w:t xml:space="preserve"> </w:t>
      </w:r>
      <w:r w:rsidRPr="006F3BC6">
        <w:rPr>
          <w:sz w:val="26"/>
          <w:szCs w:val="26"/>
        </w:rPr>
        <w:t>tụng, giảm</w:t>
      </w:r>
      <w:r w:rsidRPr="006F3BC6">
        <w:rPr>
          <w:spacing w:val="36"/>
          <w:sz w:val="26"/>
          <w:szCs w:val="26"/>
        </w:rPr>
        <w:t xml:space="preserve"> </w:t>
      </w:r>
      <w:r w:rsidRPr="006F3BC6">
        <w:rPr>
          <w:sz w:val="26"/>
          <w:szCs w:val="26"/>
        </w:rPr>
        <w:t>t</w:t>
      </w:r>
      <w:r w:rsidRPr="006F3BC6">
        <w:rPr>
          <w:spacing w:val="5"/>
          <w:sz w:val="26"/>
          <w:szCs w:val="26"/>
        </w:rPr>
        <w:t>ẩ</w:t>
      </w:r>
      <w:r w:rsidRPr="006F3BC6">
        <w:rPr>
          <w:sz w:val="26"/>
          <w:szCs w:val="26"/>
        </w:rPr>
        <w:t>y</w:t>
      </w:r>
      <w:r w:rsidRPr="006F3BC6">
        <w:rPr>
          <w:spacing w:val="33"/>
          <w:sz w:val="26"/>
          <w:szCs w:val="26"/>
        </w:rPr>
        <w:t xml:space="preserve"> </w:t>
      </w:r>
      <w:r w:rsidRPr="006F3BC6">
        <w:rPr>
          <w:sz w:val="26"/>
          <w:szCs w:val="26"/>
        </w:rPr>
        <w:t>ch</w:t>
      </w:r>
      <w:r w:rsidRPr="006F3BC6">
        <w:rPr>
          <w:spacing w:val="2"/>
          <w:sz w:val="26"/>
          <w:szCs w:val="26"/>
        </w:rPr>
        <w:t>a</w:t>
      </w:r>
      <w:r w:rsidRPr="006F3BC6">
        <w:rPr>
          <w:sz w:val="26"/>
          <w:szCs w:val="26"/>
        </w:rPr>
        <w:t>y và</w:t>
      </w:r>
      <w:r w:rsidRPr="006F3BC6">
        <w:rPr>
          <w:spacing w:val="2"/>
          <w:sz w:val="26"/>
          <w:szCs w:val="26"/>
        </w:rPr>
        <w:t xml:space="preserve"> từ đó</w:t>
      </w:r>
      <w:r w:rsidRPr="006F3BC6">
        <w:rPr>
          <w:sz w:val="26"/>
          <w:szCs w:val="26"/>
        </w:rPr>
        <w:t xml:space="preserve"> tăng </w:t>
      </w:r>
      <w:r w:rsidRPr="006F3BC6">
        <w:rPr>
          <w:spacing w:val="5"/>
          <w:sz w:val="26"/>
          <w:szCs w:val="26"/>
        </w:rPr>
        <w:t>u</w:t>
      </w:r>
      <w:r w:rsidRPr="006F3BC6">
        <w:rPr>
          <w:sz w:val="26"/>
          <w:szCs w:val="26"/>
        </w:rPr>
        <w:t>y</w:t>
      </w:r>
      <w:r w:rsidRPr="006F3BC6">
        <w:rPr>
          <w:spacing w:val="-3"/>
          <w:sz w:val="26"/>
          <w:szCs w:val="26"/>
        </w:rPr>
        <w:t xml:space="preserve"> </w:t>
      </w:r>
      <w:r w:rsidRPr="006F3BC6">
        <w:rPr>
          <w:sz w:val="26"/>
          <w:szCs w:val="26"/>
        </w:rPr>
        <w:t>tín</w:t>
      </w:r>
      <w:r w:rsidRPr="006F3BC6">
        <w:rPr>
          <w:spacing w:val="5"/>
          <w:sz w:val="26"/>
          <w:szCs w:val="26"/>
        </w:rPr>
        <w:t xml:space="preserve"> </w:t>
      </w:r>
      <w:r w:rsidRPr="006F3BC6">
        <w:rPr>
          <w:spacing w:val="2"/>
          <w:sz w:val="26"/>
          <w:szCs w:val="26"/>
        </w:rPr>
        <w:t>t</w:t>
      </w:r>
      <w:r w:rsidRPr="006F3BC6">
        <w:rPr>
          <w:sz w:val="26"/>
          <w:szCs w:val="26"/>
        </w:rPr>
        <w:t>h</w:t>
      </w:r>
      <w:r w:rsidRPr="006F3BC6">
        <w:rPr>
          <w:spacing w:val="1"/>
          <w:sz w:val="26"/>
          <w:szCs w:val="26"/>
        </w:rPr>
        <w:t>ư</w:t>
      </w:r>
      <w:r w:rsidRPr="006F3BC6">
        <w:rPr>
          <w:sz w:val="26"/>
          <w:szCs w:val="26"/>
        </w:rPr>
        <w:t>ơng</w:t>
      </w:r>
      <w:r w:rsidRPr="006F3BC6">
        <w:rPr>
          <w:spacing w:val="-3"/>
          <w:sz w:val="26"/>
          <w:szCs w:val="26"/>
        </w:rPr>
        <w:t xml:space="preserve"> </w:t>
      </w:r>
      <w:r w:rsidRPr="006F3BC6">
        <w:rPr>
          <w:sz w:val="26"/>
          <w:szCs w:val="26"/>
        </w:rPr>
        <w:t>h</w:t>
      </w:r>
      <w:r w:rsidRPr="006F3BC6">
        <w:rPr>
          <w:spacing w:val="1"/>
          <w:sz w:val="26"/>
          <w:szCs w:val="26"/>
        </w:rPr>
        <w:t>i</w:t>
      </w:r>
      <w:r w:rsidRPr="006F3BC6">
        <w:rPr>
          <w:sz w:val="26"/>
          <w:szCs w:val="26"/>
        </w:rPr>
        <w:t>ệ</w:t>
      </w:r>
      <w:r w:rsidRPr="006F3BC6">
        <w:rPr>
          <w:spacing w:val="2"/>
          <w:sz w:val="26"/>
          <w:szCs w:val="26"/>
        </w:rPr>
        <w:t xml:space="preserve">u và </w:t>
      </w:r>
      <w:r w:rsidRPr="006F3BC6">
        <w:rPr>
          <w:sz w:val="26"/>
          <w:szCs w:val="26"/>
        </w:rPr>
        <w:t xml:space="preserve">tăng </w:t>
      </w:r>
      <w:r w:rsidRPr="006F3BC6">
        <w:rPr>
          <w:spacing w:val="2"/>
          <w:sz w:val="26"/>
          <w:szCs w:val="26"/>
        </w:rPr>
        <w:t>g</w:t>
      </w:r>
      <w:r w:rsidRPr="006F3BC6">
        <w:rPr>
          <w:sz w:val="26"/>
          <w:szCs w:val="26"/>
        </w:rPr>
        <w:t>iá</w:t>
      </w:r>
      <w:r w:rsidRPr="006F3BC6">
        <w:rPr>
          <w:spacing w:val="1"/>
          <w:sz w:val="26"/>
          <w:szCs w:val="26"/>
        </w:rPr>
        <w:t xml:space="preserve"> </w:t>
      </w:r>
      <w:r w:rsidRPr="006F3BC6">
        <w:rPr>
          <w:sz w:val="26"/>
          <w:szCs w:val="26"/>
        </w:rPr>
        <w:t>t</w:t>
      </w:r>
      <w:r w:rsidRPr="006F3BC6">
        <w:rPr>
          <w:spacing w:val="2"/>
          <w:sz w:val="26"/>
          <w:szCs w:val="26"/>
        </w:rPr>
        <w:t>r</w:t>
      </w:r>
      <w:r w:rsidRPr="006F3BC6">
        <w:rPr>
          <w:sz w:val="26"/>
          <w:szCs w:val="26"/>
        </w:rPr>
        <w:t>ị công ty. Hoặc quản</w:t>
      </w:r>
      <w:r w:rsidRPr="006F3BC6">
        <w:rPr>
          <w:spacing w:val="4"/>
          <w:sz w:val="26"/>
          <w:szCs w:val="26"/>
        </w:rPr>
        <w:t xml:space="preserve"> </w:t>
      </w:r>
      <w:r w:rsidRPr="006F3BC6">
        <w:rPr>
          <w:sz w:val="26"/>
          <w:szCs w:val="26"/>
        </w:rPr>
        <w:t>lý</w:t>
      </w:r>
      <w:r w:rsidRPr="006F3BC6">
        <w:rPr>
          <w:spacing w:val="9"/>
          <w:sz w:val="26"/>
          <w:szCs w:val="26"/>
        </w:rPr>
        <w:t xml:space="preserve"> </w:t>
      </w:r>
      <w:r w:rsidRPr="006F3BC6">
        <w:rPr>
          <w:spacing w:val="-2"/>
          <w:sz w:val="26"/>
          <w:szCs w:val="26"/>
        </w:rPr>
        <w:t>m</w:t>
      </w:r>
      <w:r w:rsidRPr="006F3BC6">
        <w:rPr>
          <w:sz w:val="26"/>
          <w:szCs w:val="26"/>
        </w:rPr>
        <w:t>ôi</w:t>
      </w:r>
      <w:r w:rsidRPr="006F3BC6">
        <w:rPr>
          <w:spacing w:val="5"/>
          <w:sz w:val="26"/>
          <w:szCs w:val="26"/>
        </w:rPr>
        <w:t xml:space="preserve"> </w:t>
      </w:r>
      <w:r w:rsidRPr="006F3BC6">
        <w:rPr>
          <w:sz w:val="26"/>
          <w:szCs w:val="26"/>
        </w:rPr>
        <w:t>t</w:t>
      </w:r>
      <w:r w:rsidRPr="006F3BC6">
        <w:rPr>
          <w:spacing w:val="1"/>
          <w:sz w:val="26"/>
          <w:szCs w:val="26"/>
        </w:rPr>
        <w:t>rư</w:t>
      </w:r>
      <w:r w:rsidRPr="006F3BC6">
        <w:rPr>
          <w:spacing w:val="2"/>
          <w:sz w:val="26"/>
          <w:szCs w:val="26"/>
        </w:rPr>
        <w:t>ờ</w:t>
      </w:r>
      <w:r w:rsidRPr="006F3BC6">
        <w:rPr>
          <w:sz w:val="26"/>
          <w:szCs w:val="26"/>
        </w:rPr>
        <w:t>ng</w:t>
      </w:r>
      <w:r w:rsidRPr="006F3BC6">
        <w:rPr>
          <w:spacing w:val="4"/>
          <w:sz w:val="26"/>
          <w:szCs w:val="26"/>
        </w:rPr>
        <w:t xml:space="preserve"> </w:t>
      </w:r>
      <w:r w:rsidRPr="006F3BC6">
        <w:rPr>
          <w:sz w:val="26"/>
          <w:szCs w:val="26"/>
        </w:rPr>
        <w:t>chủ</w:t>
      </w:r>
      <w:r w:rsidRPr="006F3BC6">
        <w:rPr>
          <w:spacing w:val="6"/>
          <w:sz w:val="26"/>
          <w:szCs w:val="26"/>
        </w:rPr>
        <w:t xml:space="preserve"> </w:t>
      </w:r>
      <w:r w:rsidRPr="006F3BC6">
        <w:rPr>
          <w:sz w:val="26"/>
          <w:szCs w:val="26"/>
        </w:rPr>
        <w:t>động</w:t>
      </w:r>
      <w:r w:rsidRPr="006F3BC6">
        <w:rPr>
          <w:spacing w:val="4"/>
          <w:sz w:val="26"/>
          <w:szCs w:val="26"/>
        </w:rPr>
        <w:t xml:space="preserve"> </w:t>
      </w:r>
      <w:r w:rsidRPr="006F3BC6">
        <w:rPr>
          <w:sz w:val="26"/>
          <w:szCs w:val="26"/>
        </w:rPr>
        <w:t>sẽ</w:t>
      </w:r>
      <w:r w:rsidRPr="006F3BC6">
        <w:rPr>
          <w:spacing w:val="8"/>
          <w:sz w:val="26"/>
          <w:szCs w:val="26"/>
        </w:rPr>
        <w:t xml:space="preserve"> </w:t>
      </w:r>
      <w:r w:rsidRPr="006F3BC6">
        <w:rPr>
          <w:sz w:val="26"/>
          <w:szCs w:val="26"/>
        </w:rPr>
        <w:t>n</w:t>
      </w:r>
      <w:r w:rsidRPr="006F3BC6">
        <w:rPr>
          <w:spacing w:val="2"/>
          <w:sz w:val="26"/>
          <w:szCs w:val="26"/>
        </w:rPr>
        <w:t>â</w:t>
      </w:r>
      <w:r w:rsidRPr="006F3BC6">
        <w:rPr>
          <w:sz w:val="26"/>
          <w:szCs w:val="26"/>
        </w:rPr>
        <w:t>ng</w:t>
      </w:r>
      <w:r w:rsidRPr="006F3BC6">
        <w:rPr>
          <w:spacing w:val="4"/>
          <w:sz w:val="26"/>
          <w:szCs w:val="26"/>
        </w:rPr>
        <w:t xml:space="preserve"> </w:t>
      </w:r>
      <w:r w:rsidRPr="006F3BC6">
        <w:rPr>
          <w:sz w:val="26"/>
          <w:szCs w:val="26"/>
        </w:rPr>
        <w:t>cao</w:t>
      </w:r>
      <w:r w:rsidRPr="006F3BC6">
        <w:rPr>
          <w:spacing w:val="8"/>
          <w:sz w:val="26"/>
          <w:szCs w:val="26"/>
        </w:rPr>
        <w:t xml:space="preserve"> </w:t>
      </w:r>
      <w:r w:rsidRPr="006F3BC6">
        <w:rPr>
          <w:sz w:val="26"/>
          <w:szCs w:val="26"/>
        </w:rPr>
        <w:t>giá</w:t>
      </w:r>
      <w:r w:rsidRPr="006F3BC6">
        <w:rPr>
          <w:spacing w:val="6"/>
          <w:sz w:val="26"/>
          <w:szCs w:val="26"/>
        </w:rPr>
        <w:t xml:space="preserve"> </w:t>
      </w:r>
      <w:r w:rsidRPr="006F3BC6">
        <w:rPr>
          <w:sz w:val="26"/>
          <w:szCs w:val="26"/>
        </w:rPr>
        <w:t>t</w:t>
      </w:r>
      <w:r w:rsidRPr="006F3BC6">
        <w:rPr>
          <w:spacing w:val="1"/>
          <w:sz w:val="26"/>
          <w:szCs w:val="26"/>
        </w:rPr>
        <w:t>r</w:t>
      </w:r>
      <w:r w:rsidRPr="006F3BC6">
        <w:rPr>
          <w:sz w:val="26"/>
          <w:szCs w:val="26"/>
        </w:rPr>
        <w:t>ị</w:t>
      </w:r>
      <w:r w:rsidRPr="006F3BC6">
        <w:rPr>
          <w:spacing w:val="8"/>
          <w:sz w:val="26"/>
          <w:szCs w:val="26"/>
        </w:rPr>
        <w:t xml:space="preserve"> </w:t>
      </w:r>
      <w:r w:rsidRPr="006F3BC6">
        <w:rPr>
          <w:sz w:val="26"/>
          <w:szCs w:val="26"/>
        </w:rPr>
        <w:t xml:space="preserve">thương hiệu, tăng </w:t>
      </w:r>
      <w:r w:rsidRPr="006F3BC6">
        <w:rPr>
          <w:spacing w:val="2"/>
          <w:sz w:val="26"/>
          <w:szCs w:val="26"/>
        </w:rPr>
        <w:t>u</w:t>
      </w:r>
      <w:r w:rsidRPr="006F3BC6">
        <w:rPr>
          <w:sz w:val="26"/>
          <w:szCs w:val="26"/>
        </w:rPr>
        <w:t>y</w:t>
      </w:r>
      <w:r w:rsidRPr="006F3BC6">
        <w:rPr>
          <w:spacing w:val="-6"/>
          <w:sz w:val="26"/>
          <w:szCs w:val="26"/>
        </w:rPr>
        <w:t xml:space="preserve"> </w:t>
      </w:r>
      <w:r w:rsidRPr="006F3BC6">
        <w:rPr>
          <w:sz w:val="26"/>
          <w:szCs w:val="26"/>
        </w:rPr>
        <w:t>tín</w:t>
      </w:r>
      <w:r w:rsidRPr="006F3BC6">
        <w:rPr>
          <w:spacing w:val="-3"/>
          <w:sz w:val="26"/>
          <w:szCs w:val="26"/>
        </w:rPr>
        <w:t xml:space="preserve"> </w:t>
      </w:r>
      <w:r w:rsidRPr="006F3BC6">
        <w:rPr>
          <w:sz w:val="26"/>
          <w:szCs w:val="26"/>
        </w:rPr>
        <w:t>và</w:t>
      </w:r>
      <w:r w:rsidRPr="006F3BC6">
        <w:rPr>
          <w:spacing w:val="-2"/>
          <w:sz w:val="26"/>
          <w:szCs w:val="26"/>
        </w:rPr>
        <w:t xml:space="preserve"> tăng </w:t>
      </w:r>
      <w:r w:rsidRPr="006F3BC6">
        <w:rPr>
          <w:spacing w:val="2"/>
          <w:sz w:val="26"/>
          <w:szCs w:val="26"/>
        </w:rPr>
        <w:t>h</w:t>
      </w:r>
      <w:r w:rsidRPr="006F3BC6">
        <w:rPr>
          <w:sz w:val="26"/>
          <w:szCs w:val="26"/>
        </w:rPr>
        <w:t>iệu</w:t>
      </w:r>
      <w:r w:rsidRPr="006F3BC6">
        <w:rPr>
          <w:spacing w:val="-4"/>
          <w:sz w:val="26"/>
          <w:szCs w:val="26"/>
        </w:rPr>
        <w:t xml:space="preserve"> </w:t>
      </w:r>
      <w:r w:rsidRPr="006F3BC6">
        <w:rPr>
          <w:sz w:val="26"/>
          <w:szCs w:val="26"/>
        </w:rPr>
        <w:t>quả</w:t>
      </w:r>
      <w:r w:rsidRPr="006F3BC6">
        <w:rPr>
          <w:spacing w:val="-6"/>
          <w:sz w:val="26"/>
          <w:szCs w:val="26"/>
        </w:rPr>
        <w:t xml:space="preserve"> </w:t>
      </w:r>
      <w:r w:rsidRPr="006F3BC6">
        <w:rPr>
          <w:sz w:val="26"/>
          <w:szCs w:val="26"/>
        </w:rPr>
        <w:t>công</w:t>
      </w:r>
      <w:r w:rsidRPr="006F3BC6">
        <w:rPr>
          <w:spacing w:val="-3"/>
          <w:sz w:val="26"/>
          <w:szCs w:val="26"/>
        </w:rPr>
        <w:t xml:space="preserve"> </w:t>
      </w:r>
      <w:r w:rsidRPr="006F3BC6">
        <w:rPr>
          <w:spacing w:val="4"/>
          <w:sz w:val="26"/>
          <w:szCs w:val="26"/>
        </w:rPr>
        <w:t>t</w:t>
      </w:r>
      <w:r w:rsidRPr="006F3BC6">
        <w:rPr>
          <w:sz w:val="26"/>
          <w:szCs w:val="26"/>
        </w:rPr>
        <w:t>y</w:t>
      </w:r>
      <w:r w:rsidRPr="006F3BC6">
        <w:rPr>
          <w:spacing w:val="-6"/>
          <w:sz w:val="26"/>
          <w:szCs w:val="26"/>
        </w:rPr>
        <w:t xml:space="preserve"> </w:t>
      </w:r>
      <w:r w:rsidRPr="006F3BC6">
        <w:rPr>
          <w:spacing w:val="2"/>
          <w:sz w:val="26"/>
          <w:szCs w:val="26"/>
        </w:rPr>
        <w:t>(</w:t>
      </w:r>
      <w:r w:rsidRPr="006F3BC6">
        <w:rPr>
          <w:sz w:val="26"/>
          <w:szCs w:val="26"/>
        </w:rPr>
        <w:t>Klassen</w:t>
      </w:r>
      <w:r w:rsidRPr="006F3BC6">
        <w:rPr>
          <w:spacing w:val="-9"/>
          <w:sz w:val="26"/>
          <w:szCs w:val="26"/>
        </w:rPr>
        <w:t xml:space="preserve"> </w:t>
      </w:r>
      <w:r w:rsidR="00CA04DB" w:rsidRPr="006F3BC6">
        <w:rPr>
          <w:sz w:val="26"/>
          <w:szCs w:val="26"/>
        </w:rPr>
        <w:t>&amp;</w:t>
      </w:r>
      <w:r w:rsidRPr="006F3BC6">
        <w:rPr>
          <w:sz w:val="26"/>
          <w:szCs w:val="26"/>
        </w:rPr>
        <w:t xml:space="preserve"> McLau</w:t>
      </w:r>
      <w:r w:rsidRPr="006F3BC6">
        <w:rPr>
          <w:spacing w:val="2"/>
          <w:sz w:val="26"/>
          <w:szCs w:val="26"/>
        </w:rPr>
        <w:t>g</w:t>
      </w:r>
      <w:r w:rsidRPr="006F3BC6">
        <w:rPr>
          <w:sz w:val="26"/>
          <w:szCs w:val="26"/>
        </w:rPr>
        <w:t>hl</w:t>
      </w:r>
      <w:r w:rsidRPr="006F3BC6">
        <w:rPr>
          <w:spacing w:val="2"/>
          <w:sz w:val="26"/>
          <w:szCs w:val="26"/>
        </w:rPr>
        <w:t>i</w:t>
      </w:r>
      <w:r w:rsidRPr="006F3BC6">
        <w:rPr>
          <w:sz w:val="26"/>
          <w:szCs w:val="26"/>
        </w:rPr>
        <w:t>n</w:t>
      </w:r>
      <w:r w:rsidR="00CA04DB" w:rsidRPr="006F3BC6">
        <w:rPr>
          <w:spacing w:val="-13"/>
          <w:sz w:val="26"/>
          <w:szCs w:val="26"/>
        </w:rPr>
        <w:t xml:space="preserve">, </w:t>
      </w:r>
      <w:r w:rsidRPr="006F3BC6">
        <w:rPr>
          <w:sz w:val="26"/>
          <w:szCs w:val="26"/>
        </w:rPr>
        <w:t>1996). Hình</w:t>
      </w:r>
      <w:r w:rsidRPr="006F3BC6">
        <w:rPr>
          <w:spacing w:val="12"/>
          <w:sz w:val="26"/>
          <w:szCs w:val="26"/>
        </w:rPr>
        <w:t xml:space="preserve"> </w:t>
      </w:r>
      <w:r w:rsidRPr="006F3BC6">
        <w:rPr>
          <w:sz w:val="26"/>
          <w:szCs w:val="26"/>
        </w:rPr>
        <w:t>ảnh</w:t>
      </w:r>
      <w:r w:rsidRPr="006F3BC6">
        <w:rPr>
          <w:spacing w:val="11"/>
          <w:sz w:val="26"/>
          <w:szCs w:val="26"/>
        </w:rPr>
        <w:t xml:space="preserve"> </w:t>
      </w:r>
      <w:r w:rsidRPr="006F3BC6">
        <w:rPr>
          <w:sz w:val="26"/>
          <w:szCs w:val="26"/>
        </w:rPr>
        <w:t>th</w:t>
      </w:r>
      <w:r w:rsidRPr="006F3BC6">
        <w:rPr>
          <w:spacing w:val="1"/>
          <w:sz w:val="26"/>
          <w:szCs w:val="26"/>
        </w:rPr>
        <w:t>ư</w:t>
      </w:r>
      <w:r w:rsidRPr="006F3BC6">
        <w:rPr>
          <w:sz w:val="26"/>
          <w:szCs w:val="26"/>
        </w:rPr>
        <w:t>ơng</w:t>
      </w:r>
      <w:r w:rsidRPr="006F3BC6">
        <w:rPr>
          <w:spacing w:val="8"/>
          <w:sz w:val="26"/>
          <w:szCs w:val="26"/>
        </w:rPr>
        <w:t xml:space="preserve"> </w:t>
      </w:r>
      <w:r w:rsidRPr="006F3BC6">
        <w:rPr>
          <w:spacing w:val="2"/>
          <w:sz w:val="26"/>
          <w:szCs w:val="26"/>
        </w:rPr>
        <w:t>hi</w:t>
      </w:r>
      <w:r w:rsidRPr="006F3BC6">
        <w:rPr>
          <w:sz w:val="26"/>
          <w:szCs w:val="26"/>
        </w:rPr>
        <w:t>ệu</w:t>
      </w:r>
      <w:r w:rsidRPr="006F3BC6">
        <w:rPr>
          <w:spacing w:val="9"/>
          <w:sz w:val="26"/>
          <w:szCs w:val="26"/>
        </w:rPr>
        <w:t xml:space="preserve"> </w:t>
      </w:r>
      <w:r w:rsidRPr="006F3BC6">
        <w:rPr>
          <w:sz w:val="26"/>
          <w:szCs w:val="26"/>
        </w:rPr>
        <w:t>và</w:t>
      </w:r>
      <w:r w:rsidRPr="006F3BC6">
        <w:rPr>
          <w:spacing w:val="11"/>
          <w:sz w:val="26"/>
          <w:szCs w:val="26"/>
        </w:rPr>
        <w:t xml:space="preserve"> </w:t>
      </w:r>
      <w:r w:rsidRPr="006F3BC6">
        <w:rPr>
          <w:spacing w:val="5"/>
          <w:sz w:val="26"/>
          <w:szCs w:val="26"/>
        </w:rPr>
        <w:t>u</w:t>
      </w:r>
      <w:r w:rsidRPr="006F3BC6">
        <w:rPr>
          <w:sz w:val="26"/>
          <w:szCs w:val="26"/>
        </w:rPr>
        <w:t>y</w:t>
      </w:r>
      <w:r w:rsidRPr="006F3BC6">
        <w:rPr>
          <w:spacing w:val="7"/>
          <w:sz w:val="26"/>
          <w:szCs w:val="26"/>
        </w:rPr>
        <w:t xml:space="preserve"> </w:t>
      </w:r>
      <w:r w:rsidRPr="006F3BC6">
        <w:rPr>
          <w:sz w:val="26"/>
          <w:szCs w:val="26"/>
        </w:rPr>
        <w:t>tín</w:t>
      </w:r>
      <w:r w:rsidRPr="006F3BC6">
        <w:rPr>
          <w:spacing w:val="12"/>
          <w:sz w:val="26"/>
          <w:szCs w:val="26"/>
        </w:rPr>
        <w:t xml:space="preserve"> </w:t>
      </w:r>
      <w:r w:rsidRPr="006F3BC6">
        <w:rPr>
          <w:sz w:val="26"/>
          <w:szCs w:val="26"/>
        </w:rPr>
        <w:t>là</w:t>
      </w:r>
      <w:r w:rsidRPr="006F3BC6">
        <w:rPr>
          <w:spacing w:val="10"/>
          <w:sz w:val="26"/>
          <w:szCs w:val="26"/>
        </w:rPr>
        <w:t xml:space="preserve"> </w:t>
      </w:r>
      <w:r w:rsidRPr="006F3BC6">
        <w:rPr>
          <w:spacing w:val="3"/>
          <w:sz w:val="26"/>
          <w:szCs w:val="26"/>
        </w:rPr>
        <w:t>l</w:t>
      </w:r>
      <w:r w:rsidRPr="006F3BC6">
        <w:rPr>
          <w:sz w:val="26"/>
          <w:szCs w:val="26"/>
        </w:rPr>
        <w:t>ợi</w:t>
      </w:r>
      <w:r w:rsidRPr="006F3BC6">
        <w:rPr>
          <w:spacing w:val="12"/>
          <w:sz w:val="26"/>
          <w:szCs w:val="26"/>
        </w:rPr>
        <w:t xml:space="preserve"> </w:t>
      </w:r>
      <w:r w:rsidRPr="006F3BC6">
        <w:rPr>
          <w:sz w:val="26"/>
          <w:szCs w:val="26"/>
        </w:rPr>
        <w:t>thế</w:t>
      </w:r>
      <w:r w:rsidRPr="006F3BC6">
        <w:rPr>
          <w:spacing w:val="13"/>
          <w:sz w:val="26"/>
          <w:szCs w:val="26"/>
        </w:rPr>
        <w:t xml:space="preserve"> cạnh tranh </w:t>
      </w:r>
      <w:r w:rsidRPr="006F3BC6">
        <w:rPr>
          <w:sz w:val="26"/>
          <w:szCs w:val="26"/>
        </w:rPr>
        <w:t>cho</w:t>
      </w:r>
      <w:r w:rsidRPr="006F3BC6">
        <w:rPr>
          <w:spacing w:val="9"/>
          <w:sz w:val="26"/>
          <w:szCs w:val="26"/>
        </w:rPr>
        <w:t xml:space="preserve"> </w:t>
      </w:r>
      <w:r w:rsidRPr="006F3BC6">
        <w:rPr>
          <w:sz w:val="26"/>
          <w:szCs w:val="26"/>
        </w:rPr>
        <w:t>các</w:t>
      </w:r>
      <w:r w:rsidRPr="006F3BC6">
        <w:rPr>
          <w:spacing w:val="13"/>
          <w:sz w:val="26"/>
          <w:szCs w:val="26"/>
        </w:rPr>
        <w:t xml:space="preserve"> </w:t>
      </w:r>
      <w:r w:rsidRPr="006F3BC6">
        <w:rPr>
          <w:sz w:val="26"/>
          <w:szCs w:val="26"/>
        </w:rPr>
        <w:t>tổ ch</w:t>
      </w:r>
      <w:r w:rsidRPr="006F3BC6">
        <w:rPr>
          <w:spacing w:val="1"/>
          <w:sz w:val="26"/>
          <w:szCs w:val="26"/>
        </w:rPr>
        <w:t>ứ</w:t>
      </w:r>
      <w:r w:rsidRPr="006F3BC6">
        <w:rPr>
          <w:sz w:val="26"/>
          <w:szCs w:val="26"/>
        </w:rPr>
        <w:t>c,</w:t>
      </w:r>
      <w:r w:rsidRPr="006F3BC6">
        <w:rPr>
          <w:spacing w:val="-4"/>
          <w:sz w:val="26"/>
          <w:szCs w:val="26"/>
        </w:rPr>
        <w:t xml:space="preserve"> </w:t>
      </w:r>
      <w:r w:rsidRPr="006F3BC6">
        <w:rPr>
          <w:sz w:val="26"/>
          <w:szCs w:val="26"/>
        </w:rPr>
        <w:t>cho</w:t>
      </w:r>
      <w:r w:rsidRPr="006F3BC6">
        <w:rPr>
          <w:spacing w:val="-2"/>
          <w:sz w:val="26"/>
          <w:szCs w:val="26"/>
        </w:rPr>
        <w:t xml:space="preserve"> </w:t>
      </w:r>
      <w:r w:rsidRPr="006F3BC6">
        <w:rPr>
          <w:sz w:val="26"/>
          <w:szCs w:val="26"/>
        </w:rPr>
        <w:t>phép các</w:t>
      </w:r>
      <w:r w:rsidRPr="006F3BC6">
        <w:rPr>
          <w:spacing w:val="-1"/>
          <w:sz w:val="26"/>
          <w:szCs w:val="26"/>
        </w:rPr>
        <w:t xml:space="preserve"> </w:t>
      </w:r>
      <w:r w:rsidRPr="006F3BC6">
        <w:rPr>
          <w:sz w:val="26"/>
          <w:szCs w:val="26"/>
        </w:rPr>
        <w:t>tổ</w:t>
      </w:r>
      <w:r w:rsidRPr="006F3BC6">
        <w:rPr>
          <w:spacing w:val="4"/>
          <w:sz w:val="26"/>
          <w:szCs w:val="26"/>
        </w:rPr>
        <w:t xml:space="preserve"> </w:t>
      </w:r>
      <w:r w:rsidRPr="006F3BC6">
        <w:rPr>
          <w:spacing w:val="3"/>
          <w:sz w:val="26"/>
          <w:szCs w:val="26"/>
        </w:rPr>
        <w:t>c</w:t>
      </w:r>
      <w:r w:rsidRPr="006F3BC6">
        <w:rPr>
          <w:spacing w:val="1"/>
          <w:sz w:val="26"/>
          <w:szCs w:val="26"/>
        </w:rPr>
        <w:t>hứ</w:t>
      </w:r>
      <w:r w:rsidRPr="006F3BC6">
        <w:rPr>
          <w:sz w:val="26"/>
          <w:szCs w:val="26"/>
        </w:rPr>
        <w:t>c</w:t>
      </w:r>
      <w:r w:rsidRPr="006F3BC6">
        <w:rPr>
          <w:spacing w:val="-3"/>
          <w:sz w:val="26"/>
          <w:szCs w:val="26"/>
        </w:rPr>
        <w:t xml:space="preserve"> </w:t>
      </w:r>
      <w:r w:rsidRPr="006F3BC6">
        <w:rPr>
          <w:sz w:val="26"/>
          <w:szCs w:val="26"/>
        </w:rPr>
        <w:t>tăng</w:t>
      </w:r>
      <w:r w:rsidRPr="006F3BC6">
        <w:rPr>
          <w:spacing w:val="-2"/>
          <w:sz w:val="26"/>
          <w:szCs w:val="26"/>
        </w:rPr>
        <w:t xml:space="preserve"> </w:t>
      </w:r>
      <w:r w:rsidRPr="006F3BC6">
        <w:rPr>
          <w:sz w:val="26"/>
          <w:szCs w:val="26"/>
        </w:rPr>
        <w:t>vốn chủ</w:t>
      </w:r>
      <w:r w:rsidR="00196C5E" w:rsidRPr="006F3BC6">
        <w:rPr>
          <w:sz w:val="26"/>
          <w:szCs w:val="26"/>
        </w:rPr>
        <w:t xml:space="preserve"> sở hữu</w:t>
      </w:r>
      <w:r w:rsidRPr="006F3BC6">
        <w:rPr>
          <w:sz w:val="26"/>
          <w:szCs w:val="26"/>
        </w:rPr>
        <w:t>, thu</w:t>
      </w:r>
      <w:r w:rsidRPr="006F3BC6">
        <w:rPr>
          <w:spacing w:val="1"/>
          <w:sz w:val="26"/>
          <w:szCs w:val="26"/>
        </w:rPr>
        <w:t xml:space="preserve"> </w:t>
      </w:r>
      <w:r w:rsidRPr="006F3BC6">
        <w:rPr>
          <w:sz w:val="26"/>
          <w:szCs w:val="26"/>
        </w:rPr>
        <w:t>h</w:t>
      </w:r>
      <w:r w:rsidRPr="006F3BC6">
        <w:rPr>
          <w:spacing w:val="2"/>
          <w:sz w:val="26"/>
          <w:szCs w:val="26"/>
        </w:rPr>
        <w:t>ú</w:t>
      </w:r>
      <w:r w:rsidRPr="006F3BC6">
        <w:rPr>
          <w:sz w:val="26"/>
          <w:szCs w:val="26"/>
        </w:rPr>
        <w:t>t</w:t>
      </w:r>
      <w:r w:rsidRPr="006F3BC6">
        <w:rPr>
          <w:spacing w:val="-1"/>
          <w:sz w:val="26"/>
          <w:szCs w:val="26"/>
        </w:rPr>
        <w:t xml:space="preserve"> đầu tư </w:t>
      </w:r>
      <w:r w:rsidRPr="006F3BC6">
        <w:rPr>
          <w:sz w:val="26"/>
          <w:szCs w:val="26"/>
        </w:rPr>
        <w:t>và g</w:t>
      </w:r>
      <w:r w:rsidRPr="006F3BC6">
        <w:rPr>
          <w:spacing w:val="1"/>
          <w:sz w:val="26"/>
          <w:szCs w:val="26"/>
        </w:rPr>
        <w:t>i</w:t>
      </w:r>
      <w:r w:rsidRPr="006F3BC6">
        <w:rPr>
          <w:sz w:val="26"/>
          <w:szCs w:val="26"/>
        </w:rPr>
        <w:t>ữ chân</w:t>
      </w:r>
      <w:r w:rsidRPr="006F3BC6">
        <w:rPr>
          <w:spacing w:val="-1"/>
          <w:sz w:val="26"/>
          <w:szCs w:val="26"/>
        </w:rPr>
        <w:t xml:space="preserve"> lâu dài các </w:t>
      </w:r>
      <w:r w:rsidRPr="006F3BC6">
        <w:rPr>
          <w:sz w:val="26"/>
          <w:szCs w:val="26"/>
        </w:rPr>
        <w:t>đối</w:t>
      </w:r>
      <w:r w:rsidRPr="006F3BC6">
        <w:rPr>
          <w:spacing w:val="-1"/>
          <w:sz w:val="26"/>
          <w:szCs w:val="26"/>
        </w:rPr>
        <w:t xml:space="preserve"> </w:t>
      </w:r>
      <w:r w:rsidRPr="006F3BC6">
        <w:rPr>
          <w:sz w:val="26"/>
          <w:szCs w:val="26"/>
        </w:rPr>
        <w:t>tác</w:t>
      </w:r>
      <w:r w:rsidRPr="006F3BC6">
        <w:rPr>
          <w:spacing w:val="1"/>
          <w:sz w:val="26"/>
          <w:szCs w:val="26"/>
        </w:rPr>
        <w:t xml:space="preserve"> </w:t>
      </w:r>
      <w:r w:rsidRPr="006F3BC6">
        <w:rPr>
          <w:sz w:val="26"/>
          <w:szCs w:val="26"/>
        </w:rPr>
        <w:t>k</w:t>
      </w:r>
      <w:r w:rsidRPr="006F3BC6">
        <w:rPr>
          <w:spacing w:val="2"/>
          <w:sz w:val="26"/>
          <w:szCs w:val="26"/>
        </w:rPr>
        <w:t>i</w:t>
      </w:r>
      <w:r w:rsidRPr="006F3BC6">
        <w:rPr>
          <w:sz w:val="26"/>
          <w:szCs w:val="26"/>
        </w:rPr>
        <w:t>nh</w:t>
      </w:r>
      <w:r w:rsidRPr="006F3BC6">
        <w:rPr>
          <w:spacing w:val="-3"/>
          <w:sz w:val="26"/>
          <w:szCs w:val="26"/>
        </w:rPr>
        <w:t xml:space="preserve"> </w:t>
      </w:r>
      <w:r w:rsidRPr="006F3BC6">
        <w:rPr>
          <w:sz w:val="26"/>
          <w:szCs w:val="26"/>
        </w:rPr>
        <w:t>doanh</w:t>
      </w:r>
      <w:r w:rsidRPr="006F3BC6">
        <w:rPr>
          <w:spacing w:val="2"/>
          <w:sz w:val="26"/>
          <w:szCs w:val="26"/>
        </w:rPr>
        <w:t>.</w:t>
      </w:r>
    </w:p>
    <w:p w14:paraId="4B288C21" w14:textId="77777777" w:rsidR="00C55182" w:rsidRPr="006F3BC6" w:rsidRDefault="00C55182" w:rsidP="00C64431">
      <w:pPr>
        <w:widowControl/>
        <w:tabs>
          <w:tab w:val="left" w:pos="142"/>
        </w:tabs>
        <w:autoSpaceDE w:val="0"/>
        <w:autoSpaceDN w:val="0"/>
        <w:adjustRightInd w:val="0"/>
        <w:spacing w:line="360" w:lineRule="auto"/>
        <w:ind w:firstLine="567"/>
        <w:jc w:val="both"/>
        <w:rPr>
          <w:i/>
          <w:sz w:val="26"/>
          <w:szCs w:val="26"/>
        </w:rPr>
      </w:pPr>
      <w:r w:rsidRPr="006F3BC6">
        <w:rPr>
          <w:i/>
          <w:sz w:val="26"/>
          <w:szCs w:val="26"/>
        </w:rPr>
        <w:t>Cải thiện quan hệ với các bên liên quan.</w:t>
      </w:r>
    </w:p>
    <w:p w14:paraId="6D94AFEB" w14:textId="5A3D3C62" w:rsidR="00C55182" w:rsidRPr="006F3BC6" w:rsidRDefault="00C55182" w:rsidP="00C64431">
      <w:pPr>
        <w:widowControl/>
        <w:tabs>
          <w:tab w:val="left" w:pos="142"/>
        </w:tabs>
        <w:autoSpaceDE w:val="0"/>
        <w:autoSpaceDN w:val="0"/>
        <w:adjustRightInd w:val="0"/>
        <w:spacing w:line="360" w:lineRule="auto"/>
        <w:ind w:firstLine="567"/>
        <w:jc w:val="both"/>
        <w:rPr>
          <w:spacing w:val="2"/>
          <w:sz w:val="26"/>
          <w:szCs w:val="26"/>
        </w:rPr>
      </w:pPr>
      <w:r w:rsidRPr="006F3BC6">
        <w:rPr>
          <w:sz w:val="26"/>
          <w:szCs w:val="26"/>
        </w:rPr>
        <w:t>Quan</w:t>
      </w:r>
      <w:r w:rsidRPr="006F3BC6">
        <w:rPr>
          <w:spacing w:val="-4"/>
          <w:sz w:val="26"/>
          <w:szCs w:val="26"/>
        </w:rPr>
        <w:t xml:space="preserve"> </w:t>
      </w:r>
      <w:r w:rsidRPr="006F3BC6">
        <w:rPr>
          <w:sz w:val="26"/>
          <w:szCs w:val="26"/>
        </w:rPr>
        <w:t>đi</w:t>
      </w:r>
      <w:r w:rsidRPr="006F3BC6">
        <w:rPr>
          <w:spacing w:val="3"/>
          <w:sz w:val="26"/>
          <w:szCs w:val="26"/>
        </w:rPr>
        <w:t>ể</w:t>
      </w:r>
      <w:r w:rsidRPr="006F3BC6">
        <w:rPr>
          <w:sz w:val="26"/>
          <w:szCs w:val="26"/>
        </w:rPr>
        <w:t>m</w:t>
      </w:r>
      <w:r w:rsidRPr="006F3BC6">
        <w:rPr>
          <w:spacing w:val="-3"/>
          <w:sz w:val="26"/>
          <w:szCs w:val="26"/>
        </w:rPr>
        <w:t xml:space="preserve"> </w:t>
      </w:r>
      <w:r w:rsidRPr="006F3BC6">
        <w:rPr>
          <w:sz w:val="26"/>
          <w:szCs w:val="26"/>
        </w:rPr>
        <w:t>của Fre</w:t>
      </w:r>
      <w:r w:rsidRPr="006F3BC6">
        <w:rPr>
          <w:spacing w:val="2"/>
          <w:sz w:val="26"/>
          <w:szCs w:val="26"/>
        </w:rPr>
        <w:t>e</w:t>
      </w:r>
      <w:r w:rsidRPr="006F3BC6">
        <w:rPr>
          <w:spacing w:val="-2"/>
          <w:sz w:val="26"/>
          <w:szCs w:val="26"/>
        </w:rPr>
        <w:t>m</w:t>
      </w:r>
      <w:r w:rsidRPr="006F3BC6">
        <w:rPr>
          <w:sz w:val="26"/>
          <w:szCs w:val="26"/>
        </w:rPr>
        <w:t>an</w:t>
      </w:r>
      <w:r w:rsidRPr="006F3BC6">
        <w:rPr>
          <w:spacing w:val="20"/>
          <w:sz w:val="26"/>
          <w:szCs w:val="26"/>
        </w:rPr>
        <w:t xml:space="preserve"> </w:t>
      </w:r>
      <w:r w:rsidRPr="006F3BC6">
        <w:rPr>
          <w:sz w:val="26"/>
          <w:szCs w:val="26"/>
        </w:rPr>
        <w:t>(</w:t>
      </w:r>
      <w:r w:rsidRPr="006F3BC6">
        <w:rPr>
          <w:spacing w:val="2"/>
          <w:sz w:val="26"/>
          <w:szCs w:val="26"/>
        </w:rPr>
        <w:t>1</w:t>
      </w:r>
      <w:r w:rsidRPr="006F3BC6">
        <w:rPr>
          <w:sz w:val="26"/>
          <w:szCs w:val="26"/>
        </w:rPr>
        <w:t>984)</w:t>
      </w:r>
      <w:r w:rsidRPr="006F3BC6">
        <w:rPr>
          <w:spacing w:val="21"/>
          <w:sz w:val="26"/>
          <w:szCs w:val="26"/>
        </w:rPr>
        <w:t xml:space="preserve"> cho rằng </w:t>
      </w:r>
      <w:r w:rsidRPr="006F3BC6">
        <w:rPr>
          <w:spacing w:val="-2"/>
          <w:sz w:val="26"/>
          <w:szCs w:val="26"/>
        </w:rPr>
        <w:t>m</w:t>
      </w:r>
      <w:r w:rsidRPr="006F3BC6">
        <w:rPr>
          <w:sz w:val="26"/>
          <w:szCs w:val="26"/>
        </w:rPr>
        <w:t>ột</w:t>
      </w:r>
      <w:r w:rsidRPr="006F3BC6">
        <w:rPr>
          <w:spacing w:val="25"/>
          <w:sz w:val="26"/>
          <w:szCs w:val="26"/>
        </w:rPr>
        <w:t xml:space="preserve"> </w:t>
      </w:r>
      <w:r w:rsidRPr="006F3BC6">
        <w:rPr>
          <w:spacing w:val="2"/>
          <w:sz w:val="26"/>
          <w:szCs w:val="26"/>
        </w:rPr>
        <w:t>c</w:t>
      </w:r>
      <w:r w:rsidRPr="006F3BC6">
        <w:rPr>
          <w:sz w:val="26"/>
          <w:szCs w:val="26"/>
        </w:rPr>
        <w:t>ông</w:t>
      </w:r>
      <w:r w:rsidRPr="006F3BC6">
        <w:rPr>
          <w:spacing w:val="23"/>
          <w:sz w:val="26"/>
          <w:szCs w:val="26"/>
        </w:rPr>
        <w:t xml:space="preserve"> </w:t>
      </w:r>
      <w:r w:rsidRPr="006F3BC6">
        <w:rPr>
          <w:spacing w:val="4"/>
          <w:sz w:val="26"/>
          <w:szCs w:val="26"/>
        </w:rPr>
        <w:t>t</w:t>
      </w:r>
      <w:r w:rsidRPr="006F3BC6">
        <w:rPr>
          <w:sz w:val="26"/>
          <w:szCs w:val="26"/>
        </w:rPr>
        <w:t>y</w:t>
      </w:r>
      <w:r w:rsidRPr="006F3BC6">
        <w:rPr>
          <w:spacing w:val="22"/>
          <w:sz w:val="26"/>
          <w:szCs w:val="26"/>
        </w:rPr>
        <w:t xml:space="preserve"> </w:t>
      </w:r>
      <w:r w:rsidRPr="006F3BC6">
        <w:rPr>
          <w:sz w:val="26"/>
          <w:szCs w:val="26"/>
        </w:rPr>
        <w:t>c</w:t>
      </w:r>
      <w:r w:rsidRPr="006F3BC6">
        <w:rPr>
          <w:spacing w:val="2"/>
          <w:sz w:val="26"/>
          <w:szCs w:val="26"/>
        </w:rPr>
        <w:t>h</w:t>
      </w:r>
      <w:r w:rsidRPr="006F3BC6">
        <w:rPr>
          <w:sz w:val="26"/>
          <w:szCs w:val="26"/>
        </w:rPr>
        <w:t>ỉ</w:t>
      </w:r>
      <w:r w:rsidRPr="006F3BC6">
        <w:rPr>
          <w:spacing w:val="27"/>
          <w:sz w:val="26"/>
          <w:szCs w:val="26"/>
        </w:rPr>
        <w:t xml:space="preserve"> </w:t>
      </w:r>
      <w:r w:rsidRPr="006F3BC6">
        <w:rPr>
          <w:spacing w:val="2"/>
          <w:sz w:val="26"/>
          <w:szCs w:val="26"/>
        </w:rPr>
        <w:t>c</w:t>
      </w:r>
      <w:r w:rsidRPr="006F3BC6">
        <w:rPr>
          <w:sz w:val="26"/>
          <w:szCs w:val="26"/>
        </w:rPr>
        <w:t>ó</w:t>
      </w:r>
      <w:r w:rsidRPr="006F3BC6">
        <w:rPr>
          <w:spacing w:val="26"/>
          <w:sz w:val="26"/>
          <w:szCs w:val="26"/>
        </w:rPr>
        <w:t xml:space="preserve"> </w:t>
      </w:r>
      <w:r w:rsidRPr="006F3BC6">
        <w:rPr>
          <w:sz w:val="26"/>
          <w:szCs w:val="26"/>
        </w:rPr>
        <w:t>thể</w:t>
      </w:r>
      <w:r w:rsidRPr="006F3BC6">
        <w:rPr>
          <w:spacing w:val="26"/>
          <w:sz w:val="26"/>
          <w:szCs w:val="26"/>
        </w:rPr>
        <w:t xml:space="preserve"> </w:t>
      </w:r>
      <w:r w:rsidRPr="006F3BC6">
        <w:rPr>
          <w:sz w:val="26"/>
          <w:szCs w:val="26"/>
        </w:rPr>
        <w:t>t</w:t>
      </w:r>
      <w:r w:rsidRPr="006F3BC6">
        <w:rPr>
          <w:spacing w:val="2"/>
          <w:sz w:val="26"/>
          <w:szCs w:val="26"/>
        </w:rPr>
        <w:t>ồ</w:t>
      </w:r>
      <w:r w:rsidRPr="006F3BC6">
        <w:rPr>
          <w:sz w:val="26"/>
          <w:szCs w:val="26"/>
        </w:rPr>
        <w:t>n</w:t>
      </w:r>
      <w:r w:rsidRPr="006F3BC6">
        <w:rPr>
          <w:spacing w:val="25"/>
          <w:sz w:val="26"/>
          <w:szCs w:val="26"/>
        </w:rPr>
        <w:t xml:space="preserve"> </w:t>
      </w:r>
      <w:r w:rsidRPr="006F3BC6">
        <w:rPr>
          <w:spacing w:val="3"/>
          <w:sz w:val="26"/>
          <w:szCs w:val="26"/>
        </w:rPr>
        <w:t>t</w:t>
      </w:r>
      <w:r w:rsidRPr="006F3BC6">
        <w:rPr>
          <w:sz w:val="26"/>
          <w:szCs w:val="26"/>
        </w:rPr>
        <w:t>ại</w:t>
      </w:r>
      <w:r w:rsidRPr="006F3BC6">
        <w:rPr>
          <w:spacing w:val="27"/>
          <w:sz w:val="26"/>
          <w:szCs w:val="26"/>
        </w:rPr>
        <w:t xml:space="preserve"> và phát triển </w:t>
      </w:r>
      <w:r w:rsidRPr="006F3BC6">
        <w:rPr>
          <w:sz w:val="26"/>
          <w:szCs w:val="26"/>
        </w:rPr>
        <w:t>nếu có</w:t>
      </w:r>
      <w:r w:rsidRPr="006F3BC6">
        <w:rPr>
          <w:spacing w:val="29"/>
          <w:sz w:val="26"/>
          <w:szCs w:val="26"/>
        </w:rPr>
        <w:t xml:space="preserve"> </w:t>
      </w:r>
      <w:r w:rsidRPr="006F3BC6">
        <w:rPr>
          <w:sz w:val="26"/>
          <w:szCs w:val="26"/>
        </w:rPr>
        <w:t>k</w:t>
      </w:r>
      <w:r w:rsidRPr="006F3BC6">
        <w:rPr>
          <w:spacing w:val="1"/>
          <w:sz w:val="26"/>
          <w:szCs w:val="26"/>
        </w:rPr>
        <w:t>h</w:t>
      </w:r>
      <w:r w:rsidRPr="006F3BC6">
        <w:rPr>
          <w:sz w:val="26"/>
          <w:szCs w:val="26"/>
        </w:rPr>
        <w:t>ả năng</w:t>
      </w:r>
      <w:r w:rsidRPr="006F3BC6">
        <w:rPr>
          <w:spacing w:val="2"/>
          <w:sz w:val="26"/>
          <w:szCs w:val="26"/>
        </w:rPr>
        <w:t xml:space="preserve"> </w:t>
      </w:r>
      <w:r w:rsidRPr="006F3BC6">
        <w:rPr>
          <w:sz w:val="26"/>
          <w:szCs w:val="26"/>
        </w:rPr>
        <w:t>đáp</w:t>
      </w:r>
      <w:r w:rsidRPr="006F3BC6">
        <w:rPr>
          <w:spacing w:val="3"/>
          <w:sz w:val="26"/>
          <w:szCs w:val="26"/>
        </w:rPr>
        <w:t xml:space="preserve"> </w:t>
      </w:r>
      <w:r w:rsidRPr="006F3BC6">
        <w:rPr>
          <w:spacing w:val="1"/>
          <w:sz w:val="26"/>
          <w:szCs w:val="26"/>
        </w:rPr>
        <w:t>ứ</w:t>
      </w:r>
      <w:r w:rsidRPr="006F3BC6">
        <w:rPr>
          <w:sz w:val="26"/>
          <w:szCs w:val="26"/>
        </w:rPr>
        <w:t>ng các</w:t>
      </w:r>
      <w:r w:rsidRPr="006F3BC6">
        <w:rPr>
          <w:spacing w:val="3"/>
          <w:sz w:val="26"/>
          <w:szCs w:val="26"/>
        </w:rPr>
        <w:t xml:space="preserve"> </w:t>
      </w:r>
      <w:r w:rsidRPr="006F3BC6">
        <w:rPr>
          <w:sz w:val="26"/>
          <w:szCs w:val="26"/>
        </w:rPr>
        <w:t>nhu</w:t>
      </w:r>
      <w:r w:rsidRPr="006F3BC6">
        <w:rPr>
          <w:spacing w:val="3"/>
          <w:sz w:val="26"/>
          <w:szCs w:val="26"/>
        </w:rPr>
        <w:t xml:space="preserve"> </w:t>
      </w:r>
      <w:r w:rsidRPr="006F3BC6">
        <w:rPr>
          <w:sz w:val="26"/>
          <w:szCs w:val="26"/>
        </w:rPr>
        <w:t>cầu</w:t>
      </w:r>
      <w:r w:rsidRPr="006F3BC6">
        <w:rPr>
          <w:spacing w:val="5"/>
          <w:sz w:val="26"/>
          <w:szCs w:val="26"/>
        </w:rPr>
        <w:t xml:space="preserve"> của </w:t>
      </w:r>
      <w:r w:rsidRPr="006F3BC6">
        <w:rPr>
          <w:sz w:val="26"/>
          <w:szCs w:val="26"/>
        </w:rPr>
        <w:t>các</w:t>
      </w:r>
      <w:r w:rsidRPr="006F3BC6">
        <w:rPr>
          <w:spacing w:val="4"/>
          <w:sz w:val="26"/>
          <w:szCs w:val="26"/>
        </w:rPr>
        <w:t xml:space="preserve"> </w:t>
      </w:r>
      <w:r w:rsidRPr="006F3BC6">
        <w:rPr>
          <w:sz w:val="26"/>
          <w:szCs w:val="26"/>
        </w:rPr>
        <w:t>bên</w:t>
      </w:r>
      <w:r w:rsidRPr="006F3BC6">
        <w:rPr>
          <w:spacing w:val="3"/>
          <w:sz w:val="26"/>
          <w:szCs w:val="26"/>
        </w:rPr>
        <w:t xml:space="preserve"> </w:t>
      </w:r>
      <w:r w:rsidRPr="006F3BC6">
        <w:rPr>
          <w:sz w:val="26"/>
          <w:szCs w:val="26"/>
        </w:rPr>
        <w:t>liên</w:t>
      </w:r>
      <w:r w:rsidRPr="006F3BC6">
        <w:rPr>
          <w:spacing w:val="3"/>
          <w:sz w:val="26"/>
          <w:szCs w:val="26"/>
        </w:rPr>
        <w:t xml:space="preserve"> </w:t>
      </w:r>
      <w:r w:rsidRPr="006F3BC6">
        <w:rPr>
          <w:sz w:val="26"/>
          <w:szCs w:val="26"/>
        </w:rPr>
        <w:t>quan</w:t>
      </w:r>
      <w:r w:rsidRPr="006F3BC6">
        <w:rPr>
          <w:spacing w:val="3"/>
          <w:sz w:val="26"/>
          <w:szCs w:val="26"/>
        </w:rPr>
        <w:t xml:space="preserve">, và </w:t>
      </w:r>
      <w:r w:rsidRPr="006F3BC6">
        <w:rPr>
          <w:spacing w:val="1"/>
          <w:sz w:val="26"/>
          <w:szCs w:val="26"/>
        </w:rPr>
        <w:t>đ</w:t>
      </w:r>
      <w:r w:rsidRPr="006F3BC6">
        <w:rPr>
          <w:sz w:val="26"/>
          <w:szCs w:val="26"/>
        </w:rPr>
        <w:t>ể d</w:t>
      </w:r>
      <w:r w:rsidRPr="006F3BC6">
        <w:rPr>
          <w:spacing w:val="2"/>
          <w:sz w:val="26"/>
          <w:szCs w:val="26"/>
        </w:rPr>
        <w:t>u</w:t>
      </w:r>
      <w:r w:rsidRPr="006F3BC6">
        <w:rPr>
          <w:sz w:val="26"/>
          <w:szCs w:val="26"/>
        </w:rPr>
        <w:t>y</w:t>
      </w:r>
      <w:r w:rsidRPr="006F3BC6">
        <w:rPr>
          <w:spacing w:val="-7"/>
          <w:sz w:val="26"/>
          <w:szCs w:val="26"/>
        </w:rPr>
        <w:t xml:space="preserve"> </w:t>
      </w:r>
      <w:r w:rsidRPr="006F3BC6">
        <w:rPr>
          <w:sz w:val="26"/>
          <w:szCs w:val="26"/>
        </w:rPr>
        <w:t xml:space="preserve">trì </w:t>
      </w:r>
      <w:r w:rsidRPr="006F3BC6">
        <w:rPr>
          <w:spacing w:val="1"/>
          <w:sz w:val="26"/>
          <w:szCs w:val="26"/>
        </w:rPr>
        <w:t>s</w:t>
      </w:r>
      <w:r w:rsidRPr="006F3BC6">
        <w:rPr>
          <w:sz w:val="26"/>
          <w:szCs w:val="26"/>
        </w:rPr>
        <w:t>ự</w:t>
      </w:r>
      <w:r w:rsidRPr="006F3BC6">
        <w:rPr>
          <w:spacing w:val="1"/>
          <w:sz w:val="26"/>
          <w:szCs w:val="26"/>
        </w:rPr>
        <w:t xml:space="preserve"> </w:t>
      </w:r>
      <w:r w:rsidRPr="006F3BC6">
        <w:rPr>
          <w:sz w:val="26"/>
          <w:szCs w:val="26"/>
        </w:rPr>
        <w:t>tăng</w:t>
      </w:r>
      <w:r w:rsidRPr="006F3BC6">
        <w:rPr>
          <w:spacing w:val="-2"/>
          <w:sz w:val="26"/>
          <w:szCs w:val="26"/>
        </w:rPr>
        <w:t xml:space="preserve"> </w:t>
      </w:r>
      <w:r w:rsidRPr="006F3BC6">
        <w:rPr>
          <w:sz w:val="26"/>
          <w:szCs w:val="26"/>
        </w:rPr>
        <w:t>tr</w:t>
      </w:r>
      <w:r w:rsidRPr="006F3BC6">
        <w:rPr>
          <w:spacing w:val="2"/>
          <w:sz w:val="26"/>
          <w:szCs w:val="26"/>
        </w:rPr>
        <w:t>ư</w:t>
      </w:r>
      <w:r w:rsidRPr="006F3BC6">
        <w:rPr>
          <w:sz w:val="26"/>
          <w:szCs w:val="26"/>
        </w:rPr>
        <w:t>ởng,</w:t>
      </w:r>
      <w:r w:rsidRPr="006F3BC6">
        <w:rPr>
          <w:spacing w:val="-6"/>
          <w:sz w:val="26"/>
          <w:szCs w:val="26"/>
        </w:rPr>
        <w:t xml:space="preserve"> </w:t>
      </w:r>
      <w:r w:rsidRPr="006F3BC6">
        <w:rPr>
          <w:sz w:val="26"/>
          <w:szCs w:val="26"/>
        </w:rPr>
        <w:t>các</w:t>
      </w:r>
      <w:r w:rsidRPr="006F3BC6">
        <w:rPr>
          <w:spacing w:val="-3"/>
          <w:sz w:val="26"/>
          <w:szCs w:val="26"/>
        </w:rPr>
        <w:t xml:space="preserve"> </w:t>
      </w:r>
      <w:r w:rsidRPr="006F3BC6">
        <w:rPr>
          <w:sz w:val="26"/>
          <w:szCs w:val="26"/>
        </w:rPr>
        <w:t>công</w:t>
      </w:r>
      <w:r w:rsidRPr="006F3BC6">
        <w:rPr>
          <w:spacing w:val="-3"/>
          <w:sz w:val="26"/>
          <w:szCs w:val="26"/>
        </w:rPr>
        <w:t xml:space="preserve"> </w:t>
      </w:r>
      <w:r w:rsidRPr="006F3BC6">
        <w:rPr>
          <w:spacing w:val="4"/>
          <w:sz w:val="26"/>
          <w:szCs w:val="26"/>
        </w:rPr>
        <w:t>t</w:t>
      </w:r>
      <w:r w:rsidRPr="006F3BC6">
        <w:rPr>
          <w:sz w:val="26"/>
          <w:szCs w:val="26"/>
        </w:rPr>
        <w:t>y phải</w:t>
      </w:r>
      <w:r w:rsidRPr="006F3BC6">
        <w:rPr>
          <w:spacing w:val="2"/>
          <w:sz w:val="26"/>
          <w:szCs w:val="26"/>
        </w:rPr>
        <w:t xml:space="preserve"> </w:t>
      </w:r>
      <w:r w:rsidRPr="006F3BC6">
        <w:rPr>
          <w:sz w:val="26"/>
          <w:szCs w:val="26"/>
        </w:rPr>
        <w:t>quan</w:t>
      </w:r>
      <w:r w:rsidRPr="006F3BC6">
        <w:rPr>
          <w:spacing w:val="1"/>
          <w:sz w:val="26"/>
          <w:szCs w:val="26"/>
        </w:rPr>
        <w:t xml:space="preserve"> </w:t>
      </w:r>
      <w:r w:rsidRPr="006F3BC6">
        <w:rPr>
          <w:sz w:val="26"/>
          <w:szCs w:val="26"/>
        </w:rPr>
        <w:t>tâm đến</w:t>
      </w:r>
      <w:r w:rsidRPr="006F3BC6">
        <w:rPr>
          <w:spacing w:val="2"/>
          <w:sz w:val="26"/>
          <w:szCs w:val="26"/>
        </w:rPr>
        <w:t xml:space="preserve"> </w:t>
      </w:r>
      <w:r w:rsidRPr="006F3BC6">
        <w:rPr>
          <w:sz w:val="26"/>
          <w:szCs w:val="26"/>
        </w:rPr>
        <w:t>lợi</w:t>
      </w:r>
      <w:r w:rsidRPr="006F3BC6">
        <w:rPr>
          <w:spacing w:val="5"/>
          <w:sz w:val="26"/>
          <w:szCs w:val="26"/>
        </w:rPr>
        <w:t xml:space="preserve"> </w:t>
      </w:r>
      <w:r w:rsidRPr="006F3BC6">
        <w:rPr>
          <w:spacing w:val="2"/>
          <w:sz w:val="26"/>
          <w:szCs w:val="26"/>
        </w:rPr>
        <w:t>í</w:t>
      </w:r>
      <w:r w:rsidRPr="006F3BC6">
        <w:rPr>
          <w:sz w:val="26"/>
          <w:szCs w:val="26"/>
        </w:rPr>
        <w:t>ch</w:t>
      </w:r>
      <w:r w:rsidRPr="006F3BC6">
        <w:rPr>
          <w:spacing w:val="4"/>
          <w:sz w:val="26"/>
          <w:szCs w:val="26"/>
        </w:rPr>
        <w:t xml:space="preserve"> </w:t>
      </w:r>
      <w:r w:rsidRPr="006F3BC6">
        <w:rPr>
          <w:sz w:val="26"/>
          <w:szCs w:val="26"/>
        </w:rPr>
        <w:t>của</w:t>
      </w:r>
      <w:r w:rsidRPr="006F3BC6">
        <w:rPr>
          <w:spacing w:val="4"/>
          <w:sz w:val="26"/>
          <w:szCs w:val="26"/>
        </w:rPr>
        <w:t xml:space="preserve"> </w:t>
      </w:r>
      <w:r w:rsidRPr="006F3BC6">
        <w:rPr>
          <w:sz w:val="26"/>
          <w:szCs w:val="26"/>
        </w:rPr>
        <w:t>các</w:t>
      </w:r>
      <w:r w:rsidRPr="006F3BC6">
        <w:rPr>
          <w:spacing w:val="3"/>
          <w:sz w:val="26"/>
          <w:szCs w:val="26"/>
        </w:rPr>
        <w:t xml:space="preserve"> </w:t>
      </w:r>
      <w:r w:rsidRPr="006F3BC6">
        <w:rPr>
          <w:sz w:val="26"/>
          <w:szCs w:val="26"/>
        </w:rPr>
        <w:t>bên</w:t>
      </w:r>
      <w:r w:rsidRPr="006F3BC6">
        <w:rPr>
          <w:spacing w:val="2"/>
          <w:sz w:val="26"/>
          <w:szCs w:val="26"/>
        </w:rPr>
        <w:t xml:space="preserve"> </w:t>
      </w:r>
      <w:r w:rsidRPr="006F3BC6">
        <w:rPr>
          <w:sz w:val="26"/>
          <w:szCs w:val="26"/>
        </w:rPr>
        <w:t>liên</w:t>
      </w:r>
      <w:r w:rsidRPr="006F3BC6">
        <w:rPr>
          <w:spacing w:val="2"/>
          <w:sz w:val="26"/>
          <w:szCs w:val="26"/>
        </w:rPr>
        <w:t xml:space="preserve"> </w:t>
      </w:r>
      <w:r w:rsidRPr="006F3BC6">
        <w:rPr>
          <w:sz w:val="26"/>
          <w:szCs w:val="26"/>
        </w:rPr>
        <w:t>quan</w:t>
      </w:r>
      <w:r w:rsidRPr="006F3BC6">
        <w:rPr>
          <w:spacing w:val="1"/>
          <w:sz w:val="26"/>
          <w:szCs w:val="26"/>
        </w:rPr>
        <w:t xml:space="preserve"> </w:t>
      </w:r>
      <w:r w:rsidRPr="006F3BC6">
        <w:rPr>
          <w:sz w:val="26"/>
          <w:szCs w:val="26"/>
        </w:rPr>
        <w:t>(Van</w:t>
      </w:r>
      <w:r w:rsidRPr="006F3BC6">
        <w:rPr>
          <w:spacing w:val="1"/>
          <w:sz w:val="26"/>
          <w:szCs w:val="26"/>
        </w:rPr>
        <w:t xml:space="preserve"> </w:t>
      </w:r>
      <w:r w:rsidRPr="006F3BC6">
        <w:rPr>
          <w:sz w:val="26"/>
          <w:szCs w:val="26"/>
        </w:rPr>
        <w:t>der</w:t>
      </w:r>
      <w:r w:rsidRPr="006F3BC6">
        <w:rPr>
          <w:spacing w:val="3"/>
          <w:sz w:val="26"/>
          <w:szCs w:val="26"/>
        </w:rPr>
        <w:t xml:space="preserve"> </w:t>
      </w:r>
      <w:r w:rsidRPr="006F3BC6">
        <w:rPr>
          <w:sz w:val="26"/>
          <w:szCs w:val="26"/>
        </w:rPr>
        <w:t>La</w:t>
      </w:r>
      <w:r w:rsidR="00364E59" w:rsidRPr="006F3BC6">
        <w:rPr>
          <w:sz w:val="26"/>
          <w:szCs w:val="26"/>
        </w:rPr>
        <w:t>.</w:t>
      </w:r>
      <w:r w:rsidRPr="006F3BC6">
        <w:rPr>
          <w:sz w:val="26"/>
          <w:szCs w:val="26"/>
        </w:rPr>
        <w:t>,</w:t>
      </w:r>
      <w:r w:rsidRPr="006F3BC6">
        <w:rPr>
          <w:spacing w:val="3"/>
          <w:sz w:val="26"/>
          <w:szCs w:val="26"/>
        </w:rPr>
        <w:t xml:space="preserve"> </w:t>
      </w:r>
      <w:r w:rsidRPr="006F3BC6">
        <w:rPr>
          <w:sz w:val="26"/>
          <w:szCs w:val="26"/>
        </w:rPr>
        <w:t>2009) vì</w:t>
      </w:r>
      <w:r w:rsidRPr="006F3BC6">
        <w:rPr>
          <w:spacing w:val="21"/>
          <w:sz w:val="26"/>
          <w:szCs w:val="26"/>
        </w:rPr>
        <w:t xml:space="preserve"> </w:t>
      </w:r>
      <w:r w:rsidRPr="006F3BC6">
        <w:rPr>
          <w:sz w:val="26"/>
          <w:szCs w:val="26"/>
        </w:rPr>
        <w:t>các</w:t>
      </w:r>
      <w:r w:rsidRPr="006F3BC6">
        <w:rPr>
          <w:spacing w:val="19"/>
          <w:sz w:val="26"/>
          <w:szCs w:val="26"/>
        </w:rPr>
        <w:t xml:space="preserve"> </w:t>
      </w:r>
      <w:r w:rsidRPr="006F3BC6">
        <w:rPr>
          <w:sz w:val="26"/>
          <w:szCs w:val="26"/>
        </w:rPr>
        <w:t>b</w:t>
      </w:r>
      <w:r w:rsidRPr="006F3BC6">
        <w:rPr>
          <w:spacing w:val="2"/>
          <w:sz w:val="26"/>
          <w:szCs w:val="26"/>
        </w:rPr>
        <w:t>ê</w:t>
      </w:r>
      <w:r w:rsidRPr="006F3BC6">
        <w:rPr>
          <w:sz w:val="26"/>
          <w:szCs w:val="26"/>
        </w:rPr>
        <w:t>n</w:t>
      </w:r>
      <w:r w:rsidRPr="006F3BC6">
        <w:rPr>
          <w:spacing w:val="17"/>
          <w:sz w:val="26"/>
          <w:szCs w:val="26"/>
        </w:rPr>
        <w:t xml:space="preserve"> </w:t>
      </w:r>
      <w:r w:rsidRPr="006F3BC6">
        <w:rPr>
          <w:sz w:val="26"/>
          <w:szCs w:val="26"/>
        </w:rPr>
        <w:t>liên</w:t>
      </w:r>
      <w:r w:rsidRPr="006F3BC6">
        <w:rPr>
          <w:spacing w:val="19"/>
          <w:sz w:val="26"/>
          <w:szCs w:val="26"/>
        </w:rPr>
        <w:t xml:space="preserve"> </w:t>
      </w:r>
      <w:r w:rsidRPr="006F3BC6">
        <w:rPr>
          <w:sz w:val="26"/>
          <w:szCs w:val="26"/>
        </w:rPr>
        <w:t>q</w:t>
      </w:r>
      <w:r w:rsidRPr="006F3BC6">
        <w:rPr>
          <w:spacing w:val="2"/>
          <w:sz w:val="26"/>
          <w:szCs w:val="26"/>
        </w:rPr>
        <w:t>u</w:t>
      </w:r>
      <w:r w:rsidRPr="006F3BC6">
        <w:rPr>
          <w:sz w:val="26"/>
          <w:szCs w:val="26"/>
        </w:rPr>
        <w:t>an</w:t>
      </w:r>
      <w:r w:rsidRPr="006F3BC6">
        <w:rPr>
          <w:spacing w:val="16"/>
          <w:sz w:val="26"/>
          <w:szCs w:val="26"/>
        </w:rPr>
        <w:t xml:space="preserve"> </w:t>
      </w:r>
      <w:r w:rsidRPr="006F3BC6">
        <w:rPr>
          <w:spacing w:val="21"/>
          <w:sz w:val="26"/>
          <w:szCs w:val="26"/>
        </w:rPr>
        <w:t xml:space="preserve">có </w:t>
      </w:r>
      <w:r w:rsidRPr="006F3BC6">
        <w:rPr>
          <w:sz w:val="26"/>
          <w:szCs w:val="26"/>
        </w:rPr>
        <w:t>đóng</w:t>
      </w:r>
      <w:r w:rsidRPr="006F3BC6">
        <w:rPr>
          <w:spacing w:val="18"/>
          <w:sz w:val="26"/>
          <w:szCs w:val="26"/>
        </w:rPr>
        <w:t xml:space="preserve"> </w:t>
      </w:r>
      <w:r w:rsidRPr="006F3BC6">
        <w:rPr>
          <w:sz w:val="26"/>
          <w:szCs w:val="26"/>
        </w:rPr>
        <w:t>góp</w:t>
      </w:r>
      <w:r w:rsidRPr="006F3BC6">
        <w:rPr>
          <w:spacing w:val="19"/>
          <w:sz w:val="26"/>
          <w:szCs w:val="26"/>
        </w:rPr>
        <w:t xml:space="preserve"> </w:t>
      </w:r>
      <w:r w:rsidRPr="006F3BC6">
        <w:rPr>
          <w:sz w:val="26"/>
          <w:szCs w:val="26"/>
        </w:rPr>
        <w:t>v</w:t>
      </w:r>
      <w:r w:rsidRPr="006F3BC6">
        <w:rPr>
          <w:spacing w:val="2"/>
          <w:sz w:val="26"/>
          <w:szCs w:val="26"/>
        </w:rPr>
        <w:t>à</w:t>
      </w:r>
      <w:r w:rsidRPr="006F3BC6">
        <w:rPr>
          <w:sz w:val="26"/>
          <w:szCs w:val="26"/>
        </w:rPr>
        <w:t>o</w:t>
      </w:r>
      <w:r w:rsidRPr="006F3BC6">
        <w:rPr>
          <w:spacing w:val="17"/>
          <w:sz w:val="26"/>
          <w:szCs w:val="26"/>
        </w:rPr>
        <w:t xml:space="preserve"> </w:t>
      </w:r>
      <w:r w:rsidRPr="006F3BC6">
        <w:rPr>
          <w:sz w:val="26"/>
          <w:szCs w:val="26"/>
        </w:rPr>
        <w:t>k</w:t>
      </w:r>
      <w:r w:rsidRPr="006F3BC6">
        <w:rPr>
          <w:spacing w:val="2"/>
          <w:sz w:val="26"/>
          <w:szCs w:val="26"/>
        </w:rPr>
        <w:t>h</w:t>
      </w:r>
      <w:r w:rsidRPr="006F3BC6">
        <w:rPr>
          <w:sz w:val="26"/>
          <w:szCs w:val="26"/>
        </w:rPr>
        <w:t>ả</w:t>
      </w:r>
      <w:r w:rsidRPr="006F3BC6">
        <w:rPr>
          <w:spacing w:val="18"/>
          <w:sz w:val="26"/>
          <w:szCs w:val="26"/>
        </w:rPr>
        <w:t xml:space="preserve"> </w:t>
      </w:r>
      <w:r w:rsidRPr="006F3BC6">
        <w:rPr>
          <w:sz w:val="26"/>
          <w:szCs w:val="26"/>
        </w:rPr>
        <w:t>n</w:t>
      </w:r>
      <w:r w:rsidRPr="006F3BC6">
        <w:rPr>
          <w:spacing w:val="2"/>
          <w:sz w:val="26"/>
          <w:szCs w:val="26"/>
        </w:rPr>
        <w:t>ă</w:t>
      </w:r>
      <w:r w:rsidRPr="006F3BC6">
        <w:rPr>
          <w:sz w:val="26"/>
          <w:szCs w:val="26"/>
        </w:rPr>
        <w:t>ng</w:t>
      </w:r>
      <w:r w:rsidRPr="006F3BC6">
        <w:rPr>
          <w:spacing w:val="16"/>
          <w:sz w:val="26"/>
          <w:szCs w:val="26"/>
        </w:rPr>
        <w:t xml:space="preserve"> </w:t>
      </w:r>
      <w:r w:rsidRPr="006F3BC6">
        <w:rPr>
          <w:spacing w:val="1"/>
          <w:sz w:val="26"/>
          <w:szCs w:val="26"/>
        </w:rPr>
        <w:t>t</w:t>
      </w:r>
      <w:r w:rsidRPr="006F3BC6">
        <w:rPr>
          <w:sz w:val="26"/>
          <w:szCs w:val="26"/>
        </w:rPr>
        <w:t>ạo</w:t>
      </w:r>
      <w:r w:rsidRPr="006F3BC6">
        <w:rPr>
          <w:spacing w:val="21"/>
          <w:sz w:val="26"/>
          <w:szCs w:val="26"/>
        </w:rPr>
        <w:t xml:space="preserve"> </w:t>
      </w:r>
      <w:r w:rsidRPr="006F3BC6">
        <w:rPr>
          <w:sz w:val="26"/>
          <w:szCs w:val="26"/>
        </w:rPr>
        <w:t>ra của</w:t>
      </w:r>
      <w:r w:rsidRPr="006F3BC6">
        <w:rPr>
          <w:spacing w:val="-2"/>
          <w:sz w:val="26"/>
          <w:szCs w:val="26"/>
        </w:rPr>
        <w:t xml:space="preserve"> </w:t>
      </w:r>
      <w:r w:rsidRPr="006F3BC6">
        <w:rPr>
          <w:sz w:val="26"/>
          <w:szCs w:val="26"/>
        </w:rPr>
        <w:t>cải cho</w:t>
      </w:r>
      <w:r w:rsidRPr="006F3BC6">
        <w:rPr>
          <w:spacing w:val="-2"/>
          <w:sz w:val="26"/>
          <w:szCs w:val="26"/>
        </w:rPr>
        <w:t xml:space="preserve"> </w:t>
      </w:r>
      <w:r w:rsidRPr="006F3BC6">
        <w:rPr>
          <w:sz w:val="26"/>
          <w:szCs w:val="26"/>
        </w:rPr>
        <w:t>công</w:t>
      </w:r>
      <w:r w:rsidRPr="006F3BC6">
        <w:rPr>
          <w:spacing w:val="-3"/>
          <w:sz w:val="26"/>
          <w:szCs w:val="26"/>
        </w:rPr>
        <w:t xml:space="preserve"> </w:t>
      </w:r>
      <w:r w:rsidRPr="006F3BC6">
        <w:rPr>
          <w:spacing w:val="2"/>
          <w:sz w:val="26"/>
          <w:szCs w:val="26"/>
        </w:rPr>
        <w:t>t</w:t>
      </w:r>
      <w:r w:rsidRPr="006F3BC6">
        <w:rPr>
          <w:sz w:val="26"/>
          <w:szCs w:val="26"/>
        </w:rPr>
        <w:t>y</w:t>
      </w:r>
      <w:r w:rsidRPr="006F3BC6">
        <w:rPr>
          <w:spacing w:val="-1"/>
          <w:sz w:val="26"/>
          <w:szCs w:val="26"/>
        </w:rPr>
        <w:t xml:space="preserve"> </w:t>
      </w:r>
      <w:r w:rsidRPr="006F3BC6">
        <w:rPr>
          <w:sz w:val="26"/>
          <w:szCs w:val="26"/>
        </w:rPr>
        <w:t>(Post</w:t>
      </w:r>
      <w:r w:rsidR="00CA04DB" w:rsidRPr="006F3BC6">
        <w:rPr>
          <w:sz w:val="26"/>
          <w:szCs w:val="26"/>
        </w:rPr>
        <w:t xml:space="preserve"> </w:t>
      </w:r>
      <w:r w:rsidR="00CA04DB" w:rsidRPr="006F3BC6">
        <w:rPr>
          <w:i/>
          <w:sz w:val="26"/>
          <w:szCs w:val="26"/>
        </w:rPr>
        <w:t>et al</w:t>
      </w:r>
      <w:r w:rsidR="00CA04DB" w:rsidRPr="006F3BC6">
        <w:rPr>
          <w:sz w:val="26"/>
          <w:szCs w:val="26"/>
        </w:rPr>
        <w:t>.</w:t>
      </w:r>
      <w:r w:rsidRPr="006F3BC6">
        <w:rPr>
          <w:sz w:val="26"/>
          <w:szCs w:val="26"/>
        </w:rPr>
        <w:t>,</w:t>
      </w:r>
      <w:r w:rsidRPr="006F3BC6">
        <w:rPr>
          <w:spacing w:val="-1"/>
          <w:sz w:val="26"/>
          <w:szCs w:val="26"/>
        </w:rPr>
        <w:t xml:space="preserve"> </w:t>
      </w:r>
      <w:r w:rsidRPr="006F3BC6">
        <w:rPr>
          <w:sz w:val="26"/>
          <w:szCs w:val="26"/>
        </w:rPr>
        <w:t>20</w:t>
      </w:r>
      <w:r w:rsidRPr="006F3BC6">
        <w:rPr>
          <w:spacing w:val="2"/>
          <w:sz w:val="26"/>
          <w:szCs w:val="26"/>
        </w:rPr>
        <w:t>0</w:t>
      </w:r>
      <w:r w:rsidRPr="006F3BC6">
        <w:rPr>
          <w:sz w:val="26"/>
          <w:szCs w:val="26"/>
        </w:rPr>
        <w:t>2).</w:t>
      </w:r>
      <w:r w:rsidRPr="006F3BC6">
        <w:rPr>
          <w:spacing w:val="-5"/>
          <w:sz w:val="26"/>
          <w:szCs w:val="26"/>
        </w:rPr>
        <w:t xml:space="preserve"> C</w:t>
      </w:r>
      <w:r w:rsidRPr="006F3BC6">
        <w:rPr>
          <w:sz w:val="26"/>
          <w:szCs w:val="26"/>
        </w:rPr>
        <w:t>ông</w:t>
      </w:r>
      <w:r w:rsidRPr="006F3BC6">
        <w:rPr>
          <w:spacing w:val="2"/>
          <w:sz w:val="26"/>
          <w:szCs w:val="26"/>
        </w:rPr>
        <w:t xml:space="preserve"> </w:t>
      </w:r>
      <w:r w:rsidRPr="006F3BC6">
        <w:rPr>
          <w:spacing w:val="4"/>
          <w:sz w:val="26"/>
          <w:szCs w:val="26"/>
        </w:rPr>
        <w:t>t</w:t>
      </w:r>
      <w:r w:rsidRPr="006F3BC6">
        <w:rPr>
          <w:sz w:val="26"/>
          <w:szCs w:val="26"/>
        </w:rPr>
        <w:t>y và</w:t>
      </w:r>
      <w:r w:rsidRPr="006F3BC6">
        <w:rPr>
          <w:spacing w:val="4"/>
          <w:sz w:val="26"/>
          <w:szCs w:val="26"/>
        </w:rPr>
        <w:t xml:space="preserve"> </w:t>
      </w:r>
      <w:r w:rsidRPr="006F3BC6">
        <w:rPr>
          <w:sz w:val="26"/>
          <w:szCs w:val="26"/>
        </w:rPr>
        <w:t>các</w:t>
      </w:r>
      <w:r w:rsidRPr="006F3BC6">
        <w:rPr>
          <w:spacing w:val="3"/>
          <w:sz w:val="26"/>
          <w:szCs w:val="26"/>
        </w:rPr>
        <w:t xml:space="preserve"> </w:t>
      </w:r>
      <w:r w:rsidRPr="006F3BC6">
        <w:rPr>
          <w:sz w:val="26"/>
          <w:szCs w:val="26"/>
        </w:rPr>
        <w:t>bên</w:t>
      </w:r>
      <w:r w:rsidRPr="006F3BC6">
        <w:rPr>
          <w:spacing w:val="3"/>
          <w:sz w:val="26"/>
          <w:szCs w:val="26"/>
        </w:rPr>
        <w:t xml:space="preserve"> </w:t>
      </w:r>
      <w:r w:rsidRPr="006F3BC6">
        <w:rPr>
          <w:spacing w:val="2"/>
          <w:sz w:val="26"/>
          <w:szCs w:val="26"/>
        </w:rPr>
        <w:t>l</w:t>
      </w:r>
      <w:r w:rsidRPr="006F3BC6">
        <w:rPr>
          <w:sz w:val="26"/>
          <w:szCs w:val="26"/>
        </w:rPr>
        <w:t>iên</w:t>
      </w:r>
      <w:r w:rsidRPr="006F3BC6">
        <w:rPr>
          <w:spacing w:val="5"/>
          <w:sz w:val="26"/>
          <w:szCs w:val="26"/>
        </w:rPr>
        <w:t xml:space="preserve"> </w:t>
      </w:r>
      <w:r w:rsidRPr="006F3BC6">
        <w:rPr>
          <w:sz w:val="26"/>
          <w:szCs w:val="26"/>
        </w:rPr>
        <w:t>quan</w:t>
      </w:r>
      <w:r w:rsidRPr="006F3BC6">
        <w:rPr>
          <w:spacing w:val="2"/>
          <w:sz w:val="26"/>
          <w:szCs w:val="26"/>
        </w:rPr>
        <w:t xml:space="preserve"> </w:t>
      </w:r>
      <w:r w:rsidRPr="006F3BC6">
        <w:rPr>
          <w:sz w:val="26"/>
          <w:szCs w:val="26"/>
        </w:rPr>
        <w:t>nên</w:t>
      </w:r>
      <w:r w:rsidRPr="006F3BC6">
        <w:rPr>
          <w:spacing w:val="7"/>
          <w:sz w:val="26"/>
          <w:szCs w:val="26"/>
        </w:rPr>
        <w:t xml:space="preserve"> </w:t>
      </w:r>
      <w:r w:rsidRPr="006F3BC6">
        <w:rPr>
          <w:sz w:val="26"/>
          <w:szCs w:val="26"/>
        </w:rPr>
        <w:t>hợp</w:t>
      </w:r>
      <w:r w:rsidRPr="006F3BC6">
        <w:rPr>
          <w:spacing w:val="3"/>
          <w:sz w:val="26"/>
          <w:szCs w:val="26"/>
        </w:rPr>
        <w:t xml:space="preserve"> </w:t>
      </w:r>
      <w:r w:rsidRPr="006F3BC6">
        <w:rPr>
          <w:sz w:val="26"/>
          <w:szCs w:val="26"/>
        </w:rPr>
        <w:t>t</w:t>
      </w:r>
      <w:r w:rsidRPr="006F3BC6">
        <w:rPr>
          <w:spacing w:val="2"/>
          <w:sz w:val="26"/>
          <w:szCs w:val="26"/>
        </w:rPr>
        <w:t>á</w:t>
      </w:r>
      <w:r w:rsidRPr="006F3BC6">
        <w:rPr>
          <w:sz w:val="26"/>
          <w:szCs w:val="26"/>
        </w:rPr>
        <w:t>c</w:t>
      </w:r>
      <w:r w:rsidRPr="006F3BC6">
        <w:rPr>
          <w:spacing w:val="4"/>
          <w:sz w:val="26"/>
          <w:szCs w:val="26"/>
        </w:rPr>
        <w:t xml:space="preserve"> </w:t>
      </w:r>
      <w:r w:rsidRPr="006F3BC6">
        <w:rPr>
          <w:spacing w:val="1"/>
          <w:sz w:val="26"/>
          <w:szCs w:val="26"/>
        </w:rPr>
        <w:t>v</w:t>
      </w:r>
      <w:r w:rsidRPr="006F3BC6">
        <w:rPr>
          <w:sz w:val="26"/>
          <w:szCs w:val="26"/>
        </w:rPr>
        <w:t>ới</w:t>
      </w:r>
      <w:r w:rsidRPr="006F3BC6">
        <w:rPr>
          <w:spacing w:val="6"/>
          <w:sz w:val="26"/>
          <w:szCs w:val="26"/>
        </w:rPr>
        <w:t xml:space="preserve"> </w:t>
      </w:r>
      <w:r w:rsidRPr="006F3BC6">
        <w:rPr>
          <w:sz w:val="26"/>
          <w:szCs w:val="26"/>
        </w:rPr>
        <w:t>nhau</w:t>
      </w:r>
      <w:r w:rsidRPr="006F3BC6">
        <w:rPr>
          <w:spacing w:val="2"/>
          <w:sz w:val="26"/>
          <w:szCs w:val="26"/>
        </w:rPr>
        <w:t xml:space="preserve"> </w:t>
      </w:r>
      <w:r w:rsidRPr="006F3BC6">
        <w:rPr>
          <w:spacing w:val="1"/>
          <w:sz w:val="26"/>
          <w:szCs w:val="26"/>
        </w:rPr>
        <w:t>đ</w:t>
      </w:r>
      <w:r w:rsidRPr="006F3BC6">
        <w:rPr>
          <w:sz w:val="26"/>
          <w:szCs w:val="26"/>
        </w:rPr>
        <w:t>ể</w:t>
      </w:r>
      <w:r w:rsidRPr="006F3BC6">
        <w:rPr>
          <w:spacing w:val="4"/>
          <w:sz w:val="26"/>
          <w:szCs w:val="26"/>
        </w:rPr>
        <w:t xml:space="preserve"> </w:t>
      </w:r>
      <w:r w:rsidRPr="006F3BC6">
        <w:rPr>
          <w:sz w:val="26"/>
          <w:szCs w:val="26"/>
        </w:rPr>
        <w:t>cùng</w:t>
      </w:r>
      <w:r w:rsidRPr="006F3BC6">
        <w:rPr>
          <w:spacing w:val="2"/>
          <w:sz w:val="26"/>
          <w:szCs w:val="26"/>
        </w:rPr>
        <w:t xml:space="preserve"> </w:t>
      </w:r>
      <w:r w:rsidRPr="006F3BC6">
        <w:rPr>
          <w:sz w:val="26"/>
          <w:szCs w:val="26"/>
        </w:rPr>
        <w:t>h</w:t>
      </w:r>
      <w:r w:rsidRPr="006F3BC6">
        <w:rPr>
          <w:spacing w:val="1"/>
          <w:sz w:val="26"/>
          <w:szCs w:val="26"/>
        </w:rPr>
        <w:t>ư</w:t>
      </w:r>
      <w:r w:rsidRPr="006F3BC6">
        <w:rPr>
          <w:spacing w:val="2"/>
          <w:sz w:val="26"/>
          <w:szCs w:val="26"/>
        </w:rPr>
        <w:t>ở</w:t>
      </w:r>
      <w:r w:rsidRPr="006F3BC6">
        <w:rPr>
          <w:sz w:val="26"/>
          <w:szCs w:val="26"/>
        </w:rPr>
        <w:t>ng lợi lẫn nhau (Bl</w:t>
      </w:r>
      <w:r w:rsidRPr="006F3BC6">
        <w:rPr>
          <w:spacing w:val="2"/>
          <w:sz w:val="26"/>
          <w:szCs w:val="26"/>
        </w:rPr>
        <w:t>o</w:t>
      </w:r>
      <w:r w:rsidRPr="006F3BC6">
        <w:rPr>
          <w:spacing w:val="-2"/>
          <w:sz w:val="26"/>
          <w:szCs w:val="26"/>
        </w:rPr>
        <w:t>m</w:t>
      </w:r>
      <w:r w:rsidRPr="006F3BC6">
        <w:rPr>
          <w:sz w:val="26"/>
          <w:szCs w:val="26"/>
        </w:rPr>
        <w:t xml:space="preserve">bäck </w:t>
      </w:r>
      <w:r w:rsidR="00CA04DB" w:rsidRPr="006F3BC6">
        <w:rPr>
          <w:sz w:val="26"/>
          <w:szCs w:val="26"/>
        </w:rPr>
        <w:t>&amp;</w:t>
      </w:r>
      <w:r w:rsidRPr="006F3BC6">
        <w:rPr>
          <w:spacing w:val="11"/>
          <w:sz w:val="26"/>
          <w:szCs w:val="26"/>
        </w:rPr>
        <w:t xml:space="preserve"> </w:t>
      </w:r>
      <w:r w:rsidRPr="006F3BC6">
        <w:rPr>
          <w:spacing w:val="-2"/>
          <w:sz w:val="26"/>
          <w:szCs w:val="26"/>
        </w:rPr>
        <w:t>W</w:t>
      </w:r>
      <w:r w:rsidRPr="006F3BC6">
        <w:rPr>
          <w:sz w:val="26"/>
          <w:szCs w:val="26"/>
        </w:rPr>
        <w:t>i</w:t>
      </w:r>
      <w:r w:rsidRPr="006F3BC6">
        <w:rPr>
          <w:spacing w:val="2"/>
          <w:sz w:val="26"/>
          <w:szCs w:val="26"/>
        </w:rPr>
        <w:t>g</w:t>
      </w:r>
      <w:r w:rsidRPr="006F3BC6">
        <w:rPr>
          <w:sz w:val="26"/>
          <w:szCs w:val="26"/>
        </w:rPr>
        <w:t>ren</w:t>
      </w:r>
      <w:r w:rsidRPr="006F3BC6">
        <w:rPr>
          <w:spacing w:val="6"/>
          <w:sz w:val="26"/>
          <w:szCs w:val="26"/>
        </w:rPr>
        <w:t xml:space="preserve">, </w:t>
      </w:r>
      <w:r w:rsidRPr="006F3BC6">
        <w:rPr>
          <w:sz w:val="26"/>
          <w:szCs w:val="26"/>
        </w:rPr>
        <w:t xml:space="preserve">2009). </w:t>
      </w:r>
      <w:r w:rsidRPr="006F3BC6">
        <w:rPr>
          <w:rFonts w:eastAsiaTheme="minorHAnsi"/>
          <w:sz w:val="26"/>
          <w:szCs w:val="26"/>
        </w:rPr>
        <w:t xml:space="preserve">Theo Baron (2008), một công ty có công bố CSR tích cực sẽ thu hút sự quan tâm từ các bên liên quan (khách hàng, người lao động, nhà đầu tư…),  khách hàng có xu hướng chi tiêu nhiều hơn cho những gì công ty sản xuất ra, người lao động cố gắng làm việc để tăng năng suất lao động, ngay cả nhà đầu tư họ cũng sẵn lòng nhận lợi nhuận thấp hơn vì họ cảm thấy hài lòng khi đầu tư vào những doanh nghiệp chi tiêu nhiều cho lợi ích cộng đồng, và cuối cùng là nhà quản lý, họ cảm thấy hài lòng khi đóng góp vào sự phát triển bền vững của xã hội. Sự </w:t>
      </w:r>
      <w:r w:rsidRPr="006F3BC6">
        <w:rPr>
          <w:sz w:val="26"/>
          <w:szCs w:val="26"/>
        </w:rPr>
        <w:t>c</w:t>
      </w:r>
      <w:r w:rsidRPr="006F3BC6">
        <w:rPr>
          <w:spacing w:val="2"/>
          <w:sz w:val="26"/>
          <w:szCs w:val="26"/>
        </w:rPr>
        <w:t>a</w:t>
      </w:r>
      <w:r w:rsidRPr="006F3BC6">
        <w:rPr>
          <w:sz w:val="26"/>
          <w:szCs w:val="26"/>
        </w:rPr>
        <w:t>m</w:t>
      </w:r>
      <w:r w:rsidRPr="006F3BC6">
        <w:rPr>
          <w:spacing w:val="3"/>
          <w:sz w:val="26"/>
          <w:szCs w:val="26"/>
        </w:rPr>
        <w:t xml:space="preserve"> </w:t>
      </w:r>
      <w:r w:rsidRPr="006F3BC6">
        <w:rPr>
          <w:sz w:val="26"/>
          <w:szCs w:val="26"/>
        </w:rPr>
        <w:t>k</w:t>
      </w:r>
      <w:r w:rsidRPr="006F3BC6">
        <w:rPr>
          <w:spacing w:val="1"/>
          <w:sz w:val="26"/>
          <w:szCs w:val="26"/>
        </w:rPr>
        <w:t>ế</w:t>
      </w:r>
      <w:r w:rsidRPr="006F3BC6">
        <w:rPr>
          <w:sz w:val="26"/>
          <w:szCs w:val="26"/>
        </w:rPr>
        <w:t>t</w:t>
      </w:r>
      <w:r w:rsidRPr="006F3BC6">
        <w:rPr>
          <w:spacing w:val="9"/>
          <w:sz w:val="26"/>
          <w:szCs w:val="26"/>
        </w:rPr>
        <w:t xml:space="preserve"> </w:t>
      </w:r>
      <w:r w:rsidRPr="006F3BC6">
        <w:rPr>
          <w:sz w:val="26"/>
          <w:szCs w:val="26"/>
        </w:rPr>
        <w:t>mạnh</w:t>
      </w:r>
      <w:r w:rsidRPr="006F3BC6">
        <w:rPr>
          <w:spacing w:val="7"/>
          <w:sz w:val="26"/>
          <w:szCs w:val="26"/>
        </w:rPr>
        <w:t xml:space="preserve"> </w:t>
      </w:r>
      <w:r w:rsidRPr="006F3BC6">
        <w:rPr>
          <w:spacing w:val="-2"/>
          <w:sz w:val="26"/>
          <w:szCs w:val="26"/>
        </w:rPr>
        <w:t>m</w:t>
      </w:r>
      <w:r w:rsidRPr="006F3BC6">
        <w:rPr>
          <w:sz w:val="26"/>
          <w:szCs w:val="26"/>
        </w:rPr>
        <w:t>ẽ</w:t>
      </w:r>
      <w:r w:rsidRPr="006F3BC6">
        <w:rPr>
          <w:spacing w:val="6"/>
          <w:sz w:val="26"/>
          <w:szCs w:val="26"/>
        </w:rPr>
        <w:t xml:space="preserve"> </w:t>
      </w:r>
      <w:r w:rsidRPr="006F3BC6">
        <w:rPr>
          <w:sz w:val="26"/>
          <w:szCs w:val="26"/>
        </w:rPr>
        <w:t>về</w:t>
      </w:r>
      <w:r w:rsidRPr="006F3BC6">
        <w:rPr>
          <w:spacing w:val="5"/>
          <w:sz w:val="26"/>
          <w:szCs w:val="26"/>
        </w:rPr>
        <w:t xml:space="preserve"> </w:t>
      </w:r>
      <w:r w:rsidRPr="006F3BC6">
        <w:rPr>
          <w:sz w:val="26"/>
          <w:szCs w:val="26"/>
        </w:rPr>
        <w:t>th</w:t>
      </w:r>
      <w:r w:rsidRPr="006F3BC6">
        <w:rPr>
          <w:spacing w:val="1"/>
          <w:sz w:val="26"/>
          <w:szCs w:val="26"/>
        </w:rPr>
        <w:t>ự</w:t>
      </w:r>
      <w:r w:rsidRPr="006F3BC6">
        <w:rPr>
          <w:sz w:val="26"/>
          <w:szCs w:val="26"/>
        </w:rPr>
        <w:t>c</w:t>
      </w:r>
      <w:r w:rsidRPr="006F3BC6">
        <w:rPr>
          <w:spacing w:val="5"/>
          <w:sz w:val="26"/>
          <w:szCs w:val="26"/>
        </w:rPr>
        <w:t xml:space="preserve"> </w:t>
      </w:r>
      <w:r w:rsidRPr="006F3BC6">
        <w:rPr>
          <w:sz w:val="26"/>
          <w:szCs w:val="26"/>
        </w:rPr>
        <w:t>h</w:t>
      </w:r>
      <w:r w:rsidRPr="006F3BC6">
        <w:rPr>
          <w:spacing w:val="1"/>
          <w:sz w:val="26"/>
          <w:szCs w:val="26"/>
        </w:rPr>
        <w:t>i</w:t>
      </w:r>
      <w:r w:rsidRPr="006F3BC6">
        <w:rPr>
          <w:sz w:val="26"/>
          <w:szCs w:val="26"/>
        </w:rPr>
        <w:t>ện</w:t>
      </w:r>
      <w:r w:rsidRPr="006F3BC6">
        <w:rPr>
          <w:spacing w:val="5"/>
          <w:sz w:val="26"/>
          <w:szCs w:val="26"/>
        </w:rPr>
        <w:t xml:space="preserve"> </w:t>
      </w:r>
      <w:r w:rsidRPr="006F3BC6">
        <w:rPr>
          <w:sz w:val="26"/>
          <w:szCs w:val="26"/>
        </w:rPr>
        <w:t>trách nhi</w:t>
      </w:r>
      <w:r w:rsidRPr="006F3BC6">
        <w:rPr>
          <w:spacing w:val="3"/>
          <w:sz w:val="26"/>
          <w:szCs w:val="26"/>
        </w:rPr>
        <w:t>ệ</w:t>
      </w:r>
      <w:r w:rsidRPr="006F3BC6">
        <w:rPr>
          <w:sz w:val="26"/>
          <w:szCs w:val="26"/>
        </w:rPr>
        <w:t>m</w:t>
      </w:r>
      <w:r w:rsidRPr="006F3BC6">
        <w:rPr>
          <w:spacing w:val="14"/>
          <w:sz w:val="26"/>
          <w:szCs w:val="26"/>
        </w:rPr>
        <w:t xml:space="preserve"> </w:t>
      </w:r>
      <w:r w:rsidRPr="006F3BC6">
        <w:rPr>
          <w:spacing w:val="2"/>
          <w:sz w:val="26"/>
          <w:szCs w:val="26"/>
        </w:rPr>
        <w:t>x</w:t>
      </w:r>
      <w:r w:rsidRPr="006F3BC6">
        <w:rPr>
          <w:sz w:val="26"/>
          <w:szCs w:val="26"/>
        </w:rPr>
        <w:t>ã</w:t>
      </w:r>
      <w:r w:rsidRPr="006F3BC6">
        <w:rPr>
          <w:spacing w:val="22"/>
          <w:sz w:val="26"/>
          <w:szCs w:val="26"/>
        </w:rPr>
        <w:t xml:space="preserve"> </w:t>
      </w:r>
      <w:r w:rsidRPr="006F3BC6">
        <w:rPr>
          <w:spacing w:val="1"/>
          <w:sz w:val="26"/>
          <w:szCs w:val="26"/>
        </w:rPr>
        <w:t>h</w:t>
      </w:r>
      <w:r w:rsidRPr="006F3BC6">
        <w:rPr>
          <w:sz w:val="26"/>
          <w:szCs w:val="26"/>
        </w:rPr>
        <w:t>ội</w:t>
      </w:r>
      <w:r w:rsidRPr="006F3BC6">
        <w:rPr>
          <w:spacing w:val="23"/>
          <w:sz w:val="26"/>
          <w:szCs w:val="26"/>
        </w:rPr>
        <w:t xml:space="preserve"> cũng</w:t>
      </w:r>
      <w:r w:rsidR="00364E59" w:rsidRPr="006F3BC6">
        <w:rPr>
          <w:spacing w:val="23"/>
          <w:sz w:val="26"/>
          <w:szCs w:val="26"/>
        </w:rPr>
        <w:t xml:space="preserve"> gia </w:t>
      </w:r>
      <w:r w:rsidRPr="006F3BC6">
        <w:rPr>
          <w:sz w:val="26"/>
          <w:szCs w:val="26"/>
        </w:rPr>
        <w:t>tăng</w:t>
      </w:r>
      <w:r w:rsidRPr="006F3BC6">
        <w:rPr>
          <w:spacing w:val="22"/>
          <w:sz w:val="26"/>
          <w:szCs w:val="26"/>
        </w:rPr>
        <w:t xml:space="preserve"> </w:t>
      </w:r>
      <w:r w:rsidRPr="006F3BC6">
        <w:rPr>
          <w:sz w:val="26"/>
          <w:szCs w:val="26"/>
        </w:rPr>
        <w:t>k</w:t>
      </w:r>
      <w:r w:rsidRPr="006F3BC6">
        <w:rPr>
          <w:spacing w:val="2"/>
          <w:sz w:val="26"/>
          <w:szCs w:val="26"/>
        </w:rPr>
        <w:t>h</w:t>
      </w:r>
      <w:r w:rsidRPr="006F3BC6">
        <w:rPr>
          <w:sz w:val="26"/>
          <w:szCs w:val="26"/>
        </w:rPr>
        <w:t>ả</w:t>
      </w:r>
      <w:r w:rsidRPr="006F3BC6">
        <w:rPr>
          <w:spacing w:val="22"/>
          <w:sz w:val="26"/>
          <w:szCs w:val="26"/>
        </w:rPr>
        <w:t xml:space="preserve"> </w:t>
      </w:r>
      <w:r w:rsidRPr="006F3BC6">
        <w:rPr>
          <w:sz w:val="26"/>
          <w:szCs w:val="26"/>
        </w:rPr>
        <w:t>năng</w:t>
      </w:r>
      <w:r w:rsidRPr="006F3BC6">
        <w:rPr>
          <w:spacing w:val="21"/>
          <w:sz w:val="26"/>
          <w:szCs w:val="26"/>
        </w:rPr>
        <w:t xml:space="preserve"> </w:t>
      </w:r>
      <w:r w:rsidRPr="006F3BC6">
        <w:rPr>
          <w:sz w:val="26"/>
          <w:szCs w:val="26"/>
        </w:rPr>
        <w:t>g</w:t>
      </w:r>
      <w:r w:rsidRPr="006F3BC6">
        <w:rPr>
          <w:spacing w:val="2"/>
          <w:sz w:val="26"/>
          <w:szCs w:val="26"/>
        </w:rPr>
        <w:t>i</w:t>
      </w:r>
      <w:r w:rsidRPr="006F3BC6">
        <w:rPr>
          <w:sz w:val="26"/>
          <w:szCs w:val="26"/>
        </w:rPr>
        <w:t>ữ</w:t>
      </w:r>
      <w:r w:rsidRPr="006F3BC6">
        <w:rPr>
          <w:spacing w:val="22"/>
          <w:sz w:val="26"/>
          <w:szCs w:val="26"/>
        </w:rPr>
        <w:t xml:space="preserve"> </w:t>
      </w:r>
      <w:r w:rsidRPr="006F3BC6">
        <w:rPr>
          <w:sz w:val="26"/>
          <w:szCs w:val="26"/>
        </w:rPr>
        <w:t>chân</w:t>
      </w:r>
      <w:r w:rsidRPr="006F3BC6">
        <w:rPr>
          <w:spacing w:val="21"/>
          <w:sz w:val="26"/>
          <w:szCs w:val="26"/>
        </w:rPr>
        <w:t xml:space="preserve"> </w:t>
      </w:r>
      <w:r w:rsidRPr="006F3BC6">
        <w:rPr>
          <w:sz w:val="26"/>
          <w:szCs w:val="26"/>
        </w:rPr>
        <w:t>ng</w:t>
      </w:r>
      <w:r w:rsidRPr="006F3BC6">
        <w:rPr>
          <w:spacing w:val="2"/>
          <w:sz w:val="26"/>
          <w:szCs w:val="26"/>
        </w:rPr>
        <w:t>ư</w:t>
      </w:r>
      <w:r w:rsidRPr="006F3BC6">
        <w:rPr>
          <w:sz w:val="26"/>
          <w:szCs w:val="26"/>
        </w:rPr>
        <w:t>ời giỏi, thu hút nhân tài, t</w:t>
      </w:r>
      <w:r w:rsidRPr="006F3BC6">
        <w:rPr>
          <w:spacing w:val="2"/>
          <w:sz w:val="26"/>
          <w:szCs w:val="26"/>
        </w:rPr>
        <w:t>ă</w:t>
      </w:r>
      <w:r w:rsidRPr="006F3BC6">
        <w:rPr>
          <w:sz w:val="26"/>
          <w:szCs w:val="26"/>
        </w:rPr>
        <w:t>ng</w:t>
      </w:r>
      <w:r w:rsidRPr="006F3BC6">
        <w:rPr>
          <w:spacing w:val="22"/>
          <w:sz w:val="26"/>
          <w:szCs w:val="26"/>
        </w:rPr>
        <w:t xml:space="preserve"> </w:t>
      </w:r>
      <w:r w:rsidRPr="006F3BC6">
        <w:rPr>
          <w:spacing w:val="2"/>
          <w:sz w:val="26"/>
          <w:szCs w:val="26"/>
        </w:rPr>
        <w:t>n</w:t>
      </w:r>
      <w:r w:rsidRPr="006F3BC6">
        <w:rPr>
          <w:sz w:val="26"/>
          <w:szCs w:val="26"/>
        </w:rPr>
        <w:t>ăng</w:t>
      </w:r>
      <w:r w:rsidRPr="006F3BC6">
        <w:rPr>
          <w:spacing w:val="21"/>
          <w:sz w:val="26"/>
          <w:szCs w:val="26"/>
        </w:rPr>
        <w:t xml:space="preserve"> </w:t>
      </w:r>
      <w:r w:rsidRPr="006F3BC6">
        <w:rPr>
          <w:sz w:val="26"/>
          <w:szCs w:val="26"/>
        </w:rPr>
        <w:t>s</w:t>
      </w:r>
      <w:r w:rsidRPr="006F3BC6">
        <w:rPr>
          <w:spacing w:val="2"/>
          <w:sz w:val="26"/>
          <w:szCs w:val="26"/>
        </w:rPr>
        <w:t>u</w:t>
      </w:r>
      <w:r w:rsidRPr="006F3BC6">
        <w:rPr>
          <w:sz w:val="26"/>
          <w:szCs w:val="26"/>
        </w:rPr>
        <w:t>ất</w:t>
      </w:r>
      <w:r w:rsidRPr="006F3BC6">
        <w:rPr>
          <w:spacing w:val="2"/>
          <w:sz w:val="26"/>
          <w:szCs w:val="26"/>
        </w:rPr>
        <w:t xml:space="preserve"> lao động (</w:t>
      </w:r>
      <w:r w:rsidRPr="006F3BC6">
        <w:rPr>
          <w:sz w:val="26"/>
          <w:szCs w:val="26"/>
        </w:rPr>
        <w:t>Turban</w:t>
      </w:r>
      <w:r w:rsidRPr="006F3BC6">
        <w:rPr>
          <w:spacing w:val="2"/>
          <w:sz w:val="26"/>
          <w:szCs w:val="26"/>
        </w:rPr>
        <w:t xml:space="preserve"> </w:t>
      </w:r>
      <w:r w:rsidR="00CA04DB" w:rsidRPr="006F3BC6">
        <w:rPr>
          <w:sz w:val="26"/>
          <w:szCs w:val="26"/>
        </w:rPr>
        <w:t>&amp;</w:t>
      </w:r>
      <w:r w:rsidRPr="006F3BC6">
        <w:rPr>
          <w:spacing w:val="7"/>
          <w:sz w:val="26"/>
          <w:szCs w:val="26"/>
        </w:rPr>
        <w:t xml:space="preserve"> </w:t>
      </w:r>
      <w:r w:rsidRPr="006F3BC6">
        <w:rPr>
          <w:sz w:val="26"/>
          <w:szCs w:val="26"/>
        </w:rPr>
        <w:t>Green</w:t>
      </w:r>
      <w:r w:rsidRPr="006F3BC6">
        <w:rPr>
          <w:spacing w:val="2"/>
          <w:sz w:val="26"/>
          <w:szCs w:val="26"/>
        </w:rPr>
        <w:t>i</w:t>
      </w:r>
      <w:r w:rsidRPr="006F3BC6">
        <w:rPr>
          <w:sz w:val="26"/>
          <w:szCs w:val="26"/>
        </w:rPr>
        <w:t>ng,</w:t>
      </w:r>
      <w:r w:rsidR="00CA04DB" w:rsidRPr="006F3BC6">
        <w:rPr>
          <w:sz w:val="26"/>
          <w:szCs w:val="26"/>
        </w:rPr>
        <w:t xml:space="preserve"> </w:t>
      </w:r>
      <w:r w:rsidRPr="006F3BC6">
        <w:rPr>
          <w:sz w:val="26"/>
          <w:szCs w:val="26"/>
        </w:rPr>
        <w:t xml:space="preserve">1997). </w:t>
      </w:r>
      <w:r w:rsidRPr="006F3BC6">
        <w:rPr>
          <w:rFonts w:eastAsiaTheme="minorHAnsi"/>
          <w:sz w:val="26"/>
          <w:szCs w:val="26"/>
        </w:rPr>
        <w:t xml:space="preserve">Ngoài ra, một số bên liên quan khác còn ủy thác trách nhiệm xã hội của họ cho công ty, điều này cho thấy trách nhiệm xã hội của công ty có liên quan chặt chẽ đến </w:t>
      </w:r>
      <w:r w:rsidRPr="006F3BC6">
        <w:rPr>
          <w:rFonts w:eastAsiaTheme="minorHAnsi"/>
          <w:sz w:val="26"/>
          <w:szCs w:val="26"/>
        </w:rPr>
        <w:lastRenderedPageBreak/>
        <w:t xml:space="preserve">lòng trung thành của các bên liên quan. Các công ty tiết lộ nhiều thông ty </w:t>
      </w:r>
      <w:r w:rsidR="00E16E62" w:rsidRPr="006F3BC6">
        <w:rPr>
          <w:rFonts w:eastAsiaTheme="minorHAnsi"/>
          <w:sz w:val="26"/>
          <w:szCs w:val="26"/>
        </w:rPr>
        <w:t>CSR</w:t>
      </w:r>
      <w:r w:rsidRPr="006F3BC6">
        <w:rPr>
          <w:rFonts w:eastAsiaTheme="minorHAnsi"/>
          <w:sz w:val="26"/>
          <w:szCs w:val="26"/>
        </w:rPr>
        <w:t xml:space="preserve"> sẽ thu hút những khách hàng mong muốn ủy thác trách nhiệm của họ cho công ty nhiều hơn. Chính vì những lợi ích qua lại giữa công ty và các bên liên quan, việc công bố CSR sẽ cải thiện </w:t>
      </w:r>
      <w:r w:rsidRPr="006F3BC6">
        <w:rPr>
          <w:sz w:val="26"/>
          <w:szCs w:val="26"/>
        </w:rPr>
        <w:t>sự</w:t>
      </w:r>
      <w:r w:rsidRPr="006F3BC6">
        <w:rPr>
          <w:spacing w:val="6"/>
          <w:sz w:val="26"/>
          <w:szCs w:val="26"/>
        </w:rPr>
        <w:t xml:space="preserve"> </w:t>
      </w:r>
      <w:r w:rsidRPr="006F3BC6">
        <w:rPr>
          <w:sz w:val="26"/>
          <w:szCs w:val="26"/>
        </w:rPr>
        <w:t>hài</w:t>
      </w:r>
      <w:r w:rsidRPr="006F3BC6">
        <w:rPr>
          <w:spacing w:val="5"/>
          <w:sz w:val="26"/>
          <w:szCs w:val="26"/>
        </w:rPr>
        <w:t xml:space="preserve"> </w:t>
      </w:r>
      <w:r w:rsidRPr="006F3BC6">
        <w:rPr>
          <w:sz w:val="26"/>
          <w:szCs w:val="26"/>
        </w:rPr>
        <w:t>lòng</w:t>
      </w:r>
      <w:r w:rsidRPr="006F3BC6">
        <w:rPr>
          <w:spacing w:val="2"/>
          <w:sz w:val="26"/>
          <w:szCs w:val="26"/>
        </w:rPr>
        <w:t xml:space="preserve"> </w:t>
      </w:r>
      <w:r w:rsidRPr="006F3BC6">
        <w:rPr>
          <w:spacing w:val="1"/>
          <w:sz w:val="26"/>
          <w:szCs w:val="26"/>
        </w:rPr>
        <w:t>c</w:t>
      </w:r>
      <w:r w:rsidRPr="006F3BC6">
        <w:rPr>
          <w:sz w:val="26"/>
          <w:szCs w:val="26"/>
        </w:rPr>
        <w:t>ủa</w:t>
      </w:r>
      <w:r w:rsidRPr="006F3BC6">
        <w:rPr>
          <w:spacing w:val="4"/>
          <w:sz w:val="26"/>
          <w:szCs w:val="26"/>
        </w:rPr>
        <w:t xml:space="preserve"> </w:t>
      </w:r>
      <w:r w:rsidRPr="006F3BC6">
        <w:rPr>
          <w:spacing w:val="2"/>
          <w:sz w:val="26"/>
          <w:szCs w:val="26"/>
        </w:rPr>
        <w:t>c</w:t>
      </w:r>
      <w:r w:rsidRPr="006F3BC6">
        <w:rPr>
          <w:sz w:val="26"/>
          <w:szCs w:val="26"/>
        </w:rPr>
        <w:t>ác</w:t>
      </w:r>
      <w:r w:rsidRPr="006F3BC6">
        <w:rPr>
          <w:spacing w:val="4"/>
          <w:sz w:val="26"/>
          <w:szCs w:val="26"/>
        </w:rPr>
        <w:t xml:space="preserve"> </w:t>
      </w:r>
      <w:r w:rsidRPr="006F3BC6">
        <w:rPr>
          <w:sz w:val="26"/>
          <w:szCs w:val="26"/>
        </w:rPr>
        <w:t>bên</w:t>
      </w:r>
      <w:r w:rsidRPr="006F3BC6">
        <w:rPr>
          <w:spacing w:val="4"/>
          <w:sz w:val="26"/>
          <w:szCs w:val="26"/>
        </w:rPr>
        <w:t xml:space="preserve"> </w:t>
      </w:r>
      <w:r w:rsidRPr="006F3BC6">
        <w:rPr>
          <w:sz w:val="26"/>
          <w:szCs w:val="26"/>
        </w:rPr>
        <w:t>liên</w:t>
      </w:r>
      <w:r w:rsidRPr="006F3BC6">
        <w:rPr>
          <w:spacing w:val="3"/>
          <w:sz w:val="26"/>
          <w:szCs w:val="26"/>
        </w:rPr>
        <w:t xml:space="preserve"> </w:t>
      </w:r>
      <w:r w:rsidRPr="006F3BC6">
        <w:rPr>
          <w:sz w:val="26"/>
          <w:szCs w:val="26"/>
        </w:rPr>
        <w:t>quan</w:t>
      </w:r>
      <w:r w:rsidRPr="006F3BC6">
        <w:rPr>
          <w:spacing w:val="2"/>
          <w:sz w:val="26"/>
          <w:szCs w:val="26"/>
        </w:rPr>
        <w:t>.</w:t>
      </w:r>
    </w:p>
    <w:p w14:paraId="7C2DB3B8" w14:textId="77777777" w:rsidR="00C55182" w:rsidRPr="006F3BC6" w:rsidRDefault="00C55182" w:rsidP="00C64431">
      <w:pPr>
        <w:widowControl/>
        <w:tabs>
          <w:tab w:val="left" w:pos="142"/>
        </w:tabs>
        <w:autoSpaceDE w:val="0"/>
        <w:autoSpaceDN w:val="0"/>
        <w:adjustRightInd w:val="0"/>
        <w:spacing w:line="360" w:lineRule="auto"/>
        <w:ind w:firstLine="567"/>
        <w:jc w:val="both"/>
        <w:rPr>
          <w:i/>
          <w:spacing w:val="2"/>
          <w:sz w:val="26"/>
          <w:szCs w:val="26"/>
        </w:rPr>
      </w:pPr>
      <w:r w:rsidRPr="006F3BC6">
        <w:rPr>
          <w:i/>
          <w:spacing w:val="2"/>
          <w:sz w:val="26"/>
          <w:szCs w:val="26"/>
        </w:rPr>
        <w:t>Giảm chi phí sử dụng vốn</w:t>
      </w:r>
    </w:p>
    <w:p w14:paraId="7BF20F40" w14:textId="7BC6382B" w:rsidR="00FC047E" w:rsidRPr="006F3BC6" w:rsidRDefault="00C55182" w:rsidP="00C64431">
      <w:pPr>
        <w:widowControl/>
        <w:tabs>
          <w:tab w:val="left" w:pos="142"/>
        </w:tabs>
        <w:autoSpaceDE w:val="0"/>
        <w:autoSpaceDN w:val="0"/>
        <w:adjustRightInd w:val="0"/>
        <w:spacing w:line="360" w:lineRule="auto"/>
        <w:ind w:firstLine="567"/>
        <w:jc w:val="both"/>
        <w:rPr>
          <w:sz w:val="26"/>
          <w:szCs w:val="26"/>
        </w:rPr>
      </w:pPr>
      <w:r w:rsidRPr="006F3BC6">
        <w:rPr>
          <w:sz w:val="26"/>
          <w:szCs w:val="26"/>
        </w:rPr>
        <w:t>Công bố trách nhiệm xã hội là cách x</w:t>
      </w:r>
      <w:r w:rsidRPr="006F3BC6">
        <w:rPr>
          <w:spacing w:val="5"/>
          <w:sz w:val="26"/>
          <w:szCs w:val="26"/>
        </w:rPr>
        <w:t>â</w:t>
      </w:r>
      <w:r w:rsidRPr="006F3BC6">
        <w:rPr>
          <w:sz w:val="26"/>
          <w:szCs w:val="26"/>
        </w:rPr>
        <w:t>y</w:t>
      </w:r>
      <w:r w:rsidRPr="006F3BC6">
        <w:rPr>
          <w:spacing w:val="-7"/>
          <w:sz w:val="26"/>
          <w:szCs w:val="26"/>
        </w:rPr>
        <w:t xml:space="preserve"> </w:t>
      </w:r>
      <w:r w:rsidRPr="006F3BC6">
        <w:rPr>
          <w:spacing w:val="1"/>
          <w:sz w:val="26"/>
          <w:szCs w:val="26"/>
        </w:rPr>
        <w:t>dự</w:t>
      </w:r>
      <w:r w:rsidRPr="006F3BC6">
        <w:rPr>
          <w:sz w:val="26"/>
          <w:szCs w:val="26"/>
        </w:rPr>
        <w:t>ng</w:t>
      </w:r>
      <w:r w:rsidRPr="006F3BC6">
        <w:rPr>
          <w:spacing w:val="-1"/>
          <w:sz w:val="26"/>
          <w:szCs w:val="26"/>
        </w:rPr>
        <w:t xml:space="preserve"> </w:t>
      </w:r>
      <w:r w:rsidRPr="006F3BC6">
        <w:rPr>
          <w:sz w:val="26"/>
          <w:szCs w:val="26"/>
        </w:rPr>
        <w:t>hình</w:t>
      </w:r>
      <w:r w:rsidRPr="006F3BC6">
        <w:rPr>
          <w:spacing w:val="-2"/>
          <w:sz w:val="26"/>
          <w:szCs w:val="26"/>
        </w:rPr>
        <w:t xml:space="preserve"> </w:t>
      </w:r>
      <w:r w:rsidRPr="006F3BC6">
        <w:rPr>
          <w:sz w:val="26"/>
          <w:szCs w:val="26"/>
        </w:rPr>
        <w:t>ảnh</w:t>
      </w:r>
      <w:r w:rsidRPr="006F3BC6">
        <w:rPr>
          <w:spacing w:val="-2"/>
          <w:sz w:val="26"/>
          <w:szCs w:val="26"/>
        </w:rPr>
        <w:t xml:space="preserve"> </w:t>
      </w:r>
      <w:r w:rsidRPr="006F3BC6">
        <w:rPr>
          <w:spacing w:val="2"/>
          <w:sz w:val="26"/>
          <w:szCs w:val="26"/>
        </w:rPr>
        <w:t>v</w:t>
      </w:r>
      <w:r w:rsidRPr="006F3BC6">
        <w:rPr>
          <w:sz w:val="26"/>
          <w:szCs w:val="26"/>
        </w:rPr>
        <w:t>ới</w:t>
      </w:r>
      <w:r w:rsidRPr="006F3BC6">
        <w:rPr>
          <w:spacing w:val="-1"/>
          <w:sz w:val="26"/>
          <w:szCs w:val="26"/>
        </w:rPr>
        <w:t xml:space="preserve"> </w:t>
      </w:r>
      <w:r w:rsidRPr="006F3BC6">
        <w:rPr>
          <w:sz w:val="26"/>
          <w:szCs w:val="26"/>
        </w:rPr>
        <w:t>c</w:t>
      </w:r>
      <w:r w:rsidRPr="006F3BC6">
        <w:rPr>
          <w:spacing w:val="2"/>
          <w:sz w:val="26"/>
          <w:szCs w:val="26"/>
        </w:rPr>
        <w:t>ộ</w:t>
      </w:r>
      <w:r w:rsidRPr="006F3BC6">
        <w:rPr>
          <w:sz w:val="26"/>
          <w:szCs w:val="26"/>
        </w:rPr>
        <w:t>ng</w:t>
      </w:r>
      <w:r w:rsidRPr="006F3BC6">
        <w:rPr>
          <w:spacing w:val="-3"/>
          <w:sz w:val="26"/>
          <w:szCs w:val="26"/>
        </w:rPr>
        <w:t xml:space="preserve"> </w:t>
      </w:r>
      <w:r w:rsidRPr="006F3BC6">
        <w:rPr>
          <w:sz w:val="26"/>
          <w:szCs w:val="26"/>
        </w:rPr>
        <w:t>đồng</w:t>
      </w:r>
      <w:r w:rsidRPr="006F3BC6">
        <w:rPr>
          <w:spacing w:val="-6"/>
          <w:sz w:val="26"/>
          <w:szCs w:val="26"/>
        </w:rPr>
        <w:t xml:space="preserve"> </w:t>
      </w:r>
      <w:r w:rsidRPr="006F3BC6">
        <w:rPr>
          <w:sz w:val="26"/>
          <w:szCs w:val="26"/>
        </w:rPr>
        <w:t>và các bên</w:t>
      </w:r>
      <w:r w:rsidRPr="006F3BC6">
        <w:rPr>
          <w:spacing w:val="-4"/>
          <w:sz w:val="26"/>
          <w:szCs w:val="26"/>
        </w:rPr>
        <w:t xml:space="preserve"> </w:t>
      </w:r>
      <w:r w:rsidRPr="006F3BC6">
        <w:rPr>
          <w:sz w:val="26"/>
          <w:szCs w:val="26"/>
        </w:rPr>
        <w:t>liên</w:t>
      </w:r>
      <w:r w:rsidRPr="006F3BC6">
        <w:rPr>
          <w:spacing w:val="-2"/>
          <w:sz w:val="26"/>
          <w:szCs w:val="26"/>
        </w:rPr>
        <w:t xml:space="preserve"> </w:t>
      </w:r>
      <w:r w:rsidRPr="006F3BC6">
        <w:rPr>
          <w:sz w:val="26"/>
          <w:szCs w:val="26"/>
        </w:rPr>
        <w:t>quan</w:t>
      </w:r>
      <w:r w:rsidRPr="006F3BC6">
        <w:rPr>
          <w:spacing w:val="-3"/>
          <w:sz w:val="26"/>
          <w:szCs w:val="26"/>
        </w:rPr>
        <w:t>. Thực hành CSR</w:t>
      </w:r>
      <w:r w:rsidRPr="006F3BC6">
        <w:rPr>
          <w:spacing w:val="3"/>
          <w:sz w:val="26"/>
          <w:szCs w:val="26"/>
        </w:rPr>
        <w:t xml:space="preserve"> </w:t>
      </w:r>
      <w:r w:rsidRPr="006F3BC6">
        <w:rPr>
          <w:sz w:val="26"/>
          <w:szCs w:val="26"/>
        </w:rPr>
        <w:t>để nâng cao h</w:t>
      </w:r>
      <w:r w:rsidRPr="006F3BC6">
        <w:rPr>
          <w:spacing w:val="2"/>
          <w:sz w:val="26"/>
          <w:szCs w:val="26"/>
        </w:rPr>
        <w:t>ì</w:t>
      </w:r>
      <w:r w:rsidRPr="006F3BC6">
        <w:rPr>
          <w:sz w:val="26"/>
          <w:szCs w:val="26"/>
        </w:rPr>
        <w:t>nh</w:t>
      </w:r>
      <w:r w:rsidRPr="006F3BC6">
        <w:rPr>
          <w:spacing w:val="-5"/>
          <w:sz w:val="26"/>
          <w:szCs w:val="26"/>
        </w:rPr>
        <w:t xml:space="preserve"> </w:t>
      </w:r>
      <w:r w:rsidRPr="006F3BC6">
        <w:rPr>
          <w:sz w:val="26"/>
          <w:szCs w:val="26"/>
        </w:rPr>
        <w:t xml:space="preserve">ảnh và nâng cao sự tin tưởng của cộng đồng vào tính bền vững của DN. Khi giao dịch với doanh nghiệp được đánh giá bền vững và rủi ro thấp thì các bên liên quan cảm thấy tin tưởng và sẵn lòng hổ trợ doanh nghiệp với các nguồn lực và tài sản tài chính giá rẻ để doanh nghiệp được hoạt động. </w:t>
      </w:r>
      <w:r w:rsidRPr="006F3BC6">
        <w:rPr>
          <w:rStyle w:val="fontstyle01"/>
          <w:rFonts w:ascii="Times New Roman" w:hAnsi="Times New Roman"/>
          <w:color w:val="auto"/>
          <w:sz w:val="26"/>
          <w:szCs w:val="26"/>
        </w:rPr>
        <w:t xml:space="preserve">Các nhà </w:t>
      </w:r>
      <w:r w:rsidRPr="006F3BC6">
        <w:rPr>
          <w:rStyle w:val="fontstyle21"/>
          <w:rFonts w:ascii="Times New Roman" w:hAnsi="Times New Roman"/>
          <w:color w:val="auto"/>
          <w:sz w:val="26"/>
          <w:szCs w:val="26"/>
        </w:rPr>
        <w:t>đầ</w:t>
      </w:r>
      <w:r w:rsidRPr="006F3BC6">
        <w:rPr>
          <w:rStyle w:val="fontstyle01"/>
          <w:rFonts w:ascii="Times New Roman" w:hAnsi="Times New Roman"/>
          <w:color w:val="auto"/>
          <w:sz w:val="26"/>
          <w:szCs w:val="26"/>
        </w:rPr>
        <w:t>u t</w:t>
      </w:r>
      <w:r w:rsidRPr="006F3BC6">
        <w:rPr>
          <w:rStyle w:val="fontstyle21"/>
          <w:rFonts w:ascii="Times New Roman" w:hAnsi="Times New Roman"/>
          <w:color w:val="auto"/>
          <w:sz w:val="26"/>
          <w:szCs w:val="26"/>
        </w:rPr>
        <w:t xml:space="preserve">ư </w:t>
      </w:r>
      <w:r w:rsidRPr="006F3BC6">
        <w:rPr>
          <w:rStyle w:val="fontstyle01"/>
          <w:rFonts w:ascii="Times New Roman" w:hAnsi="Times New Roman"/>
          <w:color w:val="auto"/>
          <w:sz w:val="26"/>
          <w:szCs w:val="26"/>
        </w:rPr>
        <w:t>sẵn lòng nhận t</w:t>
      </w:r>
      <w:r w:rsidRPr="006F3BC6">
        <w:rPr>
          <w:rStyle w:val="fontstyle21"/>
          <w:rFonts w:ascii="Times New Roman" w:hAnsi="Times New Roman"/>
          <w:color w:val="auto"/>
          <w:sz w:val="26"/>
          <w:szCs w:val="26"/>
        </w:rPr>
        <w:t xml:space="preserve">ỷ </w:t>
      </w:r>
      <w:r w:rsidRPr="006F3BC6">
        <w:rPr>
          <w:rStyle w:val="fontstyle01"/>
          <w:rFonts w:ascii="Times New Roman" w:hAnsi="Times New Roman"/>
          <w:color w:val="auto"/>
          <w:sz w:val="26"/>
          <w:szCs w:val="26"/>
        </w:rPr>
        <w:t>su</w:t>
      </w:r>
      <w:r w:rsidRPr="006F3BC6">
        <w:rPr>
          <w:rStyle w:val="fontstyle21"/>
          <w:rFonts w:ascii="Times New Roman" w:hAnsi="Times New Roman"/>
          <w:color w:val="auto"/>
          <w:sz w:val="26"/>
          <w:szCs w:val="26"/>
        </w:rPr>
        <w:t>ấ</w:t>
      </w:r>
      <w:r w:rsidRPr="006F3BC6">
        <w:rPr>
          <w:rStyle w:val="fontstyle01"/>
          <w:rFonts w:ascii="Times New Roman" w:hAnsi="Times New Roman"/>
          <w:color w:val="auto"/>
          <w:sz w:val="26"/>
          <w:szCs w:val="26"/>
        </w:rPr>
        <w:t>t l</w:t>
      </w:r>
      <w:r w:rsidRPr="006F3BC6">
        <w:rPr>
          <w:rStyle w:val="fontstyle21"/>
          <w:rFonts w:ascii="Times New Roman" w:hAnsi="Times New Roman"/>
          <w:color w:val="auto"/>
          <w:sz w:val="26"/>
          <w:szCs w:val="26"/>
        </w:rPr>
        <w:t>ợ</w:t>
      </w:r>
      <w:r w:rsidRPr="006F3BC6">
        <w:rPr>
          <w:rStyle w:val="fontstyle01"/>
          <w:rFonts w:ascii="Times New Roman" w:hAnsi="Times New Roman"/>
          <w:color w:val="auto"/>
          <w:sz w:val="26"/>
          <w:szCs w:val="26"/>
        </w:rPr>
        <w:t xml:space="preserve">i nhuận </w:t>
      </w:r>
      <w:r w:rsidRPr="006F3BC6">
        <w:rPr>
          <w:rStyle w:val="fontstyle21"/>
          <w:rFonts w:ascii="Times New Roman" w:hAnsi="Times New Roman"/>
          <w:color w:val="auto"/>
          <w:sz w:val="26"/>
          <w:szCs w:val="26"/>
        </w:rPr>
        <w:t>đầ</w:t>
      </w:r>
      <w:r w:rsidRPr="006F3BC6">
        <w:rPr>
          <w:rStyle w:val="fontstyle01"/>
          <w:rFonts w:ascii="Times New Roman" w:hAnsi="Times New Roman"/>
          <w:color w:val="auto"/>
          <w:sz w:val="26"/>
          <w:szCs w:val="26"/>
        </w:rPr>
        <w:t>u t</w:t>
      </w:r>
      <w:r w:rsidRPr="006F3BC6">
        <w:rPr>
          <w:rStyle w:val="fontstyle21"/>
          <w:rFonts w:ascii="Times New Roman" w:hAnsi="Times New Roman"/>
          <w:color w:val="auto"/>
          <w:sz w:val="26"/>
          <w:szCs w:val="26"/>
        </w:rPr>
        <w:t xml:space="preserve">ư </w:t>
      </w:r>
      <w:r w:rsidRPr="006F3BC6">
        <w:rPr>
          <w:rStyle w:val="fontstyle01"/>
          <w:rFonts w:ascii="Times New Roman" w:hAnsi="Times New Roman"/>
          <w:color w:val="auto"/>
          <w:sz w:val="26"/>
          <w:szCs w:val="26"/>
        </w:rPr>
        <w:t>hay t</w:t>
      </w:r>
      <w:r w:rsidRPr="006F3BC6">
        <w:rPr>
          <w:rStyle w:val="fontstyle21"/>
          <w:rFonts w:ascii="Times New Roman" w:hAnsi="Times New Roman"/>
          <w:color w:val="auto"/>
          <w:sz w:val="26"/>
          <w:szCs w:val="26"/>
        </w:rPr>
        <w:t xml:space="preserve">ỷ </w:t>
      </w:r>
      <w:r w:rsidRPr="006F3BC6">
        <w:rPr>
          <w:rStyle w:val="fontstyle01"/>
          <w:rFonts w:ascii="Times New Roman" w:hAnsi="Times New Roman"/>
          <w:color w:val="auto"/>
          <w:sz w:val="26"/>
          <w:szCs w:val="26"/>
        </w:rPr>
        <w:t>l</w:t>
      </w:r>
      <w:r w:rsidRPr="006F3BC6">
        <w:rPr>
          <w:rStyle w:val="fontstyle21"/>
          <w:rFonts w:ascii="Times New Roman" w:hAnsi="Times New Roman"/>
          <w:color w:val="auto"/>
          <w:sz w:val="26"/>
          <w:szCs w:val="26"/>
        </w:rPr>
        <w:t xml:space="preserve">ệ </w:t>
      </w:r>
      <w:r w:rsidRPr="006F3BC6">
        <w:rPr>
          <w:rStyle w:val="fontstyle01"/>
          <w:rFonts w:ascii="Times New Roman" w:hAnsi="Times New Roman"/>
          <w:color w:val="auto"/>
          <w:sz w:val="26"/>
          <w:szCs w:val="26"/>
        </w:rPr>
        <w:t>chi tr</w:t>
      </w:r>
      <w:r w:rsidRPr="006F3BC6">
        <w:rPr>
          <w:rStyle w:val="fontstyle21"/>
          <w:rFonts w:ascii="Times New Roman" w:hAnsi="Times New Roman"/>
          <w:color w:val="auto"/>
          <w:sz w:val="26"/>
          <w:szCs w:val="26"/>
        </w:rPr>
        <w:t xml:space="preserve">ả </w:t>
      </w:r>
      <w:r w:rsidRPr="006F3BC6">
        <w:rPr>
          <w:rStyle w:val="fontstyle01"/>
          <w:rFonts w:ascii="Times New Roman" w:hAnsi="Times New Roman"/>
          <w:color w:val="auto"/>
          <w:sz w:val="26"/>
          <w:szCs w:val="26"/>
        </w:rPr>
        <w:t>c</w:t>
      </w:r>
      <w:r w:rsidRPr="006F3BC6">
        <w:rPr>
          <w:rStyle w:val="fontstyle21"/>
          <w:rFonts w:ascii="Times New Roman" w:hAnsi="Times New Roman"/>
          <w:color w:val="auto"/>
          <w:sz w:val="26"/>
          <w:szCs w:val="26"/>
        </w:rPr>
        <w:t xml:space="preserve">ổ </w:t>
      </w:r>
      <w:r w:rsidRPr="006F3BC6">
        <w:rPr>
          <w:rStyle w:val="fontstyle01"/>
          <w:rFonts w:ascii="Times New Roman" w:hAnsi="Times New Roman"/>
          <w:color w:val="auto"/>
          <w:sz w:val="26"/>
          <w:szCs w:val="26"/>
        </w:rPr>
        <w:t>t</w:t>
      </w:r>
      <w:r w:rsidRPr="006F3BC6">
        <w:rPr>
          <w:rStyle w:val="fontstyle21"/>
          <w:rFonts w:ascii="Times New Roman" w:hAnsi="Times New Roman"/>
          <w:color w:val="auto"/>
          <w:sz w:val="26"/>
          <w:szCs w:val="26"/>
        </w:rPr>
        <w:t>ứ</w:t>
      </w:r>
      <w:r w:rsidRPr="006F3BC6">
        <w:rPr>
          <w:rStyle w:val="fontstyle01"/>
          <w:rFonts w:ascii="Times New Roman" w:hAnsi="Times New Roman"/>
          <w:color w:val="auto"/>
          <w:sz w:val="26"/>
          <w:szCs w:val="26"/>
        </w:rPr>
        <w:t>c th</w:t>
      </w:r>
      <w:r w:rsidRPr="006F3BC6">
        <w:rPr>
          <w:rStyle w:val="fontstyle21"/>
          <w:rFonts w:ascii="Times New Roman" w:hAnsi="Times New Roman"/>
          <w:color w:val="auto"/>
          <w:sz w:val="26"/>
          <w:szCs w:val="26"/>
        </w:rPr>
        <w:t>ấ</w:t>
      </w:r>
      <w:r w:rsidRPr="006F3BC6">
        <w:rPr>
          <w:rStyle w:val="fontstyle01"/>
          <w:rFonts w:ascii="Times New Roman" w:hAnsi="Times New Roman"/>
          <w:color w:val="auto"/>
          <w:sz w:val="26"/>
          <w:szCs w:val="26"/>
        </w:rPr>
        <w:t>p h</w:t>
      </w:r>
      <w:r w:rsidRPr="006F3BC6">
        <w:rPr>
          <w:rStyle w:val="fontstyle21"/>
          <w:rFonts w:ascii="Times New Roman" w:hAnsi="Times New Roman"/>
          <w:color w:val="auto"/>
          <w:sz w:val="26"/>
          <w:szCs w:val="26"/>
        </w:rPr>
        <w:t>ơ</w:t>
      </w:r>
      <w:r w:rsidRPr="006F3BC6">
        <w:rPr>
          <w:rStyle w:val="fontstyle01"/>
          <w:rFonts w:ascii="Times New Roman" w:hAnsi="Times New Roman"/>
          <w:color w:val="auto"/>
          <w:sz w:val="26"/>
          <w:szCs w:val="26"/>
        </w:rPr>
        <w:t>n đối v</w:t>
      </w:r>
      <w:r w:rsidRPr="006F3BC6">
        <w:rPr>
          <w:rStyle w:val="fontstyle21"/>
          <w:rFonts w:ascii="Times New Roman" w:hAnsi="Times New Roman"/>
          <w:color w:val="auto"/>
          <w:sz w:val="26"/>
          <w:szCs w:val="26"/>
        </w:rPr>
        <w:t>ớ</w:t>
      </w:r>
      <w:r w:rsidRPr="006F3BC6">
        <w:rPr>
          <w:rStyle w:val="fontstyle01"/>
          <w:rFonts w:ascii="Times New Roman" w:hAnsi="Times New Roman"/>
          <w:color w:val="auto"/>
          <w:sz w:val="26"/>
          <w:szCs w:val="26"/>
        </w:rPr>
        <w:t>i các DN có h</w:t>
      </w:r>
      <w:r w:rsidRPr="006F3BC6">
        <w:rPr>
          <w:rStyle w:val="fontstyle21"/>
          <w:rFonts w:ascii="Times New Roman" w:hAnsi="Times New Roman"/>
          <w:color w:val="auto"/>
          <w:sz w:val="26"/>
          <w:szCs w:val="26"/>
        </w:rPr>
        <w:t xml:space="preserve">ỗ </w:t>
      </w:r>
      <w:r w:rsidRPr="006F3BC6">
        <w:rPr>
          <w:rStyle w:val="fontstyle01"/>
          <w:rFonts w:ascii="Times New Roman" w:hAnsi="Times New Roman"/>
          <w:color w:val="auto"/>
          <w:sz w:val="26"/>
          <w:szCs w:val="26"/>
        </w:rPr>
        <w:t>tr</w:t>
      </w:r>
      <w:r w:rsidRPr="006F3BC6">
        <w:rPr>
          <w:rStyle w:val="fontstyle21"/>
          <w:rFonts w:ascii="Times New Roman" w:hAnsi="Times New Roman"/>
          <w:color w:val="auto"/>
          <w:sz w:val="26"/>
          <w:szCs w:val="26"/>
        </w:rPr>
        <w:t xml:space="preserve">ợ </w:t>
      </w:r>
      <w:r w:rsidRPr="006F3BC6">
        <w:rPr>
          <w:rStyle w:val="fontstyle01"/>
          <w:rFonts w:ascii="Times New Roman" w:hAnsi="Times New Roman"/>
          <w:color w:val="auto"/>
          <w:sz w:val="26"/>
          <w:szCs w:val="26"/>
        </w:rPr>
        <w:t>xã h</w:t>
      </w:r>
      <w:r w:rsidRPr="006F3BC6">
        <w:rPr>
          <w:rStyle w:val="fontstyle21"/>
          <w:rFonts w:ascii="Times New Roman" w:hAnsi="Times New Roman"/>
          <w:color w:val="auto"/>
          <w:sz w:val="26"/>
          <w:szCs w:val="26"/>
        </w:rPr>
        <w:t>ộ</w:t>
      </w:r>
      <w:r w:rsidRPr="006F3BC6">
        <w:rPr>
          <w:rStyle w:val="fontstyle01"/>
          <w:rFonts w:ascii="Times New Roman" w:hAnsi="Times New Roman"/>
          <w:color w:val="auto"/>
          <w:sz w:val="26"/>
          <w:szCs w:val="26"/>
        </w:rPr>
        <w:t>i phù h</w:t>
      </w:r>
      <w:r w:rsidRPr="006F3BC6">
        <w:rPr>
          <w:rStyle w:val="fontstyle21"/>
          <w:rFonts w:ascii="Times New Roman" w:hAnsi="Times New Roman"/>
          <w:color w:val="auto"/>
          <w:sz w:val="26"/>
          <w:szCs w:val="26"/>
        </w:rPr>
        <w:t>ợ</w:t>
      </w:r>
      <w:r w:rsidRPr="006F3BC6">
        <w:rPr>
          <w:rStyle w:val="fontstyle01"/>
          <w:rFonts w:ascii="Times New Roman" w:hAnsi="Times New Roman"/>
          <w:color w:val="auto"/>
          <w:sz w:val="26"/>
          <w:szCs w:val="26"/>
        </w:rPr>
        <w:t>p v</w:t>
      </w:r>
      <w:r w:rsidRPr="006F3BC6">
        <w:rPr>
          <w:rStyle w:val="fontstyle21"/>
          <w:rFonts w:ascii="Times New Roman" w:hAnsi="Times New Roman"/>
          <w:color w:val="auto"/>
          <w:sz w:val="26"/>
          <w:szCs w:val="26"/>
        </w:rPr>
        <w:t>ớ</w:t>
      </w:r>
      <w:r w:rsidRPr="006F3BC6">
        <w:rPr>
          <w:rStyle w:val="fontstyle01"/>
          <w:rFonts w:ascii="Times New Roman" w:hAnsi="Times New Roman"/>
          <w:color w:val="auto"/>
          <w:sz w:val="26"/>
          <w:szCs w:val="26"/>
        </w:rPr>
        <w:t xml:space="preserve">i mong </w:t>
      </w:r>
      <w:r w:rsidRPr="006F3BC6">
        <w:rPr>
          <w:rStyle w:val="fontstyle21"/>
          <w:rFonts w:ascii="Times New Roman" w:hAnsi="Times New Roman"/>
          <w:color w:val="auto"/>
          <w:sz w:val="26"/>
          <w:szCs w:val="26"/>
        </w:rPr>
        <w:t>muốn</w:t>
      </w:r>
      <w:r w:rsidRPr="006F3BC6">
        <w:rPr>
          <w:rStyle w:val="fontstyle01"/>
          <w:rFonts w:ascii="Times New Roman" w:hAnsi="Times New Roman"/>
          <w:color w:val="auto"/>
          <w:sz w:val="26"/>
          <w:szCs w:val="26"/>
        </w:rPr>
        <w:t xml:space="preserve"> c</w:t>
      </w:r>
      <w:r w:rsidRPr="006F3BC6">
        <w:rPr>
          <w:rStyle w:val="fontstyle21"/>
          <w:rFonts w:ascii="Times New Roman" w:hAnsi="Times New Roman"/>
          <w:color w:val="auto"/>
          <w:sz w:val="26"/>
          <w:szCs w:val="26"/>
        </w:rPr>
        <w:t>ủ</w:t>
      </w:r>
      <w:r w:rsidRPr="006F3BC6">
        <w:rPr>
          <w:rStyle w:val="fontstyle01"/>
          <w:rFonts w:ascii="Times New Roman" w:hAnsi="Times New Roman"/>
          <w:color w:val="auto"/>
          <w:sz w:val="26"/>
          <w:szCs w:val="26"/>
        </w:rPr>
        <w:t>a h</w:t>
      </w:r>
      <w:r w:rsidRPr="006F3BC6">
        <w:rPr>
          <w:rStyle w:val="fontstyle21"/>
          <w:rFonts w:ascii="Times New Roman" w:hAnsi="Times New Roman"/>
          <w:color w:val="auto"/>
          <w:sz w:val="26"/>
          <w:szCs w:val="26"/>
        </w:rPr>
        <w:t xml:space="preserve">ọ, </w:t>
      </w:r>
      <w:r w:rsidRPr="006F3BC6">
        <w:rPr>
          <w:sz w:val="26"/>
          <w:szCs w:val="26"/>
        </w:rPr>
        <w:t xml:space="preserve">chẳng hạn, những nhà đầu tư có hiểu biết về xã hội sẵn lòng chi trả một khoản phí cao để đầu tư vào các công ty có đảm bảo về trách nhiệm xã hội (Anderson </w:t>
      </w:r>
      <w:r w:rsidR="00CA04DB" w:rsidRPr="006F3BC6">
        <w:rPr>
          <w:sz w:val="26"/>
          <w:szCs w:val="26"/>
        </w:rPr>
        <w:t>&amp;</w:t>
      </w:r>
      <w:r w:rsidRPr="006F3BC6">
        <w:rPr>
          <w:sz w:val="26"/>
          <w:szCs w:val="26"/>
        </w:rPr>
        <w:t xml:space="preserve"> Frankel</w:t>
      </w:r>
      <w:r w:rsidR="00CA04DB" w:rsidRPr="006F3BC6">
        <w:rPr>
          <w:sz w:val="26"/>
          <w:szCs w:val="26"/>
        </w:rPr>
        <w:t xml:space="preserve">, </w:t>
      </w:r>
      <w:r w:rsidRPr="006F3BC6">
        <w:rPr>
          <w:sz w:val="26"/>
          <w:szCs w:val="26"/>
        </w:rPr>
        <w:t xml:space="preserve">1980; Richardson </w:t>
      </w:r>
      <w:r w:rsidR="00CA04DB" w:rsidRPr="006F3BC6">
        <w:rPr>
          <w:sz w:val="26"/>
          <w:szCs w:val="26"/>
        </w:rPr>
        <w:t>&amp;</w:t>
      </w:r>
      <w:r w:rsidRPr="006F3BC6">
        <w:rPr>
          <w:sz w:val="26"/>
          <w:szCs w:val="26"/>
        </w:rPr>
        <w:t xml:space="preserve"> Welker</w:t>
      </w:r>
      <w:r w:rsidR="00CA04DB" w:rsidRPr="006F3BC6">
        <w:rPr>
          <w:sz w:val="26"/>
          <w:szCs w:val="26"/>
        </w:rPr>
        <w:t xml:space="preserve">, </w:t>
      </w:r>
      <w:r w:rsidRPr="006F3BC6">
        <w:rPr>
          <w:sz w:val="26"/>
          <w:szCs w:val="26"/>
        </w:rPr>
        <w:t xml:space="preserve">2001). Hay người lao động, khách hàng, nhà cung cấp sẵn lòng nhận lợi ích thấp hơn để hổ trợ DN được hoạt động tốt hơn, </w:t>
      </w:r>
      <w:r w:rsidRPr="006F3BC6">
        <w:rPr>
          <w:rFonts w:eastAsiaTheme="minorHAnsi"/>
          <w:sz w:val="26"/>
          <w:szCs w:val="26"/>
        </w:rPr>
        <w:t>việc công bố ESG ​​sẽ thúc đẩy tiêu dùng và gia tăng doanh số, thu hút nhân viên tài năng, tăng h</w:t>
      </w:r>
      <w:r w:rsidR="00EE7C59" w:rsidRPr="006F3BC6">
        <w:rPr>
          <w:rFonts w:eastAsiaTheme="minorHAnsi"/>
          <w:sz w:val="26"/>
          <w:szCs w:val="26"/>
        </w:rPr>
        <w:t>ỗ</w:t>
      </w:r>
      <w:r w:rsidRPr="006F3BC6">
        <w:rPr>
          <w:rFonts w:eastAsiaTheme="minorHAnsi"/>
          <w:sz w:val="26"/>
          <w:szCs w:val="26"/>
        </w:rPr>
        <w:t xml:space="preserve"> trợ từ nhà cung cấp và giảm chi phí sử dụng vốn (Patterson, 2013). Một số nghiên cứu khác cũng chứng minh công bố CSR sẽ giảm chi phí sử dụng vốn và tăng giá trị DN, như </w:t>
      </w:r>
      <w:r w:rsidRPr="006F3BC6">
        <w:rPr>
          <w:sz w:val="26"/>
          <w:szCs w:val="26"/>
        </w:rPr>
        <w:t>c</w:t>
      </w:r>
      <w:r w:rsidRPr="006F3BC6">
        <w:rPr>
          <w:spacing w:val="2"/>
          <w:sz w:val="26"/>
          <w:szCs w:val="26"/>
        </w:rPr>
        <w:t>á</w:t>
      </w:r>
      <w:r w:rsidRPr="006F3BC6">
        <w:rPr>
          <w:sz w:val="26"/>
          <w:szCs w:val="26"/>
        </w:rPr>
        <w:t>c doanh</w:t>
      </w:r>
      <w:r w:rsidRPr="006F3BC6">
        <w:rPr>
          <w:spacing w:val="-6"/>
          <w:sz w:val="26"/>
          <w:szCs w:val="26"/>
        </w:rPr>
        <w:t xml:space="preserve"> </w:t>
      </w:r>
      <w:r w:rsidRPr="006F3BC6">
        <w:rPr>
          <w:sz w:val="26"/>
          <w:szCs w:val="26"/>
        </w:rPr>
        <w:t>ngh</w:t>
      </w:r>
      <w:r w:rsidRPr="006F3BC6">
        <w:rPr>
          <w:spacing w:val="2"/>
          <w:sz w:val="26"/>
          <w:szCs w:val="26"/>
        </w:rPr>
        <w:t>i</w:t>
      </w:r>
      <w:r w:rsidRPr="006F3BC6">
        <w:rPr>
          <w:sz w:val="26"/>
          <w:szCs w:val="26"/>
        </w:rPr>
        <w:t>ệp</w:t>
      </w:r>
      <w:r w:rsidRPr="006F3BC6">
        <w:rPr>
          <w:spacing w:val="-7"/>
          <w:sz w:val="26"/>
          <w:szCs w:val="26"/>
        </w:rPr>
        <w:t xml:space="preserve"> </w:t>
      </w:r>
      <w:r w:rsidRPr="006F3BC6">
        <w:rPr>
          <w:sz w:val="26"/>
          <w:szCs w:val="26"/>
        </w:rPr>
        <w:t>có</w:t>
      </w:r>
      <w:r w:rsidRPr="006F3BC6">
        <w:rPr>
          <w:spacing w:val="-2"/>
          <w:sz w:val="26"/>
          <w:szCs w:val="26"/>
        </w:rPr>
        <w:t xml:space="preserve"> </w:t>
      </w:r>
      <w:r w:rsidRPr="006F3BC6">
        <w:rPr>
          <w:sz w:val="26"/>
          <w:szCs w:val="26"/>
        </w:rPr>
        <w:t>đ</w:t>
      </w:r>
      <w:r w:rsidRPr="006F3BC6">
        <w:rPr>
          <w:spacing w:val="2"/>
          <w:sz w:val="26"/>
          <w:szCs w:val="26"/>
        </w:rPr>
        <w:t>i</w:t>
      </w:r>
      <w:r w:rsidRPr="006F3BC6">
        <w:rPr>
          <w:spacing w:val="3"/>
          <w:sz w:val="26"/>
          <w:szCs w:val="26"/>
        </w:rPr>
        <w:t>ể</w:t>
      </w:r>
      <w:r w:rsidRPr="006F3BC6">
        <w:rPr>
          <w:sz w:val="26"/>
          <w:szCs w:val="26"/>
        </w:rPr>
        <w:t>m</w:t>
      </w:r>
      <w:r w:rsidRPr="006F3BC6">
        <w:rPr>
          <w:spacing w:val="-8"/>
          <w:sz w:val="26"/>
          <w:szCs w:val="26"/>
        </w:rPr>
        <w:t xml:space="preserve"> </w:t>
      </w:r>
      <w:r w:rsidR="009207C5" w:rsidRPr="006F3BC6">
        <w:rPr>
          <w:spacing w:val="-8"/>
          <w:sz w:val="26"/>
          <w:szCs w:val="26"/>
        </w:rPr>
        <w:t xml:space="preserve">số </w:t>
      </w:r>
      <w:r w:rsidRPr="006F3BC6">
        <w:rPr>
          <w:spacing w:val="2"/>
          <w:sz w:val="26"/>
          <w:szCs w:val="26"/>
        </w:rPr>
        <w:t>t</w:t>
      </w:r>
      <w:r w:rsidRPr="006F3BC6">
        <w:rPr>
          <w:sz w:val="26"/>
          <w:szCs w:val="26"/>
        </w:rPr>
        <w:t>rách</w:t>
      </w:r>
      <w:r w:rsidRPr="006F3BC6">
        <w:rPr>
          <w:spacing w:val="-4"/>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6"/>
          <w:sz w:val="26"/>
          <w:szCs w:val="26"/>
        </w:rPr>
        <w:t xml:space="preserve"> </w:t>
      </w:r>
      <w:r w:rsidRPr="006F3BC6">
        <w:rPr>
          <w:sz w:val="26"/>
          <w:szCs w:val="26"/>
        </w:rPr>
        <w:t>xã</w:t>
      </w:r>
      <w:r w:rsidRPr="006F3BC6">
        <w:rPr>
          <w:spacing w:val="-2"/>
          <w:sz w:val="26"/>
          <w:szCs w:val="26"/>
        </w:rPr>
        <w:t xml:space="preserve"> </w:t>
      </w:r>
      <w:r w:rsidRPr="006F3BC6">
        <w:rPr>
          <w:sz w:val="26"/>
          <w:szCs w:val="26"/>
        </w:rPr>
        <w:t>hội</w:t>
      </w:r>
      <w:r w:rsidRPr="006F3BC6">
        <w:rPr>
          <w:spacing w:val="-3"/>
          <w:sz w:val="26"/>
          <w:szCs w:val="26"/>
        </w:rPr>
        <w:t xml:space="preserve"> </w:t>
      </w:r>
      <w:r w:rsidRPr="006F3BC6">
        <w:rPr>
          <w:sz w:val="26"/>
          <w:szCs w:val="26"/>
        </w:rPr>
        <w:t>c</w:t>
      </w:r>
      <w:r w:rsidRPr="006F3BC6">
        <w:rPr>
          <w:spacing w:val="2"/>
          <w:sz w:val="26"/>
          <w:szCs w:val="26"/>
        </w:rPr>
        <w:t>a</w:t>
      </w:r>
      <w:r w:rsidRPr="006F3BC6">
        <w:rPr>
          <w:sz w:val="26"/>
          <w:szCs w:val="26"/>
        </w:rPr>
        <w:t>o</w:t>
      </w:r>
      <w:r w:rsidRPr="006F3BC6">
        <w:rPr>
          <w:spacing w:val="-2"/>
          <w:sz w:val="26"/>
          <w:szCs w:val="26"/>
        </w:rPr>
        <w:t xml:space="preserve"> </w:t>
      </w:r>
      <w:r w:rsidRPr="006F3BC6">
        <w:rPr>
          <w:spacing w:val="1"/>
          <w:sz w:val="26"/>
          <w:szCs w:val="26"/>
        </w:rPr>
        <w:t xml:space="preserve">sẽ </w:t>
      </w:r>
      <w:r w:rsidRPr="006F3BC6">
        <w:rPr>
          <w:sz w:val="26"/>
          <w:szCs w:val="26"/>
        </w:rPr>
        <w:t>có</w:t>
      </w:r>
      <w:r w:rsidRPr="006F3BC6">
        <w:rPr>
          <w:spacing w:val="-2"/>
          <w:sz w:val="26"/>
          <w:szCs w:val="26"/>
        </w:rPr>
        <w:t xml:space="preserve"> </w:t>
      </w:r>
      <w:r w:rsidRPr="006F3BC6">
        <w:rPr>
          <w:spacing w:val="2"/>
          <w:sz w:val="26"/>
          <w:szCs w:val="26"/>
        </w:rPr>
        <w:t>c</w:t>
      </w:r>
      <w:r w:rsidRPr="006F3BC6">
        <w:rPr>
          <w:sz w:val="26"/>
          <w:szCs w:val="26"/>
        </w:rPr>
        <w:t>hi</w:t>
      </w:r>
      <w:r w:rsidRPr="006F3BC6">
        <w:rPr>
          <w:spacing w:val="-3"/>
          <w:sz w:val="26"/>
          <w:szCs w:val="26"/>
        </w:rPr>
        <w:t xml:space="preserve"> </w:t>
      </w:r>
      <w:r w:rsidRPr="006F3BC6">
        <w:rPr>
          <w:sz w:val="26"/>
          <w:szCs w:val="26"/>
        </w:rPr>
        <w:t>phí</w:t>
      </w:r>
      <w:r w:rsidRPr="006F3BC6">
        <w:rPr>
          <w:spacing w:val="-1"/>
          <w:sz w:val="26"/>
          <w:szCs w:val="26"/>
        </w:rPr>
        <w:t xml:space="preserve"> sử dụng </w:t>
      </w:r>
      <w:r w:rsidRPr="006F3BC6">
        <w:rPr>
          <w:spacing w:val="1"/>
          <w:sz w:val="26"/>
          <w:szCs w:val="26"/>
        </w:rPr>
        <w:t>v</w:t>
      </w:r>
      <w:r w:rsidRPr="006F3BC6">
        <w:rPr>
          <w:sz w:val="26"/>
          <w:szCs w:val="26"/>
        </w:rPr>
        <w:t>ốn</w:t>
      </w:r>
      <w:r w:rsidRPr="006F3BC6">
        <w:rPr>
          <w:spacing w:val="-4"/>
          <w:sz w:val="26"/>
          <w:szCs w:val="26"/>
        </w:rPr>
        <w:t xml:space="preserve"> ở mức </w:t>
      </w:r>
      <w:r w:rsidRPr="006F3BC6">
        <w:rPr>
          <w:spacing w:val="2"/>
          <w:sz w:val="26"/>
          <w:szCs w:val="26"/>
        </w:rPr>
        <w:t>t</w:t>
      </w:r>
      <w:r w:rsidRPr="006F3BC6">
        <w:rPr>
          <w:sz w:val="26"/>
          <w:szCs w:val="26"/>
        </w:rPr>
        <w:t>hấp</w:t>
      </w:r>
      <w:r w:rsidRPr="006F3BC6">
        <w:rPr>
          <w:spacing w:val="-4"/>
          <w:sz w:val="26"/>
          <w:szCs w:val="26"/>
        </w:rPr>
        <w:t xml:space="preserve"> (</w:t>
      </w:r>
      <w:r w:rsidRPr="006F3BC6">
        <w:rPr>
          <w:spacing w:val="2"/>
          <w:sz w:val="26"/>
          <w:szCs w:val="26"/>
        </w:rPr>
        <w:t>E</w:t>
      </w:r>
      <w:r w:rsidRPr="006F3BC6">
        <w:rPr>
          <w:sz w:val="26"/>
          <w:szCs w:val="26"/>
        </w:rPr>
        <w:t>l</w:t>
      </w:r>
      <w:r w:rsidRPr="006F3BC6">
        <w:rPr>
          <w:spacing w:val="6"/>
          <w:sz w:val="26"/>
          <w:szCs w:val="26"/>
        </w:rPr>
        <w:t xml:space="preserve"> </w:t>
      </w:r>
      <w:r w:rsidRPr="006F3BC6">
        <w:rPr>
          <w:sz w:val="26"/>
          <w:szCs w:val="26"/>
        </w:rPr>
        <w:t>Gh</w:t>
      </w:r>
      <w:r w:rsidRPr="006F3BC6">
        <w:rPr>
          <w:spacing w:val="2"/>
          <w:sz w:val="26"/>
          <w:szCs w:val="26"/>
        </w:rPr>
        <w:t>o</w:t>
      </w:r>
      <w:r w:rsidRPr="006F3BC6">
        <w:rPr>
          <w:sz w:val="26"/>
          <w:szCs w:val="26"/>
        </w:rPr>
        <w:t>ul</w:t>
      </w:r>
      <w:r w:rsidRPr="006F3BC6">
        <w:rPr>
          <w:spacing w:val="2"/>
          <w:sz w:val="26"/>
          <w:szCs w:val="26"/>
        </w:rPr>
        <w:t xml:space="preserve"> </w:t>
      </w:r>
      <w:r w:rsidR="001D56B3" w:rsidRPr="006F3BC6">
        <w:rPr>
          <w:i/>
          <w:sz w:val="26"/>
          <w:szCs w:val="26"/>
        </w:rPr>
        <w:t>et al</w:t>
      </w:r>
      <w:r w:rsidR="001D56B3" w:rsidRPr="006F3BC6">
        <w:rPr>
          <w:sz w:val="26"/>
          <w:szCs w:val="26"/>
        </w:rPr>
        <w:t>.</w:t>
      </w:r>
      <w:r w:rsidRPr="006F3BC6">
        <w:rPr>
          <w:spacing w:val="7"/>
          <w:sz w:val="26"/>
          <w:szCs w:val="26"/>
        </w:rPr>
        <w:t>,</w:t>
      </w:r>
      <w:r w:rsidR="001D56B3" w:rsidRPr="006F3BC6">
        <w:rPr>
          <w:spacing w:val="7"/>
          <w:sz w:val="26"/>
          <w:szCs w:val="26"/>
        </w:rPr>
        <w:t xml:space="preserve"> </w:t>
      </w:r>
      <w:r w:rsidRPr="006F3BC6">
        <w:rPr>
          <w:sz w:val="26"/>
          <w:szCs w:val="26"/>
        </w:rPr>
        <w:t>2</w:t>
      </w:r>
      <w:r w:rsidRPr="006F3BC6">
        <w:rPr>
          <w:spacing w:val="2"/>
          <w:sz w:val="26"/>
          <w:szCs w:val="26"/>
        </w:rPr>
        <w:t>0</w:t>
      </w:r>
      <w:r w:rsidRPr="006F3BC6">
        <w:rPr>
          <w:sz w:val="26"/>
          <w:szCs w:val="26"/>
        </w:rPr>
        <w:t>1</w:t>
      </w:r>
      <w:r w:rsidRPr="006F3BC6">
        <w:rPr>
          <w:spacing w:val="1"/>
          <w:sz w:val="26"/>
          <w:szCs w:val="26"/>
        </w:rPr>
        <w:t>2)</w:t>
      </w:r>
      <w:r w:rsidRPr="006F3BC6">
        <w:rPr>
          <w:sz w:val="26"/>
          <w:szCs w:val="26"/>
        </w:rPr>
        <w:t>, công bố trách nhiệm xã hội sẽ giảm bất cân xứng thông tin và giảm chi phí sử dụng vốn cổ phần (Rodriguez</w:t>
      </w:r>
      <w:r w:rsidR="001D56B3" w:rsidRPr="006F3BC6">
        <w:rPr>
          <w:sz w:val="26"/>
          <w:szCs w:val="26"/>
        </w:rPr>
        <w:t xml:space="preserve"> </w:t>
      </w:r>
      <w:r w:rsidR="001D56B3" w:rsidRPr="006F3BC6">
        <w:rPr>
          <w:i/>
          <w:sz w:val="26"/>
          <w:szCs w:val="26"/>
        </w:rPr>
        <w:t>et al</w:t>
      </w:r>
      <w:r w:rsidR="001D56B3" w:rsidRPr="006F3BC6">
        <w:rPr>
          <w:sz w:val="26"/>
          <w:szCs w:val="26"/>
        </w:rPr>
        <w:t>.</w:t>
      </w:r>
      <w:r w:rsidRPr="006F3BC6">
        <w:rPr>
          <w:sz w:val="26"/>
          <w:szCs w:val="26"/>
        </w:rPr>
        <w:t>,</w:t>
      </w:r>
      <w:r w:rsidR="001D56B3" w:rsidRPr="006F3BC6">
        <w:rPr>
          <w:sz w:val="26"/>
          <w:szCs w:val="26"/>
        </w:rPr>
        <w:t xml:space="preserve"> </w:t>
      </w:r>
      <w:r w:rsidRPr="006F3BC6">
        <w:rPr>
          <w:sz w:val="26"/>
          <w:szCs w:val="26"/>
        </w:rPr>
        <w:t xml:space="preserve">2006), và thông tin ESG tích cực không chỉ báo hiệu khả năng quản lý rủi ro kinh doanh </w:t>
      </w:r>
      <w:r w:rsidR="009207C5" w:rsidRPr="006F3BC6">
        <w:rPr>
          <w:sz w:val="26"/>
          <w:szCs w:val="26"/>
        </w:rPr>
        <w:t xml:space="preserve">tốt </w:t>
      </w:r>
      <w:r w:rsidRPr="006F3BC6">
        <w:rPr>
          <w:sz w:val="26"/>
          <w:szCs w:val="26"/>
        </w:rPr>
        <w:t xml:space="preserve">mà còn tạo lòng tin cho các bên liên quan, và từ đó giảm chi phí sử dụng vốn chủ, giảm lãi suất huy động và tăng lợi nhuận cho công ty (De Klerk </w:t>
      </w:r>
      <w:r w:rsidR="001D56B3" w:rsidRPr="006F3BC6">
        <w:rPr>
          <w:i/>
          <w:sz w:val="26"/>
          <w:szCs w:val="26"/>
        </w:rPr>
        <w:t>et al</w:t>
      </w:r>
      <w:r w:rsidR="001D56B3" w:rsidRPr="006F3BC6">
        <w:rPr>
          <w:sz w:val="26"/>
          <w:szCs w:val="26"/>
        </w:rPr>
        <w:t>.</w:t>
      </w:r>
      <w:r w:rsidRPr="006F3BC6">
        <w:rPr>
          <w:sz w:val="26"/>
          <w:szCs w:val="26"/>
        </w:rPr>
        <w:t>,</w:t>
      </w:r>
      <w:r w:rsidR="001D56B3" w:rsidRPr="006F3BC6">
        <w:rPr>
          <w:sz w:val="26"/>
          <w:szCs w:val="26"/>
        </w:rPr>
        <w:t xml:space="preserve"> </w:t>
      </w:r>
      <w:r w:rsidRPr="006F3BC6">
        <w:rPr>
          <w:sz w:val="26"/>
          <w:szCs w:val="26"/>
        </w:rPr>
        <w:t>2015).</w:t>
      </w:r>
    </w:p>
    <w:p w14:paraId="36EEF5F5" w14:textId="17415FE3" w:rsidR="00DD353F" w:rsidRPr="006F3BC6" w:rsidRDefault="00DD353F" w:rsidP="00C64431">
      <w:pPr>
        <w:widowControl/>
        <w:tabs>
          <w:tab w:val="left" w:pos="142"/>
        </w:tabs>
        <w:autoSpaceDE w:val="0"/>
        <w:autoSpaceDN w:val="0"/>
        <w:adjustRightInd w:val="0"/>
        <w:spacing w:line="360" w:lineRule="auto"/>
        <w:ind w:firstLine="567"/>
        <w:jc w:val="both"/>
        <w:rPr>
          <w:sz w:val="26"/>
          <w:szCs w:val="26"/>
        </w:rPr>
      </w:pPr>
    </w:p>
    <w:p w14:paraId="42083865" w14:textId="77777777" w:rsidR="00D82829" w:rsidRPr="006F3BC6" w:rsidRDefault="00D82829" w:rsidP="00C64431">
      <w:pPr>
        <w:widowControl/>
        <w:tabs>
          <w:tab w:val="left" w:pos="142"/>
        </w:tabs>
        <w:autoSpaceDE w:val="0"/>
        <w:autoSpaceDN w:val="0"/>
        <w:adjustRightInd w:val="0"/>
        <w:spacing w:line="360" w:lineRule="auto"/>
        <w:ind w:firstLine="567"/>
        <w:jc w:val="both"/>
        <w:rPr>
          <w:sz w:val="26"/>
          <w:szCs w:val="26"/>
        </w:rPr>
      </w:pPr>
    </w:p>
    <w:p w14:paraId="4525B875" w14:textId="77777777" w:rsidR="00C55182" w:rsidRPr="006F3BC6" w:rsidRDefault="00C55182" w:rsidP="00C64431">
      <w:pPr>
        <w:widowControl/>
        <w:tabs>
          <w:tab w:val="left" w:pos="142"/>
        </w:tabs>
        <w:autoSpaceDE w:val="0"/>
        <w:autoSpaceDN w:val="0"/>
        <w:adjustRightInd w:val="0"/>
        <w:spacing w:line="360" w:lineRule="auto"/>
        <w:ind w:firstLine="567"/>
        <w:jc w:val="both"/>
        <w:rPr>
          <w:sz w:val="26"/>
          <w:szCs w:val="26"/>
        </w:rPr>
      </w:pPr>
    </w:p>
    <w:p w14:paraId="2E819ABC" w14:textId="3B0478E0" w:rsidR="00C55182" w:rsidRPr="006F3BC6" w:rsidRDefault="0080118B" w:rsidP="00C64431">
      <w:pPr>
        <w:pStyle w:val="Heading1"/>
      </w:pPr>
      <w:bookmarkStart w:id="165" w:name="_Toc218700864"/>
      <w:r w:rsidRPr="006F3BC6">
        <w:lastRenderedPageBreak/>
        <w:t>Kết luận chương 2</w:t>
      </w:r>
      <w:bookmarkEnd w:id="165"/>
      <w:r w:rsidRPr="006F3BC6">
        <w:t xml:space="preserve"> </w:t>
      </w:r>
    </w:p>
    <w:p w14:paraId="3D19EBB3" w14:textId="77777777" w:rsidR="00C55182" w:rsidRPr="006F3BC6" w:rsidRDefault="00C55182" w:rsidP="00C64431">
      <w:pPr>
        <w:widowControl/>
        <w:tabs>
          <w:tab w:val="left" w:pos="142"/>
        </w:tabs>
        <w:autoSpaceDE w:val="0"/>
        <w:autoSpaceDN w:val="0"/>
        <w:adjustRightInd w:val="0"/>
        <w:spacing w:line="360" w:lineRule="auto"/>
        <w:ind w:firstLine="567"/>
        <w:jc w:val="both"/>
        <w:rPr>
          <w:b/>
          <w:sz w:val="26"/>
          <w:szCs w:val="26"/>
        </w:rPr>
      </w:pPr>
    </w:p>
    <w:p w14:paraId="4ADE8D81" w14:textId="78EE45EB" w:rsidR="00C55182" w:rsidRPr="006F3BC6" w:rsidRDefault="00C55182" w:rsidP="00042352">
      <w:pPr>
        <w:tabs>
          <w:tab w:val="left" w:pos="142"/>
        </w:tabs>
        <w:spacing w:line="360" w:lineRule="auto"/>
        <w:ind w:firstLine="567"/>
        <w:jc w:val="both"/>
        <w:rPr>
          <w:sz w:val="26"/>
          <w:szCs w:val="26"/>
        </w:rPr>
      </w:pPr>
      <w:r w:rsidRPr="006F3BC6">
        <w:rPr>
          <w:sz w:val="26"/>
          <w:szCs w:val="26"/>
        </w:rPr>
        <w:t>Ch</w:t>
      </w:r>
      <w:r w:rsidRPr="006F3BC6">
        <w:rPr>
          <w:spacing w:val="1"/>
          <w:sz w:val="26"/>
          <w:szCs w:val="26"/>
        </w:rPr>
        <w:t>ư</w:t>
      </w:r>
      <w:r w:rsidRPr="006F3BC6">
        <w:rPr>
          <w:sz w:val="26"/>
          <w:szCs w:val="26"/>
        </w:rPr>
        <w:t>ơng n</w:t>
      </w:r>
      <w:r w:rsidRPr="006F3BC6">
        <w:rPr>
          <w:spacing w:val="5"/>
          <w:sz w:val="26"/>
          <w:szCs w:val="26"/>
        </w:rPr>
        <w:t>à</w:t>
      </w:r>
      <w:r w:rsidRPr="006F3BC6">
        <w:rPr>
          <w:sz w:val="26"/>
          <w:szCs w:val="26"/>
        </w:rPr>
        <w:t>y</w:t>
      </w:r>
      <w:r w:rsidRPr="006F3BC6">
        <w:rPr>
          <w:spacing w:val="2"/>
          <w:sz w:val="26"/>
          <w:szCs w:val="26"/>
        </w:rPr>
        <w:t xml:space="preserve"> trình bày khái quát các hiểu biết về lý thuyết trách nhiệm xã hội. Lý thuyết được chia thành ba phần chính. Thứ nhất, </w:t>
      </w:r>
      <w:r w:rsidRPr="006F3BC6">
        <w:rPr>
          <w:sz w:val="26"/>
          <w:szCs w:val="26"/>
        </w:rPr>
        <w:t>khảo</w:t>
      </w:r>
      <w:r w:rsidRPr="006F3BC6">
        <w:rPr>
          <w:spacing w:val="5"/>
          <w:sz w:val="26"/>
          <w:szCs w:val="26"/>
        </w:rPr>
        <w:t xml:space="preserve"> </w:t>
      </w:r>
      <w:r w:rsidRPr="006F3BC6">
        <w:rPr>
          <w:sz w:val="26"/>
          <w:szCs w:val="26"/>
        </w:rPr>
        <w:t>lược các</w:t>
      </w:r>
      <w:r w:rsidRPr="006F3BC6">
        <w:rPr>
          <w:spacing w:val="8"/>
          <w:sz w:val="26"/>
          <w:szCs w:val="26"/>
        </w:rPr>
        <w:t xml:space="preserve"> hiểu biết </w:t>
      </w:r>
      <w:r w:rsidRPr="006F3BC6">
        <w:rPr>
          <w:sz w:val="26"/>
          <w:szCs w:val="26"/>
        </w:rPr>
        <w:t>về hoạt động bền vững,</w:t>
      </w:r>
      <w:r w:rsidRPr="006F3BC6">
        <w:rPr>
          <w:spacing w:val="5"/>
          <w:sz w:val="26"/>
          <w:szCs w:val="26"/>
        </w:rPr>
        <w:t xml:space="preserve"> thông tin trách nhiệm xã hội và giá trị doanh nghiệp. Phần này trình bày</w:t>
      </w:r>
      <w:r w:rsidR="002E41F1" w:rsidRPr="006F3BC6">
        <w:rPr>
          <w:spacing w:val="5"/>
          <w:sz w:val="26"/>
          <w:szCs w:val="26"/>
        </w:rPr>
        <w:t xml:space="preserve"> </w:t>
      </w:r>
      <w:r w:rsidRPr="006F3BC6">
        <w:rPr>
          <w:spacing w:val="5"/>
          <w:sz w:val="26"/>
          <w:szCs w:val="26"/>
        </w:rPr>
        <w:t xml:space="preserve"> </w:t>
      </w:r>
      <w:r w:rsidR="007A2C9A" w:rsidRPr="006F3BC6">
        <w:rPr>
          <w:spacing w:val="5"/>
          <w:sz w:val="26"/>
          <w:szCs w:val="26"/>
        </w:rPr>
        <w:t>lược sử</w:t>
      </w:r>
      <w:r w:rsidR="002E41F1" w:rsidRPr="006F3BC6">
        <w:rPr>
          <w:spacing w:val="5"/>
          <w:sz w:val="26"/>
          <w:szCs w:val="26"/>
        </w:rPr>
        <w:t xml:space="preserve"> phát triển</w:t>
      </w:r>
      <w:r w:rsidR="007A2C9A" w:rsidRPr="006F3BC6">
        <w:rPr>
          <w:spacing w:val="5"/>
          <w:sz w:val="26"/>
          <w:szCs w:val="26"/>
        </w:rPr>
        <w:t xml:space="preserve">, </w:t>
      </w:r>
      <w:r w:rsidRPr="006F3BC6">
        <w:rPr>
          <w:spacing w:val="5"/>
          <w:sz w:val="26"/>
          <w:szCs w:val="26"/>
        </w:rPr>
        <w:t xml:space="preserve">các quan điểm, các khái niệm, các định nghĩa và các báo cáo về trách nhiệm xã hội, </w:t>
      </w:r>
      <w:r w:rsidR="00192142" w:rsidRPr="006F3BC6">
        <w:rPr>
          <w:spacing w:val="5"/>
          <w:sz w:val="26"/>
          <w:szCs w:val="26"/>
        </w:rPr>
        <w:t>bên cạnh đó</w:t>
      </w:r>
      <w:r w:rsidRPr="006F3BC6">
        <w:rPr>
          <w:spacing w:val="5"/>
          <w:sz w:val="26"/>
          <w:szCs w:val="26"/>
        </w:rPr>
        <w:t>,</w:t>
      </w:r>
      <w:r w:rsidR="00192142" w:rsidRPr="006F3BC6">
        <w:rPr>
          <w:spacing w:val="5"/>
          <w:sz w:val="26"/>
          <w:szCs w:val="26"/>
        </w:rPr>
        <w:t xml:space="preserve"> </w:t>
      </w:r>
      <w:r w:rsidRPr="006F3BC6">
        <w:rPr>
          <w:spacing w:val="5"/>
          <w:sz w:val="26"/>
          <w:szCs w:val="26"/>
        </w:rPr>
        <w:t xml:space="preserve">cũng trình bày những hiểu biết về giá trị doanh nghiệp. Thứ hai, trình bày các lý do công bố ESG, trong đó tập trung vào ba lý do, đó là do yêu cầu giải trình, yêu cầu từ các bên liên quan và yêu cầu từ pháp luật. Thứ ba, trình bày cơ sở lý thuyết và các nghiên cứu thực nghiệm </w:t>
      </w:r>
      <w:r w:rsidR="00192142" w:rsidRPr="006F3BC6">
        <w:rPr>
          <w:spacing w:val="5"/>
          <w:sz w:val="26"/>
          <w:szCs w:val="26"/>
        </w:rPr>
        <w:t>hiện có</w:t>
      </w:r>
      <w:r w:rsidR="00230D6D" w:rsidRPr="006F3BC6">
        <w:rPr>
          <w:spacing w:val="5"/>
          <w:sz w:val="26"/>
          <w:szCs w:val="26"/>
        </w:rPr>
        <w:t xml:space="preserve"> nhằm</w:t>
      </w:r>
      <w:r w:rsidRPr="006F3BC6">
        <w:rPr>
          <w:spacing w:val="5"/>
          <w:sz w:val="26"/>
          <w:szCs w:val="26"/>
        </w:rPr>
        <w:t xml:space="preserve"> giải thích mối liên hệ giữa công bố ESG với giá trị doanh nghiệp. </w:t>
      </w:r>
      <w:r w:rsidRPr="006F3BC6">
        <w:rPr>
          <w:sz w:val="26"/>
          <w:szCs w:val="26"/>
        </w:rPr>
        <w:t>Lý</w:t>
      </w:r>
      <w:r w:rsidRPr="006F3BC6">
        <w:rPr>
          <w:spacing w:val="6"/>
          <w:sz w:val="26"/>
          <w:szCs w:val="26"/>
        </w:rPr>
        <w:t xml:space="preserve"> </w:t>
      </w:r>
      <w:r w:rsidRPr="006F3BC6">
        <w:rPr>
          <w:sz w:val="26"/>
          <w:szCs w:val="26"/>
        </w:rPr>
        <w:t>th</w:t>
      </w:r>
      <w:r w:rsidRPr="006F3BC6">
        <w:rPr>
          <w:spacing w:val="4"/>
          <w:sz w:val="26"/>
          <w:szCs w:val="26"/>
        </w:rPr>
        <w:t>u</w:t>
      </w:r>
      <w:r w:rsidRPr="006F3BC6">
        <w:rPr>
          <w:spacing w:val="-3"/>
          <w:sz w:val="26"/>
          <w:szCs w:val="26"/>
        </w:rPr>
        <w:t>y</w:t>
      </w:r>
      <w:r w:rsidRPr="006F3BC6">
        <w:rPr>
          <w:sz w:val="26"/>
          <w:szCs w:val="26"/>
        </w:rPr>
        <w:t>ết đại</w:t>
      </w:r>
      <w:r w:rsidRPr="006F3BC6">
        <w:rPr>
          <w:spacing w:val="3"/>
          <w:sz w:val="26"/>
          <w:szCs w:val="26"/>
        </w:rPr>
        <w:t xml:space="preserve"> </w:t>
      </w:r>
      <w:r w:rsidRPr="006F3BC6">
        <w:rPr>
          <w:sz w:val="26"/>
          <w:szCs w:val="26"/>
        </w:rPr>
        <w:t>diện, lý</w:t>
      </w:r>
      <w:r w:rsidRPr="006F3BC6">
        <w:rPr>
          <w:spacing w:val="3"/>
          <w:sz w:val="26"/>
          <w:szCs w:val="26"/>
        </w:rPr>
        <w:t xml:space="preserve"> </w:t>
      </w:r>
      <w:r w:rsidRPr="006F3BC6">
        <w:rPr>
          <w:sz w:val="26"/>
          <w:szCs w:val="26"/>
        </w:rPr>
        <w:t>th</w:t>
      </w:r>
      <w:r w:rsidRPr="006F3BC6">
        <w:rPr>
          <w:spacing w:val="4"/>
          <w:sz w:val="26"/>
          <w:szCs w:val="26"/>
        </w:rPr>
        <w:t>u</w:t>
      </w:r>
      <w:r w:rsidRPr="006F3BC6">
        <w:rPr>
          <w:spacing w:val="-4"/>
          <w:sz w:val="26"/>
          <w:szCs w:val="26"/>
        </w:rPr>
        <w:t>y</w:t>
      </w:r>
      <w:r w:rsidRPr="006F3BC6">
        <w:rPr>
          <w:sz w:val="26"/>
          <w:szCs w:val="26"/>
        </w:rPr>
        <w:t>ết tín hiệu, lý</w:t>
      </w:r>
      <w:r w:rsidRPr="006F3BC6">
        <w:rPr>
          <w:spacing w:val="4"/>
          <w:sz w:val="26"/>
          <w:szCs w:val="26"/>
        </w:rPr>
        <w:t xml:space="preserve"> </w:t>
      </w:r>
      <w:r w:rsidRPr="006F3BC6">
        <w:rPr>
          <w:sz w:val="26"/>
          <w:szCs w:val="26"/>
        </w:rPr>
        <w:t>th</w:t>
      </w:r>
      <w:r w:rsidRPr="006F3BC6">
        <w:rPr>
          <w:spacing w:val="2"/>
          <w:sz w:val="26"/>
          <w:szCs w:val="26"/>
        </w:rPr>
        <w:t>u</w:t>
      </w:r>
      <w:r w:rsidRPr="006F3BC6">
        <w:rPr>
          <w:spacing w:val="-4"/>
          <w:sz w:val="26"/>
          <w:szCs w:val="26"/>
        </w:rPr>
        <w:t>y</w:t>
      </w:r>
      <w:r w:rsidRPr="006F3BC6">
        <w:rPr>
          <w:spacing w:val="3"/>
          <w:sz w:val="26"/>
          <w:szCs w:val="26"/>
        </w:rPr>
        <w:t>ế</w:t>
      </w:r>
      <w:r w:rsidRPr="006F3BC6">
        <w:rPr>
          <w:sz w:val="26"/>
          <w:szCs w:val="26"/>
        </w:rPr>
        <w:t>t hợp pháp</w:t>
      </w:r>
      <w:r w:rsidRPr="006F3BC6">
        <w:rPr>
          <w:spacing w:val="1"/>
          <w:sz w:val="26"/>
          <w:szCs w:val="26"/>
        </w:rPr>
        <w:t xml:space="preserve"> </w:t>
      </w:r>
      <w:r w:rsidRPr="006F3BC6">
        <w:rPr>
          <w:sz w:val="26"/>
          <w:szCs w:val="26"/>
        </w:rPr>
        <w:t>và</w:t>
      </w:r>
      <w:r w:rsidRPr="006F3BC6">
        <w:rPr>
          <w:spacing w:val="5"/>
          <w:sz w:val="26"/>
          <w:szCs w:val="26"/>
        </w:rPr>
        <w:t xml:space="preserve"> </w:t>
      </w:r>
      <w:r w:rsidRPr="006F3BC6">
        <w:rPr>
          <w:sz w:val="26"/>
          <w:szCs w:val="26"/>
        </w:rPr>
        <w:t>lý</w:t>
      </w:r>
      <w:r w:rsidRPr="006F3BC6">
        <w:rPr>
          <w:spacing w:val="4"/>
          <w:sz w:val="26"/>
          <w:szCs w:val="26"/>
        </w:rPr>
        <w:t xml:space="preserve"> </w:t>
      </w:r>
      <w:r w:rsidRPr="006F3BC6">
        <w:rPr>
          <w:sz w:val="26"/>
          <w:szCs w:val="26"/>
        </w:rPr>
        <w:t>th</w:t>
      </w:r>
      <w:r w:rsidRPr="006F3BC6">
        <w:rPr>
          <w:spacing w:val="2"/>
          <w:sz w:val="26"/>
          <w:szCs w:val="26"/>
        </w:rPr>
        <w:t>u</w:t>
      </w:r>
      <w:r w:rsidRPr="006F3BC6">
        <w:rPr>
          <w:spacing w:val="-2"/>
          <w:sz w:val="26"/>
          <w:szCs w:val="26"/>
        </w:rPr>
        <w:t>y</w:t>
      </w:r>
      <w:r w:rsidRPr="006F3BC6">
        <w:rPr>
          <w:spacing w:val="3"/>
          <w:sz w:val="26"/>
          <w:szCs w:val="26"/>
        </w:rPr>
        <w:t>ế</w:t>
      </w:r>
      <w:r w:rsidRPr="006F3BC6">
        <w:rPr>
          <w:sz w:val="26"/>
          <w:szCs w:val="26"/>
        </w:rPr>
        <w:t>t các</w:t>
      </w:r>
      <w:r w:rsidRPr="006F3BC6">
        <w:rPr>
          <w:spacing w:val="2"/>
          <w:sz w:val="26"/>
          <w:szCs w:val="26"/>
        </w:rPr>
        <w:t xml:space="preserve"> </w:t>
      </w:r>
      <w:r w:rsidRPr="006F3BC6">
        <w:rPr>
          <w:sz w:val="26"/>
          <w:szCs w:val="26"/>
        </w:rPr>
        <w:t>bên liên</w:t>
      </w:r>
      <w:r w:rsidRPr="006F3BC6">
        <w:rPr>
          <w:spacing w:val="3"/>
          <w:sz w:val="26"/>
          <w:szCs w:val="26"/>
        </w:rPr>
        <w:t xml:space="preserve"> </w:t>
      </w:r>
      <w:r w:rsidRPr="006F3BC6">
        <w:rPr>
          <w:sz w:val="26"/>
          <w:szCs w:val="26"/>
        </w:rPr>
        <w:t>quan</w:t>
      </w:r>
      <w:r w:rsidRPr="006F3BC6">
        <w:rPr>
          <w:spacing w:val="2"/>
          <w:sz w:val="26"/>
          <w:szCs w:val="26"/>
        </w:rPr>
        <w:t xml:space="preserve"> </w:t>
      </w:r>
      <w:r w:rsidRPr="006F3BC6">
        <w:rPr>
          <w:sz w:val="26"/>
          <w:szCs w:val="26"/>
        </w:rPr>
        <w:t>đ</w:t>
      </w:r>
      <w:r w:rsidRPr="006F3BC6">
        <w:rPr>
          <w:spacing w:val="2"/>
          <w:sz w:val="26"/>
          <w:szCs w:val="26"/>
        </w:rPr>
        <w:t>ư</w:t>
      </w:r>
      <w:r w:rsidRPr="006F3BC6">
        <w:rPr>
          <w:sz w:val="26"/>
          <w:szCs w:val="26"/>
        </w:rPr>
        <w:t>ợc</w:t>
      </w:r>
      <w:r w:rsidRPr="006F3BC6">
        <w:rPr>
          <w:spacing w:val="3"/>
          <w:sz w:val="26"/>
          <w:szCs w:val="26"/>
        </w:rPr>
        <w:t xml:space="preserve"> </w:t>
      </w:r>
      <w:r w:rsidRPr="006F3BC6">
        <w:rPr>
          <w:sz w:val="26"/>
          <w:szCs w:val="26"/>
        </w:rPr>
        <w:t>x</w:t>
      </w:r>
      <w:r w:rsidRPr="006F3BC6">
        <w:rPr>
          <w:spacing w:val="2"/>
          <w:sz w:val="26"/>
          <w:szCs w:val="26"/>
        </w:rPr>
        <w:t>e</w:t>
      </w:r>
      <w:r w:rsidRPr="006F3BC6">
        <w:rPr>
          <w:sz w:val="26"/>
          <w:szCs w:val="26"/>
        </w:rPr>
        <w:t>m</w:t>
      </w:r>
      <w:r w:rsidRPr="006F3BC6">
        <w:rPr>
          <w:spacing w:val="1"/>
          <w:sz w:val="26"/>
          <w:szCs w:val="26"/>
        </w:rPr>
        <w:t xml:space="preserve"> </w:t>
      </w:r>
      <w:r w:rsidRPr="006F3BC6">
        <w:rPr>
          <w:sz w:val="26"/>
          <w:szCs w:val="26"/>
        </w:rPr>
        <w:t>là</w:t>
      </w:r>
      <w:r w:rsidRPr="006F3BC6">
        <w:rPr>
          <w:spacing w:val="7"/>
          <w:sz w:val="26"/>
          <w:szCs w:val="26"/>
        </w:rPr>
        <w:t xml:space="preserve"> </w:t>
      </w:r>
      <w:r w:rsidRPr="006F3BC6">
        <w:rPr>
          <w:sz w:val="26"/>
          <w:szCs w:val="26"/>
        </w:rPr>
        <w:t>n</w:t>
      </w:r>
      <w:r w:rsidRPr="006F3BC6">
        <w:rPr>
          <w:spacing w:val="1"/>
          <w:sz w:val="26"/>
          <w:szCs w:val="26"/>
        </w:rPr>
        <w:t>hữ</w:t>
      </w:r>
      <w:r w:rsidRPr="006F3BC6">
        <w:rPr>
          <w:sz w:val="26"/>
          <w:szCs w:val="26"/>
        </w:rPr>
        <w:t>ng quan điểm lý thuyết đ</w:t>
      </w:r>
      <w:r w:rsidRPr="006F3BC6">
        <w:rPr>
          <w:spacing w:val="2"/>
          <w:sz w:val="26"/>
          <w:szCs w:val="26"/>
        </w:rPr>
        <w:t>ư</w:t>
      </w:r>
      <w:r w:rsidRPr="006F3BC6">
        <w:rPr>
          <w:sz w:val="26"/>
          <w:szCs w:val="26"/>
        </w:rPr>
        <w:t>ợc</w:t>
      </w:r>
      <w:r w:rsidRPr="006F3BC6">
        <w:rPr>
          <w:spacing w:val="2"/>
          <w:sz w:val="26"/>
          <w:szCs w:val="26"/>
        </w:rPr>
        <w:t xml:space="preserve"> </w:t>
      </w:r>
      <w:r w:rsidRPr="006F3BC6">
        <w:rPr>
          <w:sz w:val="26"/>
          <w:szCs w:val="26"/>
        </w:rPr>
        <w:t>sử</w:t>
      </w:r>
      <w:r w:rsidRPr="006F3BC6">
        <w:rPr>
          <w:spacing w:val="7"/>
          <w:sz w:val="26"/>
          <w:szCs w:val="26"/>
        </w:rPr>
        <w:t xml:space="preserve"> </w:t>
      </w:r>
      <w:r w:rsidRPr="006F3BC6">
        <w:rPr>
          <w:spacing w:val="2"/>
          <w:sz w:val="26"/>
          <w:szCs w:val="26"/>
        </w:rPr>
        <w:t>d</w:t>
      </w:r>
      <w:r w:rsidRPr="006F3BC6">
        <w:rPr>
          <w:sz w:val="26"/>
          <w:szCs w:val="26"/>
        </w:rPr>
        <w:t>ụng nhiều nhất</w:t>
      </w:r>
      <w:r w:rsidRPr="006F3BC6">
        <w:rPr>
          <w:spacing w:val="2"/>
          <w:sz w:val="26"/>
          <w:szCs w:val="26"/>
        </w:rPr>
        <w:t xml:space="preserve"> </w:t>
      </w:r>
      <w:r w:rsidRPr="006F3BC6">
        <w:rPr>
          <w:spacing w:val="3"/>
          <w:sz w:val="26"/>
          <w:szCs w:val="26"/>
        </w:rPr>
        <w:t>đ</w:t>
      </w:r>
      <w:r w:rsidRPr="006F3BC6">
        <w:rPr>
          <w:sz w:val="26"/>
          <w:szCs w:val="26"/>
        </w:rPr>
        <w:t>ể giải</w:t>
      </w:r>
      <w:r w:rsidRPr="006F3BC6">
        <w:rPr>
          <w:spacing w:val="3"/>
          <w:sz w:val="26"/>
          <w:szCs w:val="26"/>
        </w:rPr>
        <w:t xml:space="preserve"> </w:t>
      </w:r>
      <w:r w:rsidRPr="006F3BC6">
        <w:rPr>
          <w:sz w:val="26"/>
          <w:szCs w:val="26"/>
        </w:rPr>
        <w:t>thích</w:t>
      </w:r>
      <w:r w:rsidRPr="006F3BC6">
        <w:rPr>
          <w:spacing w:val="3"/>
          <w:sz w:val="26"/>
          <w:szCs w:val="26"/>
        </w:rPr>
        <w:t xml:space="preserve"> </w:t>
      </w:r>
      <w:r w:rsidRPr="006F3BC6">
        <w:rPr>
          <w:sz w:val="26"/>
          <w:szCs w:val="26"/>
        </w:rPr>
        <w:t>cho</w:t>
      </w:r>
      <w:r w:rsidRPr="006F3BC6">
        <w:rPr>
          <w:spacing w:val="4"/>
          <w:sz w:val="26"/>
          <w:szCs w:val="26"/>
        </w:rPr>
        <w:t xml:space="preserve"> </w:t>
      </w:r>
      <w:r w:rsidRPr="006F3BC6">
        <w:rPr>
          <w:spacing w:val="5"/>
          <w:sz w:val="26"/>
          <w:szCs w:val="26"/>
        </w:rPr>
        <w:t>mối liên hệ giữa công bố ESG với giá trị doanh nghiệp</w:t>
      </w:r>
      <w:r w:rsidRPr="006F3BC6">
        <w:rPr>
          <w:spacing w:val="4"/>
          <w:sz w:val="26"/>
          <w:szCs w:val="26"/>
        </w:rPr>
        <w:t>, ngoài ra, cũng có một số quan điểm khác nhau về ảnh hưởng của công bố ESG lên giá trị DN trong môi trường cạnh tranh thấp. Tóm lại</w:t>
      </w:r>
      <w:r w:rsidRPr="006F3BC6">
        <w:rPr>
          <w:spacing w:val="5"/>
          <w:sz w:val="26"/>
          <w:szCs w:val="26"/>
        </w:rPr>
        <w:t>, chương này nêu các hiểu biết về hoạt động bền vững, hoạt động môi trường và hoạt động trách nhiệm. Đồng thời tóm lược các lý thuyết và các quan điểm mà các nhà nghiên cứu trước thường sử dụng để giải thích mối quan hệ giữa công bố trách nhiệm với giá trị doanh nghiệp trong các môi trường cạnh tranh khác nhau.</w:t>
      </w:r>
    </w:p>
    <w:p w14:paraId="56E76AA0" w14:textId="77777777" w:rsidR="00C55182" w:rsidRPr="006F3BC6" w:rsidRDefault="00C55182" w:rsidP="000626DA">
      <w:pPr>
        <w:widowControl/>
        <w:tabs>
          <w:tab w:val="left" w:pos="142"/>
        </w:tabs>
        <w:autoSpaceDE w:val="0"/>
        <w:autoSpaceDN w:val="0"/>
        <w:adjustRightInd w:val="0"/>
        <w:spacing w:line="360" w:lineRule="auto"/>
        <w:ind w:left="142"/>
        <w:jc w:val="both"/>
        <w:rPr>
          <w:sz w:val="26"/>
          <w:szCs w:val="26"/>
        </w:rPr>
      </w:pPr>
    </w:p>
    <w:p w14:paraId="06F25106" w14:textId="77777777" w:rsidR="00C55182" w:rsidRPr="006F3BC6" w:rsidRDefault="00C55182" w:rsidP="000626DA">
      <w:pPr>
        <w:widowControl/>
        <w:tabs>
          <w:tab w:val="left" w:pos="142"/>
        </w:tabs>
        <w:autoSpaceDE w:val="0"/>
        <w:autoSpaceDN w:val="0"/>
        <w:adjustRightInd w:val="0"/>
        <w:spacing w:line="360" w:lineRule="auto"/>
        <w:ind w:left="142"/>
        <w:jc w:val="both"/>
        <w:rPr>
          <w:sz w:val="26"/>
          <w:szCs w:val="26"/>
        </w:rPr>
      </w:pPr>
    </w:p>
    <w:p w14:paraId="191AFEF1" w14:textId="65D1C09C" w:rsidR="00C55182" w:rsidRPr="006F3BC6" w:rsidRDefault="00C55182" w:rsidP="000626DA">
      <w:pPr>
        <w:widowControl/>
        <w:tabs>
          <w:tab w:val="left" w:pos="142"/>
        </w:tabs>
        <w:autoSpaceDE w:val="0"/>
        <w:autoSpaceDN w:val="0"/>
        <w:adjustRightInd w:val="0"/>
        <w:spacing w:line="360" w:lineRule="auto"/>
        <w:ind w:left="142"/>
        <w:jc w:val="both"/>
        <w:rPr>
          <w:sz w:val="26"/>
          <w:szCs w:val="26"/>
        </w:rPr>
      </w:pPr>
    </w:p>
    <w:p w14:paraId="3AD70C92" w14:textId="670A0618" w:rsidR="0075346C" w:rsidRPr="006F3BC6" w:rsidRDefault="0075346C" w:rsidP="000626DA">
      <w:pPr>
        <w:widowControl/>
        <w:tabs>
          <w:tab w:val="left" w:pos="142"/>
        </w:tabs>
        <w:autoSpaceDE w:val="0"/>
        <w:autoSpaceDN w:val="0"/>
        <w:adjustRightInd w:val="0"/>
        <w:spacing w:line="360" w:lineRule="auto"/>
        <w:ind w:left="142"/>
        <w:jc w:val="both"/>
        <w:rPr>
          <w:sz w:val="26"/>
          <w:szCs w:val="26"/>
        </w:rPr>
      </w:pPr>
    </w:p>
    <w:p w14:paraId="0698A462" w14:textId="28E6F907" w:rsidR="0075346C" w:rsidRPr="006F3BC6" w:rsidRDefault="0075346C" w:rsidP="000626DA">
      <w:pPr>
        <w:widowControl/>
        <w:tabs>
          <w:tab w:val="left" w:pos="142"/>
        </w:tabs>
        <w:autoSpaceDE w:val="0"/>
        <w:autoSpaceDN w:val="0"/>
        <w:adjustRightInd w:val="0"/>
        <w:spacing w:line="360" w:lineRule="auto"/>
        <w:ind w:left="142"/>
        <w:jc w:val="both"/>
        <w:rPr>
          <w:sz w:val="26"/>
          <w:szCs w:val="26"/>
        </w:rPr>
      </w:pPr>
    </w:p>
    <w:p w14:paraId="60FA340A" w14:textId="77777777" w:rsidR="00C55182" w:rsidRPr="006F3BC6" w:rsidRDefault="00C55182" w:rsidP="000626DA">
      <w:pPr>
        <w:tabs>
          <w:tab w:val="left" w:pos="142"/>
        </w:tabs>
        <w:spacing w:line="360" w:lineRule="auto"/>
        <w:ind w:left="142"/>
        <w:jc w:val="both"/>
        <w:rPr>
          <w:spacing w:val="3"/>
          <w:sz w:val="26"/>
          <w:szCs w:val="26"/>
        </w:rPr>
      </w:pPr>
    </w:p>
    <w:p w14:paraId="41A93243" w14:textId="6A7A4F24" w:rsidR="00D16C35" w:rsidRPr="006F3BC6" w:rsidRDefault="00D16C35" w:rsidP="00CD7C41">
      <w:pPr>
        <w:pStyle w:val="Heading1"/>
      </w:pPr>
      <w:bookmarkStart w:id="166" w:name="_Toc218700865"/>
      <w:bookmarkStart w:id="167" w:name="_Toc144803335"/>
      <w:r w:rsidRPr="006F3BC6">
        <w:lastRenderedPageBreak/>
        <w:t>C</w:t>
      </w:r>
      <w:r w:rsidR="0080118B" w:rsidRPr="006F3BC6">
        <w:t>hương 3</w:t>
      </w:r>
      <w:r w:rsidR="004C1D36" w:rsidRPr="006F3BC6">
        <w:t xml:space="preserve"> </w:t>
      </w:r>
      <w:r w:rsidR="000C19A3" w:rsidRPr="006F3BC6">
        <w:t>–</w:t>
      </w:r>
      <w:r w:rsidR="0080118B" w:rsidRPr="006F3BC6">
        <w:t xml:space="preserve"> </w:t>
      </w:r>
      <w:r w:rsidR="000C19A3" w:rsidRPr="006F3BC6">
        <w:t>Giả thuyết nghiên cứu và p</w:t>
      </w:r>
      <w:r w:rsidR="0080118B" w:rsidRPr="006F3BC6">
        <w:t>hương pháp nghiên cứu</w:t>
      </w:r>
      <w:bookmarkEnd w:id="166"/>
    </w:p>
    <w:p w14:paraId="75A8CAEB" w14:textId="77777777" w:rsidR="0075346C" w:rsidRPr="006F3BC6" w:rsidRDefault="0075346C" w:rsidP="0075346C">
      <w:pPr>
        <w:tabs>
          <w:tab w:val="left" w:pos="142"/>
        </w:tabs>
        <w:spacing w:line="360" w:lineRule="auto"/>
        <w:ind w:left="142"/>
        <w:jc w:val="center"/>
        <w:rPr>
          <w:spacing w:val="3"/>
          <w:sz w:val="26"/>
          <w:szCs w:val="26"/>
        </w:rPr>
      </w:pPr>
    </w:p>
    <w:p w14:paraId="610E6F25" w14:textId="637BD8F6" w:rsidR="00EB4EAB" w:rsidRPr="006F3BC6" w:rsidRDefault="00EB4EAB" w:rsidP="00ED43DD">
      <w:pPr>
        <w:pStyle w:val="Heading2"/>
      </w:pPr>
      <w:bookmarkStart w:id="168" w:name="_Toc218700866"/>
      <w:r w:rsidRPr="006F3BC6">
        <w:t>3.1. Giới thiệu</w:t>
      </w:r>
      <w:bookmarkEnd w:id="168"/>
    </w:p>
    <w:p w14:paraId="12FA027E" w14:textId="72F60728" w:rsidR="00D16C35" w:rsidRPr="006F3BC6" w:rsidRDefault="00D16C35" w:rsidP="001B1CB5">
      <w:pPr>
        <w:tabs>
          <w:tab w:val="left" w:pos="142"/>
        </w:tabs>
        <w:spacing w:line="360" w:lineRule="auto"/>
        <w:ind w:firstLine="567"/>
        <w:jc w:val="both"/>
        <w:rPr>
          <w:sz w:val="26"/>
          <w:szCs w:val="26"/>
        </w:rPr>
      </w:pPr>
      <w:r w:rsidRPr="006F3BC6">
        <w:rPr>
          <w:sz w:val="26"/>
          <w:szCs w:val="26"/>
        </w:rPr>
        <w:t>Dựa vào tổng quan nghiên cứu và cơ sở lý luận về trách nhiệm xã hội, trong chương này tác giả tập trung xây dựng giả thiết nghiên cứu, mô hình nghiên cứu, phương trình nghiên cứu, các biến và đo lường các biến, thu thập dữ liệu, phương pháp nghiên cứu và cách thực hiện nghiên cứu.</w:t>
      </w:r>
    </w:p>
    <w:p w14:paraId="1C3E608F" w14:textId="77777777" w:rsidR="00D16C35" w:rsidRPr="006F3BC6" w:rsidRDefault="00D16C35" w:rsidP="001B1CB5">
      <w:pPr>
        <w:tabs>
          <w:tab w:val="left" w:pos="142"/>
        </w:tabs>
        <w:spacing w:line="360" w:lineRule="auto"/>
        <w:ind w:firstLine="567"/>
        <w:jc w:val="both"/>
        <w:rPr>
          <w:sz w:val="26"/>
          <w:szCs w:val="26"/>
        </w:rPr>
      </w:pPr>
      <w:r w:rsidRPr="006F3BC6">
        <w:rPr>
          <w:sz w:val="26"/>
          <w:szCs w:val="26"/>
        </w:rPr>
        <w:t>Kết cấu chương này như sau: thứ nhất, xây dựng giả thuyết nghiên cứu; thứ hai, mô hình nghiên cứu; thứ ba, xây dựng phương trình nghiên cứu; thứ tư, các biến trong mô hình nghiên cứu; thứ năm, đo lường các biến trong mô hình nghiên cứu; thứ sáu, dữ liệu nghiên cứu; thứ bảy, phương pháp nghiên cứu. Và cuối cùng, thực hiện nghiên cứu</w:t>
      </w:r>
    </w:p>
    <w:bookmarkEnd w:id="167"/>
    <w:p w14:paraId="658C92DD" w14:textId="7C04B2AC"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Dựa vào tổng quan nghiên cứu và cơ sở lý luận về trách nhiệm xã hội, trong phần </w:t>
      </w:r>
      <w:r w:rsidR="00EB4EAB" w:rsidRPr="006F3BC6">
        <w:rPr>
          <w:sz w:val="26"/>
          <w:szCs w:val="26"/>
        </w:rPr>
        <w:t>dưới đây</w:t>
      </w:r>
      <w:r w:rsidRPr="006F3BC6">
        <w:rPr>
          <w:sz w:val="26"/>
          <w:szCs w:val="26"/>
        </w:rPr>
        <w:t xml:space="preserve"> tác giả xây dựng giả thiết nghiên cứu, mô hình nghiên cứu và phương trình nghiên cứu.</w:t>
      </w:r>
    </w:p>
    <w:p w14:paraId="5CEB26B0" w14:textId="7F58469E" w:rsidR="00D16C35" w:rsidRPr="006F3BC6" w:rsidRDefault="00D16C35" w:rsidP="00ED43DD">
      <w:pPr>
        <w:pStyle w:val="Heading2"/>
      </w:pPr>
      <w:bookmarkStart w:id="169" w:name="_Toc144803336"/>
      <w:bookmarkStart w:id="170" w:name="_Toc218700867"/>
      <w:r w:rsidRPr="006F3BC6">
        <w:t>3.</w:t>
      </w:r>
      <w:r w:rsidR="00EB4EAB" w:rsidRPr="006F3BC6">
        <w:t>2.</w:t>
      </w:r>
      <w:r w:rsidRPr="006F3BC6">
        <w:t xml:space="preserve"> Xây dựng giả thuyết nghiên cứu</w:t>
      </w:r>
      <w:bookmarkEnd w:id="169"/>
      <w:bookmarkEnd w:id="170"/>
    </w:p>
    <w:p w14:paraId="44381830" w14:textId="1CA408E8" w:rsidR="00D16C35" w:rsidRPr="006F3BC6" w:rsidRDefault="00D16C35" w:rsidP="00EE371E">
      <w:pPr>
        <w:pStyle w:val="Heading3"/>
      </w:pPr>
      <w:bookmarkStart w:id="171" w:name="_Toc144803337"/>
      <w:bookmarkStart w:id="172" w:name="_Toc218700868"/>
      <w:r w:rsidRPr="006F3BC6">
        <w:t>3.</w:t>
      </w:r>
      <w:r w:rsidR="00EB4EAB" w:rsidRPr="006F3BC6">
        <w:t>2</w:t>
      </w:r>
      <w:r w:rsidRPr="006F3BC6">
        <w:t>.1</w:t>
      </w:r>
      <w:r w:rsidR="00EB4EAB" w:rsidRPr="006F3BC6">
        <w:t xml:space="preserve">. </w:t>
      </w:r>
      <w:r w:rsidRPr="006F3BC6">
        <w:t>Giả thuyết nghiên cứu về mối liên hệ giữa công bố ESG với FV</w:t>
      </w:r>
      <w:bookmarkEnd w:id="171"/>
      <w:bookmarkEnd w:id="172"/>
    </w:p>
    <w:p w14:paraId="3704B2A5" w14:textId="6970C2AE" w:rsidR="00D16C35" w:rsidRPr="006F3BC6" w:rsidRDefault="00D16C35" w:rsidP="001B1CB5">
      <w:pPr>
        <w:tabs>
          <w:tab w:val="left" w:pos="142"/>
        </w:tabs>
        <w:spacing w:line="360" w:lineRule="auto"/>
        <w:ind w:firstLine="567"/>
        <w:jc w:val="both"/>
        <w:rPr>
          <w:rFonts w:eastAsiaTheme="minorHAnsi"/>
          <w:sz w:val="26"/>
          <w:szCs w:val="26"/>
        </w:rPr>
      </w:pPr>
      <w:r w:rsidRPr="006F3BC6">
        <w:rPr>
          <w:rFonts w:eastAsiaTheme="minorHAnsi"/>
          <w:sz w:val="26"/>
          <w:szCs w:val="26"/>
        </w:rPr>
        <w:t xml:space="preserve">Như trình bày ở phần tổng quan, có nhiều nghiên cứu khám phá mối quan hệ giữa công bố ESG với giá trị doanh nghiệp. Các nghiên cứu đều cho rằng có mối quan hệ giữa công bố ESG với giá trị doanh nghiệp. Tuy nhiên, các kết quả nghiên cứu </w:t>
      </w:r>
      <w:r w:rsidR="003D187F" w:rsidRPr="006F3BC6">
        <w:rPr>
          <w:rFonts w:eastAsiaTheme="minorHAnsi"/>
          <w:sz w:val="26"/>
          <w:szCs w:val="26"/>
        </w:rPr>
        <w:t xml:space="preserve">vẫn </w:t>
      </w:r>
      <w:r w:rsidRPr="006F3BC6">
        <w:rPr>
          <w:rFonts w:eastAsiaTheme="minorHAnsi"/>
          <w:sz w:val="26"/>
          <w:szCs w:val="26"/>
        </w:rPr>
        <w:t xml:space="preserve">chưa </w:t>
      </w:r>
      <w:r w:rsidR="003D187F" w:rsidRPr="006F3BC6">
        <w:rPr>
          <w:rFonts w:eastAsiaTheme="minorHAnsi"/>
          <w:sz w:val="26"/>
          <w:szCs w:val="26"/>
        </w:rPr>
        <w:t xml:space="preserve">được </w:t>
      </w:r>
      <w:r w:rsidRPr="006F3BC6">
        <w:rPr>
          <w:rFonts w:eastAsiaTheme="minorHAnsi"/>
          <w:sz w:val="26"/>
          <w:szCs w:val="26"/>
        </w:rPr>
        <w:t>nhất quán</w:t>
      </w:r>
      <w:r w:rsidRPr="006F3BC6">
        <w:rPr>
          <w:sz w:val="26"/>
          <w:szCs w:val="26"/>
        </w:rPr>
        <w:t xml:space="preserve">, có những nghiên cứu cho kết quả tích cực, có những nghiên cứu cho kết quả tiêu cực và có những nghiên cứu </w:t>
      </w:r>
      <w:r w:rsidR="003D187F" w:rsidRPr="006F3BC6">
        <w:rPr>
          <w:sz w:val="26"/>
          <w:szCs w:val="26"/>
        </w:rPr>
        <w:t xml:space="preserve">cho kết quả trung tính </w:t>
      </w:r>
      <w:r w:rsidRPr="006F3BC6">
        <w:rPr>
          <w:sz w:val="26"/>
          <w:szCs w:val="26"/>
        </w:rPr>
        <w:t xml:space="preserve">(Alexander </w:t>
      </w:r>
      <w:r w:rsidR="001D56B3" w:rsidRPr="006F3BC6">
        <w:rPr>
          <w:sz w:val="26"/>
          <w:szCs w:val="26"/>
        </w:rPr>
        <w:t>&amp;</w:t>
      </w:r>
      <w:r w:rsidRPr="006F3BC6">
        <w:rPr>
          <w:sz w:val="26"/>
          <w:szCs w:val="26"/>
        </w:rPr>
        <w:t xml:space="preserve"> Buchholz</w:t>
      </w:r>
      <w:r w:rsidR="001D56B3" w:rsidRPr="006F3BC6">
        <w:rPr>
          <w:sz w:val="26"/>
          <w:szCs w:val="26"/>
        </w:rPr>
        <w:t xml:space="preserve">, </w:t>
      </w:r>
      <w:r w:rsidRPr="006F3BC6">
        <w:rPr>
          <w:sz w:val="26"/>
          <w:szCs w:val="26"/>
        </w:rPr>
        <w:t>1978)</w:t>
      </w:r>
      <w:r w:rsidRPr="006F3BC6">
        <w:rPr>
          <w:rFonts w:eastAsiaTheme="minorHAnsi"/>
          <w:sz w:val="26"/>
          <w:szCs w:val="26"/>
        </w:rPr>
        <w:t>, lý do của các kết quả không nhất quán có thể một phần là do</w:t>
      </w:r>
      <w:r w:rsidRPr="006F3BC6">
        <w:rPr>
          <w:sz w:val="26"/>
          <w:szCs w:val="26"/>
        </w:rPr>
        <w:t xml:space="preserve"> bỏ sót biến, hạn chế công cụ thống kê, phân tích logic, </w:t>
      </w:r>
      <w:r w:rsidRPr="006F3BC6">
        <w:rPr>
          <w:rFonts w:eastAsiaTheme="minorHAnsi"/>
          <w:sz w:val="26"/>
          <w:szCs w:val="26"/>
        </w:rPr>
        <w:t>phương pháp nghiên cứu, quy mô mẫu hoặc mô hình chưa cụ thể (</w:t>
      </w:r>
      <w:r w:rsidRPr="006F3BC6">
        <w:rPr>
          <w:noProof/>
          <w:sz w:val="26"/>
          <w:szCs w:val="26"/>
        </w:rPr>
        <w:t>Cochran</w:t>
      </w:r>
      <w:r w:rsidR="001D56B3" w:rsidRPr="006F3BC6">
        <w:rPr>
          <w:noProof/>
          <w:sz w:val="26"/>
          <w:szCs w:val="26"/>
        </w:rPr>
        <w:t xml:space="preserve"> &amp; </w:t>
      </w:r>
      <w:r w:rsidRPr="006F3BC6">
        <w:rPr>
          <w:noProof/>
          <w:sz w:val="26"/>
          <w:szCs w:val="26"/>
        </w:rPr>
        <w:t>Wood,</w:t>
      </w:r>
      <w:r w:rsidR="001D56B3" w:rsidRPr="006F3BC6">
        <w:rPr>
          <w:noProof/>
          <w:sz w:val="26"/>
          <w:szCs w:val="26"/>
        </w:rPr>
        <w:t xml:space="preserve"> </w:t>
      </w:r>
      <w:r w:rsidRPr="006F3BC6">
        <w:rPr>
          <w:noProof/>
          <w:sz w:val="26"/>
          <w:szCs w:val="26"/>
        </w:rPr>
        <w:t>1984).</w:t>
      </w:r>
    </w:p>
    <w:p w14:paraId="4A46292D" w14:textId="5AECCEEB" w:rsidR="00D16C35" w:rsidRPr="006F3BC6" w:rsidRDefault="00D16C35" w:rsidP="001B1CB5">
      <w:pPr>
        <w:tabs>
          <w:tab w:val="left" w:pos="142"/>
        </w:tabs>
        <w:spacing w:line="360" w:lineRule="auto"/>
        <w:ind w:firstLine="567"/>
        <w:jc w:val="both"/>
        <w:rPr>
          <w:sz w:val="26"/>
          <w:szCs w:val="26"/>
        </w:rPr>
      </w:pPr>
      <w:r w:rsidRPr="006F3BC6">
        <w:rPr>
          <w:rFonts w:eastAsiaTheme="minorHAnsi"/>
          <w:sz w:val="26"/>
          <w:szCs w:val="26"/>
        </w:rPr>
        <w:t xml:space="preserve">Hướng nghiên cứu thứ nhất cho rằng quan hệ giữa công bố ESG và giá trị doanh nghiệp là quan hệ cùng chiều. Các nghiên cứu theo hướng này cho rằng một công ty có danh tiếng hoặc có chỉ số công bố ESG tích cực trên thị trường thì khả năng cạnh </w:t>
      </w:r>
      <w:r w:rsidRPr="006F3BC6">
        <w:rPr>
          <w:rFonts w:eastAsiaTheme="minorHAnsi"/>
          <w:sz w:val="26"/>
          <w:szCs w:val="26"/>
        </w:rPr>
        <w:lastRenderedPageBreak/>
        <w:t>tranh của công ty đó sẽ tốt hơn so với các công ty khác trong cùng ngành, theo quan điểm này thì các nhà đầu tư, người tiêu dùng, người lao động sẽ tưởng thưởng xứng đáng cho công ty thông qua việc tăng cường đầu tư, tăng tiêu dùng và tăng năng suất lao động (Schuler</w:t>
      </w:r>
      <w:r w:rsidR="001D56B3" w:rsidRPr="006F3BC6">
        <w:rPr>
          <w:rFonts w:eastAsiaTheme="minorHAnsi"/>
          <w:sz w:val="26"/>
          <w:szCs w:val="26"/>
        </w:rPr>
        <w:t xml:space="preserve"> &amp;</w:t>
      </w:r>
      <w:r w:rsidRPr="006F3BC6">
        <w:rPr>
          <w:rFonts w:eastAsiaTheme="minorHAnsi"/>
          <w:sz w:val="26"/>
          <w:szCs w:val="26"/>
        </w:rPr>
        <w:t xml:space="preserve"> Cording,</w:t>
      </w:r>
      <w:r w:rsidR="001D56B3" w:rsidRPr="006F3BC6">
        <w:rPr>
          <w:rFonts w:eastAsiaTheme="minorHAnsi"/>
          <w:sz w:val="26"/>
          <w:szCs w:val="26"/>
        </w:rPr>
        <w:t xml:space="preserve"> </w:t>
      </w:r>
      <w:r w:rsidRPr="006F3BC6">
        <w:rPr>
          <w:rFonts w:eastAsiaTheme="minorHAnsi"/>
          <w:sz w:val="26"/>
          <w:szCs w:val="26"/>
        </w:rPr>
        <w:t xml:space="preserve">2006). Tương tự, các nghiên cứu của Choi </w:t>
      </w:r>
      <w:r w:rsidR="001D56B3" w:rsidRPr="006F3BC6">
        <w:rPr>
          <w:rFonts w:eastAsiaTheme="minorHAnsi"/>
          <w:sz w:val="26"/>
          <w:szCs w:val="26"/>
        </w:rPr>
        <w:t xml:space="preserve">&amp; </w:t>
      </w:r>
      <w:r w:rsidRPr="006F3BC6">
        <w:rPr>
          <w:rFonts w:eastAsiaTheme="minorHAnsi"/>
          <w:sz w:val="26"/>
          <w:szCs w:val="26"/>
        </w:rPr>
        <w:t>Wang (2009) và Eccles</w:t>
      </w:r>
      <w:r w:rsidR="001D56B3" w:rsidRPr="006F3BC6">
        <w:rPr>
          <w:sz w:val="26"/>
          <w:szCs w:val="26"/>
        </w:rPr>
        <w:t xml:space="preserve"> </w:t>
      </w:r>
      <w:r w:rsidR="001D56B3" w:rsidRPr="006F3BC6">
        <w:rPr>
          <w:i/>
          <w:sz w:val="26"/>
          <w:szCs w:val="26"/>
        </w:rPr>
        <w:t>et al</w:t>
      </w:r>
      <w:r w:rsidR="001D56B3" w:rsidRPr="006F3BC6">
        <w:rPr>
          <w:sz w:val="26"/>
          <w:szCs w:val="26"/>
        </w:rPr>
        <w:t xml:space="preserve">. </w:t>
      </w:r>
      <w:r w:rsidRPr="006F3BC6">
        <w:rPr>
          <w:rFonts w:eastAsiaTheme="minorHAnsi"/>
          <w:sz w:val="26"/>
          <w:szCs w:val="26"/>
        </w:rPr>
        <w:t xml:space="preserve">(2014) dựa vào </w:t>
      </w:r>
      <w:r w:rsidRPr="006F3BC6">
        <w:rPr>
          <w:rFonts w:eastAsiaTheme="minorHAnsi"/>
          <w:bCs/>
          <w:iCs/>
          <w:sz w:val="26"/>
          <w:szCs w:val="26"/>
        </w:rPr>
        <w:t xml:space="preserve">Lý thuyết các bên liên quan, </w:t>
      </w:r>
      <w:r w:rsidRPr="006F3BC6">
        <w:rPr>
          <w:rFonts w:eastAsiaTheme="minorHAnsi"/>
          <w:sz w:val="26"/>
          <w:szCs w:val="26"/>
        </w:rPr>
        <w:t xml:space="preserve">cũng cho rằng sự tin tưởng và hợp tác lẫn nhau giữa nhà quản lý và các bên liên quan sẽ mang lại hiệu quả tích cực cho doanh nghiệp, chẳng  hạn như hạn chế các chi phí tiềm tàng, tăng tính minh bạch trong các thỏa thuận hợp đồng, nâng cao vai trò giám sát của các bên liên quan, giảm các hành vi tư lợi và thúc đẩy </w:t>
      </w:r>
      <w:r w:rsidR="003D187F" w:rsidRPr="006F3BC6">
        <w:rPr>
          <w:rFonts w:eastAsiaTheme="minorHAnsi"/>
          <w:sz w:val="26"/>
          <w:szCs w:val="26"/>
        </w:rPr>
        <w:t xml:space="preserve">điều hành </w:t>
      </w:r>
      <w:r w:rsidRPr="006F3BC6">
        <w:rPr>
          <w:rFonts w:eastAsiaTheme="minorHAnsi"/>
          <w:sz w:val="26"/>
          <w:szCs w:val="26"/>
        </w:rPr>
        <w:t xml:space="preserve">theo hướng phát triển lâu dài. Nghiên cứu của Preston </w:t>
      </w:r>
      <w:r w:rsidR="001D56B3" w:rsidRPr="006F3BC6">
        <w:rPr>
          <w:rFonts w:eastAsiaTheme="minorHAnsi"/>
          <w:sz w:val="26"/>
          <w:szCs w:val="26"/>
        </w:rPr>
        <w:t>&amp;</w:t>
      </w:r>
      <w:r w:rsidRPr="006F3BC6">
        <w:rPr>
          <w:rFonts w:eastAsiaTheme="minorHAnsi"/>
          <w:sz w:val="26"/>
          <w:szCs w:val="26"/>
        </w:rPr>
        <w:t xml:space="preserve"> O’Bannon (1997)</w:t>
      </w:r>
      <w:r w:rsidR="005A4CD8" w:rsidRPr="006F3BC6">
        <w:rPr>
          <w:rFonts w:eastAsiaTheme="minorHAnsi"/>
          <w:sz w:val="26"/>
          <w:szCs w:val="26"/>
        </w:rPr>
        <w:t xml:space="preserve">, </w:t>
      </w:r>
      <w:r w:rsidRPr="006F3BC6">
        <w:rPr>
          <w:rFonts w:eastAsiaTheme="minorHAnsi"/>
          <w:sz w:val="26"/>
          <w:szCs w:val="26"/>
        </w:rPr>
        <w:t xml:space="preserve">sử dụng </w:t>
      </w:r>
      <w:r w:rsidRPr="006F3BC6">
        <w:rPr>
          <w:rFonts w:eastAsiaTheme="minorHAnsi"/>
          <w:bCs/>
          <w:iCs/>
          <w:sz w:val="26"/>
          <w:szCs w:val="26"/>
        </w:rPr>
        <w:t>lý thuyết cạnh tranh</w:t>
      </w:r>
      <w:r w:rsidR="005A4CD8" w:rsidRPr="006F3BC6">
        <w:rPr>
          <w:rFonts w:eastAsiaTheme="minorHAnsi"/>
          <w:sz w:val="26"/>
          <w:szCs w:val="26"/>
        </w:rPr>
        <w:t xml:space="preserve">, </w:t>
      </w:r>
      <w:r w:rsidRPr="006F3BC6">
        <w:rPr>
          <w:rFonts w:eastAsiaTheme="minorHAnsi"/>
          <w:sz w:val="26"/>
          <w:szCs w:val="26"/>
        </w:rPr>
        <w:t xml:space="preserve">cũng cho rằng có quan hệ cùng chiều giữa tiết lộ trách nhiệm xã hội và hiệu quả tài chính. Giải thích của họ cho mối quan hệ này là do sự hiệp lực tích cực của các bên liên quan hoặc do nguồn quỹ sẵn có của các công ty để chi trả cho các hoạt động trách nhiệm xã hội. Dam </w:t>
      </w:r>
      <w:r w:rsidR="00230F87" w:rsidRPr="006F3BC6">
        <w:rPr>
          <w:rFonts w:eastAsiaTheme="minorHAnsi"/>
          <w:sz w:val="26"/>
          <w:szCs w:val="26"/>
        </w:rPr>
        <w:t>&amp;</w:t>
      </w:r>
      <w:r w:rsidRPr="006F3BC6">
        <w:rPr>
          <w:rFonts w:eastAsiaTheme="minorHAnsi"/>
          <w:sz w:val="26"/>
          <w:szCs w:val="26"/>
        </w:rPr>
        <w:t xml:space="preserve"> Scholtens (2015) tiếp tục bổ sung những luận cứ khoa học cho nghiên cứu của Preston </w:t>
      </w:r>
      <w:r w:rsidR="00230F87" w:rsidRPr="006F3BC6">
        <w:rPr>
          <w:rFonts w:eastAsiaTheme="minorHAnsi"/>
          <w:sz w:val="26"/>
          <w:szCs w:val="26"/>
        </w:rPr>
        <w:t>&amp;</w:t>
      </w:r>
      <w:r w:rsidRPr="006F3BC6">
        <w:rPr>
          <w:rFonts w:eastAsiaTheme="minorHAnsi"/>
          <w:sz w:val="26"/>
          <w:szCs w:val="26"/>
        </w:rPr>
        <w:t xml:space="preserve"> O’Bannon (1997) bằng việc kết hợp cả hai khía cạnh cung và cầu của những người tham gia thị trường tài chính, và họ cho rằng việc công bố trách nhiệm xã hội và hiệu quả tài chính có quan hệ cùng chiều, các tác giả cho rằng việc công bố trách nhiệm xã hội có ảnh hưởng tích cực đến giá cổ phiếu, mặc dù cố tức chia cho </w:t>
      </w:r>
      <w:r w:rsidR="00EC7C0F" w:rsidRPr="006F3BC6">
        <w:rPr>
          <w:rFonts w:eastAsiaTheme="minorHAnsi"/>
          <w:sz w:val="26"/>
          <w:szCs w:val="26"/>
        </w:rPr>
        <w:t xml:space="preserve">mỗi </w:t>
      </w:r>
      <w:r w:rsidRPr="006F3BC6">
        <w:rPr>
          <w:rFonts w:eastAsiaTheme="minorHAnsi"/>
          <w:sz w:val="26"/>
          <w:szCs w:val="26"/>
        </w:rPr>
        <w:t>cổ phần</w:t>
      </w:r>
      <w:r w:rsidR="00EC7C0F" w:rsidRPr="006F3BC6">
        <w:rPr>
          <w:rFonts w:eastAsiaTheme="minorHAnsi"/>
          <w:sz w:val="26"/>
          <w:szCs w:val="26"/>
        </w:rPr>
        <w:t xml:space="preserve"> </w:t>
      </w:r>
      <w:r w:rsidRPr="006F3BC6">
        <w:rPr>
          <w:rFonts w:eastAsiaTheme="minorHAnsi"/>
          <w:sz w:val="26"/>
          <w:szCs w:val="26"/>
        </w:rPr>
        <w:t xml:space="preserve">có thể giảm nhưng giá thị trường của cổ phiếu vẫn không giảm. Nghiên cứu Blacconiere </w:t>
      </w:r>
      <w:r w:rsidR="00230F87" w:rsidRPr="006F3BC6">
        <w:rPr>
          <w:rFonts w:eastAsiaTheme="minorHAnsi"/>
          <w:sz w:val="26"/>
          <w:szCs w:val="26"/>
        </w:rPr>
        <w:t>&amp;</w:t>
      </w:r>
      <w:r w:rsidRPr="006F3BC6">
        <w:rPr>
          <w:rFonts w:eastAsiaTheme="minorHAnsi"/>
          <w:sz w:val="26"/>
          <w:szCs w:val="26"/>
        </w:rPr>
        <w:t xml:space="preserve"> Patten (1994) cho rằng các công ty tiết lộ nhiều thông tin môi trường sẽ nhận được các phản ứng ít tiêu cực </w:t>
      </w:r>
      <w:r w:rsidR="001156AC" w:rsidRPr="006F3BC6">
        <w:rPr>
          <w:rFonts w:eastAsiaTheme="minorHAnsi"/>
          <w:sz w:val="26"/>
          <w:szCs w:val="26"/>
        </w:rPr>
        <w:t xml:space="preserve">hơn </w:t>
      </w:r>
      <w:r w:rsidRPr="006F3BC6">
        <w:rPr>
          <w:rFonts w:eastAsiaTheme="minorHAnsi"/>
          <w:sz w:val="26"/>
          <w:szCs w:val="26"/>
        </w:rPr>
        <w:t>so với các công ty không tiết lộ</w:t>
      </w:r>
      <w:r w:rsidR="0006433A" w:rsidRPr="006F3BC6">
        <w:rPr>
          <w:rFonts w:eastAsiaTheme="minorHAnsi"/>
          <w:sz w:val="26"/>
          <w:szCs w:val="26"/>
        </w:rPr>
        <w:t xml:space="preserve">. </w:t>
      </w:r>
      <w:r w:rsidRPr="006F3BC6">
        <w:rPr>
          <w:rFonts w:eastAsiaTheme="minorHAnsi"/>
          <w:sz w:val="26"/>
          <w:szCs w:val="26"/>
        </w:rPr>
        <w:t xml:space="preserve">Nghiên cứu của Cormier </w:t>
      </w:r>
      <w:r w:rsidR="00230F87" w:rsidRPr="006F3BC6">
        <w:rPr>
          <w:rFonts w:eastAsiaTheme="minorHAnsi"/>
          <w:sz w:val="26"/>
          <w:szCs w:val="26"/>
        </w:rPr>
        <w:t>&amp;</w:t>
      </w:r>
      <w:r w:rsidRPr="006F3BC6">
        <w:rPr>
          <w:rFonts w:eastAsiaTheme="minorHAnsi"/>
          <w:sz w:val="26"/>
          <w:szCs w:val="26"/>
        </w:rPr>
        <w:t xml:space="preserve"> Magnan (2007) và Aerts</w:t>
      </w:r>
      <w:r w:rsidR="00230F87" w:rsidRPr="006F3BC6">
        <w:rPr>
          <w:sz w:val="26"/>
          <w:szCs w:val="26"/>
        </w:rPr>
        <w:t xml:space="preserve"> </w:t>
      </w:r>
      <w:r w:rsidR="00230F87" w:rsidRPr="006F3BC6">
        <w:rPr>
          <w:i/>
          <w:sz w:val="26"/>
          <w:szCs w:val="26"/>
        </w:rPr>
        <w:t>et al</w:t>
      </w:r>
      <w:r w:rsidR="00230F87" w:rsidRPr="006F3BC6">
        <w:rPr>
          <w:sz w:val="26"/>
          <w:szCs w:val="26"/>
        </w:rPr>
        <w:t xml:space="preserve">. </w:t>
      </w:r>
      <w:r w:rsidRPr="006F3BC6">
        <w:rPr>
          <w:rFonts w:eastAsiaTheme="minorHAnsi"/>
          <w:sz w:val="26"/>
          <w:szCs w:val="26"/>
        </w:rPr>
        <w:t xml:space="preserve">(2008) cho rằng mối quan hệ giữa tiết lộ ESG với giá trị doanh nghiệp là quan hệ cùng chiều. Nghiên cứu của Cormier </w:t>
      </w:r>
      <w:r w:rsidR="00A56A84" w:rsidRPr="006F3BC6">
        <w:rPr>
          <w:rFonts w:eastAsiaTheme="minorHAnsi"/>
          <w:sz w:val="26"/>
          <w:szCs w:val="26"/>
        </w:rPr>
        <w:t>&amp;</w:t>
      </w:r>
      <w:r w:rsidRPr="006F3BC6">
        <w:rPr>
          <w:rFonts w:eastAsiaTheme="minorHAnsi"/>
          <w:sz w:val="26"/>
          <w:szCs w:val="26"/>
        </w:rPr>
        <w:t xml:space="preserve"> Magnan (2007) sử dụng dữ liệu từ 1992 đến 1998 của các công ty ở Canada, Đức và Pháp, mặc dù không tìm thấy kết quả nhất quán giữa các quốc gia, nhưng nghiên cứu cũng cung cấp các bằng chứng về mối quan hệ cùng chiều giữa tiết lộ ESG v</w:t>
      </w:r>
      <w:r w:rsidR="00DC0173" w:rsidRPr="006F3BC6">
        <w:rPr>
          <w:rFonts w:eastAsiaTheme="minorHAnsi"/>
          <w:sz w:val="26"/>
          <w:szCs w:val="26"/>
        </w:rPr>
        <w:t>à</w:t>
      </w:r>
      <w:r w:rsidRPr="006F3BC6">
        <w:rPr>
          <w:rFonts w:eastAsiaTheme="minorHAnsi"/>
          <w:sz w:val="26"/>
          <w:szCs w:val="26"/>
        </w:rPr>
        <w:t xml:space="preserve"> giá trị doanh nghiệp. Trong khi đó, khi mẫu được khảo sát từ các công ty Châu Âu (Pháp, Đức, Hà Lan và Bỉ) và từ Bắc Mỹ (Canada và Mỹ), các nhà nghiên cứu Aerts</w:t>
      </w:r>
      <w:r w:rsidR="00A56A84" w:rsidRPr="006F3BC6">
        <w:rPr>
          <w:sz w:val="26"/>
          <w:szCs w:val="26"/>
        </w:rPr>
        <w:t xml:space="preserve"> </w:t>
      </w:r>
      <w:r w:rsidR="00A56A84" w:rsidRPr="006F3BC6">
        <w:rPr>
          <w:i/>
          <w:sz w:val="26"/>
          <w:szCs w:val="26"/>
        </w:rPr>
        <w:t>et al</w:t>
      </w:r>
      <w:r w:rsidR="00A56A84" w:rsidRPr="006F3BC6">
        <w:rPr>
          <w:sz w:val="26"/>
          <w:szCs w:val="26"/>
        </w:rPr>
        <w:t xml:space="preserve">. </w:t>
      </w:r>
      <w:r w:rsidRPr="006F3BC6">
        <w:rPr>
          <w:rFonts w:eastAsiaTheme="minorHAnsi"/>
          <w:sz w:val="26"/>
          <w:szCs w:val="26"/>
        </w:rPr>
        <w:t xml:space="preserve">(2008) cho rằng việc tăng cường tiết lộ ESG sẽ gia </w:t>
      </w:r>
      <w:r w:rsidRPr="006F3BC6">
        <w:rPr>
          <w:rFonts w:eastAsiaTheme="minorHAnsi"/>
          <w:sz w:val="26"/>
          <w:szCs w:val="26"/>
        </w:rPr>
        <w:lastRenderedPageBreak/>
        <w:t xml:space="preserve">tăng giá trị doanh nghiệp nhưng phải hạn chế tiết lộ những thông tin rủi ro về ESG. Các nghiên cứu </w:t>
      </w:r>
      <w:r w:rsidRPr="006F3BC6">
        <w:rPr>
          <w:sz w:val="26"/>
          <w:szCs w:val="26"/>
        </w:rPr>
        <w:t>thực nghiệm của Roberts (1992)</w:t>
      </w:r>
      <w:r w:rsidR="00A56A84" w:rsidRPr="006F3BC6">
        <w:rPr>
          <w:sz w:val="26"/>
          <w:szCs w:val="26"/>
        </w:rPr>
        <w:t xml:space="preserve">; </w:t>
      </w:r>
      <w:r w:rsidRPr="006F3BC6">
        <w:rPr>
          <w:sz w:val="26"/>
          <w:szCs w:val="26"/>
        </w:rPr>
        <w:t xml:space="preserve">Waddock </w:t>
      </w:r>
      <w:r w:rsidR="00A56A84" w:rsidRPr="006F3BC6">
        <w:rPr>
          <w:sz w:val="26"/>
          <w:szCs w:val="26"/>
        </w:rPr>
        <w:t xml:space="preserve">&amp; </w:t>
      </w:r>
      <w:r w:rsidRPr="006F3BC6">
        <w:rPr>
          <w:sz w:val="26"/>
          <w:szCs w:val="26"/>
        </w:rPr>
        <w:t>Graves</w:t>
      </w:r>
      <w:r w:rsidR="00A56A84" w:rsidRPr="006F3BC6">
        <w:rPr>
          <w:sz w:val="26"/>
          <w:szCs w:val="26"/>
        </w:rPr>
        <w:t xml:space="preserve"> </w:t>
      </w:r>
      <w:r w:rsidRPr="006F3BC6">
        <w:rPr>
          <w:sz w:val="26"/>
          <w:szCs w:val="26"/>
        </w:rPr>
        <w:t>(1997)</w:t>
      </w:r>
      <w:r w:rsidR="00A56A84" w:rsidRPr="006F3BC6">
        <w:rPr>
          <w:sz w:val="26"/>
          <w:szCs w:val="26"/>
        </w:rPr>
        <w:t xml:space="preserve">; </w:t>
      </w:r>
      <w:r w:rsidRPr="006F3BC6">
        <w:rPr>
          <w:sz w:val="26"/>
          <w:szCs w:val="26"/>
        </w:rPr>
        <w:t>Eccles</w:t>
      </w:r>
      <w:r w:rsidR="00A56A84" w:rsidRPr="006F3BC6">
        <w:rPr>
          <w:sz w:val="26"/>
          <w:szCs w:val="26"/>
        </w:rPr>
        <w:t xml:space="preserve"> </w:t>
      </w:r>
      <w:r w:rsidR="00A56A84" w:rsidRPr="006F3BC6">
        <w:rPr>
          <w:i/>
          <w:sz w:val="26"/>
          <w:szCs w:val="26"/>
        </w:rPr>
        <w:t>et al</w:t>
      </w:r>
      <w:r w:rsidR="00A56A84" w:rsidRPr="006F3BC6">
        <w:rPr>
          <w:sz w:val="26"/>
          <w:szCs w:val="26"/>
        </w:rPr>
        <w:t xml:space="preserve">. </w:t>
      </w:r>
      <w:r w:rsidRPr="006F3BC6">
        <w:rPr>
          <w:sz w:val="26"/>
          <w:szCs w:val="26"/>
        </w:rPr>
        <w:t>(201</w:t>
      </w:r>
      <w:r w:rsidR="00B00ACB" w:rsidRPr="006F3BC6">
        <w:rPr>
          <w:sz w:val="26"/>
          <w:szCs w:val="26"/>
        </w:rPr>
        <w:t>4</w:t>
      </w:r>
      <w:r w:rsidRPr="006F3BC6">
        <w:rPr>
          <w:sz w:val="26"/>
          <w:szCs w:val="26"/>
        </w:rPr>
        <w:t>)</w:t>
      </w:r>
      <w:r w:rsidR="00A56A84" w:rsidRPr="006F3BC6">
        <w:rPr>
          <w:sz w:val="26"/>
          <w:szCs w:val="26"/>
        </w:rPr>
        <w:t xml:space="preserve">; </w:t>
      </w:r>
      <w:r w:rsidR="00B00ACB" w:rsidRPr="006F3BC6">
        <w:rPr>
          <w:sz w:val="26"/>
          <w:szCs w:val="26"/>
        </w:rPr>
        <w:t xml:space="preserve">Lu &amp; Taylor (2015); </w:t>
      </w:r>
      <w:r w:rsidR="00D70793" w:rsidRPr="006F3BC6">
        <w:rPr>
          <w:sz w:val="26"/>
          <w:szCs w:val="26"/>
        </w:rPr>
        <w:t xml:space="preserve">Al-Issa </w:t>
      </w:r>
      <w:r w:rsidR="00D70793" w:rsidRPr="006F3BC6">
        <w:rPr>
          <w:i/>
          <w:sz w:val="26"/>
          <w:szCs w:val="26"/>
        </w:rPr>
        <w:t>et al</w:t>
      </w:r>
      <w:r w:rsidR="00D70793" w:rsidRPr="006F3BC6">
        <w:rPr>
          <w:sz w:val="26"/>
          <w:szCs w:val="26"/>
        </w:rPr>
        <w:t xml:space="preserve">. (2022; </w:t>
      </w:r>
      <w:r w:rsidR="00E125C2" w:rsidRPr="006F3BC6">
        <w:rPr>
          <w:sz w:val="26"/>
          <w:szCs w:val="26"/>
          <w:shd w:val="clear" w:color="auto" w:fill="FFFFFF"/>
        </w:rPr>
        <w:t>Behl</w:t>
      </w:r>
      <w:r w:rsidR="00A56A84" w:rsidRPr="006F3BC6">
        <w:rPr>
          <w:sz w:val="26"/>
          <w:szCs w:val="26"/>
        </w:rPr>
        <w:t xml:space="preserve"> </w:t>
      </w:r>
      <w:r w:rsidR="00A56A84" w:rsidRPr="006F3BC6">
        <w:rPr>
          <w:i/>
          <w:sz w:val="26"/>
          <w:szCs w:val="26"/>
        </w:rPr>
        <w:t>et al</w:t>
      </w:r>
      <w:r w:rsidR="00A56A84" w:rsidRPr="006F3BC6">
        <w:rPr>
          <w:sz w:val="26"/>
          <w:szCs w:val="26"/>
        </w:rPr>
        <w:t>.</w:t>
      </w:r>
      <w:r w:rsidR="00E125C2" w:rsidRPr="006F3BC6">
        <w:rPr>
          <w:sz w:val="26"/>
          <w:szCs w:val="26"/>
          <w:shd w:val="clear" w:color="auto" w:fill="FFFFFF"/>
        </w:rPr>
        <w:t xml:space="preserve"> (2022)</w:t>
      </w:r>
      <w:r w:rsidR="00A56A84" w:rsidRPr="006F3BC6">
        <w:rPr>
          <w:sz w:val="26"/>
          <w:szCs w:val="26"/>
          <w:shd w:val="clear" w:color="auto" w:fill="FFFFFF"/>
        </w:rPr>
        <w:t xml:space="preserve">; </w:t>
      </w:r>
      <w:r w:rsidR="00B00ACB" w:rsidRPr="006F3BC6">
        <w:rPr>
          <w:sz w:val="26"/>
          <w:szCs w:val="26"/>
        </w:rPr>
        <w:t xml:space="preserve">Bofinger </w:t>
      </w:r>
      <w:r w:rsidR="00B00ACB" w:rsidRPr="006F3BC6">
        <w:rPr>
          <w:i/>
          <w:sz w:val="26"/>
          <w:szCs w:val="26"/>
        </w:rPr>
        <w:t>et al.</w:t>
      </w:r>
      <w:r w:rsidR="00B00ACB" w:rsidRPr="006F3BC6">
        <w:rPr>
          <w:sz w:val="26"/>
          <w:szCs w:val="26"/>
        </w:rPr>
        <w:t xml:space="preserve"> (2022) </w:t>
      </w:r>
      <w:r w:rsidRPr="006F3BC6">
        <w:rPr>
          <w:sz w:val="26"/>
          <w:szCs w:val="26"/>
        </w:rPr>
        <w:t xml:space="preserve">… cũng chứng minh việc công bố trách nhiệm xã hội có ảnh hưởng tích cực đến giá trị doanh nghiệp. </w:t>
      </w:r>
    </w:p>
    <w:p w14:paraId="00A676E6" w14:textId="581BC4DF" w:rsidR="00D16C35" w:rsidRPr="006F3BC6" w:rsidRDefault="00D16C35" w:rsidP="001B1CB5">
      <w:pPr>
        <w:tabs>
          <w:tab w:val="left" w:pos="142"/>
        </w:tabs>
        <w:spacing w:line="360" w:lineRule="auto"/>
        <w:ind w:firstLine="567"/>
        <w:jc w:val="both"/>
        <w:rPr>
          <w:sz w:val="26"/>
          <w:szCs w:val="26"/>
        </w:rPr>
      </w:pPr>
      <w:r w:rsidRPr="006F3BC6">
        <w:rPr>
          <w:sz w:val="26"/>
          <w:szCs w:val="26"/>
        </w:rPr>
        <w:t>Lý thuyết hợp pháp, lý thuyết tín hiệu và lý thuyết các bên liên quan cũng cho rằng nhờ vào sự tin tưởng và hợp tác từ các bên liên quan, công bố CSR giúp doanh nghiệp tăng cơ hội tiếp cận nguồn khách hàng tiềm năng, tăng lòng trung thành từ khách hàng, tăng sự chấp nhận sản phẩm hoặc dịch vụ từ khách hàng, mở rộng thị trường, tăng khả năng tiếp cận nguồn vốn giá rẻ, thu hút lao động, giữ chân người tài, tăng giá trị vô hình, thu hút đầu tư, tạo lợi thế cạnh tranh và giảm xung đột (Dutton</w:t>
      </w:r>
      <w:r w:rsidR="00C9514D" w:rsidRPr="006F3BC6">
        <w:rPr>
          <w:sz w:val="26"/>
          <w:szCs w:val="26"/>
        </w:rPr>
        <w:t xml:space="preserve"> </w:t>
      </w:r>
      <w:r w:rsidR="00C9514D" w:rsidRPr="006F3BC6">
        <w:rPr>
          <w:i/>
          <w:sz w:val="26"/>
          <w:szCs w:val="26"/>
        </w:rPr>
        <w:t>et al</w:t>
      </w:r>
      <w:r w:rsidR="00C9514D" w:rsidRPr="006F3BC6">
        <w:rPr>
          <w:sz w:val="26"/>
          <w:szCs w:val="26"/>
        </w:rPr>
        <w:t>.</w:t>
      </w:r>
      <w:r w:rsidRPr="006F3BC6">
        <w:rPr>
          <w:sz w:val="26"/>
          <w:szCs w:val="26"/>
        </w:rPr>
        <w:t>, 1994</w:t>
      </w:r>
      <w:r w:rsidR="00C9514D" w:rsidRPr="006F3BC6">
        <w:rPr>
          <w:sz w:val="26"/>
          <w:szCs w:val="26"/>
        </w:rPr>
        <w:t xml:space="preserve">; </w:t>
      </w:r>
      <w:r w:rsidRPr="006F3BC6">
        <w:rPr>
          <w:sz w:val="26"/>
          <w:szCs w:val="26"/>
        </w:rPr>
        <w:t>Bhattacharya &amp; Sen, 2003;</w:t>
      </w:r>
      <w:r w:rsidR="00C9514D" w:rsidRPr="006F3BC6">
        <w:rPr>
          <w:sz w:val="26"/>
          <w:szCs w:val="26"/>
        </w:rPr>
        <w:t xml:space="preserve"> </w:t>
      </w:r>
      <w:r w:rsidRPr="006F3BC6">
        <w:rPr>
          <w:sz w:val="26"/>
          <w:szCs w:val="26"/>
        </w:rPr>
        <w:t>Wang</w:t>
      </w:r>
      <w:r w:rsidR="00C9514D" w:rsidRPr="006F3BC6">
        <w:rPr>
          <w:sz w:val="26"/>
          <w:szCs w:val="26"/>
        </w:rPr>
        <w:t xml:space="preserve"> </w:t>
      </w:r>
      <w:r w:rsidR="00C9514D" w:rsidRPr="006F3BC6">
        <w:rPr>
          <w:i/>
          <w:sz w:val="26"/>
          <w:szCs w:val="26"/>
        </w:rPr>
        <w:t>et al</w:t>
      </w:r>
      <w:r w:rsidR="00C9514D" w:rsidRPr="006F3BC6">
        <w:rPr>
          <w:sz w:val="26"/>
          <w:szCs w:val="26"/>
        </w:rPr>
        <w:t>.</w:t>
      </w:r>
      <w:r w:rsidRPr="006F3BC6">
        <w:rPr>
          <w:sz w:val="26"/>
          <w:szCs w:val="26"/>
        </w:rPr>
        <w:t>, 2015).</w:t>
      </w:r>
      <w:r w:rsidR="00C9514D" w:rsidRPr="006F3BC6">
        <w:rPr>
          <w:sz w:val="26"/>
          <w:szCs w:val="26"/>
        </w:rPr>
        <w:t xml:space="preserve"> </w:t>
      </w:r>
      <w:r w:rsidRPr="006F3BC6">
        <w:rPr>
          <w:sz w:val="26"/>
          <w:szCs w:val="26"/>
        </w:rPr>
        <w:t xml:space="preserve">Do đó, công bố CSR giúp DN tuân thủ các quy chuẩn xã hội, tuân thủ luật pháp, tránh các ảnh hưởng tiêu cực và nâng cao giá trị DN </w:t>
      </w:r>
      <w:bookmarkStart w:id="173" w:name="_Hlk159990313"/>
      <w:r w:rsidRPr="006F3BC6">
        <w:rPr>
          <w:sz w:val="26"/>
          <w:szCs w:val="26"/>
        </w:rPr>
        <w:t>(Patten, 1991, 2002</w:t>
      </w:r>
      <w:bookmarkEnd w:id="173"/>
      <w:r w:rsidRPr="006F3BC6">
        <w:rPr>
          <w:sz w:val="26"/>
          <w:szCs w:val="26"/>
        </w:rPr>
        <w:t>; Orlitzky</w:t>
      </w:r>
      <w:r w:rsidR="00C9514D" w:rsidRPr="006F3BC6">
        <w:rPr>
          <w:sz w:val="26"/>
          <w:szCs w:val="26"/>
        </w:rPr>
        <w:t xml:space="preserve"> </w:t>
      </w:r>
      <w:r w:rsidR="00C9514D" w:rsidRPr="006F3BC6">
        <w:rPr>
          <w:i/>
          <w:sz w:val="26"/>
          <w:szCs w:val="26"/>
        </w:rPr>
        <w:t>et al</w:t>
      </w:r>
      <w:r w:rsidR="00C9514D" w:rsidRPr="006F3BC6">
        <w:rPr>
          <w:sz w:val="26"/>
          <w:szCs w:val="26"/>
        </w:rPr>
        <w:t>.</w:t>
      </w:r>
      <w:r w:rsidRPr="006F3BC6">
        <w:rPr>
          <w:sz w:val="26"/>
          <w:szCs w:val="26"/>
        </w:rPr>
        <w:t>,</w:t>
      </w:r>
      <w:r w:rsidR="00C9514D" w:rsidRPr="006F3BC6">
        <w:rPr>
          <w:sz w:val="26"/>
          <w:szCs w:val="26"/>
        </w:rPr>
        <w:t xml:space="preserve"> </w:t>
      </w:r>
      <w:r w:rsidRPr="006F3BC6">
        <w:rPr>
          <w:sz w:val="26"/>
          <w:szCs w:val="26"/>
        </w:rPr>
        <w:t>2003)</w:t>
      </w:r>
    </w:p>
    <w:p w14:paraId="0D2BF6FA" w14:textId="461E0AC0" w:rsidR="00D16C35" w:rsidRPr="006F3BC6" w:rsidRDefault="00D16C35" w:rsidP="001B1CB5">
      <w:pPr>
        <w:tabs>
          <w:tab w:val="left" w:pos="142"/>
        </w:tabs>
        <w:spacing w:line="360" w:lineRule="auto"/>
        <w:ind w:firstLine="567"/>
        <w:jc w:val="both"/>
        <w:rPr>
          <w:sz w:val="26"/>
          <w:szCs w:val="26"/>
        </w:rPr>
      </w:pPr>
      <w:r w:rsidRPr="006F3BC6">
        <w:rPr>
          <w:rFonts w:eastAsiaTheme="minorHAnsi"/>
          <w:sz w:val="26"/>
          <w:szCs w:val="26"/>
        </w:rPr>
        <w:t xml:space="preserve">Trái lại, hướng nghiên cứu thứ hai chứng minh mối quan hệ giữa thực tiễn công bố ESG và giá trị doanh nghiệp là quan hệ ngược chiều. Hướng nghiên cứu này cho rằng các nhà quản lý lo tập trung vào các hoạt động ESG </w:t>
      </w:r>
      <w:r w:rsidR="000D5AFF" w:rsidRPr="006F3BC6">
        <w:rPr>
          <w:rFonts w:eastAsiaTheme="minorHAnsi"/>
          <w:sz w:val="26"/>
          <w:szCs w:val="26"/>
        </w:rPr>
        <w:t xml:space="preserve">nên </w:t>
      </w:r>
      <w:r w:rsidRPr="006F3BC6">
        <w:rPr>
          <w:rFonts w:eastAsiaTheme="minorHAnsi"/>
          <w:sz w:val="26"/>
          <w:szCs w:val="26"/>
        </w:rPr>
        <w:t>đã bỏ qua các chi phí cơ hội do hoạt động này mang lại, điều này đồng nghĩa với việc doanh nghiệp đã hy sinh nhiều lợi ích</w:t>
      </w:r>
      <w:r w:rsidR="000D5AFF" w:rsidRPr="006F3BC6">
        <w:rPr>
          <w:rFonts w:eastAsiaTheme="minorHAnsi"/>
          <w:sz w:val="26"/>
          <w:szCs w:val="26"/>
        </w:rPr>
        <w:t xml:space="preserve"> hiện tại </w:t>
      </w:r>
      <w:r w:rsidR="00395793" w:rsidRPr="006F3BC6">
        <w:rPr>
          <w:rFonts w:eastAsiaTheme="minorHAnsi"/>
          <w:sz w:val="26"/>
          <w:szCs w:val="26"/>
        </w:rPr>
        <w:t xml:space="preserve">để theo đuổi các mục tiêu không chắc chắn </w:t>
      </w:r>
      <w:r w:rsidRPr="006F3BC6">
        <w:rPr>
          <w:rFonts w:eastAsiaTheme="minorHAnsi"/>
          <w:sz w:val="26"/>
          <w:szCs w:val="26"/>
        </w:rPr>
        <w:t xml:space="preserve">nên </w:t>
      </w:r>
      <w:r w:rsidR="000D5AFF" w:rsidRPr="006F3BC6">
        <w:rPr>
          <w:rFonts w:eastAsiaTheme="minorHAnsi"/>
          <w:sz w:val="26"/>
          <w:szCs w:val="26"/>
        </w:rPr>
        <w:t xml:space="preserve">đã </w:t>
      </w:r>
      <w:r w:rsidRPr="006F3BC6">
        <w:rPr>
          <w:rFonts w:eastAsiaTheme="minorHAnsi"/>
          <w:sz w:val="26"/>
          <w:szCs w:val="26"/>
        </w:rPr>
        <w:t>đánh mất các cơ hội gia tăng lợi nhuận</w:t>
      </w:r>
      <w:r w:rsidR="000D5AFF" w:rsidRPr="006F3BC6">
        <w:rPr>
          <w:rFonts w:eastAsiaTheme="minorHAnsi"/>
          <w:sz w:val="26"/>
          <w:szCs w:val="26"/>
        </w:rPr>
        <w:t xml:space="preserve"> cho công ty </w:t>
      </w:r>
      <w:r w:rsidRPr="006F3BC6">
        <w:rPr>
          <w:rFonts w:eastAsiaTheme="minorHAnsi"/>
          <w:sz w:val="26"/>
          <w:szCs w:val="26"/>
        </w:rPr>
        <w:t xml:space="preserve">(Schuler </w:t>
      </w:r>
      <w:r w:rsidR="00C9514D" w:rsidRPr="006F3BC6">
        <w:rPr>
          <w:rFonts w:eastAsiaTheme="minorHAnsi"/>
          <w:sz w:val="26"/>
          <w:szCs w:val="26"/>
        </w:rPr>
        <w:t>&amp;</w:t>
      </w:r>
      <w:r w:rsidRPr="006F3BC6">
        <w:rPr>
          <w:rFonts w:eastAsiaTheme="minorHAnsi"/>
          <w:sz w:val="26"/>
          <w:szCs w:val="26"/>
        </w:rPr>
        <w:t xml:space="preserve"> Cording, 2006). Dựa vào </w:t>
      </w:r>
      <w:r w:rsidRPr="006F3BC6">
        <w:rPr>
          <w:rFonts w:eastAsiaTheme="minorHAnsi"/>
          <w:bCs/>
          <w:iCs/>
          <w:sz w:val="26"/>
          <w:szCs w:val="26"/>
        </w:rPr>
        <w:t>lý thuyết đại diện</w:t>
      </w:r>
      <w:r w:rsidRPr="006F3BC6">
        <w:rPr>
          <w:rFonts w:eastAsiaTheme="minorHAnsi"/>
          <w:sz w:val="26"/>
          <w:szCs w:val="26"/>
        </w:rPr>
        <w:t xml:space="preserve">, Schuler </w:t>
      </w:r>
      <w:r w:rsidR="00C9514D" w:rsidRPr="006F3BC6">
        <w:rPr>
          <w:rFonts w:eastAsiaTheme="minorHAnsi"/>
          <w:sz w:val="26"/>
          <w:szCs w:val="26"/>
        </w:rPr>
        <w:t>&amp;</w:t>
      </w:r>
      <w:r w:rsidRPr="006F3BC6">
        <w:rPr>
          <w:rFonts w:eastAsiaTheme="minorHAnsi"/>
          <w:sz w:val="26"/>
          <w:szCs w:val="26"/>
        </w:rPr>
        <w:t xml:space="preserve"> Cording (2006) cũng cho rằng các cổ đông khó có thể giám sát toàn bộ các hành vi của nhà quản lý nên nhà quản lý tham gia vào hoạt động ESG chỉ vì lợi ích cá nhân, điều này ngụ ý rằng, các nhà quản lý hướng phần lớn các nguồn lực vào các dự án môi trường và xã hội chỉ vì tư lợi mà không sử dụng các nguồn lực đó để tối đa hóa hiệu quả hoạt động </w:t>
      </w:r>
      <w:r w:rsidR="00F90D7A" w:rsidRPr="006F3BC6">
        <w:rPr>
          <w:rFonts w:eastAsiaTheme="minorHAnsi"/>
          <w:sz w:val="26"/>
          <w:szCs w:val="26"/>
        </w:rPr>
        <w:t xml:space="preserve">cho </w:t>
      </w:r>
      <w:r w:rsidRPr="006F3BC6">
        <w:rPr>
          <w:rFonts w:eastAsiaTheme="minorHAnsi"/>
          <w:sz w:val="26"/>
          <w:szCs w:val="26"/>
        </w:rPr>
        <w:t>công ty. Nghiên cứu của Preston</w:t>
      </w:r>
      <w:r w:rsidR="00C9514D" w:rsidRPr="006F3BC6">
        <w:rPr>
          <w:sz w:val="26"/>
          <w:szCs w:val="26"/>
        </w:rPr>
        <w:t xml:space="preserve"> </w:t>
      </w:r>
      <w:r w:rsidR="00C9514D" w:rsidRPr="006F3BC6">
        <w:rPr>
          <w:i/>
          <w:sz w:val="26"/>
          <w:szCs w:val="26"/>
        </w:rPr>
        <w:t>et al</w:t>
      </w:r>
      <w:r w:rsidR="00C9514D" w:rsidRPr="006F3BC6">
        <w:rPr>
          <w:sz w:val="26"/>
          <w:szCs w:val="26"/>
        </w:rPr>
        <w:t xml:space="preserve">. </w:t>
      </w:r>
      <w:r w:rsidRPr="006F3BC6">
        <w:rPr>
          <w:rFonts w:eastAsiaTheme="minorHAnsi"/>
          <w:sz w:val="26"/>
          <w:szCs w:val="26"/>
        </w:rPr>
        <w:t xml:space="preserve">(1991) cũng chứng minh mối quan hệ giữa </w:t>
      </w:r>
      <w:r w:rsidR="00F90D7A" w:rsidRPr="006F3BC6">
        <w:rPr>
          <w:rFonts w:eastAsiaTheme="minorHAnsi"/>
          <w:sz w:val="26"/>
          <w:szCs w:val="26"/>
        </w:rPr>
        <w:t>công bố</w:t>
      </w:r>
      <w:r w:rsidRPr="006F3BC6">
        <w:rPr>
          <w:rFonts w:eastAsiaTheme="minorHAnsi"/>
          <w:sz w:val="26"/>
          <w:szCs w:val="26"/>
        </w:rPr>
        <w:t xml:space="preserve"> </w:t>
      </w:r>
      <w:r w:rsidR="00F90D7A" w:rsidRPr="006F3BC6">
        <w:rPr>
          <w:rFonts w:eastAsiaTheme="minorHAnsi"/>
          <w:sz w:val="26"/>
          <w:szCs w:val="26"/>
        </w:rPr>
        <w:t>CSR</w:t>
      </w:r>
      <w:r w:rsidRPr="006F3BC6">
        <w:rPr>
          <w:rFonts w:eastAsiaTheme="minorHAnsi"/>
          <w:sz w:val="26"/>
          <w:szCs w:val="26"/>
        </w:rPr>
        <w:t xml:space="preserve"> với giá trị doanh nghiệp là quan hệ ngược chiều, tuy nhiên, các kết luận của họ chỉ dựa vào cỡ mẫu tương đối nhỏ ở các tập đoàn trên thị trường chứng khoán Mỹ nên các kết luận đó chưa phải là đại diện cho tổng thể. Nghiên cứu của Richardson </w:t>
      </w:r>
      <w:r w:rsidR="00C9514D" w:rsidRPr="006F3BC6">
        <w:rPr>
          <w:rFonts w:eastAsiaTheme="minorHAnsi"/>
          <w:sz w:val="26"/>
          <w:szCs w:val="26"/>
        </w:rPr>
        <w:t xml:space="preserve">&amp; </w:t>
      </w:r>
      <w:r w:rsidRPr="006F3BC6">
        <w:rPr>
          <w:rFonts w:eastAsiaTheme="minorHAnsi"/>
          <w:sz w:val="26"/>
          <w:szCs w:val="26"/>
        </w:rPr>
        <w:t xml:space="preserve">Welker (2001), mẫu được chọn là các </w:t>
      </w:r>
      <w:r w:rsidRPr="006F3BC6">
        <w:rPr>
          <w:rFonts w:eastAsiaTheme="minorHAnsi"/>
          <w:sz w:val="26"/>
          <w:szCs w:val="26"/>
        </w:rPr>
        <w:lastRenderedPageBreak/>
        <w:t xml:space="preserve">công ty Canada, họ cũng đã phát hiện mối quan hệ ngược chiều giữa </w:t>
      </w:r>
      <w:r w:rsidR="00F90D7A" w:rsidRPr="006F3BC6">
        <w:rPr>
          <w:rFonts w:eastAsiaTheme="minorHAnsi"/>
          <w:sz w:val="26"/>
          <w:szCs w:val="26"/>
        </w:rPr>
        <w:t>công bố CSR</w:t>
      </w:r>
      <w:r w:rsidRPr="006F3BC6">
        <w:rPr>
          <w:rFonts w:eastAsiaTheme="minorHAnsi"/>
          <w:sz w:val="26"/>
          <w:szCs w:val="26"/>
        </w:rPr>
        <w:t xml:space="preserve"> với giá </w:t>
      </w:r>
      <w:r w:rsidR="00F90D7A" w:rsidRPr="006F3BC6">
        <w:rPr>
          <w:rFonts w:eastAsiaTheme="minorHAnsi"/>
          <w:sz w:val="26"/>
          <w:szCs w:val="26"/>
        </w:rPr>
        <w:t xml:space="preserve">trị </w:t>
      </w:r>
      <w:r w:rsidRPr="006F3BC6">
        <w:rPr>
          <w:rFonts w:eastAsiaTheme="minorHAnsi"/>
          <w:sz w:val="26"/>
          <w:szCs w:val="26"/>
        </w:rPr>
        <w:t>doanh nghiệp. Ngoài ra, nghiên cứu của Qiu</w:t>
      </w:r>
      <w:r w:rsidR="00C9514D" w:rsidRPr="006F3BC6">
        <w:rPr>
          <w:sz w:val="26"/>
          <w:szCs w:val="26"/>
        </w:rPr>
        <w:t xml:space="preserve"> </w:t>
      </w:r>
      <w:r w:rsidR="00C9514D" w:rsidRPr="006F3BC6">
        <w:rPr>
          <w:i/>
          <w:sz w:val="26"/>
          <w:szCs w:val="26"/>
        </w:rPr>
        <w:t>et al</w:t>
      </w:r>
      <w:r w:rsidR="00C9514D" w:rsidRPr="006F3BC6">
        <w:rPr>
          <w:sz w:val="26"/>
          <w:szCs w:val="26"/>
        </w:rPr>
        <w:t>.</w:t>
      </w:r>
      <w:r w:rsidR="00C9514D" w:rsidRPr="006F3BC6">
        <w:rPr>
          <w:rFonts w:eastAsiaTheme="minorHAnsi"/>
          <w:sz w:val="26"/>
          <w:szCs w:val="26"/>
        </w:rPr>
        <w:t xml:space="preserve"> </w:t>
      </w:r>
      <w:r w:rsidRPr="006F3BC6">
        <w:rPr>
          <w:rFonts w:eastAsiaTheme="minorHAnsi"/>
          <w:sz w:val="26"/>
          <w:szCs w:val="26"/>
        </w:rPr>
        <w:t>(201</w:t>
      </w:r>
      <w:r w:rsidR="00367367" w:rsidRPr="006F3BC6">
        <w:rPr>
          <w:rFonts w:eastAsiaTheme="minorHAnsi"/>
          <w:sz w:val="26"/>
          <w:szCs w:val="26"/>
        </w:rPr>
        <w:t>6</w:t>
      </w:r>
      <w:r w:rsidRPr="006F3BC6">
        <w:rPr>
          <w:rFonts w:eastAsiaTheme="minorHAnsi"/>
          <w:sz w:val="26"/>
          <w:szCs w:val="26"/>
        </w:rPr>
        <w:t xml:space="preserve">) không tìm thấy kết quả nhất quán giữa công bố trách nhiệm môi trường với lợi ích của công ty. Các nghiên cứu của </w:t>
      </w:r>
      <w:r w:rsidRPr="006F3BC6">
        <w:rPr>
          <w:rStyle w:val="fontstyle01"/>
          <w:rFonts w:ascii="Times New Roman" w:hAnsi="Times New Roman"/>
          <w:color w:val="auto"/>
          <w:sz w:val="26"/>
          <w:szCs w:val="26"/>
        </w:rPr>
        <w:t>McWilliams &amp; Siegel</w:t>
      </w:r>
      <w:r w:rsidR="00C9514D" w:rsidRPr="006F3BC6">
        <w:rPr>
          <w:rStyle w:val="fontstyle01"/>
          <w:rFonts w:ascii="Times New Roman" w:hAnsi="Times New Roman"/>
          <w:color w:val="auto"/>
          <w:sz w:val="26"/>
          <w:szCs w:val="26"/>
        </w:rPr>
        <w:t xml:space="preserve"> </w:t>
      </w:r>
      <w:r w:rsidRPr="006F3BC6">
        <w:rPr>
          <w:rStyle w:val="fontstyle01"/>
          <w:rFonts w:ascii="Times New Roman" w:hAnsi="Times New Roman"/>
          <w:color w:val="auto"/>
          <w:sz w:val="26"/>
          <w:szCs w:val="26"/>
        </w:rPr>
        <w:t>(2000</w:t>
      </w:r>
      <w:r w:rsidRPr="006F3BC6">
        <w:rPr>
          <w:rStyle w:val="fontstyle21"/>
          <w:rFonts w:ascii="Times New Roman" w:hAnsi="Times New Roman"/>
          <w:color w:val="auto"/>
          <w:sz w:val="26"/>
          <w:szCs w:val="26"/>
        </w:rPr>
        <w:t>)</w:t>
      </w:r>
      <w:r w:rsidR="00C9514D" w:rsidRPr="006F3BC6">
        <w:rPr>
          <w:rStyle w:val="fontstyle21"/>
          <w:rFonts w:ascii="Times New Roman" w:hAnsi="Times New Roman"/>
          <w:color w:val="auto"/>
          <w:sz w:val="26"/>
          <w:szCs w:val="26"/>
        </w:rPr>
        <w:t>;</w:t>
      </w:r>
      <w:r w:rsidR="00B67FF8" w:rsidRPr="006F3BC6">
        <w:rPr>
          <w:sz w:val="26"/>
          <w:szCs w:val="26"/>
        </w:rPr>
        <w:t xml:space="preserve"> </w:t>
      </w:r>
      <w:r w:rsidRPr="006F3BC6">
        <w:rPr>
          <w:sz w:val="26"/>
          <w:szCs w:val="26"/>
        </w:rPr>
        <w:t>Brammer</w:t>
      </w:r>
      <w:r w:rsidR="00C9514D" w:rsidRPr="006F3BC6">
        <w:rPr>
          <w:sz w:val="26"/>
          <w:szCs w:val="26"/>
        </w:rPr>
        <w:t xml:space="preserve"> </w:t>
      </w:r>
      <w:r w:rsidR="00C9514D" w:rsidRPr="006F3BC6">
        <w:rPr>
          <w:i/>
          <w:sz w:val="26"/>
          <w:szCs w:val="26"/>
        </w:rPr>
        <w:t>et al</w:t>
      </w:r>
      <w:r w:rsidR="00C9514D" w:rsidRPr="006F3BC6">
        <w:rPr>
          <w:sz w:val="26"/>
          <w:szCs w:val="26"/>
        </w:rPr>
        <w:t xml:space="preserve">. </w:t>
      </w:r>
      <w:r w:rsidRPr="006F3BC6">
        <w:rPr>
          <w:sz w:val="26"/>
          <w:szCs w:val="26"/>
        </w:rPr>
        <w:t>(2006)</w:t>
      </w:r>
      <w:r w:rsidR="00C9514D" w:rsidRPr="006F3BC6">
        <w:rPr>
          <w:sz w:val="26"/>
          <w:szCs w:val="26"/>
        </w:rPr>
        <w:t xml:space="preserve">; </w:t>
      </w:r>
      <w:r w:rsidRPr="006F3BC6">
        <w:rPr>
          <w:sz w:val="26"/>
          <w:szCs w:val="26"/>
        </w:rPr>
        <w:t>Garcia-Castro</w:t>
      </w:r>
      <w:r w:rsidR="00C9514D" w:rsidRPr="006F3BC6">
        <w:rPr>
          <w:sz w:val="26"/>
          <w:szCs w:val="26"/>
        </w:rPr>
        <w:t xml:space="preserve"> </w:t>
      </w:r>
      <w:r w:rsidR="00C9514D" w:rsidRPr="006F3BC6">
        <w:rPr>
          <w:i/>
          <w:sz w:val="26"/>
          <w:szCs w:val="26"/>
        </w:rPr>
        <w:t>et al</w:t>
      </w:r>
      <w:r w:rsidR="00C9514D" w:rsidRPr="006F3BC6">
        <w:rPr>
          <w:sz w:val="26"/>
          <w:szCs w:val="26"/>
        </w:rPr>
        <w:t xml:space="preserve">. </w:t>
      </w:r>
      <w:r w:rsidRPr="006F3BC6">
        <w:rPr>
          <w:sz w:val="26"/>
          <w:szCs w:val="26"/>
        </w:rPr>
        <w:t>(2010)</w:t>
      </w:r>
      <w:r w:rsidR="00C9514D" w:rsidRPr="006F3BC6">
        <w:rPr>
          <w:sz w:val="26"/>
          <w:szCs w:val="26"/>
        </w:rPr>
        <w:t xml:space="preserve">; </w:t>
      </w:r>
      <w:r w:rsidRPr="006F3BC6">
        <w:rPr>
          <w:sz w:val="26"/>
          <w:szCs w:val="26"/>
        </w:rPr>
        <w:t>Baron</w:t>
      </w:r>
      <w:r w:rsidR="00C9514D" w:rsidRPr="006F3BC6">
        <w:rPr>
          <w:sz w:val="26"/>
          <w:szCs w:val="26"/>
        </w:rPr>
        <w:t xml:space="preserve"> </w:t>
      </w:r>
      <w:r w:rsidR="00C9514D" w:rsidRPr="006F3BC6">
        <w:rPr>
          <w:i/>
          <w:sz w:val="26"/>
          <w:szCs w:val="26"/>
        </w:rPr>
        <w:t>et al</w:t>
      </w:r>
      <w:r w:rsidR="00C9514D" w:rsidRPr="006F3BC6">
        <w:rPr>
          <w:sz w:val="26"/>
          <w:szCs w:val="26"/>
        </w:rPr>
        <w:t>.</w:t>
      </w:r>
      <w:r w:rsidRPr="006F3BC6">
        <w:rPr>
          <w:sz w:val="26"/>
          <w:szCs w:val="26"/>
        </w:rPr>
        <w:t>(2011)</w:t>
      </w:r>
      <w:r w:rsidR="00C9514D" w:rsidRPr="006F3BC6">
        <w:rPr>
          <w:sz w:val="26"/>
          <w:szCs w:val="26"/>
        </w:rPr>
        <w:t xml:space="preserve">; </w:t>
      </w:r>
      <w:r w:rsidR="0037763D" w:rsidRPr="006F3BC6">
        <w:rPr>
          <w:sz w:val="26"/>
          <w:szCs w:val="26"/>
        </w:rPr>
        <w:t>Swinkels (2012); Churet &amp; Eccles (2014);</w:t>
      </w:r>
      <w:r w:rsidR="00B67FF8" w:rsidRPr="006F3BC6">
        <w:rPr>
          <w:sz w:val="26"/>
          <w:szCs w:val="26"/>
        </w:rPr>
        <w:t xml:space="preserve"> </w:t>
      </w:r>
      <w:r w:rsidRPr="006F3BC6">
        <w:rPr>
          <w:sz w:val="26"/>
          <w:szCs w:val="26"/>
        </w:rPr>
        <w:t>Elliott</w:t>
      </w:r>
      <w:r w:rsidR="00C9514D" w:rsidRPr="006F3BC6">
        <w:rPr>
          <w:sz w:val="26"/>
          <w:szCs w:val="26"/>
        </w:rPr>
        <w:t xml:space="preserve"> </w:t>
      </w:r>
      <w:r w:rsidR="00C9514D" w:rsidRPr="006F3BC6">
        <w:rPr>
          <w:i/>
          <w:sz w:val="26"/>
          <w:szCs w:val="26"/>
        </w:rPr>
        <w:t>et al.</w:t>
      </w:r>
      <w:r w:rsidR="00C9514D" w:rsidRPr="006F3BC6">
        <w:rPr>
          <w:sz w:val="26"/>
          <w:szCs w:val="26"/>
        </w:rPr>
        <w:t xml:space="preserve"> </w:t>
      </w:r>
      <w:r w:rsidRPr="006F3BC6">
        <w:rPr>
          <w:sz w:val="26"/>
          <w:szCs w:val="26"/>
        </w:rPr>
        <w:t>(2014)</w:t>
      </w:r>
      <w:r w:rsidR="00C9514D" w:rsidRPr="006F3BC6">
        <w:rPr>
          <w:b/>
          <w:sz w:val="26"/>
          <w:szCs w:val="26"/>
        </w:rPr>
        <w:t xml:space="preserve">; </w:t>
      </w:r>
      <w:r w:rsidR="00B67FF8" w:rsidRPr="006F3BC6">
        <w:rPr>
          <w:sz w:val="26"/>
          <w:szCs w:val="26"/>
        </w:rPr>
        <w:t>Aouadi &amp; Marsat (2018);</w:t>
      </w:r>
      <w:r w:rsidRPr="006F3BC6">
        <w:rPr>
          <w:b/>
          <w:sz w:val="26"/>
          <w:szCs w:val="26"/>
        </w:rPr>
        <w:t>…</w:t>
      </w:r>
      <w:r w:rsidRPr="006F3BC6">
        <w:rPr>
          <w:sz w:val="26"/>
          <w:szCs w:val="26"/>
        </w:rPr>
        <w:t>cũng tìm thấy mối quan hệ nghịch biến hoặc không tìm thấy tác động giữa công bố trách nhiệm xã hội với giá trị doanh nghiệp.</w:t>
      </w:r>
    </w:p>
    <w:p w14:paraId="501D8046" w14:textId="223F1094" w:rsidR="00C9184D" w:rsidRPr="006F3BC6" w:rsidRDefault="00C9184D" w:rsidP="00C9184D">
      <w:pPr>
        <w:pStyle w:val="Default"/>
        <w:tabs>
          <w:tab w:val="left" w:pos="142"/>
        </w:tabs>
        <w:spacing w:line="360" w:lineRule="auto"/>
        <w:ind w:firstLine="567"/>
        <w:jc w:val="both"/>
        <w:rPr>
          <w:color w:val="auto"/>
          <w:sz w:val="26"/>
          <w:szCs w:val="26"/>
        </w:rPr>
      </w:pPr>
      <w:r w:rsidRPr="006F3BC6">
        <w:rPr>
          <w:color w:val="auto"/>
          <w:sz w:val="26"/>
          <w:szCs w:val="26"/>
        </w:rPr>
        <w:t>Ngoài ra, Hoa Kỳ còn là quốc gia có thị trường tài chính phát triển bậc nhất thế giới, với mức độ minh bạch thông tin cao và chịu sự giám sát chặt chẽ từ các tổ chức xếp hạng, tổ chức đầu tư và cộng đồng tài chính quốc tế. Điều này khiến cho hoạt động ESG không chỉ là công cụ tuyên truyền hay công cụ đạo đức mà còn là một cấu trúc chiến lược kinh doanh quan trọng nhằm tạo giá trị thực chất cho công ty.</w:t>
      </w:r>
    </w:p>
    <w:p w14:paraId="6AAE88BF" w14:textId="4BB5C2FE"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Từ các lập luận trên, tác giả tin rằng công bố </w:t>
      </w:r>
      <w:r w:rsidR="00C9184D" w:rsidRPr="006F3BC6">
        <w:rPr>
          <w:sz w:val="26"/>
          <w:szCs w:val="26"/>
        </w:rPr>
        <w:t xml:space="preserve">tổng hợp thông tin </w:t>
      </w:r>
      <w:r w:rsidRPr="006F3BC6">
        <w:rPr>
          <w:sz w:val="26"/>
          <w:szCs w:val="26"/>
        </w:rPr>
        <w:t>ESG sẽ tác động tích cực đến giá trị doanh nghiệp. Do đó, tác giả xây dựng giả thuyết thứ nhất như sau:</w:t>
      </w:r>
    </w:p>
    <w:p w14:paraId="44C0E802" w14:textId="0042626E" w:rsidR="00D16C35" w:rsidRPr="006F3BC6" w:rsidRDefault="00D16C35" w:rsidP="001B1CB5">
      <w:pPr>
        <w:tabs>
          <w:tab w:val="left" w:pos="142"/>
        </w:tabs>
        <w:spacing w:line="360" w:lineRule="auto"/>
        <w:ind w:firstLine="567"/>
        <w:jc w:val="both"/>
        <w:rPr>
          <w:i/>
          <w:sz w:val="26"/>
          <w:szCs w:val="26"/>
        </w:rPr>
      </w:pPr>
      <w:r w:rsidRPr="006F3BC6">
        <w:rPr>
          <w:i/>
          <w:sz w:val="26"/>
          <w:szCs w:val="26"/>
        </w:rPr>
        <w:t>H1: Công bố</w:t>
      </w:r>
      <w:r w:rsidR="00655BEF" w:rsidRPr="006F3BC6">
        <w:rPr>
          <w:i/>
          <w:sz w:val="26"/>
          <w:szCs w:val="26"/>
        </w:rPr>
        <w:t xml:space="preserve"> thông tin môi trường, xã hội và quản trị </w:t>
      </w:r>
      <w:r w:rsidR="007A60DC" w:rsidRPr="006F3BC6">
        <w:rPr>
          <w:i/>
          <w:sz w:val="26"/>
          <w:szCs w:val="26"/>
        </w:rPr>
        <w:t>(</w:t>
      </w:r>
      <w:r w:rsidRPr="006F3BC6">
        <w:rPr>
          <w:i/>
          <w:sz w:val="26"/>
          <w:szCs w:val="26"/>
        </w:rPr>
        <w:t>ESG</w:t>
      </w:r>
      <w:r w:rsidR="007A60DC" w:rsidRPr="006F3BC6">
        <w:rPr>
          <w:i/>
          <w:sz w:val="26"/>
          <w:szCs w:val="26"/>
        </w:rPr>
        <w:t>)</w:t>
      </w:r>
      <w:r w:rsidRPr="006F3BC6">
        <w:rPr>
          <w:i/>
          <w:sz w:val="26"/>
          <w:szCs w:val="26"/>
        </w:rPr>
        <w:t xml:space="preserve"> có ảnh hưởng tích cực đến giá trị doanh nghiệp</w:t>
      </w:r>
      <w:r w:rsidR="007A60DC" w:rsidRPr="006F3BC6">
        <w:rPr>
          <w:i/>
          <w:sz w:val="26"/>
          <w:szCs w:val="26"/>
        </w:rPr>
        <w:t xml:space="preserve"> của </w:t>
      </w:r>
      <w:r w:rsidR="00A955BD" w:rsidRPr="006F3BC6">
        <w:rPr>
          <w:bCs/>
          <w:i/>
          <w:sz w:val="26"/>
          <w:szCs w:val="26"/>
        </w:rPr>
        <w:t>những doanh nghiệp</w:t>
      </w:r>
      <w:r w:rsidR="007A60DC" w:rsidRPr="006F3BC6">
        <w:rPr>
          <w:bCs/>
          <w:i/>
          <w:sz w:val="26"/>
          <w:szCs w:val="26"/>
        </w:rPr>
        <w:t xml:space="preserve"> niêm yết trên sàn chứng khoán Hoa K</w:t>
      </w:r>
      <w:r w:rsidR="00C9184D" w:rsidRPr="006F3BC6">
        <w:rPr>
          <w:bCs/>
          <w:i/>
          <w:sz w:val="26"/>
          <w:szCs w:val="26"/>
        </w:rPr>
        <w:t>ỳ.</w:t>
      </w:r>
    </w:p>
    <w:p w14:paraId="07675C15" w14:textId="784BDE2B" w:rsidR="00520744" w:rsidRPr="006F3BC6" w:rsidRDefault="002A52C8" w:rsidP="00520744">
      <w:pPr>
        <w:tabs>
          <w:tab w:val="left" w:pos="142"/>
        </w:tabs>
        <w:spacing w:line="360" w:lineRule="auto"/>
        <w:ind w:firstLine="567"/>
        <w:jc w:val="both"/>
        <w:rPr>
          <w:sz w:val="26"/>
          <w:szCs w:val="26"/>
        </w:rPr>
      </w:pPr>
      <w:r w:rsidRPr="006F3BC6">
        <w:rPr>
          <w:sz w:val="26"/>
          <w:szCs w:val="26"/>
        </w:rPr>
        <w:t xml:space="preserve">Hiện vẫn </w:t>
      </w:r>
      <w:r w:rsidRPr="006F3BC6">
        <w:rPr>
          <w:rStyle w:val="Strong"/>
          <w:b w:val="0"/>
          <w:sz w:val="26"/>
          <w:szCs w:val="26"/>
        </w:rPr>
        <w:t xml:space="preserve">chưa có sự đồng </w:t>
      </w:r>
      <w:r w:rsidR="003073AB" w:rsidRPr="006F3BC6">
        <w:rPr>
          <w:rStyle w:val="Strong"/>
          <w:b w:val="0"/>
          <w:sz w:val="26"/>
          <w:szCs w:val="26"/>
        </w:rPr>
        <w:t xml:space="preserve">thuận </w:t>
      </w:r>
      <w:r w:rsidRPr="006F3BC6">
        <w:rPr>
          <w:sz w:val="26"/>
          <w:szCs w:val="26"/>
        </w:rPr>
        <w:t xml:space="preserve">về ảnh hưởng của </w:t>
      </w:r>
      <w:r w:rsidR="003073AB" w:rsidRPr="006F3BC6">
        <w:rPr>
          <w:sz w:val="26"/>
          <w:szCs w:val="26"/>
        </w:rPr>
        <w:t xml:space="preserve">công bố các khía cạnh </w:t>
      </w:r>
      <w:r w:rsidRPr="006F3BC6">
        <w:rPr>
          <w:sz w:val="26"/>
          <w:szCs w:val="26"/>
        </w:rPr>
        <w:t xml:space="preserve">ESG lên </w:t>
      </w:r>
      <w:r w:rsidR="003073AB" w:rsidRPr="006F3BC6">
        <w:rPr>
          <w:sz w:val="26"/>
          <w:szCs w:val="26"/>
        </w:rPr>
        <w:t>giá trị doanh nghiệp</w:t>
      </w:r>
      <w:r w:rsidRPr="006F3BC6">
        <w:rPr>
          <w:sz w:val="26"/>
          <w:szCs w:val="26"/>
        </w:rPr>
        <w:t>.</w:t>
      </w:r>
      <w:r w:rsidR="003073AB" w:rsidRPr="006F3BC6">
        <w:rPr>
          <w:sz w:val="26"/>
          <w:szCs w:val="26"/>
        </w:rPr>
        <w:t xml:space="preserve"> </w:t>
      </w:r>
      <w:r w:rsidR="00D564DF" w:rsidRPr="006F3BC6">
        <w:rPr>
          <w:rStyle w:val="Strong"/>
          <w:b w:val="0"/>
          <w:sz w:val="26"/>
          <w:szCs w:val="26"/>
        </w:rPr>
        <w:t xml:space="preserve">Limkriangkrai </w:t>
      </w:r>
      <w:r w:rsidR="00D564DF" w:rsidRPr="006F3BC6">
        <w:rPr>
          <w:i/>
          <w:sz w:val="26"/>
          <w:szCs w:val="26"/>
        </w:rPr>
        <w:t>et al</w:t>
      </w:r>
      <w:r w:rsidR="00D564DF" w:rsidRPr="006F3BC6">
        <w:rPr>
          <w:sz w:val="26"/>
          <w:szCs w:val="26"/>
        </w:rPr>
        <w:t>.</w:t>
      </w:r>
      <w:r w:rsidR="00D564DF" w:rsidRPr="006F3BC6">
        <w:rPr>
          <w:rStyle w:val="Strong"/>
          <w:b w:val="0"/>
          <w:sz w:val="26"/>
          <w:szCs w:val="26"/>
        </w:rPr>
        <w:t xml:space="preserve"> (2017</w:t>
      </w:r>
      <w:r w:rsidR="00D564DF" w:rsidRPr="006F3BC6">
        <w:rPr>
          <w:b/>
          <w:sz w:val="26"/>
          <w:szCs w:val="26"/>
        </w:rPr>
        <w:t>)</w:t>
      </w:r>
      <w:r w:rsidR="00D564DF" w:rsidRPr="006F3BC6">
        <w:rPr>
          <w:sz w:val="26"/>
          <w:szCs w:val="26"/>
        </w:rPr>
        <w:t xml:space="preserve"> cho rằng </w:t>
      </w:r>
      <w:r w:rsidR="00D564DF" w:rsidRPr="006F3BC6">
        <w:rPr>
          <w:rStyle w:val="Strong"/>
          <w:b w:val="0"/>
          <w:sz w:val="26"/>
          <w:szCs w:val="26"/>
        </w:rPr>
        <w:t>có thể sử dụng điểm số ESG tổng hợp để nghiên cứu</w:t>
      </w:r>
      <w:r w:rsidR="00D564DF" w:rsidRPr="006F3BC6">
        <w:rPr>
          <w:b/>
          <w:sz w:val="26"/>
          <w:szCs w:val="26"/>
        </w:rPr>
        <w:t xml:space="preserve">, </w:t>
      </w:r>
      <w:r w:rsidR="00D564DF" w:rsidRPr="006F3BC6">
        <w:rPr>
          <w:sz w:val="26"/>
          <w:szCs w:val="26"/>
        </w:rPr>
        <w:t xml:space="preserve">trong khi </w:t>
      </w:r>
      <w:r w:rsidR="00D564DF" w:rsidRPr="006F3BC6">
        <w:rPr>
          <w:rStyle w:val="Strong"/>
          <w:b w:val="0"/>
          <w:sz w:val="26"/>
          <w:szCs w:val="26"/>
        </w:rPr>
        <w:t xml:space="preserve">Humphrey </w:t>
      </w:r>
      <w:r w:rsidR="00D564DF" w:rsidRPr="006F3BC6">
        <w:rPr>
          <w:i/>
          <w:sz w:val="26"/>
          <w:szCs w:val="26"/>
        </w:rPr>
        <w:t>et al</w:t>
      </w:r>
      <w:r w:rsidR="00D564DF" w:rsidRPr="006F3BC6">
        <w:rPr>
          <w:sz w:val="26"/>
          <w:szCs w:val="26"/>
        </w:rPr>
        <w:t>.</w:t>
      </w:r>
      <w:r w:rsidR="00D564DF" w:rsidRPr="006F3BC6">
        <w:rPr>
          <w:rStyle w:val="Strong"/>
          <w:b w:val="0"/>
          <w:sz w:val="26"/>
          <w:szCs w:val="26"/>
        </w:rPr>
        <w:t xml:space="preserve"> (2012</w:t>
      </w:r>
      <w:r w:rsidR="00D564DF" w:rsidRPr="006F3BC6">
        <w:rPr>
          <w:b/>
          <w:sz w:val="26"/>
          <w:szCs w:val="26"/>
        </w:rPr>
        <w:t>)</w:t>
      </w:r>
      <w:r w:rsidR="00D564DF" w:rsidRPr="006F3BC6">
        <w:rPr>
          <w:sz w:val="26"/>
          <w:szCs w:val="26"/>
        </w:rPr>
        <w:t xml:space="preserve"> cho rằng</w:t>
      </w:r>
      <w:r w:rsidR="00D564DF" w:rsidRPr="006F3BC6">
        <w:rPr>
          <w:rStyle w:val="Strong"/>
          <w:b w:val="0"/>
          <w:sz w:val="26"/>
          <w:szCs w:val="26"/>
        </w:rPr>
        <w:t xml:space="preserve"> nên sử dụng điểm số của từng khía cạnh</w:t>
      </w:r>
      <w:r w:rsidR="00D564DF" w:rsidRPr="006F3BC6">
        <w:rPr>
          <w:sz w:val="26"/>
          <w:szCs w:val="26"/>
        </w:rPr>
        <w:t xml:space="preserve"> ESG (E, S và G) để nghiên cứu, các tác giả cho rằng do điều kiện hoạt động, áp lực từ các bên liên quan và thể chế chính trị giữa các quốc gia khác nhau nên </w:t>
      </w:r>
      <w:r w:rsidR="00395793" w:rsidRPr="006F3BC6">
        <w:rPr>
          <w:sz w:val="26"/>
          <w:szCs w:val="26"/>
        </w:rPr>
        <w:t xml:space="preserve">khác nhau về hiệu quả hoạt động, do đó </w:t>
      </w:r>
      <w:r w:rsidR="00D564DF" w:rsidRPr="006F3BC6">
        <w:rPr>
          <w:sz w:val="26"/>
          <w:szCs w:val="26"/>
        </w:rPr>
        <w:t xml:space="preserve">việc </w:t>
      </w:r>
      <w:r w:rsidR="00D564DF" w:rsidRPr="006F3BC6">
        <w:rPr>
          <w:rStyle w:val="Strong"/>
          <w:b w:val="0"/>
          <w:sz w:val="26"/>
          <w:szCs w:val="26"/>
        </w:rPr>
        <w:t>phân tích ảnh hưởng của từng khía cạnh môi trường (E), xã hội (S) và quản trị (G) lên giá trị doanh nghiệp cũng</w:t>
      </w:r>
      <w:r w:rsidR="00D564DF" w:rsidRPr="006F3BC6">
        <w:rPr>
          <w:rStyle w:val="Strong"/>
          <w:sz w:val="26"/>
          <w:szCs w:val="26"/>
        </w:rPr>
        <w:t xml:space="preserve"> </w:t>
      </w:r>
      <w:r w:rsidR="00D564DF" w:rsidRPr="006F3BC6">
        <w:rPr>
          <w:sz w:val="26"/>
          <w:szCs w:val="26"/>
        </w:rPr>
        <w:t xml:space="preserve">là một phân tích </w:t>
      </w:r>
      <w:r w:rsidR="00255302" w:rsidRPr="006F3BC6">
        <w:rPr>
          <w:sz w:val="26"/>
          <w:szCs w:val="26"/>
        </w:rPr>
        <w:t>có ý nghĩa</w:t>
      </w:r>
      <w:r w:rsidR="00D564DF" w:rsidRPr="006F3BC6">
        <w:rPr>
          <w:sz w:val="26"/>
          <w:szCs w:val="26"/>
        </w:rPr>
        <w:t xml:space="preserve">. Cùng quan điểm </w:t>
      </w:r>
      <w:r w:rsidR="00C961ED" w:rsidRPr="006F3BC6">
        <w:rPr>
          <w:sz w:val="26"/>
          <w:szCs w:val="26"/>
        </w:rPr>
        <w:t xml:space="preserve">với </w:t>
      </w:r>
      <w:r w:rsidR="00D564DF" w:rsidRPr="006F3BC6">
        <w:rPr>
          <w:rStyle w:val="Strong"/>
          <w:b w:val="0"/>
          <w:sz w:val="26"/>
          <w:szCs w:val="26"/>
        </w:rPr>
        <w:t xml:space="preserve">Humphrey </w:t>
      </w:r>
      <w:r w:rsidR="00D564DF" w:rsidRPr="006F3BC6">
        <w:rPr>
          <w:i/>
          <w:sz w:val="26"/>
          <w:szCs w:val="26"/>
        </w:rPr>
        <w:t>et al</w:t>
      </w:r>
      <w:r w:rsidR="00D564DF" w:rsidRPr="006F3BC6">
        <w:rPr>
          <w:sz w:val="26"/>
          <w:szCs w:val="26"/>
        </w:rPr>
        <w:t>.</w:t>
      </w:r>
      <w:r w:rsidR="00D564DF" w:rsidRPr="006F3BC6">
        <w:rPr>
          <w:rStyle w:val="Strong"/>
          <w:b w:val="0"/>
          <w:sz w:val="26"/>
          <w:szCs w:val="26"/>
        </w:rPr>
        <w:t xml:space="preserve"> (2012</w:t>
      </w:r>
      <w:r w:rsidR="00D564DF" w:rsidRPr="006F3BC6">
        <w:rPr>
          <w:b/>
          <w:sz w:val="26"/>
          <w:szCs w:val="26"/>
        </w:rPr>
        <w:t xml:space="preserve">), </w:t>
      </w:r>
      <w:r w:rsidR="003073AB" w:rsidRPr="006F3BC6">
        <w:rPr>
          <w:rStyle w:val="Strong"/>
          <w:b w:val="0"/>
          <w:sz w:val="26"/>
          <w:szCs w:val="26"/>
        </w:rPr>
        <w:t>Friede</w:t>
      </w:r>
      <w:r w:rsidR="003073AB" w:rsidRPr="006F3BC6">
        <w:rPr>
          <w:sz w:val="26"/>
          <w:szCs w:val="26"/>
        </w:rPr>
        <w:t xml:space="preserve"> </w:t>
      </w:r>
      <w:r w:rsidR="003073AB" w:rsidRPr="006F3BC6">
        <w:rPr>
          <w:i/>
          <w:sz w:val="26"/>
          <w:szCs w:val="26"/>
        </w:rPr>
        <w:t>et al</w:t>
      </w:r>
      <w:r w:rsidR="003073AB" w:rsidRPr="006F3BC6">
        <w:rPr>
          <w:sz w:val="26"/>
          <w:szCs w:val="26"/>
        </w:rPr>
        <w:t xml:space="preserve">. </w:t>
      </w:r>
      <w:r w:rsidR="003073AB" w:rsidRPr="006F3BC6">
        <w:rPr>
          <w:rStyle w:val="Strong"/>
          <w:b w:val="0"/>
          <w:sz w:val="26"/>
          <w:szCs w:val="26"/>
        </w:rPr>
        <w:t>(2015) cho rằng</w:t>
      </w:r>
      <w:r w:rsidR="003073AB" w:rsidRPr="006F3BC6">
        <w:rPr>
          <w:rStyle w:val="Strong"/>
          <w:sz w:val="26"/>
          <w:szCs w:val="26"/>
        </w:rPr>
        <w:t xml:space="preserve"> </w:t>
      </w:r>
      <w:r w:rsidR="003073AB" w:rsidRPr="006F3BC6">
        <w:rPr>
          <w:sz w:val="26"/>
          <w:szCs w:val="26"/>
        </w:rPr>
        <w:t xml:space="preserve">điểm số ESG được xác định bởi </w:t>
      </w:r>
      <w:r w:rsidR="003073AB" w:rsidRPr="006F3BC6">
        <w:rPr>
          <w:rStyle w:val="Strong"/>
          <w:b w:val="0"/>
          <w:sz w:val="26"/>
          <w:szCs w:val="26"/>
        </w:rPr>
        <w:t>nhiều yếu</w:t>
      </w:r>
      <w:r w:rsidR="003073AB" w:rsidRPr="006F3BC6">
        <w:rPr>
          <w:rStyle w:val="Strong"/>
          <w:sz w:val="26"/>
          <w:szCs w:val="26"/>
        </w:rPr>
        <w:t xml:space="preserve"> </w:t>
      </w:r>
      <w:r w:rsidR="003073AB" w:rsidRPr="006F3BC6">
        <w:rPr>
          <w:rStyle w:val="Strong"/>
          <w:b w:val="0"/>
          <w:sz w:val="26"/>
          <w:szCs w:val="26"/>
        </w:rPr>
        <w:t>tố</w:t>
      </w:r>
      <w:r w:rsidR="003073AB" w:rsidRPr="006F3BC6">
        <w:rPr>
          <w:sz w:val="26"/>
          <w:szCs w:val="26"/>
        </w:rPr>
        <w:t xml:space="preserve"> khác nhau và </w:t>
      </w:r>
      <w:r w:rsidR="003073AB" w:rsidRPr="006F3BC6">
        <w:rPr>
          <w:rStyle w:val="Strong"/>
          <w:b w:val="0"/>
          <w:sz w:val="26"/>
          <w:szCs w:val="26"/>
        </w:rPr>
        <w:t>mỗi yếu tố đều có thể có tác động khác nhau</w:t>
      </w:r>
      <w:r w:rsidR="003073AB" w:rsidRPr="006F3BC6">
        <w:rPr>
          <w:sz w:val="26"/>
          <w:szCs w:val="26"/>
        </w:rPr>
        <w:t xml:space="preserve"> đến </w:t>
      </w:r>
      <w:r w:rsidR="00C961ED" w:rsidRPr="006F3BC6">
        <w:rPr>
          <w:sz w:val="26"/>
          <w:szCs w:val="26"/>
        </w:rPr>
        <w:t>giá trị doanh nghiệp</w:t>
      </w:r>
      <w:r w:rsidR="003073AB" w:rsidRPr="006F3BC6">
        <w:rPr>
          <w:sz w:val="26"/>
          <w:szCs w:val="26"/>
        </w:rPr>
        <w:t xml:space="preserve">. </w:t>
      </w:r>
      <w:r w:rsidR="00520744" w:rsidRPr="006F3BC6">
        <w:rPr>
          <w:sz w:val="26"/>
          <w:szCs w:val="26"/>
        </w:rPr>
        <w:t xml:space="preserve"> </w:t>
      </w:r>
    </w:p>
    <w:p w14:paraId="5AEEADA3" w14:textId="134EDE1C" w:rsidR="00807D5E" w:rsidRPr="006F3BC6" w:rsidRDefault="00D564DF" w:rsidP="00807D5E">
      <w:pPr>
        <w:tabs>
          <w:tab w:val="left" w:pos="142"/>
        </w:tabs>
        <w:spacing w:line="360" w:lineRule="auto"/>
        <w:jc w:val="both"/>
        <w:rPr>
          <w:rStyle w:val="Strong"/>
          <w:b w:val="0"/>
          <w:sz w:val="26"/>
          <w:szCs w:val="26"/>
        </w:rPr>
      </w:pPr>
      <w:r w:rsidRPr="006F3BC6">
        <w:rPr>
          <w:sz w:val="26"/>
          <w:szCs w:val="26"/>
        </w:rPr>
        <w:t>Từ</w:t>
      </w:r>
      <w:r w:rsidR="00395793" w:rsidRPr="006F3BC6">
        <w:rPr>
          <w:sz w:val="26"/>
          <w:szCs w:val="26"/>
        </w:rPr>
        <w:t xml:space="preserve"> lập luận </w:t>
      </w:r>
      <w:r w:rsidR="00B9496C" w:rsidRPr="006F3BC6">
        <w:rPr>
          <w:sz w:val="26"/>
          <w:szCs w:val="26"/>
        </w:rPr>
        <w:t xml:space="preserve">của các tác giả nêu </w:t>
      </w:r>
      <w:r w:rsidR="002A52C8" w:rsidRPr="006F3BC6">
        <w:rPr>
          <w:sz w:val="26"/>
          <w:szCs w:val="26"/>
        </w:rPr>
        <w:t xml:space="preserve">trên, nghiên cứu này </w:t>
      </w:r>
      <w:r w:rsidRPr="006F3BC6">
        <w:rPr>
          <w:sz w:val="26"/>
          <w:szCs w:val="26"/>
        </w:rPr>
        <w:t xml:space="preserve">sẽ </w:t>
      </w:r>
      <w:r w:rsidR="002A52C8" w:rsidRPr="006F3BC6">
        <w:rPr>
          <w:sz w:val="26"/>
          <w:szCs w:val="26"/>
        </w:rPr>
        <w:t xml:space="preserve">đề xuất </w:t>
      </w:r>
      <w:r w:rsidR="00395793" w:rsidRPr="006F3BC6">
        <w:rPr>
          <w:rStyle w:val="Strong"/>
          <w:b w:val="0"/>
          <w:sz w:val="26"/>
          <w:szCs w:val="26"/>
        </w:rPr>
        <w:t>các</w:t>
      </w:r>
      <w:r w:rsidR="002A52C8" w:rsidRPr="006F3BC6">
        <w:rPr>
          <w:rStyle w:val="Strong"/>
          <w:b w:val="0"/>
          <w:sz w:val="26"/>
          <w:szCs w:val="26"/>
        </w:rPr>
        <w:t xml:space="preserve"> giả thuyết thành </w:t>
      </w:r>
      <w:r w:rsidR="002A52C8" w:rsidRPr="006F3BC6">
        <w:rPr>
          <w:rStyle w:val="Strong"/>
          <w:b w:val="0"/>
          <w:sz w:val="26"/>
          <w:szCs w:val="26"/>
        </w:rPr>
        <w:lastRenderedPageBreak/>
        <w:t xml:space="preserve">phần </w:t>
      </w:r>
      <w:r w:rsidR="00255302" w:rsidRPr="006F3BC6">
        <w:rPr>
          <w:rStyle w:val="Strong"/>
          <w:b w:val="0"/>
          <w:sz w:val="26"/>
          <w:szCs w:val="26"/>
        </w:rPr>
        <w:t>nhằm giải quyết các</w:t>
      </w:r>
      <w:r w:rsidR="00B9496C" w:rsidRPr="006F3BC6">
        <w:rPr>
          <w:rStyle w:val="Strong"/>
          <w:b w:val="0"/>
          <w:sz w:val="26"/>
          <w:szCs w:val="26"/>
        </w:rPr>
        <w:t xml:space="preserve"> </w:t>
      </w:r>
      <w:r w:rsidR="005716CD" w:rsidRPr="006F3BC6">
        <w:rPr>
          <w:rStyle w:val="Strong"/>
          <w:b w:val="0"/>
          <w:sz w:val="26"/>
          <w:szCs w:val="26"/>
        </w:rPr>
        <w:t>quan điểm</w:t>
      </w:r>
      <w:r w:rsidR="00255302" w:rsidRPr="006F3BC6">
        <w:rPr>
          <w:rStyle w:val="Strong"/>
          <w:b w:val="0"/>
          <w:sz w:val="26"/>
          <w:szCs w:val="26"/>
        </w:rPr>
        <w:t xml:space="preserve"> </w:t>
      </w:r>
      <w:r w:rsidR="00056E3E" w:rsidRPr="006F3BC6">
        <w:rPr>
          <w:rStyle w:val="Strong"/>
          <w:b w:val="0"/>
          <w:sz w:val="26"/>
          <w:szCs w:val="26"/>
        </w:rPr>
        <w:t xml:space="preserve">nêu </w:t>
      </w:r>
      <w:r w:rsidR="00255302" w:rsidRPr="006F3BC6">
        <w:rPr>
          <w:rStyle w:val="Strong"/>
          <w:b w:val="0"/>
          <w:sz w:val="26"/>
          <w:szCs w:val="26"/>
        </w:rPr>
        <w:t>trên.</w:t>
      </w:r>
      <w:r w:rsidR="002A52C8" w:rsidRPr="006F3BC6">
        <w:rPr>
          <w:rStyle w:val="Strong"/>
          <w:b w:val="0"/>
          <w:sz w:val="26"/>
          <w:szCs w:val="26"/>
        </w:rPr>
        <w:t xml:space="preserve"> </w:t>
      </w:r>
    </w:p>
    <w:p w14:paraId="6098778B" w14:textId="3B54FB66" w:rsidR="000419C5" w:rsidRPr="006F3BC6" w:rsidRDefault="0034576D" w:rsidP="00807D5E">
      <w:pPr>
        <w:tabs>
          <w:tab w:val="left" w:pos="142"/>
        </w:tabs>
        <w:spacing w:line="360" w:lineRule="auto"/>
        <w:jc w:val="both"/>
        <w:rPr>
          <w:bCs/>
          <w:i/>
          <w:sz w:val="26"/>
          <w:szCs w:val="26"/>
        </w:rPr>
      </w:pPr>
      <w:r w:rsidRPr="006F3BC6">
        <w:rPr>
          <w:b/>
          <w:bCs/>
          <w:i/>
          <w:sz w:val="26"/>
          <w:szCs w:val="26"/>
        </w:rPr>
        <w:t xml:space="preserve">i) </w:t>
      </w:r>
      <w:r w:rsidR="002A52C8" w:rsidRPr="006F3BC6">
        <w:rPr>
          <w:b/>
          <w:bCs/>
          <w:i/>
          <w:sz w:val="26"/>
          <w:szCs w:val="26"/>
        </w:rPr>
        <w:t xml:space="preserve">Công bố thông tin môi trường </w:t>
      </w:r>
      <w:r w:rsidR="00520744" w:rsidRPr="006F3BC6">
        <w:rPr>
          <w:b/>
          <w:bCs/>
          <w:i/>
          <w:sz w:val="26"/>
          <w:szCs w:val="26"/>
        </w:rPr>
        <w:t xml:space="preserve">(E) </w:t>
      </w:r>
      <w:r w:rsidR="002A52C8" w:rsidRPr="006F3BC6">
        <w:rPr>
          <w:b/>
          <w:bCs/>
          <w:i/>
          <w:sz w:val="26"/>
          <w:szCs w:val="26"/>
        </w:rPr>
        <w:t xml:space="preserve">và </w:t>
      </w:r>
      <w:r w:rsidR="00520744" w:rsidRPr="006F3BC6">
        <w:rPr>
          <w:b/>
          <w:bCs/>
          <w:i/>
          <w:sz w:val="26"/>
          <w:szCs w:val="26"/>
        </w:rPr>
        <w:t>giá trị doanh nghiệp</w:t>
      </w:r>
    </w:p>
    <w:p w14:paraId="257B9AAA" w14:textId="09821E35" w:rsidR="00AF1757" w:rsidRPr="006F3BC6" w:rsidRDefault="001A4135" w:rsidP="00807D5E">
      <w:pPr>
        <w:tabs>
          <w:tab w:val="left" w:pos="142"/>
        </w:tabs>
        <w:spacing w:line="360" w:lineRule="auto"/>
        <w:ind w:firstLine="567"/>
        <w:jc w:val="both"/>
        <w:rPr>
          <w:sz w:val="26"/>
          <w:szCs w:val="26"/>
        </w:rPr>
      </w:pPr>
      <w:r w:rsidRPr="006F3BC6">
        <w:rPr>
          <w:sz w:val="26"/>
          <w:szCs w:val="26"/>
        </w:rPr>
        <w:t xml:space="preserve">Hiện vẫn còn nhiều tranh luận về quan hệ giữa thông tin môi trường và hiệu quả tài chính (Elsayed &amp; Paton, 2005). </w:t>
      </w:r>
      <w:r w:rsidR="00AF1757" w:rsidRPr="006F3BC6">
        <w:rPr>
          <w:sz w:val="26"/>
          <w:szCs w:val="26"/>
        </w:rPr>
        <w:t>Chẳng hạn</w:t>
      </w:r>
      <w:r w:rsidR="00B9496C" w:rsidRPr="006F3BC6">
        <w:rPr>
          <w:sz w:val="26"/>
          <w:szCs w:val="26"/>
        </w:rPr>
        <w:t xml:space="preserve"> như </w:t>
      </w:r>
      <w:r w:rsidRPr="006F3BC6">
        <w:rPr>
          <w:sz w:val="26"/>
          <w:szCs w:val="26"/>
        </w:rPr>
        <w:t xml:space="preserve">việc </w:t>
      </w:r>
      <w:r w:rsidR="00AF1757" w:rsidRPr="006F3BC6">
        <w:rPr>
          <w:sz w:val="26"/>
          <w:szCs w:val="26"/>
        </w:rPr>
        <w:t xml:space="preserve">biến đổi khí hậu và hiện tượng nóng lên của toàn cầu, vấn đề này có thể có ảnh hưởng đến hiệu quả tương lai của doanh nghiệp. Do đó, công chúng yêu cầu các doanh nghiệp phải xây dựng và công bố các quy chế liên quan đến cam kết môi trường, để từ đó họ có thể thấy được những hậu quả tương lai của doanh nghiệp (Buallay </w:t>
      </w:r>
      <w:r w:rsidR="00AF1757" w:rsidRPr="006F3BC6">
        <w:rPr>
          <w:i/>
          <w:sz w:val="26"/>
          <w:szCs w:val="26"/>
        </w:rPr>
        <w:t>et al</w:t>
      </w:r>
      <w:r w:rsidR="00AF1757" w:rsidRPr="006F3BC6">
        <w:rPr>
          <w:sz w:val="26"/>
          <w:szCs w:val="26"/>
        </w:rPr>
        <w:t>., 2020a).</w:t>
      </w:r>
    </w:p>
    <w:p w14:paraId="233BF989" w14:textId="47D1B0E0" w:rsidR="00731836" w:rsidRPr="006F3BC6" w:rsidRDefault="00731836" w:rsidP="00D246F0">
      <w:pPr>
        <w:tabs>
          <w:tab w:val="left" w:pos="142"/>
        </w:tabs>
        <w:spacing w:line="360" w:lineRule="auto"/>
        <w:ind w:firstLine="567"/>
        <w:jc w:val="both"/>
        <w:rPr>
          <w:sz w:val="26"/>
          <w:szCs w:val="26"/>
        </w:rPr>
      </w:pPr>
      <w:r w:rsidRPr="006F3BC6">
        <w:rPr>
          <w:sz w:val="26"/>
          <w:szCs w:val="26"/>
        </w:rPr>
        <w:t xml:space="preserve">Các nghiên cứu trước đây đã </w:t>
      </w:r>
      <w:r w:rsidR="00B369BC" w:rsidRPr="006F3BC6">
        <w:rPr>
          <w:sz w:val="26"/>
          <w:szCs w:val="26"/>
        </w:rPr>
        <w:t xml:space="preserve">phân tích </w:t>
      </w:r>
      <w:r w:rsidR="002C0536" w:rsidRPr="006F3BC6">
        <w:rPr>
          <w:sz w:val="26"/>
          <w:szCs w:val="26"/>
        </w:rPr>
        <w:t xml:space="preserve">tác động của việc công bố </w:t>
      </w:r>
      <w:r w:rsidRPr="006F3BC6">
        <w:rPr>
          <w:sz w:val="26"/>
          <w:szCs w:val="26"/>
        </w:rPr>
        <w:t xml:space="preserve">thông tin môi trường </w:t>
      </w:r>
      <w:r w:rsidR="002C0536" w:rsidRPr="006F3BC6">
        <w:rPr>
          <w:sz w:val="26"/>
          <w:szCs w:val="26"/>
        </w:rPr>
        <w:t>lên</w:t>
      </w:r>
      <w:r w:rsidRPr="006F3BC6">
        <w:rPr>
          <w:sz w:val="26"/>
          <w:szCs w:val="26"/>
        </w:rPr>
        <w:t xml:space="preserve"> hiệu quả tài chính</w:t>
      </w:r>
      <w:r w:rsidR="002C0536" w:rsidRPr="006F3BC6">
        <w:rPr>
          <w:sz w:val="26"/>
          <w:szCs w:val="26"/>
        </w:rPr>
        <w:t xml:space="preserve"> ở nhiều góc độ khác nhau</w:t>
      </w:r>
      <w:r w:rsidRPr="006F3BC6">
        <w:rPr>
          <w:sz w:val="26"/>
          <w:szCs w:val="26"/>
        </w:rPr>
        <w:t>. Chẳng hạn</w:t>
      </w:r>
      <w:r w:rsidR="00B9496C" w:rsidRPr="006F3BC6">
        <w:rPr>
          <w:sz w:val="26"/>
          <w:szCs w:val="26"/>
        </w:rPr>
        <w:t xml:space="preserve"> như</w:t>
      </w:r>
      <w:r w:rsidRPr="006F3BC6">
        <w:rPr>
          <w:sz w:val="26"/>
          <w:szCs w:val="26"/>
        </w:rPr>
        <w:t xml:space="preserve"> Al-Tuwaijri </w:t>
      </w:r>
      <w:r w:rsidRPr="006F3BC6">
        <w:rPr>
          <w:i/>
          <w:sz w:val="26"/>
          <w:szCs w:val="26"/>
        </w:rPr>
        <w:t>et al</w:t>
      </w:r>
      <w:r w:rsidRPr="006F3BC6">
        <w:rPr>
          <w:sz w:val="26"/>
          <w:szCs w:val="26"/>
        </w:rPr>
        <w:t>.</w:t>
      </w:r>
      <w:r w:rsidRPr="006F3BC6">
        <w:rPr>
          <w:rStyle w:val="Strong"/>
          <w:b w:val="0"/>
          <w:sz w:val="26"/>
          <w:szCs w:val="26"/>
        </w:rPr>
        <w:t xml:space="preserve"> </w:t>
      </w:r>
      <w:r w:rsidRPr="006F3BC6">
        <w:rPr>
          <w:sz w:val="26"/>
          <w:szCs w:val="26"/>
        </w:rPr>
        <w:t>(2004) đã phân tích tác động của việc công bố các chất thải</w:t>
      </w:r>
      <w:r w:rsidR="00FD0933" w:rsidRPr="006F3BC6">
        <w:rPr>
          <w:sz w:val="26"/>
          <w:szCs w:val="26"/>
        </w:rPr>
        <w:t xml:space="preserve"> độc hại</w:t>
      </w:r>
      <w:r w:rsidRPr="006F3BC6">
        <w:rPr>
          <w:sz w:val="26"/>
          <w:szCs w:val="26"/>
        </w:rPr>
        <w:t xml:space="preserve"> lên hiệu quả tài chính</w:t>
      </w:r>
      <w:r w:rsidR="00FD0933" w:rsidRPr="006F3BC6">
        <w:rPr>
          <w:sz w:val="26"/>
          <w:szCs w:val="26"/>
        </w:rPr>
        <w:t xml:space="preserve"> các công ty</w:t>
      </w:r>
      <w:r w:rsidR="00255302" w:rsidRPr="006F3BC6">
        <w:rPr>
          <w:sz w:val="26"/>
          <w:szCs w:val="26"/>
        </w:rPr>
        <w:t xml:space="preserve"> Hoa Kỳ</w:t>
      </w:r>
      <w:r w:rsidRPr="006F3BC6">
        <w:rPr>
          <w:sz w:val="26"/>
          <w:szCs w:val="26"/>
        </w:rPr>
        <w:t xml:space="preserve"> và thấy rằng việc công bố này có ảnh hưởng tích cực đến lòng trung thành của khách hàng và từ đó nâng cao lợi ích cho công ty.</w:t>
      </w:r>
    </w:p>
    <w:p w14:paraId="0E9EC738" w14:textId="4DB82EF3" w:rsidR="00A073A4" w:rsidRPr="006F3BC6" w:rsidRDefault="00731836" w:rsidP="00D246F0">
      <w:pPr>
        <w:tabs>
          <w:tab w:val="left" w:pos="142"/>
        </w:tabs>
        <w:spacing w:line="360" w:lineRule="auto"/>
        <w:ind w:firstLine="567"/>
        <w:jc w:val="both"/>
        <w:rPr>
          <w:sz w:val="26"/>
          <w:szCs w:val="26"/>
        </w:rPr>
      </w:pPr>
      <w:r w:rsidRPr="006F3BC6">
        <w:rPr>
          <w:sz w:val="26"/>
          <w:szCs w:val="26"/>
        </w:rPr>
        <w:t>Một hướng nghiên cứu khác lại tập trung vào mối quan hệ giữa quy định môi trường và hiệu quả tài chính. Chẳng hạn, Porter &amp; Linde (1995) cho rằng các quy định nghiêm ngặt về môi trường đã cải thiện lợi nhuận dài hạn cho doanh nghiệp, các tác giả lập luận rằng việc ban hành các quy</w:t>
      </w:r>
      <w:r w:rsidR="00731313" w:rsidRPr="006F3BC6">
        <w:rPr>
          <w:sz w:val="26"/>
          <w:szCs w:val="26"/>
        </w:rPr>
        <w:t xml:space="preserve"> </w:t>
      </w:r>
      <w:r w:rsidR="004B297C" w:rsidRPr="006F3BC6">
        <w:rPr>
          <w:sz w:val="26"/>
          <w:szCs w:val="26"/>
        </w:rPr>
        <w:t>định</w:t>
      </w:r>
      <w:r w:rsidRPr="006F3BC6">
        <w:rPr>
          <w:sz w:val="26"/>
          <w:szCs w:val="26"/>
        </w:rPr>
        <w:t xml:space="preserve"> </w:t>
      </w:r>
      <w:r w:rsidR="0023319B" w:rsidRPr="006F3BC6">
        <w:rPr>
          <w:sz w:val="26"/>
          <w:szCs w:val="26"/>
        </w:rPr>
        <w:t xml:space="preserve">pháp luật </w:t>
      </w:r>
      <w:r w:rsidRPr="006F3BC6">
        <w:rPr>
          <w:sz w:val="26"/>
          <w:szCs w:val="26"/>
        </w:rPr>
        <w:t>khiến doanh nghiệp</w:t>
      </w:r>
      <w:r w:rsidR="00731313" w:rsidRPr="006F3BC6">
        <w:rPr>
          <w:sz w:val="26"/>
          <w:szCs w:val="26"/>
        </w:rPr>
        <w:t xml:space="preserve"> </w:t>
      </w:r>
      <w:r w:rsidRPr="006F3BC6">
        <w:rPr>
          <w:sz w:val="26"/>
          <w:szCs w:val="26"/>
        </w:rPr>
        <w:t xml:space="preserve">tập trung </w:t>
      </w:r>
      <w:r w:rsidR="004B297C" w:rsidRPr="006F3BC6">
        <w:rPr>
          <w:sz w:val="26"/>
          <w:szCs w:val="26"/>
        </w:rPr>
        <w:t xml:space="preserve">vào </w:t>
      </w:r>
      <w:r w:rsidRPr="006F3BC6">
        <w:rPr>
          <w:sz w:val="26"/>
          <w:szCs w:val="26"/>
        </w:rPr>
        <w:t>cắt giảm chi phí và từ đó mang lại sự hài lòng cho khách hàng. Hay việc tuân thủ các cam kết về môi trường đã nâng cao khả năng sinh lời cho doanh nghiệp (Hart, 1995). Nghiên cứu của King &amp; Lennox (2002) cho rằng các quy định về môi trường đã nâng cao năng suất hoạt động</w:t>
      </w:r>
      <w:r w:rsidR="00FD0933" w:rsidRPr="006F3BC6">
        <w:rPr>
          <w:sz w:val="26"/>
          <w:szCs w:val="26"/>
        </w:rPr>
        <w:t xml:space="preserve"> của công ty</w:t>
      </w:r>
      <w:r w:rsidRPr="006F3BC6">
        <w:rPr>
          <w:sz w:val="26"/>
          <w:szCs w:val="26"/>
        </w:rPr>
        <w:t xml:space="preserve">. Tương tự, Dowell </w:t>
      </w:r>
      <w:r w:rsidRPr="006F3BC6">
        <w:rPr>
          <w:i/>
          <w:sz w:val="26"/>
          <w:szCs w:val="26"/>
        </w:rPr>
        <w:t>et al</w:t>
      </w:r>
      <w:r w:rsidRPr="006F3BC6">
        <w:rPr>
          <w:sz w:val="26"/>
          <w:szCs w:val="26"/>
        </w:rPr>
        <w:t>.</w:t>
      </w:r>
      <w:r w:rsidRPr="006F3BC6">
        <w:rPr>
          <w:rStyle w:val="Strong"/>
          <w:b w:val="0"/>
          <w:sz w:val="26"/>
          <w:szCs w:val="26"/>
        </w:rPr>
        <w:t xml:space="preserve"> </w:t>
      </w:r>
      <w:r w:rsidRPr="006F3BC6">
        <w:rPr>
          <w:sz w:val="26"/>
          <w:szCs w:val="26"/>
        </w:rPr>
        <w:t>(2000) cũng phát hiện mối quan hệ tích cực giữa cam kết môi trường và hiệu quả tài chính.</w:t>
      </w:r>
      <w:r w:rsidR="00A073A4" w:rsidRPr="006F3BC6">
        <w:rPr>
          <w:sz w:val="26"/>
          <w:szCs w:val="26"/>
        </w:rPr>
        <w:t xml:space="preserve"> Một số nghiên cứu khác cũng lập luận rằng việc tuân thủ các quy định về môi trường không chỉ mang lại lợi ích cho doanh nghiệp mà còn mang lại lợi ích cho xã hội, do đó, việc tuân thủ các quy định </w:t>
      </w:r>
      <w:r w:rsidR="00FD5315" w:rsidRPr="006F3BC6">
        <w:rPr>
          <w:sz w:val="26"/>
          <w:szCs w:val="26"/>
        </w:rPr>
        <w:t>này</w:t>
      </w:r>
      <w:r w:rsidR="00A073A4" w:rsidRPr="006F3BC6">
        <w:rPr>
          <w:sz w:val="26"/>
          <w:szCs w:val="26"/>
        </w:rPr>
        <w:t xml:space="preserve"> </w:t>
      </w:r>
      <w:r w:rsidR="00FD5315" w:rsidRPr="006F3BC6">
        <w:rPr>
          <w:sz w:val="26"/>
          <w:szCs w:val="26"/>
        </w:rPr>
        <w:t>đã</w:t>
      </w:r>
      <w:r w:rsidR="00A073A4" w:rsidRPr="006F3BC6">
        <w:rPr>
          <w:sz w:val="26"/>
          <w:szCs w:val="26"/>
        </w:rPr>
        <w:t xml:space="preserve"> ảnh hưởng tích cực đến hiệu quả tài chính (Bragdon &amp; Marlin, 1972; Derwall </w:t>
      </w:r>
      <w:r w:rsidR="00A073A4" w:rsidRPr="006F3BC6">
        <w:rPr>
          <w:i/>
          <w:sz w:val="26"/>
          <w:szCs w:val="26"/>
        </w:rPr>
        <w:t>et al</w:t>
      </w:r>
      <w:r w:rsidR="00A073A4" w:rsidRPr="006F3BC6">
        <w:rPr>
          <w:sz w:val="26"/>
          <w:szCs w:val="26"/>
        </w:rPr>
        <w:t xml:space="preserve">., 2005; Chopra &amp; Wu, 2016; </w:t>
      </w:r>
      <w:r w:rsidR="00A073A4" w:rsidRPr="006F3BC6">
        <w:rPr>
          <w:sz w:val="26"/>
          <w:szCs w:val="26"/>
          <w:shd w:val="clear" w:color="auto" w:fill="FFFFFF"/>
        </w:rPr>
        <w:t>Abdi</w:t>
      </w:r>
      <w:r w:rsidR="00A073A4" w:rsidRPr="006F3BC6">
        <w:rPr>
          <w:sz w:val="26"/>
          <w:szCs w:val="26"/>
        </w:rPr>
        <w:t xml:space="preserve"> </w:t>
      </w:r>
      <w:r w:rsidR="00A073A4" w:rsidRPr="006F3BC6">
        <w:rPr>
          <w:i/>
          <w:sz w:val="26"/>
          <w:szCs w:val="26"/>
        </w:rPr>
        <w:t>et al</w:t>
      </w:r>
      <w:r w:rsidR="00A073A4" w:rsidRPr="006F3BC6">
        <w:rPr>
          <w:sz w:val="26"/>
          <w:szCs w:val="26"/>
        </w:rPr>
        <w:t xml:space="preserve">., </w:t>
      </w:r>
      <w:r w:rsidR="00A073A4" w:rsidRPr="006F3BC6">
        <w:rPr>
          <w:sz w:val="26"/>
          <w:szCs w:val="26"/>
          <w:shd w:val="clear" w:color="auto" w:fill="FFFFFF"/>
        </w:rPr>
        <w:t>2022</w:t>
      </w:r>
      <w:r w:rsidR="00A073A4" w:rsidRPr="006F3BC6">
        <w:rPr>
          <w:sz w:val="26"/>
          <w:szCs w:val="26"/>
        </w:rPr>
        <w:t>).</w:t>
      </w:r>
    </w:p>
    <w:p w14:paraId="1EAD9D5A" w14:textId="05BC4B0D" w:rsidR="00731836" w:rsidRPr="006F3BC6" w:rsidRDefault="00731836" w:rsidP="00D246F0">
      <w:pPr>
        <w:tabs>
          <w:tab w:val="left" w:pos="142"/>
        </w:tabs>
        <w:spacing w:line="360" w:lineRule="auto"/>
        <w:ind w:firstLine="567"/>
        <w:jc w:val="both"/>
        <w:rPr>
          <w:sz w:val="26"/>
          <w:szCs w:val="26"/>
        </w:rPr>
      </w:pPr>
      <w:r w:rsidRPr="006F3BC6">
        <w:rPr>
          <w:sz w:val="26"/>
          <w:szCs w:val="26"/>
        </w:rPr>
        <w:t xml:space="preserve">Tuy nhiên, ở chiều ngược lại, </w:t>
      </w:r>
      <w:r w:rsidR="003A060A" w:rsidRPr="006F3BC6">
        <w:rPr>
          <w:sz w:val="26"/>
          <w:szCs w:val="26"/>
        </w:rPr>
        <w:t>một số</w:t>
      </w:r>
      <w:r w:rsidRPr="006F3BC6">
        <w:rPr>
          <w:sz w:val="26"/>
          <w:szCs w:val="26"/>
        </w:rPr>
        <w:t xml:space="preserve"> nghiên cứu đã chứng minh mối quan hệ tiêu cực giữa công bố thông tin môi trường và hiệu quả tài chính</w:t>
      </w:r>
      <w:r w:rsidRPr="006F3BC6">
        <w:rPr>
          <w:bCs/>
          <w:sz w:val="26"/>
          <w:szCs w:val="26"/>
        </w:rPr>
        <w:t>.</w:t>
      </w:r>
      <w:r w:rsidR="00B9496C" w:rsidRPr="006F3BC6">
        <w:rPr>
          <w:b/>
          <w:bCs/>
          <w:sz w:val="26"/>
          <w:szCs w:val="26"/>
        </w:rPr>
        <w:t xml:space="preserve"> </w:t>
      </w:r>
      <w:r w:rsidR="003A060A" w:rsidRPr="006F3BC6">
        <w:rPr>
          <w:bCs/>
          <w:sz w:val="26"/>
          <w:szCs w:val="26"/>
        </w:rPr>
        <w:t>Các nghiên cứu</w:t>
      </w:r>
      <w:r w:rsidR="003A060A" w:rsidRPr="006F3BC6">
        <w:rPr>
          <w:b/>
          <w:bCs/>
          <w:sz w:val="26"/>
          <w:szCs w:val="26"/>
        </w:rPr>
        <w:t xml:space="preserve"> </w:t>
      </w:r>
      <w:r w:rsidRPr="006F3BC6">
        <w:rPr>
          <w:sz w:val="26"/>
          <w:szCs w:val="26"/>
        </w:rPr>
        <w:t xml:space="preserve">cho </w:t>
      </w:r>
      <w:r w:rsidRPr="006F3BC6">
        <w:rPr>
          <w:sz w:val="26"/>
          <w:szCs w:val="26"/>
        </w:rPr>
        <w:lastRenderedPageBreak/>
        <w:t xml:space="preserve">rằng </w:t>
      </w:r>
      <w:r w:rsidR="003A060A" w:rsidRPr="006F3BC6">
        <w:rPr>
          <w:sz w:val="26"/>
          <w:szCs w:val="26"/>
        </w:rPr>
        <w:t xml:space="preserve">việc </w:t>
      </w:r>
      <w:r w:rsidRPr="006F3BC6">
        <w:rPr>
          <w:sz w:val="26"/>
          <w:szCs w:val="26"/>
        </w:rPr>
        <w:t>thực hiện trách nhiệm môi trường không mang lại lợi ích cho công ty, và thể hiện rõ qua mối liên hệ tiêu cực và đáng kể giữa công bố thông tin môi trường và hiệu quả tài chính</w:t>
      </w:r>
      <w:r w:rsidR="004B297C" w:rsidRPr="006F3BC6">
        <w:rPr>
          <w:sz w:val="26"/>
          <w:szCs w:val="26"/>
        </w:rPr>
        <w:t xml:space="preserve"> </w:t>
      </w:r>
      <w:r w:rsidRPr="006F3BC6">
        <w:rPr>
          <w:sz w:val="26"/>
          <w:szCs w:val="26"/>
        </w:rPr>
        <w:t xml:space="preserve">(Karpoff </w:t>
      </w:r>
      <w:r w:rsidRPr="006F3BC6">
        <w:rPr>
          <w:i/>
          <w:sz w:val="26"/>
          <w:szCs w:val="26"/>
        </w:rPr>
        <w:t>et al</w:t>
      </w:r>
      <w:r w:rsidRPr="006F3BC6">
        <w:rPr>
          <w:sz w:val="26"/>
          <w:szCs w:val="26"/>
        </w:rPr>
        <w:t>.,</w:t>
      </w:r>
      <w:r w:rsidR="003A060A" w:rsidRPr="006F3BC6">
        <w:rPr>
          <w:sz w:val="26"/>
          <w:szCs w:val="26"/>
        </w:rPr>
        <w:t xml:space="preserve"> </w:t>
      </w:r>
      <w:r w:rsidRPr="006F3BC6">
        <w:rPr>
          <w:sz w:val="26"/>
          <w:szCs w:val="26"/>
        </w:rPr>
        <w:t xml:space="preserve">2005; Fisher-Vanden &amp; Thorburn, 2011; Duque-Grisales &amp; Aguilera-Caracuel, 2019). Chẳng hạn, Fisher-Vanden &amp; Thorburn (2011) cho rằng giá cổ phiếu bị sụt giảm đáng kể khi công bố các thông tin </w:t>
      </w:r>
      <w:r w:rsidR="00A073A4" w:rsidRPr="006F3BC6">
        <w:rPr>
          <w:sz w:val="26"/>
          <w:szCs w:val="26"/>
        </w:rPr>
        <w:t xml:space="preserve">liên quan đến </w:t>
      </w:r>
      <w:r w:rsidRPr="006F3BC6">
        <w:rPr>
          <w:sz w:val="26"/>
          <w:szCs w:val="26"/>
        </w:rPr>
        <w:t xml:space="preserve">sáng kiến môi trường và </w:t>
      </w:r>
      <w:r w:rsidR="00A073A4" w:rsidRPr="006F3BC6">
        <w:rPr>
          <w:sz w:val="26"/>
          <w:szCs w:val="26"/>
        </w:rPr>
        <w:t xml:space="preserve">thấy rằng </w:t>
      </w:r>
      <w:r w:rsidRPr="006F3BC6">
        <w:rPr>
          <w:sz w:val="26"/>
          <w:szCs w:val="26"/>
        </w:rPr>
        <w:t>việc cam kết</w:t>
      </w:r>
      <w:r w:rsidR="005413F5" w:rsidRPr="006F3BC6">
        <w:rPr>
          <w:sz w:val="26"/>
          <w:szCs w:val="26"/>
        </w:rPr>
        <w:t xml:space="preserve"> </w:t>
      </w:r>
      <w:r w:rsidRPr="006F3BC6">
        <w:rPr>
          <w:sz w:val="26"/>
          <w:szCs w:val="26"/>
        </w:rPr>
        <w:t xml:space="preserve">giảm thiểu phát thải dường như mâu thuẫn với tối đa hóa giá trị. Còn Duque-Grisales &amp; Aguilera-Caracuel (2019) cho rằng việc </w:t>
      </w:r>
      <w:r w:rsidRPr="006F3BC6">
        <w:rPr>
          <w:bCs/>
          <w:sz w:val="26"/>
          <w:szCs w:val="26"/>
        </w:rPr>
        <w:t>đầu tư vào sáng kiến môi trường đã ảnh hưởng đáng kể đến dòng tiền</w:t>
      </w:r>
      <w:r w:rsidRPr="006F3BC6">
        <w:rPr>
          <w:sz w:val="26"/>
          <w:szCs w:val="26"/>
        </w:rPr>
        <w:t xml:space="preserve"> và gây khó khăn</w:t>
      </w:r>
      <w:r w:rsidR="00A073A4" w:rsidRPr="006F3BC6">
        <w:rPr>
          <w:sz w:val="26"/>
          <w:szCs w:val="26"/>
        </w:rPr>
        <w:t xml:space="preserve"> </w:t>
      </w:r>
      <w:r w:rsidR="00D246F0" w:rsidRPr="006F3BC6">
        <w:rPr>
          <w:sz w:val="26"/>
          <w:szCs w:val="26"/>
        </w:rPr>
        <w:t>cho nguồn vốn</w:t>
      </w:r>
      <w:r w:rsidRPr="006F3BC6">
        <w:rPr>
          <w:sz w:val="26"/>
          <w:szCs w:val="26"/>
        </w:rPr>
        <w:t>, từ đó giảm khả năng</w:t>
      </w:r>
      <w:r w:rsidRPr="006F3BC6">
        <w:rPr>
          <w:bCs/>
          <w:sz w:val="26"/>
          <w:szCs w:val="26"/>
        </w:rPr>
        <w:t xml:space="preserve"> sinh lời</w:t>
      </w:r>
      <w:r w:rsidRPr="006F3BC6">
        <w:rPr>
          <w:sz w:val="26"/>
          <w:szCs w:val="26"/>
        </w:rPr>
        <w:t xml:space="preserve"> </w:t>
      </w:r>
      <w:r w:rsidR="004B297C" w:rsidRPr="006F3BC6">
        <w:rPr>
          <w:sz w:val="26"/>
          <w:szCs w:val="26"/>
        </w:rPr>
        <w:t>cho</w:t>
      </w:r>
      <w:r w:rsidRPr="006F3BC6">
        <w:rPr>
          <w:sz w:val="26"/>
          <w:szCs w:val="26"/>
        </w:rPr>
        <w:t xml:space="preserve"> doanh nghiệp.</w:t>
      </w:r>
    </w:p>
    <w:p w14:paraId="057A4769" w14:textId="4FAD624E" w:rsidR="00731836" w:rsidRPr="006F3BC6" w:rsidRDefault="00731836" w:rsidP="00D246F0">
      <w:pPr>
        <w:tabs>
          <w:tab w:val="left" w:pos="142"/>
        </w:tabs>
        <w:spacing w:line="360" w:lineRule="auto"/>
        <w:ind w:firstLine="567"/>
        <w:jc w:val="both"/>
        <w:rPr>
          <w:sz w:val="26"/>
          <w:szCs w:val="26"/>
        </w:rPr>
      </w:pPr>
      <w:r w:rsidRPr="006F3BC6">
        <w:rPr>
          <w:sz w:val="26"/>
          <w:szCs w:val="26"/>
        </w:rPr>
        <w:t xml:space="preserve">Bên cạnh đó, một số nghiên cứu khác lại tìm thấy mối quan hệ </w:t>
      </w:r>
      <w:r w:rsidRPr="006F3BC6">
        <w:rPr>
          <w:bCs/>
          <w:sz w:val="26"/>
          <w:szCs w:val="26"/>
        </w:rPr>
        <w:t>trung tính</w:t>
      </w:r>
      <w:r w:rsidRPr="006F3BC6">
        <w:rPr>
          <w:sz w:val="26"/>
          <w:szCs w:val="26"/>
        </w:rPr>
        <w:t xml:space="preserve"> giữa </w:t>
      </w:r>
      <w:r w:rsidR="00B9496C" w:rsidRPr="006F3BC6">
        <w:rPr>
          <w:sz w:val="26"/>
          <w:szCs w:val="26"/>
        </w:rPr>
        <w:t xml:space="preserve">công bố </w:t>
      </w:r>
      <w:r w:rsidRPr="006F3BC6">
        <w:rPr>
          <w:sz w:val="26"/>
          <w:szCs w:val="26"/>
        </w:rPr>
        <w:t>thông tin môi trường và hiệu quả tài chính và</w:t>
      </w:r>
      <w:r w:rsidR="005413F5" w:rsidRPr="006F3BC6">
        <w:rPr>
          <w:sz w:val="26"/>
          <w:szCs w:val="26"/>
        </w:rPr>
        <w:t xml:space="preserve"> </w:t>
      </w:r>
      <w:r w:rsidRPr="006F3BC6">
        <w:rPr>
          <w:sz w:val="26"/>
          <w:szCs w:val="26"/>
        </w:rPr>
        <w:t xml:space="preserve">cho rằng dường như thông tin môi trường không liên quan đến khả năng sinh lời của </w:t>
      </w:r>
      <w:r w:rsidR="005413F5" w:rsidRPr="006F3BC6">
        <w:rPr>
          <w:sz w:val="26"/>
          <w:szCs w:val="26"/>
        </w:rPr>
        <w:t xml:space="preserve">doanh nghiệp </w:t>
      </w:r>
      <w:r w:rsidRPr="006F3BC6">
        <w:rPr>
          <w:sz w:val="26"/>
          <w:szCs w:val="26"/>
        </w:rPr>
        <w:t xml:space="preserve">(Freedman &amp; Jaggi, 1988; Yusoff </w:t>
      </w:r>
      <w:r w:rsidRPr="006F3BC6">
        <w:rPr>
          <w:i/>
          <w:sz w:val="26"/>
          <w:szCs w:val="26"/>
        </w:rPr>
        <w:t>et al</w:t>
      </w:r>
      <w:r w:rsidRPr="006F3BC6">
        <w:rPr>
          <w:sz w:val="26"/>
          <w:szCs w:val="26"/>
        </w:rPr>
        <w:t xml:space="preserve">., 2006; Qiu </w:t>
      </w:r>
      <w:r w:rsidRPr="006F3BC6">
        <w:rPr>
          <w:i/>
          <w:sz w:val="26"/>
          <w:szCs w:val="26"/>
        </w:rPr>
        <w:t>et al</w:t>
      </w:r>
      <w:r w:rsidRPr="006F3BC6">
        <w:rPr>
          <w:sz w:val="26"/>
          <w:szCs w:val="26"/>
        </w:rPr>
        <w:t>., 2016).</w:t>
      </w:r>
    </w:p>
    <w:p w14:paraId="47C85B36" w14:textId="60A237A3" w:rsidR="00DB4395" w:rsidRPr="006F3BC6" w:rsidRDefault="00B9496C" w:rsidP="00DB4395">
      <w:pPr>
        <w:pStyle w:val="Default"/>
        <w:tabs>
          <w:tab w:val="left" w:pos="142"/>
        </w:tabs>
        <w:spacing w:line="360" w:lineRule="auto"/>
        <w:ind w:firstLine="567"/>
        <w:jc w:val="both"/>
        <w:rPr>
          <w:color w:val="auto"/>
          <w:sz w:val="26"/>
          <w:szCs w:val="26"/>
        </w:rPr>
      </w:pPr>
      <w:r w:rsidRPr="006F3BC6">
        <w:rPr>
          <w:color w:val="auto"/>
          <w:sz w:val="26"/>
          <w:szCs w:val="26"/>
        </w:rPr>
        <w:t>Ngoài ra</w:t>
      </w:r>
      <w:r w:rsidR="00DB4395" w:rsidRPr="006F3BC6">
        <w:rPr>
          <w:color w:val="auto"/>
          <w:sz w:val="26"/>
          <w:szCs w:val="26"/>
        </w:rPr>
        <w:t xml:space="preserve">, tại Hoa Kỳ, các doanh nghiệp đều chịu sự giám sát chặt chẽ từ các quy định </w:t>
      </w:r>
      <w:r w:rsidR="00B04661" w:rsidRPr="006F3BC6">
        <w:rPr>
          <w:color w:val="auto"/>
          <w:sz w:val="26"/>
          <w:szCs w:val="26"/>
        </w:rPr>
        <w:t xml:space="preserve">nghiêm ngặt của </w:t>
      </w:r>
      <w:r w:rsidR="00DB4395" w:rsidRPr="006F3BC6">
        <w:rPr>
          <w:color w:val="auto"/>
          <w:sz w:val="26"/>
          <w:szCs w:val="26"/>
        </w:rPr>
        <w:t xml:space="preserve">pháp luật, cùng với đó là sự quan tâm rất lớn </w:t>
      </w:r>
      <w:r w:rsidR="00DE715C" w:rsidRPr="006F3BC6">
        <w:rPr>
          <w:color w:val="auto"/>
          <w:sz w:val="26"/>
          <w:szCs w:val="26"/>
        </w:rPr>
        <w:t>từ</w:t>
      </w:r>
      <w:r w:rsidRPr="006F3BC6">
        <w:rPr>
          <w:color w:val="auto"/>
          <w:sz w:val="26"/>
          <w:szCs w:val="26"/>
        </w:rPr>
        <w:t xml:space="preserve"> </w:t>
      </w:r>
      <w:r w:rsidR="00DB4395" w:rsidRPr="006F3BC6">
        <w:rPr>
          <w:color w:val="auto"/>
          <w:sz w:val="26"/>
          <w:szCs w:val="26"/>
        </w:rPr>
        <w:t xml:space="preserve">các nhà đầu tư về rủi ro môi trường. Chính vì </w:t>
      </w:r>
      <w:r w:rsidR="00DE715C" w:rsidRPr="006F3BC6">
        <w:rPr>
          <w:color w:val="auto"/>
          <w:sz w:val="26"/>
          <w:szCs w:val="26"/>
        </w:rPr>
        <w:t>thế</w:t>
      </w:r>
      <w:r w:rsidR="00DB4395" w:rsidRPr="006F3BC6">
        <w:rPr>
          <w:color w:val="auto"/>
          <w:sz w:val="26"/>
          <w:szCs w:val="26"/>
        </w:rPr>
        <w:t xml:space="preserve">, hiệu quả môi trường vượt trội có thể giúp doanh nghiệp tránh được các rủi ro pháp lý, hạn chế kiện tụng và hạn chế các tổn hại về danh tiếng. Trong bối cảnh này, hiệu suất môi trường được xem là có ý nghĩa với giá trị doanh nghiệp khi doanh nghiệp đáp ứng những tiêu chuẩn khắt khe </w:t>
      </w:r>
      <w:r w:rsidR="00B04661" w:rsidRPr="006F3BC6">
        <w:rPr>
          <w:color w:val="auto"/>
          <w:sz w:val="26"/>
          <w:szCs w:val="26"/>
        </w:rPr>
        <w:t>của</w:t>
      </w:r>
      <w:r w:rsidR="00DB4395" w:rsidRPr="006F3BC6">
        <w:rPr>
          <w:color w:val="auto"/>
          <w:sz w:val="26"/>
          <w:szCs w:val="26"/>
        </w:rPr>
        <w:t xml:space="preserve"> các chủ thể thị trường.</w:t>
      </w:r>
    </w:p>
    <w:p w14:paraId="3F124616" w14:textId="0B848ED4" w:rsidR="00731836" w:rsidRPr="006F3BC6" w:rsidRDefault="00731836" w:rsidP="00EE026B">
      <w:pPr>
        <w:widowControl/>
        <w:spacing w:line="360" w:lineRule="auto"/>
        <w:ind w:firstLine="567"/>
        <w:jc w:val="both"/>
        <w:rPr>
          <w:sz w:val="26"/>
          <w:szCs w:val="26"/>
        </w:rPr>
      </w:pPr>
      <w:r w:rsidRPr="006F3BC6">
        <w:rPr>
          <w:sz w:val="26"/>
          <w:szCs w:val="26"/>
        </w:rPr>
        <w:t xml:space="preserve">Từ </w:t>
      </w:r>
      <w:r w:rsidR="00B04661" w:rsidRPr="006F3BC6">
        <w:rPr>
          <w:sz w:val="26"/>
          <w:szCs w:val="26"/>
        </w:rPr>
        <w:t>những lập luận</w:t>
      </w:r>
      <w:r w:rsidR="00F93071" w:rsidRPr="006F3BC6">
        <w:rPr>
          <w:sz w:val="26"/>
          <w:szCs w:val="26"/>
        </w:rPr>
        <w:t xml:space="preserve"> nêu </w:t>
      </w:r>
      <w:r w:rsidRPr="006F3BC6">
        <w:rPr>
          <w:sz w:val="26"/>
          <w:szCs w:val="26"/>
        </w:rPr>
        <w:t xml:space="preserve">trên, nghiên cứu </w:t>
      </w:r>
      <w:r w:rsidR="004B297C" w:rsidRPr="006F3BC6">
        <w:rPr>
          <w:sz w:val="26"/>
          <w:szCs w:val="26"/>
        </w:rPr>
        <w:t xml:space="preserve">này </w:t>
      </w:r>
      <w:r w:rsidRPr="006F3BC6">
        <w:rPr>
          <w:sz w:val="26"/>
          <w:szCs w:val="26"/>
        </w:rPr>
        <w:t xml:space="preserve">đề xuất giả thuyết thành phần </w:t>
      </w:r>
      <w:r w:rsidR="00F93071" w:rsidRPr="006F3BC6">
        <w:rPr>
          <w:sz w:val="26"/>
          <w:szCs w:val="26"/>
        </w:rPr>
        <w:t>đầu tiên của giả thuyết thứ nhất</w:t>
      </w:r>
      <w:r w:rsidRPr="006F3BC6">
        <w:rPr>
          <w:sz w:val="26"/>
          <w:szCs w:val="26"/>
        </w:rPr>
        <w:t xml:space="preserve"> như sau:</w:t>
      </w:r>
    </w:p>
    <w:p w14:paraId="759266DA" w14:textId="3A42AD8E" w:rsidR="00D60205" w:rsidRPr="006F3BC6" w:rsidRDefault="00731836" w:rsidP="00D60205">
      <w:pPr>
        <w:tabs>
          <w:tab w:val="left" w:pos="142"/>
        </w:tabs>
        <w:spacing w:line="360" w:lineRule="auto"/>
        <w:ind w:firstLine="567"/>
        <w:jc w:val="both"/>
        <w:rPr>
          <w:i/>
          <w:sz w:val="26"/>
          <w:szCs w:val="26"/>
        </w:rPr>
      </w:pPr>
      <w:r w:rsidRPr="006F3BC6">
        <w:rPr>
          <w:i/>
          <w:sz w:val="26"/>
          <w:szCs w:val="26"/>
        </w:rPr>
        <w:t>H1a</w:t>
      </w:r>
      <w:r w:rsidRPr="006F3BC6">
        <w:rPr>
          <w:b/>
          <w:sz w:val="26"/>
          <w:szCs w:val="26"/>
        </w:rPr>
        <w:t xml:space="preserve">: </w:t>
      </w:r>
      <w:r w:rsidRPr="006F3BC6">
        <w:rPr>
          <w:i/>
          <w:sz w:val="26"/>
          <w:szCs w:val="26"/>
        </w:rPr>
        <w:t xml:space="preserve">Công bố thông tin môi trường (E) có tác động tích cực đến giá trị doanh nghiệp </w:t>
      </w:r>
      <w:r w:rsidRPr="006F3BC6">
        <w:rPr>
          <w:bCs/>
          <w:i/>
          <w:sz w:val="26"/>
          <w:szCs w:val="26"/>
        </w:rPr>
        <w:t xml:space="preserve">của </w:t>
      </w:r>
      <w:r w:rsidR="00D60205" w:rsidRPr="006F3BC6">
        <w:rPr>
          <w:bCs/>
          <w:i/>
          <w:sz w:val="26"/>
          <w:szCs w:val="26"/>
        </w:rPr>
        <w:t>những doanh nghiệp niêm yết trên sàn chứng khoán Hoa Kỳ.</w:t>
      </w:r>
    </w:p>
    <w:p w14:paraId="6D3A6381" w14:textId="1634B301" w:rsidR="002A52C8" w:rsidRPr="006F3BC6" w:rsidRDefault="0034576D" w:rsidP="00B4290E">
      <w:pPr>
        <w:widowControl/>
        <w:spacing w:line="360" w:lineRule="auto"/>
        <w:rPr>
          <w:b/>
          <w:bCs/>
          <w:i/>
          <w:sz w:val="26"/>
          <w:szCs w:val="26"/>
        </w:rPr>
      </w:pPr>
      <w:r w:rsidRPr="006F3BC6">
        <w:rPr>
          <w:b/>
          <w:bCs/>
          <w:i/>
          <w:sz w:val="26"/>
          <w:szCs w:val="26"/>
        </w:rPr>
        <w:t xml:space="preserve">ii) </w:t>
      </w:r>
      <w:r w:rsidR="002A52C8" w:rsidRPr="006F3BC6">
        <w:rPr>
          <w:b/>
          <w:bCs/>
          <w:i/>
          <w:sz w:val="26"/>
          <w:szCs w:val="26"/>
        </w:rPr>
        <w:t xml:space="preserve">Công bố </w:t>
      </w:r>
      <w:r w:rsidR="00872AA3" w:rsidRPr="006F3BC6">
        <w:rPr>
          <w:b/>
          <w:bCs/>
          <w:i/>
          <w:sz w:val="26"/>
          <w:szCs w:val="26"/>
        </w:rPr>
        <w:t xml:space="preserve">thông tin </w:t>
      </w:r>
      <w:r w:rsidR="002A52C8" w:rsidRPr="006F3BC6">
        <w:rPr>
          <w:b/>
          <w:bCs/>
          <w:i/>
          <w:sz w:val="26"/>
          <w:szCs w:val="26"/>
        </w:rPr>
        <w:t xml:space="preserve">xã hội </w:t>
      </w:r>
      <w:r w:rsidR="00872AA3" w:rsidRPr="006F3BC6">
        <w:rPr>
          <w:b/>
          <w:bCs/>
          <w:i/>
          <w:sz w:val="26"/>
          <w:szCs w:val="26"/>
        </w:rPr>
        <w:t xml:space="preserve">(S) và giá trị doanh nghiệp. </w:t>
      </w:r>
    </w:p>
    <w:p w14:paraId="74083CED" w14:textId="2B21A480" w:rsidR="002A52C8" w:rsidRPr="006F3BC6" w:rsidRDefault="002A52C8" w:rsidP="00B4290E">
      <w:pPr>
        <w:spacing w:line="360" w:lineRule="auto"/>
        <w:ind w:firstLine="567"/>
        <w:jc w:val="both"/>
        <w:rPr>
          <w:sz w:val="26"/>
          <w:szCs w:val="26"/>
        </w:rPr>
      </w:pPr>
      <w:r w:rsidRPr="006F3BC6">
        <w:rPr>
          <w:sz w:val="26"/>
          <w:szCs w:val="26"/>
        </w:rPr>
        <w:t xml:space="preserve">Thành phần thứ hai trong ESG là yếu tố </w:t>
      </w:r>
      <w:r w:rsidRPr="006F3BC6">
        <w:rPr>
          <w:bCs/>
          <w:sz w:val="26"/>
          <w:szCs w:val="26"/>
        </w:rPr>
        <w:t>xã hội (S)</w:t>
      </w:r>
      <w:r w:rsidRPr="006F3BC6">
        <w:rPr>
          <w:sz w:val="26"/>
          <w:szCs w:val="26"/>
        </w:rPr>
        <w:t xml:space="preserve">, </w:t>
      </w:r>
      <w:r w:rsidR="001B412D" w:rsidRPr="006F3BC6">
        <w:rPr>
          <w:sz w:val="26"/>
          <w:szCs w:val="26"/>
        </w:rPr>
        <w:t xml:space="preserve">yếu tố này </w:t>
      </w:r>
      <w:r w:rsidRPr="006F3BC6">
        <w:rPr>
          <w:sz w:val="26"/>
          <w:szCs w:val="26"/>
        </w:rPr>
        <w:t xml:space="preserve">thường được biết đến với tên gọi </w:t>
      </w:r>
      <w:r w:rsidR="00872AA3" w:rsidRPr="006F3BC6">
        <w:rPr>
          <w:sz w:val="26"/>
          <w:szCs w:val="26"/>
        </w:rPr>
        <w:t xml:space="preserve">khác </w:t>
      </w:r>
      <w:r w:rsidRPr="006F3BC6">
        <w:rPr>
          <w:sz w:val="26"/>
          <w:szCs w:val="26"/>
        </w:rPr>
        <w:t xml:space="preserve">là </w:t>
      </w:r>
      <w:r w:rsidRPr="006F3BC6">
        <w:rPr>
          <w:bCs/>
          <w:sz w:val="26"/>
          <w:szCs w:val="26"/>
        </w:rPr>
        <w:t xml:space="preserve">trách nhiệm xã hội </w:t>
      </w:r>
      <w:r w:rsidR="00872AA3" w:rsidRPr="006F3BC6">
        <w:rPr>
          <w:bCs/>
          <w:sz w:val="26"/>
          <w:szCs w:val="26"/>
        </w:rPr>
        <w:t xml:space="preserve">của </w:t>
      </w:r>
      <w:r w:rsidRPr="006F3BC6">
        <w:rPr>
          <w:bCs/>
          <w:sz w:val="26"/>
          <w:szCs w:val="26"/>
        </w:rPr>
        <w:t>doanh nghiệp</w:t>
      </w:r>
      <w:r w:rsidR="002F454B" w:rsidRPr="006F3BC6">
        <w:rPr>
          <w:bCs/>
          <w:sz w:val="26"/>
          <w:szCs w:val="26"/>
        </w:rPr>
        <w:t xml:space="preserve"> (CSR)</w:t>
      </w:r>
      <w:r w:rsidRPr="006F3BC6">
        <w:rPr>
          <w:sz w:val="26"/>
          <w:szCs w:val="26"/>
        </w:rPr>
        <w:t xml:space="preserve">. Định nghĩa </w:t>
      </w:r>
      <w:r w:rsidRPr="006F3BC6">
        <w:rPr>
          <w:bCs/>
          <w:sz w:val="26"/>
          <w:szCs w:val="26"/>
        </w:rPr>
        <w:t>trách nhiệm xã hội doanh nghiệp</w:t>
      </w:r>
      <w:r w:rsidRPr="006F3BC6">
        <w:rPr>
          <w:sz w:val="26"/>
          <w:szCs w:val="26"/>
        </w:rPr>
        <w:t xml:space="preserve"> là trách nhiệm không chỉ với cổ đông mà còn là trách nhiệm đối với người lao động và các bên liên quan khác (</w:t>
      </w:r>
      <w:r w:rsidRPr="006F3BC6">
        <w:rPr>
          <w:bCs/>
          <w:sz w:val="26"/>
          <w:szCs w:val="26"/>
        </w:rPr>
        <w:t>Jones, 1980)</w:t>
      </w:r>
      <w:r w:rsidRPr="006F3BC6">
        <w:rPr>
          <w:sz w:val="26"/>
          <w:szCs w:val="26"/>
        </w:rPr>
        <w:t xml:space="preserve">. Theo đó, </w:t>
      </w:r>
      <w:r w:rsidRPr="006F3BC6">
        <w:rPr>
          <w:sz w:val="26"/>
          <w:szCs w:val="26"/>
        </w:rPr>
        <w:lastRenderedPageBreak/>
        <w:t xml:space="preserve">những doanh nghiệp thực hiện </w:t>
      </w:r>
      <w:r w:rsidR="00872AA3" w:rsidRPr="006F3BC6">
        <w:rPr>
          <w:sz w:val="26"/>
          <w:szCs w:val="26"/>
        </w:rPr>
        <w:t xml:space="preserve">tốt </w:t>
      </w:r>
      <w:r w:rsidRPr="006F3BC6">
        <w:rPr>
          <w:sz w:val="26"/>
          <w:szCs w:val="26"/>
        </w:rPr>
        <w:t>trách nhiệm xã hội thường</w:t>
      </w:r>
      <w:r w:rsidR="006E692C" w:rsidRPr="006F3BC6">
        <w:rPr>
          <w:sz w:val="26"/>
          <w:szCs w:val="26"/>
        </w:rPr>
        <w:t xml:space="preserve"> có</w:t>
      </w:r>
      <w:r w:rsidRPr="006F3BC6">
        <w:rPr>
          <w:sz w:val="26"/>
          <w:szCs w:val="26"/>
        </w:rPr>
        <w:t xml:space="preserve"> lợi thế trong </w:t>
      </w:r>
      <w:r w:rsidR="00872AA3" w:rsidRPr="006F3BC6">
        <w:rPr>
          <w:sz w:val="26"/>
          <w:szCs w:val="26"/>
        </w:rPr>
        <w:t xml:space="preserve">việc </w:t>
      </w:r>
      <w:r w:rsidRPr="006F3BC6">
        <w:rPr>
          <w:sz w:val="26"/>
          <w:szCs w:val="26"/>
        </w:rPr>
        <w:t xml:space="preserve">thu hút </w:t>
      </w:r>
      <w:r w:rsidR="00960437" w:rsidRPr="006F3BC6">
        <w:rPr>
          <w:sz w:val="26"/>
          <w:szCs w:val="26"/>
        </w:rPr>
        <w:t xml:space="preserve">nguồn nhân lực chất lượng cao. </w:t>
      </w:r>
      <w:r w:rsidRPr="006F3BC6">
        <w:rPr>
          <w:sz w:val="26"/>
          <w:szCs w:val="26"/>
        </w:rPr>
        <w:t>Do đó, các doanh nghiệp cần nâng cao trách nhiệm xã hội</w:t>
      </w:r>
      <w:r w:rsidR="006E692C" w:rsidRPr="006F3BC6">
        <w:rPr>
          <w:sz w:val="26"/>
          <w:szCs w:val="26"/>
        </w:rPr>
        <w:t xml:space="preserve"> nhằm</w:t>
      </w:r>
      <w:r w:rsidRPr="006F3BC6">
        <w:rPr>
          <w:sz w:val="26"/>
          <w:szCs w:val="26"/>
        </w:rPr>
        <w:t xml:space="preserve"> tạo niềm tin cho các bên liên quan và cho toàn xã hội. Ở góc độ này, Carroll (1979) chỉ ra một số trách nhiệm mà doanh nghiệp phải thực hiện, bao gồm: trách nhiệm với chất lượng công việc, đa dạng giới và cơ hội bình đẳng, quyền con người, sức khỏe và an toàn, đào tạo và phát triển</w:t>
      </w:r>
      <w:r w:rsidR="001B412D" w:rsidRPr="006F3BC6">
        <w:rPr>
          <w:sz w:val="26"/>
          <w:szCs w:val="26"/>
        </w:rPr>
        <w:t xml:space="preserve">; </w:t>
      </w:r>
      <w:r w:rsidR="006E692C" w:rsidRPr="006F3BC6">
        <w:rPr>
          <w:sz w:val="26"/>
          <w:szCs w:val="26"/>
        </w:rPr>
        <w:t>trách nhiệm với sản phẩm</w:t>
      </w:r>
      <w:r w:rsidR="001B412D" w:rsidRPr="006F3BC6">
        <w:rPr>
          <w:sz w:val="26"/>
          <w:szCs w:val="26"/>
        </w:rPr>
        <w:t xml:space="preserve"> và trách nhiệm với </w:t>
      </w:r>
      <w:r w:rsidR="006E692C" w:rsidRPr="006F3BC6">
        <w:rPr>
          <w:sz w:val="26"/>
          <w:szCs w:val="26"/>
        </w:rPr>
        <w:t>cộng đồng</w:t>
      </w:r>
      <w:r w:rsidR="00DE715C" w:rsidRPr="006F3BC6">
        <w:rPr>
          <w:sz w:val="26"/>
          <w:szCs w:val="26"/>
        </w:rPr>
        <w:t>.</w:t>
      </w:r>
    </w:p>
    <w:p w14:paraId="7B16540B" w14:textId="10B2741B" w:rsidR="002A52C8" w:rsidRPr="006F3BC6" w:rsidRDefault="002A52C8" w:rsidP="00B4290E">
      <w:pPr>
        <w:spacing w:line="360" w:lineRule="auto"/>
        <w:ind w:firstLine="720"/>
        <w:jc w:val="both"/>
        <w:rPr>
          <w:sz w:val="26"/>
          <w:szCs w:val="26"/>
        </w:rPr>
      </w:pPr>
      <w:r w:rsidRPr="006F3BC6">
        <w:rPr>
          <w:sz w:val="26"/>
          <w:szCs w:val="26"/>
        </w:rPr>
        <w:t>Trách nhiệm xã hội cũng là chủ đề được quan tâm rộng rãi trong nghiên cứu học thuật và</w:t>
      </w:r>
      <w:r w:rsidR="001B412D" w:rsidRPr="006F3BC6">
        <w:rPr>
          <w:sz w:val="26"/>
          <w:szCs w:val="26"/>
        </w:rPr>
        <w:t xml:space="preserve"> </w:t>
      </w:r>
      <w:r w:rsidR="00A41406" w:rsidRPr="006F3BC6">
        <w:rPr>
          <w:sz w:val="26"/>
          <w:szCs w:val="26"/>
        </w:rPr>
        <w:t xml:space="preserve">đã </w:t>
      </w:r>
      <w:r w:rsidRPr="006F3BC6">
        <w:rPr>
          <w:sz w:val="26"/>
          <w:szCs w:val="26"/>
        </w:rPr>
        <w:t xml:space="preserve">được nghiên cứu </w:t>
      </w:r>
      <w:r w:rsidR="001B412D" w:rsidRPr="006F3BC6">
        <w:rPr>
          <w:sz w:val="26"/>
          <w:szCs w:val="26"/>
        </w:rPr>
        <w:t>dưới</w:t>
      </w:r>
      <w:r w:rsidRPr="006F3BC6">
        <w:rPr>
          <w:sz w:val="26"/>
          <w:szCs w:val="26"/>
        </w:rPr>
        <w:t xml:space="preserve"> nhiều góc độ khác nhau và </w:t>
      </w:r>
      <w:r w:rsidR="001B412D" w:rsidRPr="006F3BC6">
        <w:rPr>
          <w:sz w:val="26"/>
          <w:szCs w:val="26"/>
        </w:rPr>
        <w:t xml:space="preserve">cũng </w:t>
      </w:r>
      <w:r w:rsidRPr="006F3BC6">
        <w:rPr>
          <w:sz w:val="26"/>
          <w:szCs w:val="26"/>
        </w:rPr>
        <w:t xml:space="preserve">cho </w:t>
      </w:r>
      <w:r w:rsidR="001B412D" w:rsidRPr="006F3BC6">
        <w:rPr>
          <w:sz w:val="26"/>
          <w:szCs w:val="26"/>
        </w:rPr>
        <w:t>ra nhiều</w:t>
      </w:r>
      <w:r w:rsidRPr="006F3BC6">
        <w:rPr>
          <w:sz w:val="26"/>
          <w:szCs w:val="26"/>
        </w:rPr>
        <w:t xml:space="preserve"> kết quả</w:t>
      </w:r>
      <w:r w:rsidR="00451D4E" w:rsidRPr="006F3BC6">
        <w:rPr>
          <w:sz w:val="26"/>
          <w:szCs w:val="26"/>
        </w:rPr>
        <w:t xml:space="preserve"> </w:t>
      </w:r>
      <w:r w:rsidRPr="006F3BC6">
        <w:rPr>
          <w:sz w:val="26"/>
          <w:szCs w:val="26"/>
        </w:rPr>
        <w:t>trái ngược nhau</w:t>
      </w:r>
      <w:r w:rsidR="001B412D" w:rsidRPr="006F3BC6">
        <w:rPr>
          <w:sz w:val="26"/>
          <w:szCs w:val="26"/>
        </w:rPr>
        <w:t xml:space="preserve"> (Friedman, 1970; Margolis </w:t>
      </w:r>
      <w:r w:rsidR="001B412D" w:rsidRPr="006F3BC6">
        <w:rPr>
          <w:i/>
          <w:sz w:val="26"/>
          <w:szCs w:val="26"/>
        </w:rPr>
        <w:t>et al</w:t>
      </w:r>
      <w:r w:rsidR="001B412D" w:rsidRPr="006F3BC6">
        <w:rPr>
          <w:sz w:val="26"/>
          <w:szCs w:val="26"/>
        </w:rPr>
        <w:t>., 2003)</w:t>
      </w:r>
    </w:p>
    <w:p w14:paraId="2F21DCCD" w14:textId="77777777" w:rsidR="006C1222" w:rsidRPr="006F3BC6" w:rsidRDefault="00DA538D" w:rsidP="006C1222">
      <w:pPr>
        <w:spacing w:line="360" w:lineRule="auto"/>
        <w:ind w:firstLine="567"/>
        <w:jc w:val="both"/>
        <w:rPr>
          <w:sz w:val="26"/>
          <w:szCs w:val="26"/>
        </w:rPr>
      </w:pPr>
      <w:r w:rsidRPr="006F3BC6">
        <w:rPr>
          <w:sz w:val="26"/>
          <w:szCs w:val="26"/>
        </w:rPr>
        <w:t>H</w:t>
      </w:r>
      <w:r w:rsidR="002A52C8" w:rsidRPr="006F3BC6">
        <w:rPr>
          <w:sz w:val="26"/>
          <w:szCs w:val="26"/>
        </w:rPr>
        <w:t>ướng nghiên cứu</w:t>
      </w:r>
      <w:r w:rsidRPr="006F3BC6">
        <w:rPr>
          <w:sz w:val="26"/>
          <w:szCs w:val="26"/>
        </w:rPr>
        <w:t xml:space="preserve"> </w:t>
      </w:r>
      <w:r w:rsidR="00282D29" w:rsidRPr="006F3BC6">
        <w:rPr>
          <w:sz w:val="26"/>
          <w:szCs w:val="26"/>
        </w:rPr>
        <w:t>đầu tiên</w:t>
      </w:r>
      <w:r w:rsidR="00B4290E" w:rsidRPr="006F3BC6">
        <w:rPr>
          <w:sz w:val="26"/>
          <w:szCs w:val="26"/>
        </w:rPr>
        <w:t xml:space="preserve"> </w:t>
      </w:r>
      <w:r w:rsidR="002A52C8" w:rsidRPr="006F3BC6">
        <w:rPr>
          <w:sz w:val="26"/>
          <w:szCs w:val="26"/>
        </w:rPr>
        <w:t xml:space="preserve">cho rằng việc thực hiện trách nhiệm xã hội </w:t>
      </w:r>
      <w:r w:rsidR="00A41406" w:rsidRPr="006F3BC6">
        <w:rPr>
          <w:sz w:val="26"/>
          <w:szCs w:val="26"/>
        </w:rPr>
        <w:t xml:space="preserve">sẽ </w:t>
      </w:r>
      <w:r w:rsidRPr="006F3BC6">
        <w:rPr>
          <w:sz w:val="26"/>
          <w:szCs w:val="26"/>
        </w:rPr>
        <w:t xml:space="preserve">nâng cao </w:t>
      </w:r>
      <w:r w:rsidR="002A52C8" w:rsidRPr="006F3BC6">
        <w:rPr>
          <w:bCs/>
          <w:sz w:val="26"/>
          <w:szCs w:val="26"/>
        </w:rPr>
        <w:t>hiệu quả tài chính</w:t>
      </w:r>
      <w:r w:rsidR="002A52C8" w:rsidRPr="006F3BC6">
        <w:rPr>
          <w:sz w:val="26"/>
          <w:szCs w:val="26"/>
        </w:rPr>
        <w:t xml:space="preserve"> và </w:t>
      </w:r>
      <w:r w:rsidRPr="006F3BC6">
        <w:rPr>
          <w:sz w:val="26"/>
          <w:szCs w:val="26"/>
        </w:rPr>
        <w:t xml:space="preserve">nâng cao </w:t>
      </w:r>
      <w:r w:rsidR="002A52C8" w:rsidRPr="006F3BC6">
        <w:rPr>
          <w:sz w:val="26"/>
          <w:szCs w:val="26"/>
        </w:rPr>
        <w:t xml:space="preserve">năng suất hoạt động, </w:t>
      </w:r>
      <w:r w:rsidR="00DE7BF2" w:rsidRPr="006F3BC6">
        <w:rPr>
          <w:sz w:val="26"/>
          <w:szCs w:val="26"/>
        </w:rPr>
        <w:t xml:space="preserve">nghĩa là </w:t>
      </w:r>
      <w:r w:rsidR="00A41406" w:rsidRPr="006F3BC6">
        <w:rPr>
          <w:sz w:val="26"/>
          <w:szCs w:val="26"/>
        </w:rPr>
        <w:t>trách nhiệm xã hội (CSR)</w:t>
      </w:r>
      <w:r w:rsidR="002A52C8" w:rsidRPr="006F3BC6">
        <w:rPr>
          <w:sz w:val="26"/>
          <w:szCs w:val="26"/>
        </w:rPr>
        <w:t xml:space="preserve"> có tác động tích cực đến hiệu quả </w:t>
      </w:r>
      <w:r w:rsidR="00743AF8" w:rsidRPr="006F3BC6">
        <w:rPr>
          <w:sz w:val="26"/>
          <w:szCs w:val="26"/>
        </w:rPr>
        <w:t xml:space="preserve">hoạt động </w:t>
      </w:r>
      <w:r w:rsidR="002A52C8" w:rsidRPr="006F3BC6">
        <w:rPr>
          <w:sz w:val="26"/>
          <w:szCs w:val="26"/>
        </w:rPr>
        <w:t xml:space="preserve">(Preston </w:t>
      </w:r>
      <w:r w:rsidR="00A41406" w:rsidRPr="006F3BC6">
        <w:rPr>
          <w:sz w:val="26"/>
          <w:szCs w:val="26"/>
        </w:rPr>
        <w:t>&amp;</w:t>
      </w:r>
      <w:r w:rsidR="002A52C8" w:rsidRPr="006F3BC6">
        <w:rPr>
          <w:sz w:val="26"/>
          <w:szCs w:val="26"/>
        </w:rPr>
        <w:t xml:space="preserve"> O’Bannon,1997; Orlitzky </w:t>
      </w:r>
      <w:r w:rsidR="00A41406" w:rsidRPr="006F3BC6">
        <w:rPr>
          <w:i/>
          <w:sz w:val="26"/>
          <w:szCs w:val="26"/>
        </w:rPr>
        <w:t>et al</w:t>
      </w:r>
      <w:r w:rsidR="00A41406" w:rsidRPr="006F3BC6">
        <w:rPr>
          <w:sz w:val="26"/>
          <w:szCs w:val="26"/>
        </w:rPr>
        <w:t xml:space="preserve">., </w:t>
      </w:r>
      <w:r w:rsidR="002A52C8" w:rsidRPr="006F3BC6">
        <w:rPr>
          <w:sz w:val="26"/>
          <w:szCs w:val="26"/>
        </w:rPr>
        <w:t xml:space="preserve">2003; Faleye </w:t>
      </w:r>
      <w:r w:rsidR="00A41406" w:rsidRPr="006F3BC6">
        <w:rPr>
          <w:sz w:val="26"/>
          <w:szCs w:val="26"/>
        </w:rPr>
        <w:t>&amp;</w:t>
      </w:r>
      <w:r w:rsidR="002A52C8" w:rsidRPr="006F3BC6">
        <w:rPr>
          <w:sz w:val="26"/>
          <w:szCs w:val="26"/>
        </w:rPr>
        <w:t xml:space="preserve"> Trahan, 2011; </w:t>
      </w:r>
      <w:r w:rsidR="002A49E9" w:rsidRPr="006F3BC6">
        <w:rPr>
          <w:sz w:val="26"/>
          <w:szCs w:val="26"/>
        </w:rPr>
        <w:t>Kludacz-Alessandri &amp; Cygan´ ska, 2021</w:t>
      </w:r>
      <w:r w:rsidR="002A52C8" w:rsidRPr="006F3BC6">
        <w:rPr>
          <w:sz w:val="26"/>
          <w:szCs w:val="26"/>
        </w:rPr>
        <w:t>). Việc tăng cường chi tiêu cho hoạt động xã hội giúp củng cố mối quan hệ với các bên liên quan, giảm chi phí hoạt động, tăng khả năng mở rộng thị trường và tăng hiệu quả hoạt động (Jones, 1995).</w:t>
      </w:r>
    </w:p>
    <w:p w14:paraId="7433D6B4" w14:textId="16C406CD" w:rsidR="006C1222" w:rsidRPr="006F3BC6" w:rsidRDefault="006C1222" w:rsidP="006C1222">
      <w:pPr>
        <w:spacing w:line="360" w:lineRule="auto"/>
        <w:jc w:val="both"/>
        <w:rPr>
          <w:sz w:val="26"/>
          <w:szCs w:val="26"/>
        </w:rPr>
      </w:pPr>
      <w:r w:rsidRPr="006F3BC6">
        <w:rPr>
          <w:sz w:val="26"/>
          <w:szCs w:val="26"/>
        </w:rPr>
        <w:t xml:space="preserve">Tương tự, Eklof </w:t>
      </w:r>
      <w:r w:rsidRPr="006F3BC6">
        <w:rPr>
          <w:i/>
          <w:sz w:val="26"/>
          <w:szCs w:val="26"/>
        </w:rPr>
        <w:t>et al.</w:t>
      </w:r>
      <w:r w:rsidRPr="006F3BC6">
        <w:rPr>
          <w:sz w:val="26"/>
          <w:szCs w:val="26"/>
        </w:rPr>
        <w:t xml:space="preserve"> (2020) cũng nhấn mạnh rằng trách nhiệm xã hội (CSR) là một công cụ chiến lược quan trọng, vì nó góp phần cải thiện danh tiếng, nâng cao sự hài lòng của khách hàng, và qua đó thúc đẩy sự gia tăng giá trị.</w:t>
      </w:r>
    </w:p>
    <w:p w14:paraId="67D900CF" w14:textId="6C7D8790" w:rsidR="002A52C8" w:rsidRPr="006F3BC6" w:rsidRDefault="002A52C8" w:rsidP="00275685">
      <w:pPr>
        <w:spacing w:line="360" w:lineRule="auto"/>
        <w:ind w:firstLine="567"/>
        <w:jc w:val="both"/>
        <w:rPr>
          <w:bCs/>
          <w:sz w:val="26"/>
          <w:szCs w:val="26"/>
        </w:rPr>
      </w:pPr>
      <w:r w:rsidRPr="006F3BC6">
        <w:rPr>
          <w:sz w:val="26"/>
          <w:szCs w:val="26"/>
        </w:rPr>
        <w:t xml:space="preserve">Ngoài ra, </w:t>
      </w:r>
      <w:r w:rsidR="00B7477E" w:rsidRPr="006F3BC6">
        <w:rPr>
          <w:sz w:val="26"/>
          <w:szCs w:val="26"/>
        </w:rPr>
        <w:t xml:space="preserve">một nghiên cứu trong </w:t>
      </w:r>
      <w:r w:rsidR="00FE1F87" w:rsidRPr="006F3BC6">
        <w:rPr>
          <w:sz w:val="26"/>
          <w:szCs w:val="26"/>
        </w:rPr>
        <w:t>lĩnh vực</w:t>
      </w:r>
      <w:r w:rsidR="00B7477E" w:rsidRPr="006F3BC6">
        <w:rPr>
          <w:sz w:val="26"/>
          <w:szCs w:val="26"/>
        </w:rPr>
        <w:t xml:space="preserve"> hàng không cũng cho thấy công bố thông tin xã hội có ảnh hưởng tích cực đến hiệu suất tài chính, vì các sáng kiến xã hội có liên hệ gián tiếp đến việc cắt giảm chi phí vận hành, </w:t>
      </w:r>
      <w:r w:rsidR="00F1797D" w:rsidRPr="006F3BC6">
        <w:rPr>
          <w:sz w:val="26"/>
          <w:szCs w:val="26"/>
        </w:rPr>
        <w:t xml:space="preserve">và </w:t>
      </w:r>
      <w:r w:rsidR="00B7477E" w:rsidRPr="006F3BC6">
        <w:rPr>
          <w:sz w:val="26"/>
          <w:szCs w:val="26"/>
        </w:rPr>
        <w:t xml:space="preserve">từ đó nâng cao hiệu suất tài chính (Abdi </w:t>
      </w:r>
      <w:r w:rsidR="00B7477E" w:rsidRPr="006F3BC6">
        <w:rPr>
          <w:i/>
          <w:sz w:val="26"/>
          <w:szCs w:val="26"/>
        </w:rPr>
        <w:t>et al</w:t>
      </w:r>
      <w:r w:rsidR="00B7477E" w:rsidRPr="006F3BC6">
        <w:rPr>
          <w:sz w:val="26"/>
          <w:szCs w:val="26"/>
        </w:rPr>
        <w:t>., 2022)</w:t>
      </w:r>
      <w:r w:rsidR="00713052" w:rsidRPr="006F3BC6">
        <w:rPr>
          <w:sz w:val="26"/>
          <w:szCs w:val="26"/>
        </w:rPr>
        <w:t>.</w:t>
      </w:r>
      <w:r w:rsidR="00B7477E" w:rsidRPr="006F3BC6">
        <w:rPr>
          <w:sz w:val="26"/>
          <w:szCs w:val="26"/>
        </w:rPr>
        <w:t xml:space="preserve"> </w:t>
      </w:r>
      <w:r w:rsidRPr="006F3BC6">
        <w:rPr>
          <w:sz w:val="26"/>
          <w:szCs w:val="26"/>
        </w:rPr>
        <w:t xml:space="preserve">Kết quả này cũng được ủng hộ bởi các nghiên cứu của Alareeni &amp; Hamdan (2020) từ thị trường Mỹ, </w:t>
      </w:r>
      <w:r w:rsidR="00CD627A" w:rsidRPr="006F3BC6">
        <w:rPr>
          <w:sz w:val="26"/>
          <w:szCs w:val="26"/>
        </w:rPr>
        <w:t xml:space="preserve">của </w:t>
      </w:r>
      <w:r w:rsidRPr="006F3BC6">
        <w:rPr>
          <w:sz w:val="26"/>
          <w:szCs w:val="26"/>
        </w:rPr>
        <w:t xml:space="preserve">Ahmad </w:t>
      </w:r>
      <w:r w:rsidR="00712673" w:rsidRPr="006F3BC6">
        <w:rPr>
          <w:i/>
          <w:sz w:val="26"/>
          <w:szCs w:val="26"/>
        </w:rPr>
        <w:t>et al</w:t>
      </w:r>
      <w:r w:rsidR="00712673" w:rsidRPr="006F3BC6">
        <w:rPr>
          <w:sz w:val="26"/>
          <w:szCs w:val="26"/>
        </w:rPr>
        <w:t xml:space="preserve">. </w:t>
      </w:r>
      <w:r w:rsidRPr="006F3BC6">
        <w:rPr>
          <w:sz w:val="26"/>
          <w:szCs w:val="26"/>
        </w:rPr>
        <w:t xml:space="preserve">(2021) từ thị trường Anh Quốc và </w:t>
      </w:r>
      <w:r w:rsidR="00CD627A" w:rsidRPr="006F3BC6">
        <w:rPr>
          <w:sz w:val="26"/>
          <w:szCs w:val="26"/>
        </w:rPr>
        <w:t xml:space="preserve">của </w:t>
      </w:r>
      <w:r w:rsidRPr="006F3BC6">
        <w:rPr>
          <w:sz w:val="26"/>
          <w:szCs w:val="26"/>
        </w:rPr>
        <w:t xml:space="preserve">Saygili </w:t>
      </w:r>
      <w:r w:rsidR="00712673" w:rsidRPr="006F3BC6">
        <w:rPr>
          <w:i/>
          <w:sz w:val="26"/>
          <w:szCs w:val="26"/>
        </w:rPr>
        <w:t>et al</w:t>
      </w:r>
      <w:r w:rsidR="00712673" w:rsidRPr="006F3BC6">
        <w:rPr>
          <w:sz w:val="26"/>
          <w:szCs w:val="26"/>
        </w:rPr>
        <w:t xml:space="preserve">. </w:t>
      </w:r>
      <w:r w:rsidRPr="006F3BC6">
        <w:rPr>
          <w:sz w:val="26"/>
          <w:szCs w:val="26"/>
        </w:rPr>
        <w:t xml:space="preserve">(2022) từ thị trường Thổ Nhĩ Kỳ. Hơn nữa, việc thực hiện CSR cũng góp phần nâng cao giá trị doanh nghiệp (Hillman </w:t>
      </w:r>
      <w:r w:rsidR="00712673" w:rsidRPr="006F3BC6">
        <w:rPr>
          <w:sz w:val="26"/>
          <w:szCs w:val="26"/>
        </w:rPr>
        <w:t>&amp;</w:t>
      </w:r>
      <w:r w:rsidRPr="006F3BC6">
        <w:rPr>
          <w:sz w:val="26"/>
          <w:szCs w:val="26"/>
        </w:rPr>
        <w:t xml:space="preserve"> Keim, 2001; EL Ghoul </w:t>
      </w:r>
      <w:r w:rsidR="00712673" w:rsidRPr="006F3BC6">
        <w:rPr>
          <w:i/>
          <w:sz w:val="26"/>
          <w:szCs w:val="26"/>
        </w:rPr>
        <w:t>et al</w:t>
      </w:r>
      <w:r w:rsidR="00712673" w:rsidRPr="006F3BC6">
        <w:rPr>
          <w:sz w:val="26"/>
          <w:szCs w:val="26"/>
        </w:rPr>
        <w:t>.</w:t>
      </w:r>
      <w:r w:rsidRPr="006F3BC6">
        <w:rPr>
          <w:sz w:val="26"/>
          <w:szCs w:val="26"/>
        </w:rPr>
        <w:t>,</w:t>
      </w:r>
      <w:r w:rsidR="00712673" w:rsidRPr="006F3BC6">
        <w:rPr>
          <w:sz w:val="26"/>
          <w:szCs w:val="26"/>
        </w:rPr>
        <w:t xml:space="preserve"> </w:t>
      </w:r>
      <w:r w:rsidRPr="006F3BC6">
        <w:rPr>
          <w:sz w:val="26"/>
          <w:szCs w:val="26"/>
        </w:rPr>
        <w:t xml:space="preserve">2011). Dhaliwal </w:t>
      </w:r>
      <w:r w:rsidR="00712673" w:rsidRPr="006F3BC6">
        <w:rPr>
          <w:i/>
          <w:sz w:val="26"/>
          <w:szCs w:val="26"/>
        </w:rPr>
        <w:t>et al</w:t>
      </w:r>
      <w:r w:rsidR="00712673" w:rsidRPr="006F3BC6">
        <w:rPr>
          <w:sz w:val="26"/>
          <w:szCs w:val="26"/>
        </w:rPr>
        <w:t xml:space="preserve">. </w:t>
      </w:r>
      <w:r w:rsidRPr="006F3BC6">
        <w:rPr>
          <w:sz w:val="26"/>
          <w:szCs w:val="26"/>
        </w:rPr>
        <w:t xml:space="preserve">(2011) cũng chứng minh </w:t>
      </w:r>
      <w:r w:rsidRPr="006F3BC6">
        <w:rPr>
          <w:bCs/>
          <w:sz w:val="26"/>
          <w:szCs w:val="26"/>
        </w:rPr>
        <w:t>việc mở rộng công bố CSR sẽ gia tăng hiệu quả</w:t>
      </w:r>
      <w:r w:rsidR="00712673" w:rsidRPr="006F3BC6">
        <w:rPr>
          <w:bCs/>
          <w:sz w:val="26"/>
          <w:szCs w:val="26"/>
        </w:rPr>
        <w:t xml:space="preserve"> doanh nghiệp</w:t>
      </w:r>
      <w:r w:rsidRPr="006F3BC6">
        <w:rPr>
          <w:bCs/>
          <w:sz w:val="26"/>
          <w:szCs w:val="26"/>
        </w:rPr>
        <w:t xml:space="preserve"> (ROA và </w:t>
      </w:r>
      <w:r w:rsidRPr="006F3BC6">
        <w:rPr>
          <w:sz w:val="26"/>
          <w:szCs w:val="26"/>
        </w:rPr>
        <w:t>Tobin’s Q)</w:t>
      </w:r>
      <w:r w:rsidRPr="006F3BC6">
        <w:rPr>
          <w:bCs/>
          <w:sz w:val="26"/>
          <w:szCs w:val="26"/>
        </w:rPr>
        <w:t xml:space="preserve">. </w:t>
      </w:r>
    </w:p>
    <w:p w14:paraId="0B00E902" w14:textId="4D3717CF" w:rsidR="002A52C8" w:rsidRPr="006F3BC6" w:rsidRDefault="002A52C8" w:rsidP="00275685">
      <w:pPr>
        <w:spacing w:line="360" w:lineRule="auto"/>
        <w:ind w:firstLine="567"/>
        <w:jc w:val="both"/>
        <w:rPr>
          <w:sz w:val="26"/>
          <w:szCs w:val="26"/>
        </w:rPr>
      </w:pPr>
      <w:r w:rsidRPr="006F3BC6">
        <w:rPr>
          <w:sz w:val="26"/>
          <w:szCs w:val="26"/>
        </w:rPr>
        <w:lastRenderedPageBreak/>
        <w:t xml:space="preserve">Tuy nhiên, </w:t>
      </w:r>
      <w:r w:rsidRPr="006F3BC6">
        <w:rPr>
          <w:bCs/>
          <w:sz w:val="26"/>
          <w:szCs w:val="26"/>
        </w:rPr>
        <w:t>một số nghiên cứu</w:t>
      </w:r>
      <w:r w:rsidR="00712673" w:rsidRPr="006F3BC6">
        <w:rPr>
          <w:bCs/>
          <w:sz w:val="26"/>
          <w:szCs w:val="26"/>
        </w:rPr>
        <w:t xml:space="preserve"> khác</w:t>
      </w:r>
      <w:r w:rsidRPr="006F3BC6">
        <w:rPr>
          <w:bCs/>
          <w:sz w:val="26"/>
          <w:szCs w:val="26"/>
        </w:rPr>
        <w:t xml:space="preserve"> lại tìm thấy mối quan hệ tiêu cực</w:t>
      </w:r>
      <w:r w:rsidRPr="006F3BC6">
        <w:rPr>
          <w:sz w:val="26"/>
          <w:szCs w:val="26"/>
        </w:rPr>
        <w:t xml:space="preserve"> giữa</w:t>
      </w:r>
      <w:r w:rsidRPr="006F3BC6">
        <w:rPr>
          <w:bCs/>
          <w:sz w:val="26"/>
          <w:szCs w:val="26"/>
        </w:rPr>
        <w:t xml:space="preserve"> công bố </w:t>
      </w:r>
      <w:r w:rsidR="00B4290E" w:rsidRPr="006F3BC6">
        <w:rPr>
          <w:bCs/>
          <w:sz w:val="26"/>
          <w:szCs w:val="26"/>
        </w:rPr>
        <w:t xml:space="preserve">trách nhiệm </w:t>
      </w:r>
      <w:r w:rsidRPr="006F3BC6">
        <w:rPr>
          <w:bCs/>
          <w:sz w:val="26"/>
          <w:szCs w:val="26"/>
        </w:rPr>
        <w:t xml:space="preserve">xã hội </w:t>
      </w:r>
      <w:r w:rsidR="00F1797D" w:rsidRPr="006F3BC6">
        <w:rPr>
          <w:bCs/>
          <w:sz w:val="26"/>
          <w:szCs w:val="26"/>
        </w:rPr>
        <w:t>và</w:t>
      </w:r>
      <w:r w:rsidRPr="006F3BC6">
        <w:rPr>
          <w:bCs/>
          <w:sz w:val="26"/>
          <w:szCs w:val="26"/>
        </w:rPr>
        <w:t xml:space="preserve"> khả năng sinh lời của doanh nghiệp</w:t>
      </w:r>
      <w:r w:rsidRPr="006F3BC6">
        <w:rPr>
          <w:sz w:val="26"/>
          <w:szCs w:val="26"/>
        </w:rPr>
        <w:t xml:space="preserve">. </w:t>
      </w:r>
      <w:r w:rsidR="00B7477E" w:rsidRPr="006F3BC6">
        <w:rPr>
          <w:sz w:val="26"/>
          <w:szCs w:val="26"/>
        </w:rPr>
        <w:t xml:space="preserve">Chẳng hạn, </w:t>
      </w:r>
      <w:r w:rsidRPr="006F3BC6">
        <w:rPr>
          <w:bCs/>
          <w:sz w:val="26"/>
          <w:szCs w:val="26"/>
        </w:rPr>
        <w:t xml:space="preserve">Bătae </w:t>
      </w:r>
      <w:r w:rsidR="00712673" w:rsidRPr="006F3BC6">
        <w:rPr>
          <w:i/>
          <w:sz w:val="26"/>
          <w:szCs w:val="26"/>
        </w:rPr>
        <w:t>et al</w:t>
      </w:r>
      <w:r w:rsidR="00712673" w:rsidRPr="006F3BC6">
        <w:rPr>
          <w:sz w:val="26"/>
          <w:szCs w:val="26"/>
        </w:rPr>
        <w:t>.</w:t>
      </w:r>
      <w:r w:rsidR="00712673" w:rsidRPr="006F3BC6">
        <w:rPr>
          <w:bCs/>
          <w:sz w:val="26"/>
          <w:szCs w:val="26"/>
        </w:rPr>
        <w:t xml:space="preserve"> </w:t>
      </w:r>
      <w:r w:rsidRPr="006F3BC6">
        <w:rPr>
          <w:bCs/>
          <w:sz w:val="26"/>
          <w:szCs w:val="26"/>
        </w:rPr>
        <w:t>(2021)</w:t>
      </w:r>
      <w:r w:rsidR="00FE1F87" w:rsidRPr="006F3BC6">
        <w:rPr>
          <w:sz w:val="26"/>
          <w:szCs w:val="26"/>
        </w:rPr>
        <w:t xml:space="preserve"> </w:t>
      </w:r>
      <w:r w:rsidR="00510F8B" w:rsidRPr="006F3BC6">
        <w:rPr>
          <w:sz w:val="26"/>
          <w:szCs w:val="26"/>
        </w:rPr>
        <w:t>lập luận</w:t>
      </w:r>
      <w:r w:rsidRPr="006F3BC6">
        <w:rPr>
          <w:sz w:val="26"/>
          <w:szCs w:val="26"/>
        </w:rPr>
        <w:t xml:space="preserve"> rằng</w:t>
      </w:r>
      <w:r w:rsidR="00510F8B" w:rsidRPr="006F3BC6">
        <w:rPr>
          <w:sz w:val="26"/>
          <w:szCs w:val="26"/>
        </w:rPr>
        <w:t xml:space="preserve"> trong lĩnh vực ngân hàng, </w:t>
      </w:r>
      <w:r w:rsidR="00712673" w:rsidRPr="006F3BC6">
        <w:rPr>
          <w:sz w:val="26"/>
          <w:szCs w:val="26"/>
        </w:rPr>
        <w:t xml:space="preserve">các </w:t>
      </w:r>
      <w:r w:rsidRPr="006F3BC6">
        <w:rPr>
          <w:bCs/>
          <w:sz w:val="26"/>
          <w:szCs w:val="26"/>
        </w:rPr>
        <w:t xml:space="preserve">nhà đầu tư không xem </w:t>
      </w:r>
      <w:r w:rsidR="00510F8B" w:rsidRPr="006F3BC6">
        <w:rPr>
          <w:bCs/>
          <w:sz w:val="26"/>
          <w:szCs w:val="26"/>
        </w:rPr>
        <w:t>trách nhiệm xã hội (</w:t>
      </w:r>
      <w:r w:rsidRPr="006F3BC6">
        <w:rPr>
          <w:bCs/>
          <w:sz w:val="26"/>
          <w:szCs w:val="26"/>
        </w:rPr>
        <w:t>CSR</w:t>
      </w:r>
      <w:r w:rsidR="00510F8B" w:rsidRPr="006F3BC6">
        <w:rPr>
          <w:bCs/>
          <w:sz w:val="26"/>
          <w:szCs w:val="26"/>
        </w:rPr>
        <w:t>)</w:t>
      </w:r>
      <w:r w:rsidRPr="006F3BC6">
        <w:rPr>
          <w:bCs/>
          <w:sz w:val="26"/>
          <w:szCs w:val="26"/>
        </w:rPr>
        <w:t xml:space="preserve"> là yếu tố quan trọng </w:t>
      </w:r>
      <w:r w:rsidR="00B4290E" w:rsidRPr="006F3BC6">
        <w:rPr>
          <w:bCs/>
          <w:sz w:val="26"/>
          <w:szCs w:val="26"/>
        </w:rPr>
        <w:t xml:space="preserve">để </w:t>
      </w:r>
      <w:r w:rsidRPr="006F3BC6">
        <w:rPr>
          <w:bCs/>
          <w:sz w:val="26"/>
          <w:szCs w:val="26"/>
        </w:rPr>
        <w:t>cải thiện hiệu quả tài chính</w:t>
      </w:r>
      <w:r w:rsidRPr="006F3BC6">
        <w:rPr>
          <w:sz w:val="26"/>
          <w:szCs w:val="26"/>
        </w:rPr>
        <w:t xml:space="preserve">. Kết quả này </w:t>
      </w:r>
      <w:r w:rsidRPr="006F3BC6">
        <w:rPr>
          <w:bCs/>
          <w:sz w:val="26"/>
          <w:szCs w:val="26"/>
        </w:rPr>
        <w:t xml:space="preserve">phù hợp với </w:t>
      </w:r>
      <w:r w:rsidR="00713052" w:rsidRPr="006F3BC6">
        <w:rPr>
          <w:bCs/>
          <w:sz w:val="26"/>
          <w:szCs w:val="26"/>
        </w:rPr>
        <w:t xml:space="preserve">kết quả </w:t>
      </w:r>
      <w:r w:rsidRPr="006F3BC6">
        <w:rPr>
          <w:bCs/>
          <w:sz w:val="26"/>
          <w:szCs w:val="26"/>
        </w:rPr>
        <w:t xml:space="preserve">nghiên cứu của Duque-Grisales </w:t>
      </w:r>
      <w:r w:rsidR="00712673" w:rsidRPr="006F3BC6">
        <w:rPr>
          <w:bCs/>
          <w:sz w:val="26"/>
          <w:szCs w:val="26"/>
        </w:rPr>
        <w:t>&amp;</w:t>
      </w:r>
      <w:r w:rsidRPr="006F3BC6">
        <w:rPr>
          <w:bCs/>
          <w:sz w:val="26"/>
          <w:szCs w:val="26"/>
        </w:rPr>
        <w:t xml:space="preserve"> Aguilera-Caracuel (2019)</w:t>
      </w:r>
      <w:r w:rsidRPr="006F3BC6">
        <w:rPr>
          <w:sz w:val="26"/>
          <w:szCs w:val="26"/>
        </w:rPr>
        <w:t xml:space="preserve"> </w:t>
      </w:r>
      <w:r w:rsidR="00CD627A" w:rsidRPr="006F3BC6">
        <w:rPr>
          <w:sz w:val="26"/>
          <w:szCs w:val="26"/>
        </w:rPr>
        <w:t xml:space="preserve">từ </w:t>
      </w:r>
      <w:r w:rsidR="00713052" w:rsidRPr="006F3BC6">
        <w:rPr>
          <w:sz w:val="26"/>
          <w:szCs w:val="26"/>
        </w:rPr>
        <w:t xml:space="preserve">những </w:t>
      </w:r>
      <w:r w:rsidRPr="006F3BC6">
        <w:rPr>
          <w:bCs/>
          <w:sz w:val="26"/>
          <w:szCs w:val="26"/>
        </w:rPr>
        <w:t>công ty đa quốc gia</w:t>
      </w:r>
      <w:r w:rsidR="00713052" w:rsidRPr="006F3BC6">
        <w:rPr>
          <w:bCs/>
          <w:sz w:val="26"/>
          <w:szCs w:val="26"/>
        </w:rPr>
        <w:t xml:space="preserve"> ở Nam Mỹ</w:t>
      </w:r>
      <w:r w:rsidRPr="006F3BC6">
        <w:rPr>
          <w:sz w:val="26"/>
          <w:szCs w:val="26"/>
        </w:rPr>
        <w:t>,</w:t>
      </w:r>
      <w:r w:rsidR="00713052" w:rsidRPr="006F3BC6">
        <w:rPr>
          <w:sz w:val="26"/>
          <w:szCs w:val="26"/>
        </w:rPr>
        <w:t xml:space="preserve"> của </w:t>
      </w:r>
      <w:r w:rsidRPr="006F3BC6">
        <w:rPr>
          <w:bCs/>
          <w:sz w:val="26"/>
          <w:szCs w:val="26"/>
        </w:rPr>
        <w:t xml:space="preserve">Menicucci </w:t>
      </w:r>
      <w:r w:rsidR="00712673" w:rsidRPr="006F3BC6">
        <w:rPr>
          <w:bCs/>
          <w:sz w:val="26"/>
          <w:szCs w:val="26"/>
        </w:rPr>
        <w:t>&amp;</w:t>
      </w:r>
      <w:r w:rsidRPr="006F3BC6">
        <w:rPr>
          <w:bCs/>
          <w:sz w:val="26"/>
          <w:szCs w:val="26"/>
        </w:rPr>
        <w:t xml:space="preserve"> Paolucci (2022)</w:t>
      </w:r>
      <w:r w:rsidRPr="006F3BC6">
        <w:rPr>
          <w:sz w:val="26"/>
          <w:szCs w:val="26"/>
        </w:rPr>
        <w:t xml:space="preserve"> </w:t>
      </w:r>
      <w:r w:rsidR="00CD627A" w:rsidRPr="006F3BC6">
        <w:rPr>
          <w:sz w:val="26"/>
          <w:szCs w:val="26"/>
        </w:rPr>
        <w:t xml:space="preserve">từ </w:t>
      </w:r>
      <w:r w:rsidR="00713052" w:rsidRPr="006F3BC6">
        <w:rPr>
          <w:sz w:val="26"/>
          <w:szCs w:val="26"/>
        </w:rPr>
        <w:t>những</w:t>
      </w:r>
      <w:r w:rsidRPr="006F3BC6">
        <w:rPr>
          <w:sz w:val="26"/>
          <w:szCs w:val="26"/>
        </w:rPr>
        <w:t xml:space="preserve"> </w:t>
      </w:r>
      <w:r w:rsidRPr="006F3BC6">
        <w:rPr>
          <w:bCs/>
          <w:sz w:val="26"/>
          <w:szCs w:val="26"/>
        </w:rPr>
        <w:t>ngân hàng ở Ý</w:t>
      </w:r>
      <w:r w:rsidRPr="006F3BC6">
        <w:rPr>
          <w:sz w:val="26"/>
          <w:szCs w:val="26"/>
        </w:rPr>
        <w:t xml:space="preserve"> và</w:t>
      </w:r>
      <w:r w:rsidR="00713052" w:rsidRPr="006F3BC6">
        <w:rPr>
          <w:sz w:val="26"/>
          <w:szCs w:val="26"/>
        </w:rPr>
        <w:t xml:space="preserve"> của </w:t>
      </w:r>
      <w:r w:rsidRPr="006F3BC6">
        <w:rPr>
          <w:sz w:val="26"/>
          <w:szCs w:val="26"/>
        </w:rPr>
        <w:t xml:space="preserve"> </w:t>
      </w:r>
      <w:r w:rsidRPr="006F3BC6">
        <w:rPr>
          <w:bCs/>
          <w:sz w:val="26"/>
          <w:szCs w:val="26"/>
        </w:rPr>
        <w:t>Mardini (2022)</w:t>
      </w:r>
      <w:r w:rsidRPr="006F3BC6">
        <w:rPr>
          <w:sz w:val="26"/>
          <w:szCs w:val="26"/>
        </w:rPr>
        <w:t xml:space="preserve"> </w:t>
      </w:r>
      <w:r w:rsidR="00CD627A" w:rsidRPr="006F3BC6">
        <w:rPr>
          <w:sz w:val="26"/>
          <w:szCs w:val="26"/>
        </w:rPr>
        <w:t xml:space="preserve">từ </w:t>
      </w:r>
      <w:r w:rsidR="00153F82" w:rsidRPr="006F3BC6">
        <w:rPr>
          <w:sz w:val="26"/>
          <w:szCs w:val="26"/>
        </w:rPr>
        <w:t xml:space="preserve">những </w:t>
      </w:r>
      <w:r w:rsidRPr="006F3BC6">
        <w:rPr>
          <w:bCs/>
          <w:sz w:val="26"/>
          <w:szCs w:val="26"/>
        </w:rPr>
        <w:t>công ty phi tài chính niêm yết tại 35 quốc gia</w:t>
      </w:r>
      <w:r w:rsidR="00713052" w:rsidRPr="006F3BC6">
        <w:rPr>
          <w:bCs/>
          <w:sz w:val="26"/>
          <w:szCs w:val="26"/>
        </w:rPr>
        <w:t xml:space="preserve"> khác nhau</w:t>
      </w:r>
      <w:r w:rsidRPr="006F3BC6">
        <w:rPr>
          <w:sz w:val="26"/>
          <w:szCs w:val="26"/>
        </w:rPr>
        <w:t xml:space="preserve">. Ngoài ra, Fisher-Vanden </w:t>
      </w:r>
      <w:r w:rsidR="00712673" w:rsidRPr="006F3BC6">
        <w:rPr>
          <w:sz w:val="26"/>
          <w:szCs w:val="26"/>
        </w:rPr>
        <w:t>&amp;</w:t>
      </w:r>
      <w:r w:rsidRPr="006F3BC6">
        <w:rPr>
          <w:sz w:val="26"/>
          <w:szCs w:val="26"/>
        </w:rPr>
        <w:t xml:space="preserve"> Thorburn (2011) cũng cho rằng </w:t>
      </w:r>
      <w:r w:rsidR="00510F8B" w:rsidRPr="006F3BC6">
        <w:rPr>
          <w:sz w:val="26"/>
          <w:szCs w:val="26"/>
        </w:rPr>
        <w:t>trách nhiệm xã hội (</w:t>
      </w:r>
      <w:r w:rsidRPr="006F3BC6">
        <w:rPr>
          <w:sz w:val="26"/>
          <w:szCs w:val="26"/>
        </w:rPr>
        <w:t>CSR</w:t>
      </w:r>
      <w:r w:rsidR="00510F8B" w:rsidRPr="006F3BC6">
        <w:rPr>
          <w:sz w:val="26"/>
          <w:szCs w:val="26"/>
        </w:rPr>
        <w:t>)</w:t>
      </w:r>
      <w:r w:rsidRPr="006F3BC6">
        <w:rPr>
          <w:sz w:val="26"/>
          <w:szCs w:val="26"/>
        </w:rPr>
        <w:t xml:space="preserve"> và hiệu quả tài chính có </w:t>
      </w:r>
      <w:r w:rsidRPr="006F3BC6">
        <w:rPr>
          <w:bCs/>
          <w:sz w:val="26"/>
          <w:szCs w:val="26"/>
        </w:rPr>
        <w:t xml:space="preserve">quan hệ tiêu cực </w:t>
      </w:r>
      <w:r w:rsidR="00510F8B" w:rsidRPr="006F3BC6">
        <w:rPr>
          <w:bCs/>
          <w:sz w:val="26"/>
          <w:szCs w:val="26"/>
        </w:rPr>
        <w:t>lẫn</w:t>
      </w:r>
      <w:r w:rsidRPr="006F3BC6">
        <w:rPr>
          <w:bCs/>
          <w:sz w:val="26"/>
          <w:szCs w:val="26"/>
        </w:rPr>
        <w:t xml:space="preserve"> nhau</w:t>
      </w:r>
      <w:r w:rsidRPr="006F3BC6">
        <w:rPr>
          <w:sz w:val="26"/>
          <w:szCs w:val="26"/>
        </w:rPr>
        <w:t xml:space="preserve">, họ cho rằng khi mối quan hệ có dạng </w:t>
      </w:r>
      <w:r w:rsidRPr="006F3BC6">
        <w:rPr>
          <w:bCs/>
          <w:sz w:val="26"/>
          <w:szCs w:val="26"/>
        </w:rPr>
        <w:t>hình chữ U</w:t>
      </w:r>
      <w:r w:rsidRPr="006F3BC6">
        <w:rPr>
          <w:sz w:val="26"/>
          <w:szCs w:val="26"/>
        </w:rPr>
        <w:t xml:space="preserve"> thì </w:t>
      </w:r>
      <w:r w:rsidR="00DE7BF2" w:rsidRPr="006F3BC6">
        <w:rPr>
          <w:sz w:val="26"/>
          <w:szCs w:val="26"/>
        </w:rPr>
        <w:t xml:space="preserve">tác động </w:t>
      </w:r>
      <w:r w:rsidRPr="006F3BC6">
        <w:rPr>
          <w:sz w:val="26"/>
          <w:szCs w:val="26"/>
        </w:rPr>
        <w:t xml:space="preserve">tiêu cực </w:t>
      </w:r>
      <w:r w:rsidR="00712673" w:rsidRPr="006F3BC6">
        <w:rPr>
          <w:sz w:val="26"/>
          <w:szCs w:val="26"/>
        </w:rPr>
        <w:t xml:space="preserve">sẽ </w:t>
      </w:r>
      <w:r w:rsidRPr="006F3BC6">
        <w:rPr>
          <w:sz w:val="26"/>
          <w:szCs w:val="26"/>
        </w:rPr>
        <w:t>xuất hiện ở giai đoạn đ</w:t>
      </w:r>
      <w:r w:rsidR="00510F8B" w:rsidRPr="006F3BC6">
        <w:rPr>
          <w:sz w:val="26"/>
          <w:szCs w:val="26"/>
        </w:rPr>
        <w:t>ầu</w:t>
      </w:r>
      <w:r w:rsidR="00FE1F87" w:rsidRPr="006F3BC6">
        <w:rPr>
          <w:sz w:val="26"/>
          <w:szCs w:val="26"/>
        </w:rPr>
        <w:t xml:space="preserve"> của việc đầu tư</w:t>
      </w:r>
      <w:r w:rsidRPr="006F3BC6">
        <w:rPr>
          <w:sz w:val="26"/>
          <w:szCs w:val="26"/>
        </w:rPr>
        <w:t xml:space="preserve">, do </w:t>
      </w:r>
      <w:r w:rsidR="00713052" w:rsidRPr="006F3BC6">
        <w:rPr>
          <w:sz w:val="26"/>
          <w:szCs w:val="26"/>
        </w:rPr>
        <w:t xml:space="preserve">đó </w:t>
      </w:r>
      <w:r w:rsidRPr="006F3BC6">
        <w:rPr>
          <w:sz w:val="26"/>
          <w:szCs w:val="26"/>
        </w:rPr>
        <w:t xml:space="preserve">chi phí đầu tư CSR </w:t>
      </w:r>
      <w:r w:rsidR="00510F8B" w:rsidRPr="006F3BC6">
        <w:rPr>
          <w:sz w:val="26"/>
          <w:szCs w:val="26"/>
        </w:rPr>
        <w:t>có</w:t>
      </w:r>
      <w:r w:rsidR="00712673" w:rsidRPr="006F3BC6">
        <w:rPr>
          <w:sz w:val="26"/>
          <w:szCs w:val="26"/>
        </w:rPr>
        <w:t xml:space="preserve"> tác động tiêu cực đến </w:t>
      </w:r>
      <w:r w:rsidRPr="006F3BC6">
        <w:rPr>
          <w:sz w:val="26"/>
          <w:szCs w:val="26"/>
        </w:rPr>
        <w:t xml:space="preserve">hiệu quả tài chính. Bên cạnh đó, một số nghiên cứu còn chứng minh thông tin CSR có ảnh hưởng tiêu cực đến giá trị doanh nghiệp (Brammer </w:t>
      </w:r>
      <w:r w:rsidR="00DE7BF2" w:rsidRPr="006F3BC6">
        <w:rPr>
          <w:i/>
          <w:sz w:val="26"/>
          <w:szCs w:val="26"/>
        </w:rPr>
        <w:t>et al</w:t>
      </w:r>
      <w:r w:rsidR="00DE7BF2" w:rsidRPr="006F3BC6">
        <w:rPr>
          <w:sz w:val="26"/>
          <w:szCs w:val="26"/>
        </w:rPr>
        <w:t xml:space="preserve">., </w:t>
      </w:r>
      <w:r w:rsidRPr="006F3BC6">
        <w:rPr>
          <w:sz w:val="26"/>
          <w:szCs w:val="26"/>
        </w:rPr>
        <w:t xml:space="preserve">2006; Edmans </w:t>
      </w:r>
      <w:r w:rsidR="00DE7BF2" w:rsidRPr="006F3BC6">
        <w:rPr>
          <w:i/>
          <w:sz w:val="26"/>
          <w:szCs w:val="26"/>
        </w:rPr>
        <w:t>et al</w:t>
      </w:r>
      <w:r w:rsidR="00DE7BF2" w:rsidRPr="006F3BC6">
        <w:rPr>
          <w:sz w:val="26"/>
          <w:szCs w:val="26"/>
        </w:rPr>
        <w:t xml:space="preserve">., </w:t>
      </w:r>
      <w:r w:rsidRPr="006F3BC6">
        <w:rPr>
          <w:sz w:val="26"/>
          <w:szCs w:val="26"/>
        </w:rPr>
        <w:t>2014).</w:t>
      </w:r>
    </w:p>
    <w:p w14:paraId="31EF94AE" w14:textId="714D6FE1" w:rsidR="00940F31" w:rsidRPr="006F3BC6" w:rsidRDefault="002A52C8" w:rsidP="00275685">
      <w:pPr>
        <w:spacing w:line="360" w:lineRule="auto"/>
        <w:ind w:firstLine="567"/>
        <w:jc w:val="both"/>
        <w:rPr>
          <w:sz w:val="26"/>
          <w:szCs w:val="26"/>
        </w:rPr>
      </w:pPr>
      <w:r w:rsidRPr="006F3BC6">
        <w:rPr>
          <w:sz w:val="26"/>
          <w:szCs w:val="26"/>
        </w:rPr>
        <w:t>Một hướng nghiên cứu khác lại tìm thấy mối quan hệ</w:t>
      </w:r>
      <w:r w:rsidR="00510F8B" w:rsidRPr="006F3BC6">
        <w:rPr>
          <w:sz w:val="26"/>
          <w:szCs w:val="26"/>
        </w:rPr>
        <w:t xml:space="preserve"> </w:t>
      </w:r>
      <w:r w:rsidR="00510F8B" w:rsidRPr="006F3BC6">
        <w:rPr>
          <w:bCs/>
          <w:sz w:val="26"/>
          <w:szCs w:val="26"/>
        </w:rPr>
        <w:t>trung tính</w:t>
      </w:r>
      <w:r w:rsidRPr="006F3BC6">
        <w:rPr>
          <w:sz w:val="26"/>
          <w:szCs w:val="26"/>
        </w:rPr>
        <w:t xml:space="preserve"> giữa CSR và hiệu quả tài chính</w:t>
      </w:r>
      <w:r w:rsidRPr="006F3BC6">
        <w:rPr>
          <w:bCs/>
          <w:sz w:val="26"/>
          <w:szCs w:val="26"/>
        </w:rPr>
        <w:t xml:space="preserve">. </w:t>
      </w:r>
      <w:r w:rsidR="0036489A" w:rsidRPr="006F3BC6">
        <w:rPr>
          <w:bCs/>
          <w:sz w:val="26"/>
          <w:szCs w:val="26"/>
        </w:rPr>
        <w:t xml:space="preserve">Các nhà nghiên cứu lập luận rằng </w:t>
      </w:r>
      <w:r w:rsidR="00627054" w:rsidRPr="006F3BC6">
        <w:rPr>
          <w:bCs/>
          <w:sz w:val="26"/>
          <w:szCs w:val="26"/>
        </w:rPr>
        <w:t xml:space="preserve">việc </w:t>
      </w:r>
      <w:r w:rsidR="0036489A" w:rsidRPr="006F3BC6">
        <w:rPr>
          <w:bCs/>
          <w:sz w:val="26"/>
          <w:szCs w:val="26"/>
        </w:rPr>
        <w:t xml:space="preserve">không thực hiện CSR </w:t>
      </w:r>
      <w:r w:rsidR="00627054" w:rsidRPr="006F3BC6">
        <w:rPr>
          <w:bCs/>
          <w:sz w:val="26"/>
          <w:szCs w:val="26"/>
        </w:rPr>
        <w:t xml:space="preserve">giúp </w:t>
      </w:r>
      <w:r w:rsidR="00940F31" w:rsidRPr="006F3BC6">
        <w:rPr>
          <w:bCs/>
          <w:sz w:val="26"/>
          <w:szCs w:val="26"/>
        </w:rPr>
        <w:t>doanh nghiệp tiết kiệm</w:t>
      </w:r>
      <w:r w:rsidR="00627054" w:rsidRPr="006F3BC6">
        <w:rPr>
          <w:bCs/>
          <w:sz w:val="26"/>
          <w:szCs w:val="26"/>
        </w:rPr>
        <w:t xml:space="preserve"> chi phí và </w:t>
      </w:r>
      <w:r w:rsidR="0036489A" w:rsidRPr="006F3BC6">
        <w:rPr>
          <w:bCs/>
          <w:sz w:val="26"/>
          <w:szCs w:val="26"/>
        </w:rPr>
        <w:t>duy trì giá</w:t>
      </w:r>
      <w:r w:rsidR="00940F31" w:rsidRPr="006F3BC6">
        <w:rPr>
          <w:bCs/>
          <w:sz w:val="26"/>
          <w:szCs w:val="26"/>
        </w:rPr>
        <w:t xml:space="preserve"> bán</w:t>
      </w:r>
      <w:r w:rsidR="0036489A" w:rsidRPr="006F3BC6">
        <w:rPr>
          <w:bCs/>
          <w:sz w:val="26"/>
          <w:szCs w:val="26"/>
        </w:rPr>
        <w:t xml:space="preserve"> thấp, trong khi </w:t>
      </w:r>
      <w:r w:rsidR="00627054" w:rsidRPr="006F3BC6">
        <w:rPr>
          <w:bCs/>
          <w:sz w:val="26"/>
          <w:szCs w:val="26"/>
        </w:rPr>
        <w:t xml:space="preserve">đó, </w:t>
      </w:r>
      <w:r w:rsidR="00940F31" w:rsidRPr="006F3BC6">
        <w:rPr>
          <w:bCs/>
          <w:sz w:val="26"/>
          <w:szCs w:val="26"/>
        </w:rPr>
        <w:t>việc thực hiện CSR sẽ gia tăng chi phí,</w:t>
      </w:r>
      <w:r w:rsidR="00F93071" w:rsidRPr="006F3BC6">
        <w:rPr>
          <w:bCs/>
          <w:sz w:val="26"/>
          <w:szCs w:val="26"/>
        </w:rPr>
        <w:t xml:space="preserve"> </w:t>
      </w:r>
      <w:r w:rsidR="00940F31" w:rsidRPr="006F3BC6">
        <w:rPr>
          <w:bCs/>
          <w:sz w:val="26"/>
          <w:szCs w:val="26"/>
        </w:rPr>
        <w:t>tăng giá bán và giảm cạnh tranh,</w:t>
      </w:r>
      <w:r w:rsidR="00940F31" w:rsidRPr="006F3BC6">
        <w:rPr>
          <w:sz w:val="26"/>
          <w:szCs w:val="26"/>
        </w:rPr>
        <w:t xml:space="preserve"> từ đó giảm hiệu quả hoạt động (McWilliams &amp; Siegel, 2001). Ngoài ra, một số nghiên cứu còn cho rằng thông tin CSR</w:t>
      </w:r>
      <w:r w:rsidR="00713052" w:rsidRPr="006F3BC6">
        <w:rPr>
          <w:sz w:val="26"/>
          <w:szCs w:val="26"/>
        </w:rPr>
        <w:t xml:space="preserve"> có</w:t>
      </w:r>
      <w:r w:rsidR="00940F31" w:rsidRPr="006F3BC6">
        <w:rPr>
          <w:sz w:val="26"/>
          <w:szCs w:val="26"/>
        </w:rPr>
        <w:t xml:space="preserve"> </w:t>
      </w:r>
      <w:r w:rsidR="00940F31" w:rsidRPr="006F3BC6">
        <w:rPr>
          <w:bCs/>
          <w:sz w:val="26"/>
          <w:szCs w:val="26"/>
        </w:rPr>
        <w:t>ảnh hưởng không đáng kể đến hiệu quả tài chính</w:t>
      </w:r>
      <w:r w:rsidR="00940F31" w:rsidRPr="006F3BC6">
        <w:rPr>
          <w:sz w:val="26"/>
          <w:szCs w:val="26"/>
        </w:rPr>
        <w:t xml:space="preserve"> (Waddock &amp; Graves, 2000</w:t>
      </w:r>
      <w:r w:rsidR="00940F31" w:rsidRPr="006F3BC6">
        <w:rPr>
          <w:sz w:val="26"/>
          <w:szCs w:val="26"/>
          <w:shd w:val="clear" w:color="auto" w:fill="FFFFFF"/>
        </w:rPr>
        <w:t>; Abdi</w:t>
      </w:r>
      <w:r w:rsidR="00940F31" w:rsidRPr="006F3BC6">
        <w:rPr>
          <w:sz w:val="26"/>
          <w:szCs w:val="26"/>
        </w:rPr>
        <w:t xml:space="preserve"> </w:t>
      </w:r>
      <w:r w:rsidR="00940F31" w:rsidRPr="006F3BC6">
        <w:rPr>
          <w:i/>
          <w:sz w:val="26"/>
          <w:szCs w:val="26"/>
        </w:rPr>
        <w:t>et al</w:t>
      </w:r>
      <w:r w:rsidR="00940F31" w:rsidRPr="006F3BC6">
        <w:rPr>
          <w:sz w:val="26"/>
          <w:szCs w:val="26"/>
        </w:rPr>
        <w:t xml:space="preserve">., </w:t>
      </w:r>
      <w:r w:rsidR="00940F31" w:rsidRPr="006F3BC6">
        <w:rPr>
          <w:sz w:val="26"/>
          <w:szCs w:val="26"/>
          <w:shd w:val="clear" w:color="auto" w:fill="FFFFFF"/>
        </w:rPr>
        <w:t>2022</w:t>
      </w:r>
      <w:r w:rsidR="00940F31" w:rsidRPr="006F3BC6">
        <w:rPr>
          <w:sz w:val="26"/>
          <w:szCs w:val="26"/>
        </w:rPr>
        <w:t>).</w:t>
      </w:r>
    </w:p>
    <w:p w14:paraId="42C9EBC5" w14:textId="226176D1" w:rsidR="00BA6F8B" w:rsidRPr="006F3BC6" w:rsidRDefault="00BA6F8B" w:rsidP="00275685">
      <w:pPr>
        <w:spacing w:line="360" w:lineRule="auto"/>
        <w:ind w:firstLine="567"/>
        <w:jc w:val="both"/>
        <w:rPr>
          <w:sz w:val="26"/>
          <w:szCs w:val="26"/>
        </w:rPr>
      </w:pPr>
      <w:r w:rsidRPr="006F3BC6">
        <w:rPr>
          <w:sz w:val="26"/>
          <w:szCs w:val="26"/>
        </w:rPr>
        <w:t xml:space="preserve">Hơn nữa, Hoa Kỳ cũng là </w:t>
      </w:r>
      <w:r w:rsidR="00766474" w:rsidRPr="006F3BC6">
        <w:rPr>
          <w:sz w:val="26"/>
          <w:szCs w:val="26"/>
        </w:rPr>
        <w:t>quốc gia</w:t>
      </w:r>
      <w:r w:rsidRPr="006F3BC6">
        <w:rPr>
          <w:sz w:val="26"/>
          <w:szCs w:val="26"/>
        </w:rPr>
        <w:t xml:space="preserve"> thu hút </w:t>
      </w:r>
      <w:r w:rsidR="008D3481" w:rsidRPr="006F3BC6">
        <w:rPr>
          <w:sz w:val="26"/>
          <w:szCs w:val="26"/>
        </w:rPr>
        <w:t xml:space="preserve">nhiều </w:t>
      </w:r>
      <w:r w:rsidRPr="006F3BC6">
        <w:rPr>
          <w:sz w:val="26"/>
          <w:szCs w:val="26"/>
        </w:rPr>
        <w:t xml:space="preserve">lao động chất lượng cao và đa dạng về chủng tộc, nơi đây cũng bao gồm </w:t>
      </w:r>
      <w:r w:rsidR="00DE715C" w:rsidRPr="006F3BC6">
        <w:rPr>
          <w:sz w:val="26"/>
          <w:szCs w:val="26"/>
        </w:rPr>
        <w:t xml:space="preserve">các </w:t>
      </w:r>
      <w:r w:rsidRPr="006F3BC6">
        <w:rPr>
          <w:sz w:val="26"/>
          <w:szCs w:val="26"/>
        </w:rPr>
        <w:t xml:space="preserve">hệ thống pháp lý </w:t>
      </w:r>
      <w:r w:rsidR="00766474" w:rsidRPr="006F3BC6">
        <w:rPr>
          <w:sz w:val="26"/>
          <w:szCs w:val="26"/>
        </w:rPr>
        <w:t xml:space="preserve">chặt chẽ nhằm </w:t>
      </w:r>
      <w:r w:rsidRPr="006F3BC6">
        <w:rPr>
          <w:sz w:val="26"/>
          <w:szCs w:val="26"/>
        </w:rPr>
        <w:t xml:space="preserve">bảo vệ người lao động và người tiêu dùng. Các khoản đầu tư vào trách nhiệm xã hội như </w:t>
      </w:r>
      <w:r w:rsidR="00BE72CF" w:rsidRPr="006F3BC6">
        <w:rPr>
          <w:sz w:val="26"/>
          <w:szCs w:val="26"/>
        </w:rPr>
        <w:t xml:space="preserve">thúc đẩy đa dạng và hoà nhập, sức khoẻ và an toàn lao động, quyền con người và </w:t>
      </w:r>
      <w:r w:rsidRPr="006F3BC6">
        <w:rPr>
          <w:sz w:val="26"/>
          <w:szCs w:val="26"/>
        </w:rPr>
        <w:t xml:space="preserve">cùng với trách nhiệm </w:t>
      </w:r>
      <w:r w:rsidR="008D3481" w:rsidRPr="006F3BC6">
        <w:rPr>
          <w:sz w:val="26"/>
          <w:szCs w:val="26"/>
        </w:rPr>
        <w:t xml:space="preserve">đối </w:t>
      </w:r>
      <w:r w:rsidRPr="006F3BC6">
        <w:rPr>
          <w:sz w:val="26"/>
          <w:szCs w:val="26"/>
        </w:rPr>
        <w:t>với người tiêu dùng</w:t>
      </w:r>
      <w:r w:rsidR="00BE72CF" w:rsidRPr="006F3BC6">
        <w:rPr>
          <w:sz w:val="26"/>
          <w:szCs w:val="26"/>
        </w:rPr>
        <w:t xml:space="preserve"> </w:t>
      </w:r>
      <w:r w:rsidRPr="006F3BC6">
        <w:rPr>
          <w:sz w:val="26"/>
          <w:szCs w:val="26"/>
        </w:rPr>
        <w:t xml:space="preserve">cũng có thể củng cố sự gắn kết với người lao động và các bên liên quan khác. Nhờ đó, hiệu suất xã hội vượt trội cũng có thể </w:t>
      </w:r>
      <w:r w:rsidR="00DE715C" w:rsidRPr="006F3BC6">
        <w:rPr>
          <w:sz w:val="26"/>
          <w:szCs w:val="26"/>
        </w:rPr>
        <w:t>ngăn chặn</w:t>
      </w:r>
      <w:r w:rsidRPr="006F3BC6">
        <w:rPr>
          <w:sz w:val="26"/>
          <w:szCs w:val="26"/>
        </w:rPr>
        <w:t xml:space="preserve"> </w:t>
      </w:r>
      <w:r w:rsidR="00960437" w:rsidRPr="006F3BC6">
        <w:rPr>
          <w:sz w:val="26"/>
          <w:szCs w:val="26"/>
        </w:rPr>
        <w:t>các</w:t>
      </w:r>
      <w:r w:rsidRPr="006F3BC6">
        <w:rPr>
          <w:sz w:val="26"/>
          <w:szCs w:val="26"/>
        </w:rPr>
        <w:t xml:space="preserve"> rủi ro </w:t>
      </w:r>
      <w:r w:rsidR="00BE72CF" w:rsidRPr="006F3BC6">
        <w:rPr>
          <w:sz w:val="26"/>
          <w:szCs w:val="26"/>
        </w:rPr>
        <w:t>liên quan đến tài</w:t>
      </w:r>
      <w:r w:rsidRPr="006F3BC6">
        <w:rPr>
          <w:sz w:val="26"/>
          <w:szCs w:val="26"/>
        </w:rPr>
        <w:t xml:space="preserve"> chính, những yếu tố này</w:t>
      </w:r>
      <w:r w:rsidR="00960437" w:rsidRPr="006F3BC6">
        <w:rPr>
          <w:sz w:val="26"/>
          <w:szCs w:val="26"/>
        </w:rPr>
        <w:t xml:space="preserve"> </w:t>
      </w:r>
      <w:r w:rsidRPr="006F3BC6">
        <w:rPr>
          <w:sz w:val="26"/>
          <w:szCs w:val="26"/>
        </w:rPr>
        <w:t xml:space="preserve">có thể </w:t>
      </w:r>
      <w:r w:rsidR="00BE72CF" w:rsidRPr="006F3BC6">
        <w:rPr>
          <w:sz w:val="26"/>
          <w:szCs w:val="26"/>
        </w:rPr>
        <w:t xml:space="preserve">thúc đẩy sự </w:t>
      </w:r>
      <w:r w:rsidRPr="006F3BC6">
        <w:rPr>
          <w:sz w:val="26"/>
          <w:szCs w:val="26"/>
        </w:rPr>
        <w:t>gia tăng</w:t>
      </w:r>
      <w:r w:rsidR="00BE72CF" w:rsidRPr="006F3BC6">
        <w:rPr>
          <w:sz w:val="26"/>
          <w:szCs w:val="26"/>
        </w:rPr>
        <w:t xml:space="preserve"> </w:t>
      </w:r>
      <w:r w:rsidRPr="006F3BC6">
        <w:rPr>
          <w:sz w:val="26"/>
          <w:szCs w:val="26"/>
        </w:rPr>
        <w:t xml:space="preserve">giá trị doanh nghiệp.  </w:t>
      </w:r>
    </w:p>
    <w:p w14:paraId="03391130" w14:textId="4E446362" w:rsidR="002A52C8" w:rsidRPr="006F3BC6" w:rsidRDefault="002A52C8" w:rsidP="00275685">
      <w:pPr>
        <w:widowControl/>
        <w:spacing w:line="360" w:lineRule="auto"/>
        <w:ind w:firstLine="567"/>
        <w:jc w:val="both"/>
        <w:rPr>
          <w:sz w:val="26"/>
          <w:szCs w:val="26"/>
        </w:rPr>
      </w:pPr>
      <w:r w:rsidRPr="006F3BC6">
        <w:rPr>
          <w:sz w:val="26"/>
          <w:szCs w:val="26"/>
        </w:rPr>
        <w:lastRenderedPageBreak/>
        <w:t xml:space="preserve">Từ </w:t>
      </w:r>
      <w:r w:rsidR="00BA6F8B" w:rsidRPr="006F3BC6">
        <w:rPr>
          <w:sz w:val="26"/>
          <w:szCs w:val="26"/>
        </w:rPr>
        <w:t>những lập luận</w:t>
      </w:r>
      <w:r w:rsidR="00B4290E" w:rsidRPr="006F3BC6">
        <w:rPr>
          <w:bCs/>
          <w:sz w:val="26"/>
          <w:szCs w:val="26"/>
        </w:rPr>
        <w:t xml:space="preserve"> </w:t>
      </w:r>
      <w:r w:rsidRPr="006F3BC6">
        <w:rPr>
          <w:bCs/>
          <w:sz w:val="26"/>
          <w:szCs w:val="26"/>
        </w:rPr>
        <w:t>trên</w:t>
      </w:r>
      <w:r w:rsidRPr="006F3BC6">
        <w:rPr>
          <w:sz w:val="26"/>
          <w:szCs w:val="26"/>
        </w:rPr>
        <w:t xml:space="preserve">, nghiên cứu này </w:t>
      </w:r>
      <w:r w:rsidRPr="006F3BC6">
        <w:rPr>
          <w:bCs/>
          <w:sz w:val="26"/>
          <w:szCs w:val="26"/>
        </w:rPr>
        <w:t xml:space="preserve">đề xuất giả thuyết </w:t>
      </w:r>
      <w:r w:rsidR="00F93071" w:rsidRPr="006F3BC6">
        <w:rPr>
          <w:bCs/>
          <w:sz w:val="26"/>
          <w:szCs w:val="26"/>
        </w:rPr>
        <w:t xml:space="preserve">thành phần thứ hai của giả thuyết thứ nhất </w:t>
      </w:r>
      <w:r w:rsidRPr="006F3BC6">
        <w:rPr>
          <w:sz w:val="26"/>
          <w:szCs w:val="26"/>
        </w:rPr>
        <w:t>như sau:</w:t>
      </w:r>
    </w:p>
    <w:p w14:paraId="3EE58BF1" w14:textId="4AF3FB90" w:rsidR="00D60205" w:rsidRPr="006F3BC6" w:rsidRDefault="002A52C8" w:rsidP="00D60205">
      <w:pPr>
        <w:tabs>
          <w:tab w:val="left" w:pos="142"/>
        </w:tabs>
        <w:spacing w:line="360" w:lineRule="auto"/>
        <w:ind w:firstLine="567"/>
        <w:jc w:val="both"/>
        <w:rPr>
          <w:i/>
          <w:sz w:val="26"/>
          <w:szCs w:val="26"/>
        </w:rPr>
      </w:pPr>
      <w:r w:rsidRPr="006F3BC6">
        <w:rPr>
          <w:bCs/>
          <w:i/>
          <w:sz w:val="26"/>
          <w:szCs w:val="26"/>
        </w:rPr>
        <w:t>H</w:t>
      </w:r>
      <w:r w:rsidR="005619A4" w:rsidRPr="006F3BC6">
        <w:rPr>
          <w:bCs/>
          <w:i/>
          <w:sz w:val="26"/>
          <w:szCs w:val="26"/>
        </w:rPr>
        <w:t>1b</w:t>
      </w:r>
      <w:r w:rsidRPr="006F3BC6">
        <w:rPr>
          <w:bCs/>
          <w:i/>
          <w:sz w:val="26"/>
          <w:szCs w:val="26"/>
        </w:rPr>
        <w:t>:</w:t>
      </w:r>
      <w:r w:rsidRPr="006F3BC6">
        <w:rPr>
          <w:i/>
          <w:sz w:val="26"/>
          <w:szCs w:val="26"/>
        </w:rPr>
        <w:t xml:space="preserve"> Công bố thông tin xã hội (S) có </w:t>
      </w:r>
      <w:r w:rsidRPr="006F3BC6">
        <w:rPr>
          <w:bCs/>
          <w:i/>
          <w:sz w:val="26"/>
          <w:szCs w:val="26"/>
        </w:rPr>
        <w:t xml:space="preserve">ảnh hưởng tích cực </w:t>
      </w:r>
      <w:r w:rsidRPr="006F3BC6">
        <w:rPr>
          <w:i/>
          <w:sz w:val="26"/>
          <w:szCs w:val="26"/>
        </w:rPr>
        <w:t xml:space="preserve">đến </w:t>
      </w:r>
      <w:r w:rsidR="00F93071" w:rsidRPr="006F3BC6">
        <w:rPr>
          <w:i/>
          <w:sz w:val="26"/>
          <w:szCs w:val="26"/>
        </w:rPr>
        <w:t xml:space="preserve">giá trị doanh nghiệp </w:t>
      </w:r>
      <w:r w:rsidR="00B4290E" w:rsidRPr="006F3BC6">
        <w:rPr>
          <w:bCs/>
          <w:i/>
          <w:sz w:val="26"/>
          <w:szCs w:val="26"/>
        </w:rPr>
        <w:t xml:space="preserve">của </w:t>
      </w:r>
      <w:r w:rsidR="00D60205" w:rsidRPr="006F3BC6">
        <w:rPr>
          <w:bCs/>
          <w:i/>
          <w:sz w:val="26"/>
          <w:szCs w:val="26"/>
        </w:rPr>
        <w:t>những doanh nghiệp niêm yết trên sàn chứng khoán Hoa Kỳ.</w:t>
      </w:r>
    </w:p>
    <w:p w14:paraId="70E2A2D2" w14:textId="72C9F628" w:rsidR="002A52C8" w:rsidRPr="006F3BC6" w:rsidRDefault="0034576D" w:rsidP="00D8645C">
      <w:pPr>
        <w:widowControl/>
        <w:spacing w:line="360" w:lineRule="auto"/>
        <w:jc w:val="both"/>
        <w:rPr>
          <w:b/>
          <w:bCs/>
          <w:i/>
          <w:sz w:val="26"/>
          <w:szCs w:val="26"/>
        </w:rPr>
      </w:pPr>
      <w:r w:rsidRPr="006F3BC6">
        <w:rPr>
          <w:b/>
          <w:bCs/>
          <w:i/>
          <w:sz w:val="26"/>
          <w:szCs w:val="26"/>
        </w:rPr>
        <w:t xml:space="preserve">iii) </w:t>
      </w:r>
      <w:r w:rsidR="002A52C8" w:rsidRPr="006F3BC6">
        <w:rPr>
          <w:b/>
          <w:bCs/>
          <w:i/>
          <w:sz w:val="26"/>
          <w:szCs w:val="26"/>
        </w:rPr>
        <w:t>Công bố thông tin quản trị</w:t>
      </w:r>
      <w:r w:rsidR="00854985" w:rsidRPr="006F3BC6">
        <w:rPr>
          <w:b/>
          <w:bCs/>
          <w:i/>
          <w:sz w:val="26"/>
          <w:szCs w:val="26"/>
        </w:rPr>
        <w:t xml:space="preserve"> (G) </w:t>
      </w:r>
      <w:r w:rsidR="002A52C8" w:rsidRPr="006F3BC6">
        <w:rPr>
          <w:b/>
          <w:bCs/>
          <w:i/>
          <w:sz w:val="26"/>
          <w:szCs w:val="26"/>
        </w:rPr>
        <w:t xml:space="preserve">và </w:t>
      </w:r>
      <w:r w:rsidR="00854985" w:rsidRPr="006F3BC6">
        <w:rPr>
          <w:b/>
          <w:bCs/>
          <w:i/>
          <w:sz w:val="26"/>
          <w:szCs w:val="26"/>
        </w:rPr>
        <w:t>giá trị doanh nghiệp</w:t>
      </w:r>
    </w:p>
    <w:p w14:paraId="7C30EE19" w14:textId="5BA6EA05" w:rsidR="000419C5" w:rsidRPr="006F3BC6" w:rsidRDefault="002A52C8" w:rsidP="000419C5">
      <w:pPr>
        <w:tabs>
          <w:tab w:val="left" w:pos="142"/>
        </w:tabs>
        <w:spacing w:line="360" w:lineRule="auto"/>
        <w:ind w:firstLine="567"/>
        <w:jc w:val="both"/>
        <w:rPr>
          <w:b/>
          <w:sz w:val="26"/>
          <w:szCs w:val="26"/>
        </w:rPr>
      </w:pPr>
      <w:r w:rsidRPr="006F3BC6">
        <w:rPr>
          <w:sz w:val="26"/>
          <w:szCs w:val="26"/>
        </w:rPr>
        <w:t>Thành phần cuối cùng trong ESG là yếu tố quản trị (G).</w:t>
      </w:r>
      <w:r w:rsidR="007023E5" w:rsidRPr="006F3BC6">
        <w:rPr>
          <w:sz w:val="26"/>
          <w:szCs w:val="26"/>
        </w:rPr>
        <w:t xml:space="preserve"> </w:t>
      </w:r>
      <w:r w:rsidRPr="006F3BC6">
        <w:rPr>
          <w:sz w:val="26"/>
          <w:szCs w:val="26"/>
        </w:rPr>
        <w:t xml:space="preserve">Yếu tố này tập trung vào </w:t>
      </w:r>
      <w:r w:rsidRPr="006F3BC6">
        <w:rPr>
          <w:bCs/>
          <w:sz w:val="26"/>
          <w:szCs w:val="26"/>
        </w:rPr>
        <w:t xml:space="preserve">các quy trình và hệ thống </w:t>
      </w:r>
      <w:r w:rsidRPr="006F3BC6">
        <w:rPr>
          <w:sz w:val="26"/>
          <w:szCs w:val="26"/>
        </w:rPr>
        <w:t xml:space="preserve">quản lý </w:t>
      </w:r>
      <w:r w:rsidRPr="006F3BC6">
        <w:rPr>
          <w:bCs/>
          <w:sz w:val="26"/>
          <w:szCs w:val="26"/>
        </w:rPr>
        <w:t>nhằm đảm bảo lợi ích cao nhất cho cổ đông (Grantham,</w:t>
      </w:r>
      <w:r w:rsidR="00560195" w:rsidRPr="006F3BC6">
        <w:rPr>
          <w:bCs/>
          <w:sz w:val="26"/>
          <w:szCs w:val="26"/>
        </w:rPr>
        <w:t xml:space="preserve"> </w:t>
      </w:r>
      <w:r w:rsidRPr="006F3BC6">
        <w:rPr>
          <w:bCs/>
          <w:sz w:val="26"/>
          <w:szCs w:val="26"/>
        </w:rPr>
        <w:t>2020)</w:t>
      </w:r>
      <w:r w:rsidRPr="006F3BC6">
        <w:rPr>
          <w:sz w:val="26"/>
          <w:szCs w:val="26"/>
        </w:rPr>
        <w:t xml:space="preserve">. Hay </w:t>
      </w:r>
      <w:r w:rsidR="00B36451" w:rsidRPr="006F3BC6">
        <w:rPr>
          <w:sz w:val="26"/>
          <w:szCs w:val="26"/>
        </w:rPr>
        <w:t xml:space="preserve">nói cách khác, </w:t>
      </w:r>
      <w:r w:rsidRPr="006F3BC6">
        <w:rPr>
          <w:sz w:val="26"/>
          <w:szCs w:val="26"/>
        </w:rPr>
        <w:t>quản trị doanh nghiệp là tập</w:t>
      </w:r>
      <w:r w:rsidRPr="006F3BC6">
        <w:rPr>
          <w:b/>
          <w:sz w:val="26"/>
          <w:szCs w:val="26"/>
        </w:rPr>
        <w:t xml:space="preserve"> </w:t>
      </w:r>
      <w:r w:rsidRPr="006F3BC6">
        <w:rPr>
          <w:sz w:val="26"/>
          <w:szCs w:val="26"/>
        </w:rPr>
        <w:t>hợp các</w:t>
      </w:r>
      <w:r w:rsidRPr="006F3BC6">
        <w:rPr>
          <w:b/>
          <w:sz w:val="26"/>
          <w:szCs w:val="26"/>
        </w:rPr>
        <w:t xml:space="preserve"> </w:t>
      </w:r>
      <w:r w:rsidRPr="006F3BC6">
        <w:rPr>
          <w:rStyle w:val="Strong"/>
          <w:b w:val="0"/>
          <w:sz w:val="26"/>
          <w:szCs w:val="26"/>
        </w:rPr>
        <w:t>quy trình và các cơ chế</w:t>
      </w:r>
      <w:r w:rsidRPr="006F3BC6">
        <w:rPr>
          <w:b/>
          <w:sz w:val="26"/>
          <w:szCs w:val="26"/>
        </w:rPr>
        <w:t xml:space="preserve"> </w:t>
      </w:r>
      <w:r w:rsidRPr="006F3BC6">
        <w:rPr>
          <w:sz w:val="26"/>
          <w:szCs w:val="26"/>
        </w:rPr>
        <w:t>quản lý</w:t>
      </w:r>
      <w:r w:rsidRPr="006F3BC6">
        <w:rPr>
          <w:b/>
          <w:sz w:val="26"/>
          <w:szCs w:val="26"/>
        </w:rPr>
        <w:t xml:space="preserve"> </w:t>
      </w:r>
      <w:r w:rsidRPr="006F3BC6">
        <w:rPr>
          <w:sz w:val="26"/>
          <w:szCs w:val="26"/>
        </w:rPr>
        <w:t>nhằm</w:t>
      </w:r>
      <w:r w:rsidRPr="006F3BC6">
        <w:rPr>
          <w:b/>
          <w:sz w:val="26"/>
          <w:szCs w:val="26"/>
        </w:rPr>
        <w:t xml:space="preserve"> </w:t>
      </w:r>
      <w:r w:rsidR="00C364F5" w:rsidRPr="006F3BC6">
        <w:rPr>
          <w:sz w:val="26"/>
          <w:szCs w:val="26"/>
        </w:rPr>
        <w:t>mang lại</w:t>
      </w:r>
      <w:r w:rsidR="00C364F5" w:rsidRPr="006F3BC6">
        <w:rPr>
          <w:b/>
          <w:sz w:val="26"/>
          <w:szCs w:val="26"/>
        </w:rPr>
        <w:t xml:space="preserve"> </w:t>
      </w:r>
      <w:r w:rsidRPr="006F3BC6">
        <w:rPr>
          <w:sz w:val="26"/>
          <w:szCs w:val="26"/>
        </w:rPr>
        <w:t>lợi ích</w:t>
      </w:r>
      <w:r w:rsidRPr="006F3BC6">
        <w:rPr>
          <w:rStyle w:val="Strong"/>
          <w:sz w:val="26"/>
          <w:szCs w:val="26"/>
        </w:rPr>
        <w:t xml:space="preserve"> </w:t>
      </w:r>
      <w:r w:rsidRPr="006F3BC6">
        <w:rPr>
          <w:rStyle w:val="Strong"/>
          <w:b w:val="0"/>
          <w:sz w:val="26"/>
          <w:szCs w:val="26"/>
        </w:rPr>
        <w:t xml:space="preserve">lâu dài </w:t>
      </w:r>
      <w:r w:rsidR="00C364F5" w:rsidRPr="006F3BC6">
        <w:rPr>
          <w:rStyle w:val="Strong"/>
          <w:b w:val="0"/>
          <w:sz w:val="26"/>
          <w:szCs w:val="26"/>
        </w:rPr>
        <w:t xml:space="preserve">cho </w:t>
      </w:r>
      <w:r w:rsidRPr="006F3BC6">
        <w:rPr>
          <w:rStyle w:val="Strong"/>
          <w:b w:val="0"/>
          <w:sz w:val="26"/>
          <w:szCs w:val="26"/>
        </w:rPr>
        <w:t>cổ đông</w:t>
      </w:r>
      <w:r w:rsidRPr="006F3BC6">
        <w:rPr>
          <w:b/>
          <w:sz w:val="26"/>
          <w:szCs w:val="26"/>
        </w:rPr>
        <w:t xml:space="preserve"> </w:t>
      </w:r>
      <w:r w:rsidRPr="006F3BC6">
        <w:rPr>
          <w:sz w:val="26"/>
          <w:szCs w:val="26"/>
        </w:rPr>
        <w:t>và</w:t>
      </w:r>
      <w:r w:rsidRPr="006F3BC6">
        <w:rPr>
          <w:b/>
          <w:sz w:val="26"/>
          <w:szCs w:val="26"/>
        </w:rPr>
        <w:t xml:space="preserve"> </w:t>
      </w:r>
      <w:r w:rsidR="00C364F5" w:rsidRPr="006F3BC6">
        <w:rPr>
          <w:sz w:val="26"/>
          <w:szCs w:val="26"/>
        </w:rPr>
        <w:t>cho</w:t>
      </w:r>
      <w:r w:rsidR="00C364F5" w:rsidRPr="006F3BC6">
        <w:rPr>
          <w:b/>
          <w:sz w:val="26"/>
          <w:szCs w:val="26"/>
        </w:rPr>
        <w:t xml:space="preserve"> </w:t>
      </w:r>
      <w:r w:rsidRPr="006F3BC6">
        <w:rPr>
          <w:rStyle w:val="Strong"/>
          <w:b w:val="0"/>
          <w:sz w:val="26"/>
          <w:szCs w:val="26"/>
        </w:rPr>
        <w:t>các bên liên quan khác</w:t>
      </w:r>
      <w:r w:rsidRPr="006F3BC6">
        <w:rPr>
          <w:b/>
          <w:sz w:val="26"/>
          <w:szCs w:val="26"/>
        </w:rPr>
        <w:t xml:space="preserve"> (</w:t>
      </w:r>
      <w:r w:rsidRPr="006F3BC6">
        <w:rPr>
          <w:bCs/>
          <w:sz w:val="26"/>
          <w:szCs w:val="26"/>
        </w:rPr>
        <w:t xml:space="preserve">Cadbury, 1992; </w:t>
      </w:r>
      <w:r w:rsidRPr="006F3BC6">
        <w:rPr>
          <w:sz w:val="26"/>
          <w:szCs w:val="26"/>
        </w:rPr>
        <w:t xml:space="preserve">Tarmuji </w:t>
      </w:r>
      <w:r w:rsidR="00D90DE3" w:rsidRPr="006F3BC6">
        <w:rPr>
          <w:i/>
          <w:sz w:val="26"/>
          <w:szCs w:val="26"/>
        </w:rPr>
        <w:t>et al</w:t>
      </w:r>
      <w:r w:rsidR="00D90DE3" w:rsidRPr="006F3BC6">
        <w:rPr>
          <w:sz w:val="26"/>
          <w:szCs w:val="26"/>
        </w:rPr>
        <w:t>.</w:t>
      </w:r>
      <w:r w:rsidRPr="006F3BC6">
        <w:rPr>
          <w:sz w:val="26"/>
          <w:szCs w:val="26"/>
        </w:rPr>
        <w:t>, 2016).</w:t>
      </w:r>
    </w:p>
    <w:p w14:paraId="4766172C" w14:textId="6790F8DA" w:rsidR="000419C5" w:rsidRPr="006F3BC6" w:rsidRDefault="002A52C8" w:rsidP="000419C5">
      <w:pPr>
        <w:tabs>
          <w:tab w:val="left" w:pos="142"/>
        </w:tabs>
        <w:spacing w:line="360" w:lineRule="auto"/>
        <w:ind w:firstLine="567"/>
        <w:jc w:val="both"/>
        <w:rPr>
          <w:sz w:val="26"/>
          <w:szCs w:val="26"/>
        </w:rPr>
      </w:pPr>
      <w:r w:rsidRPr="006F3BC6">
        <w:rPr>
          <w:sz w:val="26"/>
          <w:szCs w:val="26"/>
        </w:rPr>
        <w:t xml:space="preserve">Những doanh nghiệp được đánh giá cao về chất lượng quản trị thường cung cấp </w:t>
      </w:r>
      <w:r w:rsidR="00053CE4" w:rsidRPr="006F3BC6">
        <w:rPr>
          <w:rStyle w:val="Strong"/>
          <w:b w:val="0"/>
          <w:sz w:val="26"/>
          <w:szCs w:val="26"/>
        </w:rPr>
        <w:t>nh</w:t>
      </w:r>
      <w:r w:rsidR="00C824DC" w:rsidRPr="006F3BC6">
        <w:rPr>
          <w:rStyle w:val="Strong"/>
          <w:b w:val="0"/>
          <w:sz w:val="26"/>
          <w:szCs w:val="26"/>
        </w:rPr>
        <w:t>iều</w:t>
      </w:r>
      <w:r w:rsidR="00053CE4" w:rsidRPr="006F3BC6">
        <w:rPr>
          <w:rStyle w:val="Strong"/>
          <w:b w:val="0"/>
          <w:sz w:val="26"/>
          <w:szCs w:val="26"/>
        </w:rPr>
        <w:t xml:space="preserve"> </w:t>
      </w:r>
      <w:r w:rsidRPr="006F3BC6">
        <w:rPr>
          <w:rStyle w:val="Strong"/>
          <w:b w:val="0"/>
          <w:sz w:val="26"/>
          <w:szCs w:val="26"/>
        </w:rPr>
        <w:t>thông tin hữu ích cho nhà đầu tư</w:t>
      </w:r>
      <w:r w:rsidRPr="006F3BC6">
        <w:rPr>
          <w:sz w:val="26"/>
          <w:szCs w:val="26"/>
        </w:rPr>
        <w:t xml:space="preserve"> và </w:t>
      </w:r>
      <w:r w:rsidR="00C824DC" w:rsidRPr="006F3BC6">
        <w:rPr>
          <w:sz w:val="26"/>
          <w:szCs w:val="26"/>
        </w:rPr>
        <w:t xml:space="preserve">cho </w:t>
      </w:r>
      <w:r w:rsidR="00B811AE" w:rsidRPr="006F3BC6">
        <w:rPr>
          <w:sz w:val="26"/>
          <w:szCs w:val="26"/>
        </w:rPr>
        <w:t>người sử dụng báo cá</w:t>
      </w:r>
      <w:r w:rsidR="00053CE4" w:rsidRPr="006F3BC6">
        <w:rPr>
          <w:sz w:val="26"/>
          <w:szCs w:val="26"/>
        </w:rPr>
        <w:t>o</w:t>
      </w:r>
      <w:r w:rsidR="00B811AE" w:rsidRPr="006F3BC6">
        <w:rPr>
          <w:sz w:val="26"/>
          <w:szCs w:val="26"/>
        </w:rPr>
        <w:t xml:space="preserve">, </w:t>
      </w:r>
      <w:r w:rsidRPr="006F3BC6">
        <w:rPr>
          <w:sz w:val="26"/>
          <w:szCs w:val="26"/>
        </w:rPr>
        <w:t xml:space="preserve">đồng thời cũng góp phần </w:t>
      </w:r>
      <w:r w:rsidRPr="006F3BC6">
        <w:rPr>
          <w:rStyle w:val="Strong"/>
          <w:b w:val="0"/>
          <w:sz w:val="26"/>
          <w:szCs w:val="26"/>
        </w:rPr>
        <w:t>giảm bất cân xứng thông tin</w:t>
      </w:r>
      <w:r w:rsidRPr="006F3BC6">
        <w:rPr>
          <w:b/>
          <w:sz w:val="26"/>
          <w:szCs w:val="26"/>
        </w:rPr>
        <w:t xml:space="preserve"> </w:t>
      </w:r>
      <w:r w:rsidRPr="006F3BC6">
        <w:rPr>
          <w:sz w:val="26"/>
          <w:szCs w:val="26"/>
        </w:rPr>
        <w:t xml:space="preserve">và </w:t>
      </w:r>
      <w:r w:rsidRPr="006F3BC6">
        <w:rPr>
          <w:rStyle w:val="Strong"/>
          <w:b w:val="0"/>
          <w:sz w:val="26"/>
          <w:szCs w:val="26"/>
        </w:rPr>
        <w:t>nâng cao hiệu quả hoạt động</w:t>
      </w:r>
      <w:r w:rsidRPr="006F3BC6">
        <w:rPr>
          <w:sz w:val="26"/>
          <w:szCs w:val="26"/>
        </w:rPr>
        <w:t xml:space="preserve"> (Ponnu, 2008). Ngoài ra, việc </w:t>
      </w:r>
      <w:r w:rsidRPr="006F3BC6">
        <w:rPr>
          <w:bCs/>
          <w:sz w:val="26"/>
          <w:szCs w:val="26"/>
        </w:rPr>
        <w:t xml:space="preserve">công bố </w:t>
      </w:r>
      <w:r w:rsidRPr="006F3BC6">
        <w:rPr>
          <w:sz w:val="26"/>
          <w:szCs w:val="26"/>
        </w:rPr>
        <w:t xml:space="preserve">cấu </w:t>
      </w:r>
      <w:r w:rsidR="00053CE4" w:rsidRPr="006F3BC6">
        <w:rPr>
          <w:sz w:val="26"/>
          <w:szCs w:val="26"/>
        </w:rPr>
        <w:t xml:space="preserve">trúc </w:t>
      </w:r>
      <w:r w:rsidRPr="006F3BC6">
        <w:rPr>
          <w:sz w:val="26"/>
          <w:szCs w:val="26"/>
        </w:rPr>
        <w:t>vốn chủ sở hữu và các thành phần</w:t>
      </w:r>
      <w:r w:rsidR="00B811AE" w:rsidRPr="006F3BC6">
        <w:rPr>
          <w:sz w:val="26"/>
          <w:szCs w:val="26"/>
        </w:rPr>
        <w:t xml:space="preserve"> trong</w:t>
      </w:r>
      <w:r w:rsidRPr="006F3BC6">
        <w:rPr>
          <w:sz w:val="26"/>
          <w:szCs w:val="26"/>
        </w:rPr>
        <w:t xml:space="preserve"> ban quản trị cũng </w:t>
      </w:r>
      <w:r w:rsidR="008E4A63" w:rsidRPr="006F3BC6">
        <w:rPr>
          <w:sz w:val="26"/>
          <w:szCs w:val="26"/>
        </w:rPr>
        <w:t xml:space="preserve">góp phần </w:t>
      </w:r>
      <w:r w:rsidRPr="006F3BC6">
        <w:rPr>
          <w:sz w:val="26"/>
          <w:szCs w:val="26"/>
        </w:rPr>
        <w:t>h</w:t>
      </w:r>
      <w:r w:rsidR="008E4A63" w:rsidRPr="006F3BC6">
        <w:rPr>
          <w:sz w:val="26"/>
          <w:szCs w:val="26"/>
        </w:rPr>
        <w:t>ỗ</w:t>
      </w:r>
      <w:r w:rsidRPr="006F3BC6">
        <w:rPr>
          <w:sz w:val="26"/>
          <w:szCs w:val="26"/>
        </w:rPr>
        <w:t xml:space="preserve"> trợ </w:t>
      </w:r>
      <w:r w:rsidRPr="006F3BC6">
        <w:rPr>
          <w:bCs/>
          <w:sz w:val="26"/>
          <w:szCs w:val="26"/>
        </w:rPr>
        <w:t xml:space="preserve">các nhà đầu tư tiềm năng và các bên liên quan khác có những đánh giá </w:t>
      </w:r>
      <w:r w:rsidR="00B36451" w:rsidRPr="006F3BC6">
        <w:rPr>
          <w:bCs/>
          <w:sz w:val="26"/>
          <w:szCs w:val="26"/>
        </w:rPr>
        <w:t>chính xác</w:t>
      </w:r>
      <w:r w:rsidRPr="006F3BC6">
        <w:rPr>
          <w:bCs/>
          <w:sz w:val="26"/>
          <w:szCs w:val="26"/>
        </w:rPr>
        <w:t xml:space="preserve"> trong quá trình ra quyết định </w:t>
      </w:r>
      <w:r w:rsidRPr="006F3BC6">
        <w:rPr>
          <w:sz w:val="26"/>
          <w:szCs w:val="26"/>
        </w:rPr>
        <w:t xml:space="preserve">(Rossi </w:t>
      </w:r>
      <w:r w:rsidR="00B811AE" w:rsidRPr="006F3BC6">
        <w:rPr>
          <w:i/>
          <w:sz w:val="26"/>
          <w:szCs w:val="26"/>
        </w:rPr>
        <w:t>et al</w:t>
      </w:r>
      <w:r w:rsidR="00B811AE" w:rsidRPr="006F3BC6">
        <w:rPr>
          <w:sz w:val="26"/>
          <w:szCs w:val="26"/>
        </w:rPr>
        <w:t>.</w:t>
      </w:r>
      <w:r w:rsidRPr="006F3BC6">
        <w:rPr>
          <w:sz w:val="26"/>
          <w:szCs w:val="26"/>
        </w:rPr>
        <w:t>,</w:t>
      </w:r>
      <w:r w:rsidR="00B811AE" w:rsidRPr="006F3BC6">
        <w:rPr>
          <w:sz w:val="26"/>
          <w:szCs w:val="26"/>
        </w:rPr>
        <w:t xml:space="preserve"> </w:t>
      </w:r>
      <w:r w:rsidRPr="006F3BC6">
        <w:rPr>
          <w:sz w:val="26"/>
          <w:szCs w:val="26"/>
        </w:rPr>
        <w:t>2021).</w:t>
      </w:r>
    </w:p>
    <w:p w14:paraId="5DF7114E" w14:textId="750519D2" w:rsidR="000419C5" w:rsidRPr="006F3BC6" w:rsidRDefault="002A52C8" w:rsidP="000419C5">
      <w:pPr>
        <w:tabs>
          <w:tab w:val="left" w:pos="142"/>
        </w:tabs>
        <w:spacing w:line="360" w:lineRule="auto"/>
        <w:ind w:firstLine="567"/>
        <w:jc w:val="both"/>
        <w:rPr>
          <w:sz w:val="26"/>
          <w:szCs w:val="26"/>
        </w:rPr>
      </w:pPr>
      <w:r w:rsidRPr="006F3BC6">
        <w:rPr>
          <w:sz w:val="26"/>
          <w:szCs w:val="26"/>
        </w:rPr>
        <w:t xml:space="preserve">Nhiều nghiên cứu trước đây đã xem xét </w:t>
      </w:r>
      <w:r w:rsidRPr="006F3BC6">
        <w:rPr>
          <w:rStyle w:val="Strong"/>
          <w:b w:val="0"/>
          <w:sz w:val="26"/>
          <w:szCs w:val="26"/>
        </w:rPr>
        <w:t>tác động của công bố thông tin quản trị</w:t>
      </w:r>
      <w:r w:rsidRPr="006F3BC6">
        <w:rPr>
          <w:sz w:val="26"/>
          <w:szCs w:val="26"/>
        </w:rPr>
        <w:t xml:space="preserve"> lên hiệu quả tài chính. Tuy nhiên, các kết quả vẫn chưa nhất quán.</w:t>
      </w:r>
    </w:p>
    <w:p w14:paraId="216AD05B" w14:textId="71DFF335" w:rsidR="000419C5" w:rsidRPr="006F3BC6" w:rsidRDefault="002A52C8" w:rsidP="000419C5">
      <w:pPr>
        <w:tabs>
          <w:tab w:val="left" w:pos="142"/>
        </w:tabs>
        <w:spacing w:line="360" w:lineRule="auto"/>
        <w:ind w:firstLine="567"/>
        <w:jc w:val="both"/>
        <w:rPr>
          <w:sz w:val="26"/>
          <w:szCs w:val="26"/>
        </w:rPr>
      </w:pPr>
      <w:r w:rsidRPr="006F3BC6">
        <w:rPr>
          <w:sz w:val="26"/>
          <w:szCs w:val="26"/>
        </w:rPr>
        <w:t xml:space="preserve">Một số nghiên cứu cho rằng </w:t>
      </w:r>
      <w:r w:rsidRPr="006F3BC6">
        <w:rPr>
          <w:bCs/>
          <w:sz w:val="26"/>
          <w:szCs w:val="26"/>
        </w:rPr>
        <w:t xml:space="preserve">quản trị doanh nghiệp có liên hệ tích cực và </w:t>
      </w:r>
      <w:r w:rsidR="00B36451" w:rsidRPr="006F3BC6">
        <w:rPr>
          <w:bCs/>
          <w:sz w:val="26"/>
          <w:szCs w:val="26"/>
        </w:rPr>
        <w:t xml:space="preserve">có </w:t>
      </w:r>
      <w:r w:rsidRPr="006F3BC6">
        <w:rPr>
          <w:bCs/>
          <w:sz w:val="26"/>
          <w:szCs w:val="26"/>
        </w:rPr>
        <w:t>ý nghĩa với hiệu quả tài chính</w:t>
      </w:r>
      <w:r w:rsidRPr="006F3BC6">
        <w:rPr>
          <w:sz w:val="26"/>
          <w:szCs w:val="26"/>
        </w:rPr>
        <w:t xml:space="preserve">, </w:t>
      </w:r>
      <w:r w:rsidR="008D3481" w:rsidRPr="006F3BC6">
        <w:rPr>
          <w:sz w:val="26"/>
          <w:szCs w:val="26"/>
        </w:rPr>
        <w:t>tức</w:t>
      </w:r>
      <w:r w:rsidRPr="006F3BC6">
        <w:rPr>
          <w:sz w:val="26"/>
          <w:szCs w:val="26"/>
        </w:rPr>
        <w:t xml:space="preserve"> là các công ty có mức lợi nhuận cao thường gắn liền với hệ thống quản trị hiệu quả (Maji &amp; Lohia, 2022; Liao </w:t>
      </w:r>
      <w:r w:rsidR="00B811AE" w:rsidRPr="006F3BC6">
        <w:rPr>
          <w:i/>
          <w:sz w:val="26"/>
          <w:szCs w:val="26"/>
        </w:rPr>
        <w:t>et al</w:t>
      </w:r>
      <w:r w:rsidR="00B811AE" w:rsidRPr="006F3BC6">
        <w:rPr>
          <w:sz w:val="26"/>
          <w:szCs w:val="26"/>
        </w:rPr>
        <w:t xml:space="preserve">., </w:t>
      </w:r>
      <w:r w:rsidRPr="006F3BC6">
        <w:rPr>
          <w:sz w:val="26"/>
          <w:szCs w:val="26"/>
        </w:rPr>
        <w:t>2021). Kết quả này phù hợp với các nghiên cứu của</w:t>
      </w:r>
      <w:r w:rsidR="008E4A63" w:rsidRPr="006F3BC6">
        <w:rPr>
          <w:bCs/>
          <w:sz w:val="26"/>
          <w:szCs w:val="26"/>
        </w:rPr>
        <w:t xml:space="preserve"> </w:t>
      </w:r>
      <w:r w:rsidR="008E4A63" w:rsidRPr="006F3BC6">
        <w:rPr>
          <w:sz w:val="26"/>
          <w:szCs w:val="26"/>
        </w:rPr>
        <w:t xml:space="preserve">Bauer </w:t>
      </w:r>
      <w:r w:rsidR="008E4A63" w:rsidRPr="006F3BC6">
        <w:rPr>
          <w:i/>
          <w:sz w:val="26"/>
          <w:szCs w:val="26"/>
        </w:rPr>
        <w:t>et al</w:t>
      </w:r>
      <w:r w:rsidR="008E4A63" w:rsidRPr="006F3BC6">
        <w:rPr>
          <w:sz w:val="26"/>
          <w:szCs w:val="26"/>
        </w:rPr>
        <w:t xml:space="preserve">. (2010), Hussein &amp; Kamardin (2016) </w:t>
      </w:r>
      <w:r w:rsidRPr="006F3BC6">
        <w:rPr>
          <w:bCs/>
          <w:sz w:val="26"/>
          <w:szCs w:val="26"/>
        </w:rPr>
        <w:t xml:space="preserve">và </w:t>
      </w:r>
      <w:r w:rsidRPr="006F3BC6">
        <w:rPr>
          <w:sz w:val="26"/>
          <w:szCs w:val="26"/>
        </w:rPr>
        <w:t xml:space="preserve">Ahmad </w:t>
      </w:r>
      <w:r w:rsidR="00B811AE" w:rsidRPr="006F3BC6">
        <w:rPr>
          <w:i/>
          <w:sz w:val="26"/>
          <w:szCs w:val="26"/>
        </w:rPr>
        <w:t>et al</w:t>
      </w:r>
      <w:r w:rsidR="00B811AE" w:rsidRPr="006F3BC6">
        <w:rPr>
          <w:sz w:val="26"/>
          <w:szCs w:val="26"/>
        </w:rPr>
        <w:t xml:space="preserve">. </w:t>
      </w:r>
      <w:r w:rsidRPr="006F3BC6">
        <w:rPr>
          <w:sz w:val="26"/>
          <w:szCs w:val="26"/>
        </w:rPr>
        <w:t>(2021).</w:t>
      </w:r>
      <w:r w:rsidR="00C824DC" w:rsidRPr="006F3BC6">
        <w:rPr>
          <w:sz w:val="26"/>
          <w:szCs w:val="26"/>
        </w:rPr>
        <w:t xml:space="preserve"> </w:t>
      </w:r>
      <w:r w:rsidRPr="006F3BC6">
        <w:rPr>
          <w:sz w:val="26"/>
          <w:szCs w:val="26"/>
        </w:rPr>
        <w:t>Nghiên cứu c</w:t>
      </w:r>
      <w:r w:rsidR="00C824DC" w:rsidRPr="006F3BC6">
        <w:rPr>
          <w:sz w:val="26"/>
          <w:szCs w:val="26"/>
        </w:rPr>
        <w:t xml:space="preserve">ủa </w:t>
      </w:r>
      <w:r w:rsidRPr="006F3BC6">
        <w:rPr>
          <w:sz w:val="26"/>
          <w:szCs w:val="26"/>
        </w:rPr>
        <w:t>Bauer</w:t>
      </w:r>
      <w:r w:rsidR="00B811AE" w:rsidRPr="006F3BC6">
        <w:rPr>
          <w:sz w:val="26"/>
          <w:szCs w:val="26"/>
        </w:rPr>
        <w:t xml:space="preserve"> </w:t>
      </w:r>
      <w:r w:rsidR="00B811AE" w:rsidRPr="006F3BC6">
        <w:rPr>
          <w:i/>
          <w:sz w:val="26"/>
          <w:szCs w:val="26"/>
        </w:rPr>
        <w:t>et al</w:t>
      </w:r>
      <w:r w:rsidR="00B811AE" w:rsidRPr="006F3BC6">
        <w:rPr>
          <w:sz w:val="26"/>
          <w:szCs w:val="26"/>
        </w:rPr>
        <w:t xml:space="preserve">. </w:t>
      </w:r>
      <w:r w:rsidRPr="006F3BC6">
        <w:rPr>
          <w:sz w:val="26"/>
          <w:szCs w:val="26"/>
        </w:rPr>
        <w:t xml:space="preserve">(2010) cho rằng thông tin quản trị có </w:t>
      </w:r>
      <w:r w:rsidRPr="006F3BC6">
        <w:rPr>
          <w:rStyle w:val="Strong"/>
          <w:b w:val="0"/>
          <w:sz w:val="26"/>
          <w:szCs w:val="26"/>
        </w:rPr>
        <w:t xml:space="preserve">tác động tích cực đến </w:t>
      </w:r>
      <w:r w:rsidR="00B36451" w:rsidRPr="006F3BC6">
        <w:rPr>
          <w:rStyle w:val="Strong"/>
          <w:b w:val="0"/>
          <w:sz w:val="26"/>
          <w:szCs w:val="26"/>
        </w:rPr>
        <w:t xml:space="preserve">giá trị thị trường </w:t>
      </w:r>
      <w:r w:rsidRPr="006F3BC6">
        <w:rPr>
          <w:sz w:val="26"/>
          <w:szCs w:val="26"/>
        </w:rPr>
        <w:t xml:space="preserve">(Tobin’s Q) của </w:t>
      </w:r>
      <w:r w:rsidRPr="006F3BC6">
        <w:rPr>
          <w:rStyle w:val="Strong"/>
          <w:b w:val="0"/>
          <w:sz w:val="26"/>
          <w:szCs w:val="26"/>
        </w:rPr>
        <w:t>các quỹ đầu tư bất động sản</w:t>
      </w:r>
      <w:r w:rsidRPr="006F3BC6">
        <w:rPr>
          <w:sz w:val="26"/>
          <w:szCs w:val="26"/>
        </w:rPr>
        <w:t xml:space="preserve"> tại Hoa Kỳ. Hussein </w:t>
      </w:r>
      <w:r w:rsidR="00B811AE" w:rsidRPr="006F3BC6">
        <w:rPr>
          <w:sz w:val="26"/>
          <w:szCs w:val="26"/>
        </w:rPr>
        <w:t>&amp;</w:t>
      </w:r>
      <w:r w:rsidRPr="006F3BC6">
        <w:rPr>
          <w:sz w:val="26"/>
          <w:szCs w:val="26"/>
        </w:rPr>
        <w:t xml:space="preserve"> Kamardin (2016) </w:t>
      </w:r>
      <w:r w:rsidR="00542CF9" w:rsidRPr="006F3BC6">
        <w:rPr>
          <w:sz w:val="26"/>
          <w:szCs w:val="26"/>
        </w:rPr>
        <w:t xml:space="preserve">cũng cho </w:t>
      </w:r>
      <w:r w:rsidRPr="006F3BC6">
        <w:rPr>
          <w:sz w:val="26"/>
          <w:szCs w:val="26"/>
        </w:rPr>
        <w:t xml:space="preserve">rằng có quan hệ tích cực và </w:t>
      </w:r>
      <w:r w:rsidR="00C824DC" w:rsidRPr="006F3BC6">
        <w:rPr>
          <w:sz w:val="26"/>
          <w:szCs w:val="26"/>
        </w:rPr>
        <w:t xml:space="preserve">đáng kể </w:t>
      </w:r>
      <w:r w:rsidRPr="006F3BC6">
        <w:rPr>
          <w:sz w:val="26"/>
          <w:szCs w:val="26"/>
        </w:rPr>
        <w:t xml:space="preserve">giữa quản trị doanh nghiệp </w:t>
      </w:r>
      <w:r w:rsidR="00C824DC" w:rsidRPr="006F3BC6">
        <w:rPr>
          <w:sz w:val="26"/>
          <w:szCs w:val="26"/>
        </w:rPr>
        <w:t xml:space="preserve">và </w:t>
      </w:r>
      <w:r w:rsidR="00AD69B6" w:rsidRPr="006F3BC6">
        <w:rPr>
          <w:sz w:val="26"/>
          <w:szCs w:val="26"/>
        </w:rPr>
        <w:t>giá trị doanh nghiệp (</w:t>
      </w:r>
      <w:r w:rsidRPr="006F3BC6">
        <w:rPr>
          <w:sz w:val="26"/>
          <w:szCs w:val="26"/>
        </w:rPr>
        <w:t>Tobin’s Q</w:t>
      </w:r>
      <w:r w:rsidR="00AD69B6" w:rsidRPr="006F3BC6">
        <w:rPr>
          <w:sz w:val="26"/>
          <w:szCs w:val="26"/>
        </w:rPr>
        <w:t>)</w:t>
      </w:r>
      <w:r w:rsidR="00C824DC" w:rsidRPr="006F3BC6">
        <w:rPr>
          <w:sz w:val="26"/>
          <w:szCs w:val="26"/>
        </w:rPr>
        <w:t>, c</w:t>
      </w:r>
      <w:r w:rsidRPr="006F3BC6">
        <w:rPr>
          <w:sz w:val="26"/>
          <w:szCs w:val="26"/>
        </w:rPr>
        <w:t xml:space="preserve">ác tác giả cho rằng sự tinh gọn quy mô hội đồng quản trị có ảnh hưởng tích cực đến hiệu quả tài chính, </w:t>
      </w:r>
      <w:r w:rsidR="00457F8F" w:rsidRPr="006F3BC6">
        <w:rPr>
          <w:sz w:val="26"/>
          <w:szCs w:val="26"/>
        </w:rPr>
        <w:t xml:space="preserve">hay </w:t>
      </w:r>
      <w:r w:rsidRPr="006F3BC6">
        <w:rPr>
          <w:rStyle w:val="Strong"/>
          <w:b w:val="0"/>
          <w:sz w:val="26"/>
          <w:szCs w:val="26"/>
        </w:rPr>
        <w:t>quy mô hội đồng quản trị càng</w:t>
      </w:r>
      <w:r w:rsidR="00B811AE" w:rsidRPr="006F3BC6">
        <w:rPr>
          <w:rStyle w:val="Strong"/>
          <w:b w:val="0"/>
          <w:sz w:val="26"/>
          <w:szCs w:val="26"/>
        </w:rPr>
        <w:t xml:space="preserve"> nhỏ </w:t>
      </w:r>
      <w:r w:rsidRPr="006F3BC6">
        <w:rPr>
          <w:rStyle w:val="Strong"/>
          <w:b w:val="0"/>
          <w:sz w:val="26"/>
          <w:szCs w:val="26"/>
        </w:rPr>
        <w:t>thì hiệu quả tài chính càng cao</w:t>
      </w:r>
      <w:r w:rsidRPr="006F3BC6">
        <w:rPr>
          <w:sz w:val="26"/>
          <w:szCs w:val="26"/>
        </w:rPr>
        <w:t xml:space="preserve">, trong khi đó, số lượng các cuộc họp của hội đồng quản trị và mức lương của CEO có </w:t>
      </w:r>
      <w:r w:rsidRPr="006F3BC6">
        <w:rPr>
          <w:sz w:val="26"/>
          <w:szCs w:val="26"/>
        </w:rPr>
        <w:lastRenderedPageBreak/>
        <w:t>liên hệ tiêu cực với hiệu quả tài chính.</w:t>
      </w:r>
    </w:p>
    <w:p w14:paraId="314A5453" w14:textId="1AF33EDF" w:rsidR="00E0757B" w:rsidRPr="006F3BC6" w:rsidRDefault="002A52C8" w:rsidP="00D778FD">
      <w:pPr>
        <w:tabs>
          <w:tab w:val="left" w:pos="142"/>
        </w:tabs>
        <w:spacing w:line="360" w:lineRule="auto"/>
        <w:ind w:firstLine="567"/>
        <w:jc w:val="both"/>
        <w:rPr>
          <w:sz w:val="26"/>
          <w:szCs w:val="26"/>
        </w:rPr>
      </w:pPr>
      <w:r w:rsidRPr="006F3BC6">
        <w:rPr>
          <w:sz w:val="26"/>
          <w:szCs w:val="26"/>
        </w:rPr>
        <w:t xml:space="preserve">Tuy nhiên, </w:t>
      </w:r>
      <w:r w:rsidRPr="006F3BC6">
        <w:rPr>
          <w:bCs/>
          <w:sz w:val="26"/>
          <w:szCs w:val="26"/>
        </w:rPr>
        <w:t>một số nghiên cứu khác lại phát hiện mối quan hệ tiêu cực</w:t>
      </w:r>
      <w:r w:rsidRPr="006F3BC6">
        <w:rPr>
          <w:sz w:val="26"/>
          <w:szCs w:val="26"/>
        </w:rPr>
        <w:t xml:space="preserve"> giữa</w:t>
      </w:r>
      <w:r w:rsidRPr="006F3BC6">
        <w:rPr>
          <w:bCs/>
          <w:sz w:val="26"/>
          <w:szCs w:val="26"/>
        </w:rPr>
        <w:t xml:space="preserve"> công bố </w:t>
      </w:r>
      <w:r w:rsidR="008E4A63" w:rsidRPr="006F3BC6">
        <w:rPr>
          <w:bCs/>
          <w:sz w:val="26"/>
          <w:szCs w:val="26"/>
        </w:rPr>
        <w:t xml:space="preserve">hiệu quả </w:t>
      </w:r>
      <w:r w:rsidRPr="006F3BC6">
        <w:rPr>
          <w:bCs/>
          <w:sz w:val="26"/>
          <w:szCs w:val="26"/>
        </w:rPr>
        <w:t xml:space="preserve">quản trị với hiệu quả tài chính. </w:t>
      </w:r>
      <w:r w:rsidRPr="006F3BC6">
        <w:rPr>
          <w:sz w:val="26"/>
          <w:szCs w:val="26"/>
        </w:rPr>
        <w:t xml:space="preserve">Chẳng hạn, Bhagat </w:t>
      </w:r>
      <w:r w:rsidR="00457F8F" w:rsidRPr="006F3BC6">
        <w:rPr>
          <w:sz w:val="26"/>
          <w:szCs w:val="26"/>
        </w:rPr>
        <w:t xml:space="preserve">&amp; </w:t>
      </w:r>
      <w:r w:rsidRPr="006F3BC6">
        <w:rPr>
          <w:sz w:val="26"/>
          <w:szCs w:val="26"/>
        </w:rPr>
        <w:t>Bolton (2009) đã so sánh mối quan hệ giữa</w:t>
      </w:r>
      <w:r w:rsidRPr="006F3BC6">
        <w:rPr>
          <w:b/>
          <w:sz w:val="26"/>
          <w:szCs w:val="26"/>
        </w:rPr>
        <w:t xml:space="preserve"> </w:t>
      </w:r>
      <w:r w:rsidRPr="006F3BC6">
        <w:rPr>
          <w:rStyle w:val="Strong"/>
          <w:b w:val="0"/>
          <w:sz w:val="26"/>
          <w:szCs w:val="26"/>
        </w:rPr>
        <w:t>thông tin quản trị với hiệu quả tài chính của</w:t>
      </w:r>
      <w:r w:rsidRPr="006F3BC6">
        <w:rPr>
          <w:rStyle w:val="Strong"/>
          <w:sz w:val="26"/>
          <w:szCs w:val="26"/>
        </w:rPr>
        <w:t xml:space="preserve"> </w:t>
      </w:r>
      <w:r w:rsidRPr="006F3BC6">
        <w:rPr>
          <w:sz w:val="26"/>
          <w:szCs w:val="26"/>
        </w:rPr>
        <w:t>các công ty Hoa K</w:t>
      </w:r>
      <w:r w:rsidRPr="006F3BC6">
        <w:rPr>
          <w:b/>
          <w:sz w:val="26"/>
          <w:szCs w:val="26"/>
        </w:rPr>
        <w:t xml:space="preserve">ỳ </w:t>
      </w:r>
      <w:r w:rsidRPr="006F3BC6">
        <w:rPr>
          <w:rStyle w:val="Strong"/>
          <w:b w:val="0"/>
          <w:sz w:val="26"/>
          <w:szCs w:val="26"/>
        </w:rPr>
        <w:t>cho giai đoạn trước và sau khi ban hành Đạo luật Sarbanes–Oxley (SOX, 2002)</w:t>
      </w:r>
      <w:r w:rsidR="00C824DC" w:rsidRPr="006F3BC6">
        <w:rPr>
          <w:b/>
          <w:sz w:val="26"/>
          <w:szCs w:val="26"/>
        </w:rPr>
        <w:t xml:space="preserve">, </w:t>
      </w:r>
      <w:r w:rsidR="00C824DC" w:rsidRPr="006F3BC6">
        <w:rPr>
          <w:sz w:val="26"/>
          <w:szCs w:val="26"/>
        </w:rPr>
        <w:t>v</w:t>
      </w:r>
      <w:r w:rsidRPr="006F3BC6">
        <w:rPr>
          <w:sz w:val="26"/>
          <w:szCs w:val="26"/>
        </w:rPr>
        <w:t xml:space="preserve">à </w:t>
      </w:r>
      <w:r w:rsidR="00457F8F" w:rsidRPr="006F3BC6">
        <w:rPr>
          <w:sz w:val="26"/>
          <w:szCs w:val="26"/>
        </w:rPr>
        <w:t xml:space="preserve">thấy </w:t>
      </w:r>
      <w:r w:rsidRPr="006F3BC6">
        <w:rPr>
          <w:sz w:val="26"/>
          <w:szCs w:val="26"/>
        </w:rPr>
        <w:t>rằng có liên hệ tiêu cực trong giai đoạn trước thời điểm ban hành</w:t>
      </w:r>
      <w:r w:rsidR="00457F8F" w:rsidRPr="006F3BC6">
        <w:rPr>
          <w:rStyle w:val="Strong"/>
          <w:b w:val="0"/>
          <w:sz w:val="26"/>
          <w:szCs w:val="26"/>
        </w:rPr>
        <w:t xml:space="preserve"> </w:t>
      </w:r>
      <w:r w:rsidR="00B36451" w:rsidRPr="006F3BC6">
        <w:rPr>
          <w:rStyle w:val="Strong"/>
          <w:b w:val="0"/>
          <w:sz w:val="26"/>
          <w:szCs w:val="26"/>
        </w:rPr>
        <w:t xml:space="preserve">đạo luật </w:t>
      </w:r>
      <w:r w:rsidR="00457F8F" w:rsidRPr="006F3BC6">
        <w:rPr>
          <w:rStyle w:val="Strong"/>
          <w:b w:val="0"/>
          <w:sz w:val="26"/>
          <w:szCs w:val="26"/>
        </w:rPr>
        <w:t>SOX</w:t>
      </w:r>
      <w:r w:rsidRPr="006F3BC6">
        <w:rPr>
          <w:sz w:val="26"/>
          <w:szCs w:val="26"/>
        </w:rPr>
        <w:t xml:space="preserve">, nhưng lại tích cực cho giai đoạn sau thời điểm ban hành </w:t>
      </w:r>
      <w:r w:rsidR="00487C9C" w:rsidRPr="006F3BC6">
        <w:rPr>
          <w:sz w:val="26"/>
          <w:szCs w:val="26"/>
        </w:rPr>
        <w:t xml:space="preserve">đạo luật </w:t>
      </w:r>
      <w:r w:rsidRPr="006F3BC6">
        <w:rPr>
          <w:sz w:val="26"/>
          <w:szCs w:val="26"/>
        </w:rPr>
        <w:t xml:space="preserve">SOX. Điều này cho thấy, tác động của thông tin quản trị lên hiệu suất tài chính không nhất quán theo thời gian. Trong bối cảnh Ireland, nghiên cứu của O’Connell </w:t>
      </w:r>
      <w:r w:rsidR="00457F8F" w:rsidRPr="006F3BC6">
        <w:rPr>
          <w:sz w:val="26"/>
          <w:szCs w:val="26"/>
        </w:rPr>
        <w:t>&amp;</w:t>
      </w:r>
      <w:r w:rsidRPr="006F3BC6">
        <w:rPr>
          <w:sz w:val="26"/>
          <w:szCs w:val="26"/>
        </w:rPr>
        <w:t xml:space="preserve"> Cramer (2010) </w:t>
      </w:r>
      <w:r w:rsidR="00457F8F" w:rsidRPr="006F3BC6">
        <w:rPr>
          <w:sz w:val="26"/>
          <w:szCs w:val="26"/>
        </w:rPr>
        <w:t xml:space="preserve">cũng </w:t>
      </w:r>
      <w:r w:rsidRPr="006F3BC6">
        <w:rPr>
          <w:sz w:val="26"/>
          <w:szCs w:val="26"/>
        </w:rPr>
        <w:t xml:space="preserve">cho rằng quy mô hội đồng quản trị có ảnh hưởng tiêu cực và đáng kể đến hiệu quả tài chính, tuy nhiên, tỷ lệ thành viên không điều hành trong hội đổng quản trị </w:t>
      </w:r>
      <w:r w:rsidR="005413F5" w:rsidRPr="006F3BC6">
        <w:rPr>
          <w:sz w:val="26"/>
          <w:szCs w:val="26"/>
        </w:rPr>
        <w:t xml:space="preserve">lại </w:t>
      </w:r>
      <w:r w:rsidRPr="006F3BC6">
        <w:rPr>
          <w:sz w:val="26"/>
          <w:szCs w:val="26"/>
        </w:rPr>
        <w:t xml:space="preserve">có liên hệ tích cực </w:t>
      </w:r>
      <w:r w:rsidR="00457F8F" w:rsidRPr="006F3BC6">
        <w:rPr>
          <w:sz w:val="26"/>
          <w:szCs w:val="26"/>
        </w:rPr>
        <w:t>với</w:t>
      </w:r>
      <w:r w:rsidRPr="006F3BC6">
        <w:rPr>
          <w:sz w:val="26"/>
          <w:szCs w:val="26"/>
        </w:rPr>
        <w:t xml:space="preserve"> hiệu quả tài chính. </w:t>
      </w:r>
      <w:r w:rsidRPr="006F3BC6">
        <w:rPr>
          <w:bCs/>
          <w:sz w:val="26"/>
          <w:szCs w:val="26"/>
        </w:rPr>
        <w:t xml:space="preserve">Ngoài ra, </w:t>
      </w:r>
      <w:r w:rsidRPr="006F3BC6">
        <w:rPr>
          <w:sz w:val="26"/>
          <w:szCs w:val="26"/>
        </w:rPr>
        <w:t xml:space="preserve">các nghiên cứu của </w:t>
      </w:r>
      <w:r w:rsidRPr="006F3BC6">
        <w:rPr>
          <w:bCs/>
          <w:sz w:val="26"/>
          <w:szCs w:val="26"/>
        </w:rPr>
        <w:t xml:space="preserve">Bahadori </w:t>
      </w:r>
      <w:r w:rsidR="00457F8F" w:rsidRPr="006F3BC6">
        <w:rPr>
          <w:i/>
          <w:sz w:val="26"/>
          <w:szCs w:val="26"/>
        </w:rPr>
        <w:t>et al</w:t>
      </w:r>
      <w:r w:rsidR="00457F8F" w:rsidRPr="006F3BC6">
        <w:rPr>
          <w:sz w:val="26"/>
          <w:szCs w:val="26"/>
        </w:rPr>
        <w:t xml:space="preserve">. </w:t>
      </w:r>
      <w:r w:rsidRPr="006F3BC6">
        <w:rPr>
          <w:bCs/>
          <w:sz w:val="26"/>
          <w:szCs w:val="26"/>
        </w:rPr>
        <w:t>(2021)</w:t>
      </w:r>
      <w:r w:rsidR="00674D1F" w:rsidRPr="006F3BC6">
        <w:rPr>
          <w:bCs/>
          <w:sz w:val="26"/>
          <w:szCs w:val="26"/>
        </w:rPr>
        <w:t xml:space="preserve">, </w:t>
      </w:r>
      <w:r w:rsidRPr="006F3BC6">
        <w:rPr>
          <w:bCs/>
          <w:sz w:val="26"/>
          <w:szCs w:val="26"/>
        </w:rPr>
        <w:t>Duque-Grisales &amp; Aguilera-Caracuel (2019)</w:t>
      </w:r>
      <w:r w:rsidR="00674D1F" w:rsidRPr="006F3BC6">
        <w:rPr>
          <w:bCs/>
          <w:sz w:val="26"/>
          <w:szCs w:val="26"/>
        </w:rPr>
        <w:t xml:space="preserve"> và </w:t>
      </w:r>
      <w:r w:rsidRPr="006F3BC6">
        <w:rPr>
          <w:bCs/>
          <w:sz w:val="26"/>
          <w:szCs w:val="26"/>
        </w:rPr>
        <w:t>Menicucci &amp; Paolucci (2022)</w:t>
      </w:r>
      <w:r w:rsidRPr="006F3BC6">
        <w:rPr>
          <w:sz w:val="26"/>
          <w:szCs w:val="26"/>
        </w:rPr>
        <w:t xml:space="preserve"> cũng ghi nhận những </w:t>
      </w:r>
      <w:r w:rsidRPr="006F3BC6">
        <w:rPr>
          <w:bCs/>
          <w:sz w:val="26"/>
          <w:szCs w:val="26"/>
        </w:rPr>
        <w:t>tác động tiêu cực của công bố thông tin quản trị lên hiệu quả tài chính</w:t>
      </w:r>
      <w:r w:rsidR="00457F8F" w:rsidRPr="006F3BC6">
        <w:rPr>
          <w:bCs/>
          <w:sz w:val="26"/>
          <w:szCs w:val="26"/>
        </w:rPr>
        <w:t>.</w:t>
      </w:r>
      <w:r w:rsidR="00E0757B" w:rsidRPr="006F3BC6">
        <w:rPr>
          <w:sz w:val="26"/>
          <w:szCs w:val="26"/>
        </w:rPr>
        <w:t xml:space="preserve"> </w:t>
      </w:r>
      <w:r w:rsidR="00C824DC" w:rsidRPr="006F3BC6">
        <w:rPr>
          <w:sz w:val="26"/>
          <w:szCs w:val="26"/>
        </w:rPr>
        <w:t>Trong khi đó</w:t>
      </w:r>
      <w:r w:rsidR="00D778FD" w:rsidRPr="006F3BC6">
        <w:rPr>
          <w:sz w:val="26"/>
          <w:szCs w:val="26"/>
        </w:rPr>
        <w:t xml:space="preserve">, </w:t>
      </w:r>
      <w:r w:rsidR="00E0757B" w:rsidRPr="006F3BC6">
        <w:rPr>
          <w:sz w:val="26"/>
          <w:szCs w:val="26"/>
        </w:rPr>
        <w:t xml:space="preserve">Johnson </w:t>
      </w:r>
      <w:r w:rsidR="00E0757B" w:rsidRPr="006F3BC6">
        <w:rPr>
          <w:i/>
          <w:sz w:val="26"/>
          <w:szCs w:val="26"/>
        </w:rPr>
        <w:t>et al</w:t>
      </w:r>
      <w:r w:rsidR="00E0757B" w:rsidRPr="006F3BC6">
        <w:rPr>
          <w:sz w:val="26"/>
          <w:szCs w:val="26"/>
        </w:rPr>
        <w:t xml:space="preserve">. (2009) </w:t>
      </w:r>
      <w:r w:rsidR="00C824DC" w:rsidRPr="006F3BC6">
        <w:rPr>
          <w:sz w:val="26"/>
          <w:szCs w:val="26"/>
        </w:rPr>
        <w:t>lại</w:t>
      </w:r>
      <w:r w:rsidR="00D778FD" w:rsidRPr="006F3BC6">
        <w:rPr>
          <w:sz w:val="26"/>
          <w:szCs w:val="26"/>
        </w:rPr>
        <w:t xml:space="preserve"> </w:t>
      </w:r>
      <w:r w:rsidR="00E0757B" w:rsidRPr="006F3BC6">
        <w:rPr>
          <w:sz w:val="26"/>
          <w:szCs w:val="26"/>
        </w:rPr>
        <w:t xml:space="preserve">không tìm thấy bất kỳ mối liên kết </w:t>
      </w:r>
      <w:r w:rsidR="00D778FD" w:rsidRPr="006F3BC6">
        <w:rPr>
          <w:sz w:val="26"/>
          <w:szCs w:val="26"/>
        </w:rPr>
        <w:t xml:space="preserve">nào </w:t>
      </w:r>
      <w:r w:rsidR="00E0757B" w:rsidRPr="006F3BC6">
        <w:rPr>
          <w:sz w:val="26"/>
          <w:szCs w:val="26"/>
        </w:rPr>
        <w:t xml:space="preserve">giữa thông tin quản trị </w:t>
      </w:r>
      <w:r w:rsidR="00674D1F" w:rsidRPr="006F3BC6">
        <w:rPr>
          <w:sz w:val="26"/>
          <w:szCs w:val="26"/>
        </w:rPr>
        <w:t xml:space="preserve">và </w:t>
      </w:r>
      <w:r w:rsidR="00E0757B" w:rsidRPr="006F3BC6">
        <w:rPr>
          <w:sz w:val="26"/>
          <w:szCs w:val="26"/>
        </w:rPr>
        <w:t>lợi nhuận cổ phiếu</w:t>
      </w:r>
      <w:r w:rsidR="00D778FD" w:rsidRPr="006F3BC6">
        <w:rPr>
          <w:sz w:val="26"/>
          <w:szCs w:val="26"/>
        </w:rPr>
        <w:t>.</w:t>
      </w:r>
      <w:r w:rsidR="00E0757B" w:rsidRPr="006F3BC6">
        <w:rPr>
          <w:sz w:val="26"/>
          <w:szCs w:val="26"/>
        </w:rPr>
        <w:t xml:space="preserve"> </w:t>
      </w:r>
    </w:p>
    <w:p w14:paraId="3C9ABE89" w14:textId="47ED1248" w:rsidR="00A60158" w:rsidRPr="006F3BC6" w:rsidRDefault="00487C9C" w:rsidP="00D778FD">
      <w:pPr>
        <w:tabs>
          <w:tab w:val="left" w:pos="142"/>
        </w:tabs>
        <w:spacing w:line="360" w:lineRule="auto"/>
        <w:ind w:firstLine="567"/>
        <w:jc w:val="both"/>
        <w:rPr>
          <w:sz w:val="26"/>
          <w:szCs w:val="26"/>
        </w:rPr>
      </w:pPr>
      <w:r w:rsidRPr="006F3BC6">
        <w:rPr>
          <w:sz w:val="26"/>
          <w:szCs w:val="26"/>
        </w:rPr>
        <w:t>Hơn nữa</w:t>
      </w:r>
      <w:r w:rsidR="00A60158" w:rsidRPr="006F3BC6">
        <w:rPr>
          <w:sz w:val="26"/>
          <w:szCs w:val="26"/>
        </w:rPr>
        <w:t xml:space="preserve">, Hoa Kỳ cũng được xem là quốc gia có hệ thống quản trị phát triển nhất thế giới, với thị trường kiểm soát năng động và cơ chế bảo vệ quyền cổ đông </w:t>
      </w:r>
      <w:r w:rsidRPr="006F3BC6">
        <w:rPr>
          <w:sz w:val="26"/>
          <w:szCs w:val="26"/>
        </w:rPr>
        <w:t>chặt chẽ</w:t>
      </w:r>
      <w:r w:rsidR="00A60158" w:rsidRPr="006F3BC6">
        <w:rPr>
          <w:sz w:val="26"/>
          <w:szCs w:val="26"/>
        </w:rPr>
        <w:t>. Với môi trường thể chế vững chắc</w:t>
      </w:r>
      <w:r w:rsidRPr="006F3BC6">
        <w:rPr>
          <w:sz w:val="26"/>
          <w:szCs w:val="26"/>
        </w:rPr>
        <w:t xml:space="preserve"> như vậy</w:t>
      </w:r>
      <w:r w:rsidR="00A60158" w:rsidRPr="006F3BC6">
        <w:rPr>
          <w:sz w:val="26"/>
          <w:szCs w:val="26"/>
        </w:rPr>
        <w:t xml:space="preserve">, </w:t>
      </w:r>
      <w:r w:rsidRPr="006F3BC6">
        <w:rPr>
          <w:sz w:val="26"/>
          <w:szCs w:val="26"/>
        </w:rPr>
        <w:t xml:space="preserve">thông tin </w:t>
      </w:r>
      <w:r w:rsidR="00A60158" w:rsidRPr="006F3BC6">
        <w:rPr>
          <w:sz w:val="26"/>
          <w:szCs w:val="26"/>
        </w:rPr>
        <w:t xml:space="preserve">quản trị đóng vai trò quan trọng trong việc giảm xung đột lợi ích và củng cố độ tin cậy của những thông tin được công bố. Theo đó, hiệu quả quản trị </w:t>
      </w:r>
      <w:r w:rsidRPr="006F3BC6">
        <w:rPr>
          <w:sz w:val="26"/>
          <w:szCs w:val="26"/>
        </w:rPr>
        <w:t xml:space="preserve">có thể có </w:t>
      </w:r>
      <w:r w:rsidR="00A60158" w:rsidRPr="006F3BC6">
        <w:rPr>
          <w:sz w:val="26"/>
          <w:szCs w:val="26"/>
        </w:rPr>
        <w:t>liên hệ tích cực với giá trị doanh nghiệp.</w:t>
      </w:r>
    </w:p>
    <w:p w14:paraId="67624DEA" w14:textId="56BFF79C" w:rsidR="00854985" w:rsidRPr="006F3BC6" w:rsidRDefault="00854985" w:rsidP="00854985">
      <w:pPr>
        <w:widowControl/>
        <w:spacing w:line="360" w:lineRule="auto"/>
        <w:ind w:firstLine="567"/>
        <w:jc w:val="both"/>
        <w:rPr>
          <w:sz w:val="26"/>
          <w:szCs w:val="26"/>
        </w:rPr>
      </w:pPr>
      <w:r w:rsidRPr="006F3BC6">
        <w:rPr>
          <w:sz w:val="26"/>
          <w:szCs w:val="26"/>
        </w:rPr>
        <w:t xml:space="preserve">Từ </w:t>
      </w:r>
      <w:r w:rsidR="00487C9C" w:rsidRPr="006F3BC6">
        <w:rPr>
          <w:sz w:val="26"/>
          <w:szCs w:val="26"/>
        </w:rPr>
        <w:t xml:space="preserve">những lập luận </w:t>
      </w:r>
      <w:r w:rsidRPr="006F3BC6">
        <w:rPr>
          <w:bCs/>
          <w:sz w:val="26"/>
          <w:szCs w:val="26"/>
        </w:rPr>
        <w:t>nêu trên</w:t>
      </w:r>
      <w:r w:rsidRPr="006F3BC6">
        <w:rPr>
          <w:sz w:val="26"/>
          <w:szCs w:val="26"/>
        </w:rPr>
        <w:t xml:space="preserve">, nghiên cứu này </w:t>
      </w:r>
      <w:r w:rsidRPr="006F3BC6">
        <w:rPr>
          <w:bCs/>
          <w:sz w:val="26"/>
          <w:szCs w:val="26"/>
        </w:rPr>
        <w:t xml:space="preserve">đề xuất giả thuyết thành phần thứ ba của giả thuyết thứ nhất </w:t>
      </w:r>
      <w:r w:rsidRPr="006F3BC6">
        <w:rPr>
          <w:sz w:val="26"/>
          <w:szCs w:val="26"/>
        </w:rPr>
        <w:t>như sau:</w:t>
      </w:r>
    </w:p>
    <w:p w14:paraId="4D77625F" w14:textId="1B02AC50" w:rsidR="00D60205" w:rsidRPr="006F3BC6" w:rsidRDefault="00854985" w:rsidP="00D60205">
      <w:pPr>
        <w:tabs>
          <w:tab w:val="left" w:pos="142"/>
        </w:tabs>
        <w:spacing w:line="360" w:lineRule="auto"/>
        <w:ind w:firstLine="567"/>
        <w:jc w:val="both"/>
        <w:rPr>
          <w:i/>
          <w:sz w:val="26"/>
          <w:szCs w:val="26"/>
        </w:rPr>
      </w:pPr>
      <w:r w:rsidRPr="006F3BC6">
        <w:rPr>
          <w:bCs/>
          <w:i/>
          <w:sz w:val="26"/>
          <w:szCs w:val="26"/>
        </w:rPr>
        <w:t>H1c:</w:t>
      </w:r>
      <w:r w:rsidRPr="006F3BC6">
        <w:rPr>
          <w:i/>
          <w:sz w:val="26"/>
          <w:szCs w:val="26"/>
        </w:rPr>
        <w:t xml:space="preserve"> Công bố thông tin quản trị (G) có </w:t>
      </w:r>
      <w:r w:rsidRPr="006F3BC6">
        <w:rPr>
          <w:bCs/>
          <w:i/>
          <w:sz w:val="26"/>
          <w:szCs w:val="26"/>
        </w:rPr>
        <w:t xml:space="preserve">ảnh hưởng tích cực </w:t>
      </w:r>
      <w:r w:rsidRPr="006F3BC6">
        <w:rPr>
          <w:i/>
          <w:sz w:val="26"/>
          <w:szCs w:val="26"/>
        </w:rPr>
        <w:t xml:space="preserve">đến giá trị doanh nghiệp </w:t>
      </w:r>
      <w:r w:rsidRPr="006F3BC6">
        <w:rPr>
          <w:bCs/>
          <w:i/>
          <w:sz w:val="26"/>
          <w:szCs w:val="26"/>
        </w:rPr>
        <w:t xml:space="preserve">của </w:t>
      </w:r>
      <w:r w:rsidR="00D60205" w:rsidRPr="006F3BC6">
        <w:rPr>
          <w:bCs/>
          <w:i/>
          <w:sz w:val="26"/>
          <w:szCs w:val="26"/>
        </w:rPr>
        <w:t>những doanh nghiệp niêm yết trên sàn chứng khoán Hoa Kỳ.</w:t>
      </w:r>
    </w:p>
    <w:p w14:paraId="37916400" w14:textId="3F594FA4" w:rsidR="00D16C35" w:rsidRPr="006F3BC6" w:rsidRDefault="00D16C35" w:rsidP="00EE371E">
      <w:pPr>
        <w:pStyle w:val="Heading3"/>
      </w:pPr>
      <w:bookmarkStart w:id="174" w:name="_Toc144803338"/>
      <w:bookmarkStart w:id="175" w:name="_Toc218700869"/>
      <w:r w:rsidRPr="006F3BC6">
        <w:t>3.</w:t>
      </w:r>
      <w:r w:rsidR="00EB4EAB" w:rsidRPr="006F3BC6">
        <w:t>2</w:t>
      </w:r>
      <w:r w:rsidRPr="006F3BC6">
        <w:t>.2</w:t>
      </w:r>
      <w:r w:rsidR="00EB4EAB" w:rsidRPr="006F3BC6">
        <w:t xml:space="preserve">. </w:t>
      </w:r>
      <w:r w:rsidRPr="006F3BC6">
        <w:t>Giả thuyết về mối liên hệ giữa công bố ESG với FV trong môi trường cạnh tranh</w:t>
      </w:r>
      <w:bookmarkEnd w:id="174"/>
      <w:r w:rsidR="001D255B" w:rsidRPr="006F3BC6">
        <w:t xml:space="preserve"> </w:t>
      </w:r>
      <w:r w:rsidR="008C2381" w:rsidRPr="006F3BC6">
        <w:t xml:space="preserve">ở mức </w:t>
      </w:r>
      <w:r w:rsidR="001D255B" w:rsidRPr="006F3BC6">
        <w:t>thấp</w:t>
      </w:r>
      <w:bookmarkEnd w:id="175"/>
      <w:r w:rsidR="001D255B" w:rsidRPr="006F3BC6">
        <w:t xml:space="preserve"> </w:t>
      </w:r>
    </w:p>
    <w:p w14:paraId="732CFCB1" w14:textId="2CB77F75" w:rsidR="00C36BFB" w:rsidRPr="006F3BC6" w:rsidRDefault="00C36BFB" w:rsidP="00C36BFB">
      <w:pPr>
        <w:widowControl/>
        <w:tabs>
          <w:tab w:val="left" w:pos="142"/>
        </w:tabs>
        <w:autoSpaceDE w:val="0"/>
        <w:autoSpaceDN w:val="0"/>
        <w:adjustRightInd w:val="0"/>
        <w:spacing w:line="360" w:lineRule="auto"/>
        <w:ind w:firstLine="567"/>
        <w:jc w:val="both"/>
        <w:rPr>
          <w:sz w:val="26"/>
          <w:szCs w:val="26"/>
        </w:rPr>
      </w:pPr>
      <w:r w:rsidRPr="006F3BC6">
        <w:rPr>
          <w:sz w:val="26"/>
          <w:szCs w:val="26"/>
        </w:rPr>
        <w:lastRenderedPageBreak/>
        <w:t xml:space="preserve">Liên quan đến các bên liên quan, lý thuyết nguồn lực (RBV) lập luận rằng lợi thế cạnh tranh có ảnh hưởng đến giá trị </w:t>
      </w:r>
      <w:r w:rsidR="00FA5C8B" w:rsidRPr="006F3BC6">
        <w:rPr>
          <w:sz w:val="26"/>
          <w:szCs w:val="26"/>
        </w:rPr>
        <w:t>doanh nghiệp</w:t>
      </w:r>
      <w:r w:rsidRPr="006F3BC6">
        <w:rPr>
          <w:sz w:val="26"/>
          <w:szCs w:val="26"/>
        </w:rPr>
        <w:t xml:space="preserve">. Lợi thế cạnh tranh là những nguồn lực hiếm có, khó bắt chước và không thể thay thế, đây là những nguồn lực chiến lược mà các đối thủ cạnh tranh không thể sao chép (Barney, 1991), các lợi thế sẽ tạo </w:t>
      </w:r>
      <w:r w:rsidR="0031536E" w:rsidRPr="006F3BC6">
        <w:rPr>
          <w:sz w:val="26"/>
          <w:szCs w:val="26"/>
        </w:rPr>
        <w:t xml:space="preserve">ra </w:t>
      </w:r>
      <w:r w:rsidRPr="006F3BC6">
        <w:rPr>
          <w:sz w:val="26"/>
          <w:szCs w:val="26"/>
        </w:rPr>
        <w:t>dòng tiền ổn định và có thể dự đoán</w:t>
      </w:r>
      <w:r w:rsidR="0031536E" w:rsidRPr="006F3BC6">
        <w:rPr>
          <w:sz w:val="26"/>
          <w:szCs w:val="26"/>
        </w:rPr>
        <w:t xml:space="preserve"> được</w:t>
      </w:r>
      <w:r w:rsidRPr="006F3BC6">
        <w:rPr>
          <w:sz w:val="26"/>
          <w:szCs w:val="26"/>
        </w:rPr>
        <w:t xml:space="preserve"> trong tương lai (Russo &amp; Fouts, 1997). McWilliams </w:t>
      </w:r>
      <w:r w:rsidR="00D3346A" w:rsidRPr="006F3BC6">
        <w:rPr>
          <w:sz w:val="26"/>
          <w:szCs w:val="26"/>
        </w:rPr>
        <w:t>&amp;</w:t>
      </w:r>
      <w:r w:rsidRPr="006F3BC6">
        <w:rPr>
          <w:sz w:val="26"/>
          <w:szCs w:val="26"/>
        </w:rPr>
        <w:t xml:space="preserve"> Siegel (2011) khẳng định rằng CSR là một nguồn lực chiến lược quý giá vì chúng xây dựng được hình ảnh và cải thiện danh tiếng cho công ty. Ben</w:t>
      </w:r>
      <w:r w:rsidR="00D3346A" w:rsidRPr="006F3BC6">
        <w:rPr>
          <w:sz w:val="26"/>
          <w:szCs w:val="26"/>
        </w:rPr>
        <w:t xml:space="preserve"> </w:t>
      </w:r>
      <w:r w:rsidR="00D3346A" w:rsidRPr="006F3BC6">
        <w:rPr>
          <w:i/>
          <w:sz w:val="26"/>
          <w:szCs w:val="26"/>
        </w:rPr>
        <w:t>et al</w:t>
      </w:r>
      <w:r w:rsidR="00D3346A" w:rsidRPr="006F3BC6">
        <w:rPr>
          <w:sz w:val="26"/>
          <w:szCs w:val="26"/>
        </w:rPr>
        <w:t xml:space="preserve">. </w:t>
      </w:r>
      <w:r w:rsidRPr="006F3BC6">
        <w:rPr>
          <w:sz w:val="26"/>
          <w:szCs w:val="26"/>
        </w:rPr>
        <w:t xml:space="preserve">(2011) </w:t>
      </w:r>
      <w:r w:rsidR="00CB4EF8" w:rsidRPr="006F3BC6">
        <w:rPr>
          <w:sz w:val="26"/>
          <w:szCs w:val="26"/>
        </w:rPr>
        <w:t>cho rằng</w:t>
      </w:r>
      <w:r w:rsidRPr="006F3BC6">
        <w:rPr>
          <w:sz w:val="26"/>
          <w:szCs w:val="26"/>
        </w:rPr>
        <w:t xml:space="preserve"> sự kết hợp giữa định hướng thị trường và trách nhiệm xã hội có tác động hợp lực lên hiệu suất tài chính. Fisman</w:t>
      </w:r>
      <w:r w:rsidR="00D3346A" w:rsidRPr="006F3BC6">
        <w:rPr>
          <w:sz w:val="26"/>
          <w:szCs w:val="26"/>
        </w:rPr>
        <w:t xml:space="preserve"> </w:t>
      </w:r>
      <w:r w:rsidR="00D3346A" w:rsidRPr="006F3BC6">
        <w:rPr>
          <w:i/>
          <w:sz w:val="26"/>
          <w:szCs w:val="26"/>
        </w:rPr>
        <w:t>et al</w:t>
      </w:r>
      <w:r w:rsidR="00D3346A" w:rsidRPr="006F3BC6">
        <w:rPr>
          <w:sz w:val="26"/>
          <w:szCs w:val="26"/>
        </w:rPr>
        <w:t xml:space="preserve">. </w:t>
      </w:r>
      <w:r w:rsidRPr="006F3BC6">
        <w:rPr>
          <w:sz w:val="26"/>
          <w:szCs w:val="26"/>
        </w:rPr>
        <w:t>(2008) cho rằng trong thị trường cạnh tranh, vì lợi ích phân biệt là rất lớn nên các công ty có xu hướng ưu tiên đầu tư CSR. Declerck</w:t>
      </w:r>
      <w:r w:rsidR="00D3346A" w:rsidRPr="006F3BC6">
        <w:rPr>
          <w:sz w:val="26"/>
          <w:szCs w:val="26"/>
        </w:rPr>
        <w:t xml:space="preserve"> &amp;</w:t>
      </w:r>
      <w:r w:rsidRPr="006F3BC6">
        <w:rPr>
          <w:sz w:val="26"/>
          <w:szCs w:val="26"/>
        </w:rPr>
        <w:t xml:space="preserve"> M’Zali (2012) chỉ ra rằng khi thị trường cạnh tranh cao, mức độ tham gia CSR cũng sẽ cao. Một số nghiên cứu khác cũng cho rằng trong môi trường cạnh tranh cao, có nhiều công ty tham gia đầu tư CSR (Fisman</w:t>
      </w:r>
      <w:r w:rsidR="00D3346A" w:rsidRPr="006F3BC6">
        <w:rPr>
          <w:sz w:val="26"/>
          <w:szCs w:val="26"/>
        </w:rPr>
        <w:t xml:space="preserve"> </w:t>
      </w:r>
      <w:r w:rsidR="00D3346A" w:rsidRPr="006F3BC6">
        <w:rPr>
          <w:i/>
          <w:sz w:val="26"/>
          <w:szCs w:val="26"/>
        </w:rPr>
        <w:t>et al</w:t>
      </w:r>
      <w:r w:rsidR="00D3346A" w:rsidRPr="006F3BC6">
        <w:rPr>
          <w:sz w:val="26"/>
          <w:szCs w:val="26"/>
        </w:rPr>
        <w:t>.</w:t>
      </w:r>
      <w:r w:rsidRPr="006F3BC6">
        <w:rPr>
          <w:sz w:val="26"/>
          <w:szCs w:val="26"/>
        </w:rPr>
        <w:t xml:space="preserve">, 2008; Fernández-Kranz &amp; Santaló, 2010). Jia </w:t>
      </w:r>
      <w:r w:rsidR="00D3346A" w:rsidRPr="006F3BC6">
        <w:rPr>
          <w:sz w:val="26"/>
          <w:szCs w:val="26"/>
        </w:rPr>
        <w:t>&amp;</w:t>
      </w:r>
      <w:r w:rsidRPr="006F3BC6">
        <w:rPr>
          <w:sz w:val="26"/>
          <w:szCs w:val="26"/>
        </w:rPr>
        <w:t xml:space="preserve"> Shi (2014) cho rằng hiệu suất xã hội có quan hệ tích cực với giá trị công ty trong các ngành có tính cạnh tranh cao. Yeo</w:t>
      </w:r>
      <w:r w:rsidR="00D3346A" w:rsidRPr="006F3BC6">
        <w:rPr>
          <w:sz w:val="26"/>
          <w:szCs w:val="26"/>
        </w:rPr>
        <w:t xml:space="preserve"> </w:t>
      </w:r>
      <w:r w:rsidR="00D3346A" w:rsidRPr="006F3BC6">
        <w:rPr>
          <w:i/>
          <w:sz w:val="26"/>
          <w:szCs w:val="26"/>
        </w:rPr>
        <w:t>et al</w:t>
      </w:r>
      <w:r w:rsidR="00D3346A" w:rsidRPr="006F3BC6">
        <w:rPr>
          <w:sz w:val="26"/>
          <w:szCs w:val="26"/>
        </w:rPr>
        <w:t xml:space="preserve">. </w:t>
      </w:r>
      <w:r w:rsidRPr="006F3BC6">
        <w:rPr>
          <w:sz w:val="26"/>
          <w:szCs w:val="26"/>
        </w:rPr>
        <w:t>(2015) cho rằng khi cường độ cạnh tranh cao, hình ảnh CSR sẽ khuyếch đại hiệu suất tài chính. Chang</w:t>
      </w:r>
      <w:r w:rsidR="00D3346A" w:rsidRPr="006F3BC6">
        <w:rPr>
          <w:sz w:val="26"/>
          <w:szCs w:val="26"/>
        </w:rPr>
        <w:t xml:space="preserve"> </w:t>
      </w:r>
      <w:r w:rsidR="00D3346A" w:rsidRPr="006F3BC6">
        <w:rPr>
          <w:i/>
          <w:sz w:val="26"/>
          <w:szCs w:val="26"/>
        </w:rPr>
        <w:t>et al</w:t>
      </w:r>
      <w:r w:rsidR="00D3346A" w:rsidRPr="006F3BC6">
        <w:rPr>
          <w:sz w:val="26"/>
          <w:szCs w:val="26"/>
        </w:rPr>
        <w:t xml:space="preserve">. </w:t>
      </w:r>
      <w:r w:rsidRPr="006F3BC6">
        <w:rPr>
          <w:sz w:val="26"/>
          <w:szCs w:val="26"/>
        </w:rPr>
        <w:t>(2022) cũng cho rằng trong môi trường cạnh tranh cao, thông tin ESG có ảnh hưởng tích cực đến giá trị công ty.</w:t>
      </w:r>
    </w:p>
    <w:p w14:paraId="39DF5374" w14:textId="140FE911" w:rsidR="00C36BFB" w:rsidRPr="006F3BC6" w:rsidRDefault="00C36BFB" w:rsidP="00C36BFB">
      <w:pPr>
        <w:widowControl/>
        <w:tabs>
          <w:tab w:val="left" w:pos="142"/>
        </w:tabs>
        <w:autoSpaceDE w:val="0"/>
        <w:autoSpaceDN w:val="0"/>
        <w:adjustRightInd w:val="0"/>
        <w:spacing w:line="360" w:lineRule="auto"/>
        <w:ind w:firstLine="567"/>
        <w:jc w:val="both"/>
        <w:rPr>
          <w:sz w:val="26"/>
          <w:szCs w:val="26"/>
        </w:rPr>
      </w:pPr>
      <w:r w:rsidRPr="006F3BC6">
        <w:rPr>
          <w:rFonts w:eastAsiaTheme="minorHAnsi"/>
          <w:sz w:val="26"/>
          <w:szCs w:val="26"/>
        </w:rPr>
        <w:t>Tuy nhiên,</w:t>
      </w:r>
      <w:r w:rsidRPr="006F3BC6">
        <w:rPr>
          <w:sz w:val="26"/>
          <w:szCs w:val="26"/>
        </w:rPr>
        <w:t xml:space="preserve"> có ý kiến cho rằng trong môi trường cạnh tranh cao, việc đổi mới liên tục là yêu cầu cấp thiết đối với một công ty, do đó, các công ty khó đạt được các lợi thế cạnh tranh và rủi ro thất bại ngày càng cao. Trong thị trường cạnh tranh cao, các công ty phải đối mặt với nhiều đối thủ cạnh tranh và khả năng phá sản ngày càng cao (Schmidt,</w:t>
      </w:r>
      <w:r w:rsidR="00CC102E" w:rsidRPr="006F3BC6">
        <w:rPr>
          <w:sz w:val="26"/>
          <w:szCs w:val="26"/>
        </w:rPr>
        <w:t xml:space="preserve"> </w:t>
      </w:r>
      <w:r w:rsidRPr="006F3BC6">
        <w:rPr>
          <w:sz w:val="26"/>
          <w:szCs w:val="26"/>
        </w:rPr>
        <w:t>1997), vì các bên liên quan và cổ đông sẽ gia tăng sự giám sát đối với công ty. Trong tình huống này, công ty không chỉ thực hiện các chiến lược liên quan đến hoạt động kinh doanh mà còn thực hiện các chiến lược liên quan đến đầu tư, bao gồm đầu tư xã hội và đầu tư tài chính. Mặc dù đầu tư xã hội mang lại danh tiếng và gia tăng sự hợp tác với các bên liên quan, nhưng đầu tư xã hội cũng gia tăng chi phí và gia tăng khả năng thiệt hại cho các bên liên quan (Mani &amp; Wheeler, 1998). Việc tiết kiệm chi phí là hình thức bổ sung tài chính hiệu quả cho công ty (Porter, 1980; Li</w:t>
      </w:r>
      <w:r w:rsidR="00CC102E" w:rsidRPr="006F3BC6">
        <w:rPr>
          <w:sz w:val="26"/>
          <w:szCs w:val="26"/>
        </w:rPr>
        <w:t xml:space="preserve"> </w:t>
      </w:r>
      <w:r w:rsidR="00CC102E" w:rsidRPr="006F3BC6">
        <w:rPr>
          <w:i/>
          <w:sz w:val="26"/>
          <w:szCs w:val="26"/>
        </w:rPr>
        <w:lastRenderedPageBreak/>
        <w:t>et al</w:t>
      </w:r>
      <w:r w:rsidR="00CC102E" w:rsidRPr="006F3BC6">
        <w:rPr>
          <w:sz w:val="26"/>
          <w:szCs w:val="26"/>
        </w:rPr>
        <w:t>.</w:t>
      </w:r>
      <w:r w:rsidRPr="006F3BC6">
        <w:rPr>
          <w:sz w:val="26"/>
          <w:szCs w:val="26"/>
        </w:rPr>
        <w:t>, 2009). Do đó, khi mức độ cạnh tranh cao, đầu tư CSR sẽ gia tăng chi phí và gia tăng giá thành sản phẩm, điều này góp phần giảm lợi nhuận công ty. Dựa vào kết quả phân tích thực nghiệm của 19 ngành sản xuất ở Vương quốc Anh, các công ty chỉ sản xuất một mặt hàng duy nhất, các nhà nghiên cứu Hay</w:t>
      </w:r>
      <w:r w:rsidR="00CC102E" w:rsidRPr="006F3BC6">
        <w:rPr>
          <w:sz w:val="26"/>
          <w:szCs w:val="26"/>
        </w:rPr>
        <w:t xml:space="preserve"> &amp;</w:t>
      </w:r>
      <w:r w:rsidRPr="006F3BC6">
        <w:rPr>
          <w:sz w:val="26"/>
          <w:szCs w:val="26"/>
        </w:rPr>
        <w:t xml:space="preserve"> Liu (1997) cho rằng chỉ những công ty hiệu quả nhất mới có thể tồn tại trong thị trường cạnh tranh cao, ngược lại, trong thị trường cạnh tranh thấp, ngay cả những công ty kém hiệu quả cũng có thể có cơ hội được tồn tại. Trong thị trường cạnh tranh thấp, có ít đối thủ cạnh tranh, công ty dễ dàng đạt được các lợi ích kinh tế khi đầu tư vào CSR (Ryu</w:t>
      </w:r>
      <w:r w:rsidR="00CC102E" w:rsidRPr="006F3BC6">
        <w:rPr>
          <w:sz w:val="26"/>
          <w:szCs w:val="26"/>
        </w:rPr>
        <w:t xml:space="preserve"> </w:t>
      </w:r>
      <w:r w:rsidR="00CC102E" w:rsidRPr="006F3BC6">
        <w:rPr>
          <w:i/>
          <w:sz w:val="26"/>
          <w:szCs w:val="26"/>
        </w:rPr>
        <w:t>et al</w:t>
      </w:r>
      <w:r w:rsidR="00CC102E" w:rsidRPr="006F3BC6">
        <w:rPr>
          <w:sz w:val="26"/>
          <w:szCs w:val="26"/>
        </w:rPr>
        <w:t>.</w:t>
      </w:r>
      <w:r w:rsidRPr="006F3BC6">
        <w:rPr>
          <w:sz w:val="26"/>
          <w:szCs w:val="26"/>
        </w:rPr>
        <w:t>, 201</w:t>
      </w:r>
      <w:r w:rsidR="003040C4" w:rsidRPr="006F3BC6">
        <w:rPr>
          <w:sz w:val="26"/>
          <w:szCs w:val="26"/>
        </w:rPr>
        <w:t>6</w:t>
      </w:r>
      <w:r w:rsidRPr="006F3BC6">
        <w:rPr>
          <w:sz w:val="26"/>
          <w:szCs w:val="26"/>
        </w:rPr>
        <w:t>). Trong dài hạn, đầu tư CSR sẽ mang lại hình ảnh, danh tiếng và lợi thế cho công ty</w:t>
      </w:r>
      <w:r w:rsidR="00BA3485" w:rsidRPr="006F3BC6">
        <w:rPr>
          <w:sz w:val="26"/>
          <w:szCs w:val="26"/>
        </w:rPr>
        <w:t xml:space="preserve">. </w:t>
      </w:r>
      <w:r w:rsidRPr="006F3BC6">
        <w:rPr>
          <w:sz w:val="26"/>
          <w:szCs w:val="26"/>
        </w:rPr>
        <w:t xml:space="preserve">Jensen </w:t>
      </w:r>
      <w:r w:rsidR="00CC102E" w:rsidRPr="006F3BC6">
        <w:rPr>
          <w:sz w:val="26"/>
          <w:szCs w:val="26"/>
        </w:rPr>
        <w:t>&amp;</w:t>
      </w:r>
      <w:r w:rsidRPr="006F3BC6">
        <w:rPr>
          <w:sz w:val="26"/>
          <w:szCs w:val="26"/>
        </w:rPr>
        <w:t xml:space="preserve"> Meckling (1976) cho rằng trong môi trường không bị áp lực cạnh tranh, việc đầu tư dài hạn vào CSR sẽ mang lại lợi ích cho công ty. Ryu</w:t>
      </w:r>
      <w:r w:rsidR="00CC102E" w:rsidRPr="006F3BC6">
        <w:rPr>
          <w:sz w:val="26"/>
          <w:szCs w:val="26"/>
        </w:rPr>
        <w:t xml:space="preserve"> </w:t>
      </w:r>
      <w:r w:rsidR="00CC102E" w:rsidRPr="006F3BC6">
        <w:rPr>
          <w:i/>
          <w:sz w:val="26"/>
          <w:szCs w:val="26"/>
        </w:rPr>
        <w:t>et al</w:t>
      </w:r>
      <w:r w:rsidR="00CC102E" w:rsidRPr="006F3BC6">
        <w:rPr>
          <w:sz w:val="26"/>
          <w:szCs w:val="26"/>
        </w:rPr>
        <w:t xml:space="preserve">. </w:t>
      </w:r>
      <w:r w:rsidRPr="006F3BC6">
        <w:rPr>
          <w:sz w:val="26"/>
          <w:szCs w:val="26"/>
        </w:rPr>
        <w:t xml:space="preserve">(2016) </w:t>
      </w:r>
      <w:r w:rsidR="00FA5C8B" w:rsidRPr="006F3BC6">
        <w:rPr>
          <w:sz w:val="26"/>
          <w:szCs w:val="26"/>
        </w:rPr>
        <w:t>nhấn mạnh</w:t>
      </w:r>
      <w:r w:rsidRPr="006F3BC6">
        <w:rPr>
          <w:sz w:val="26"/>
          <w:szCs w:val="26"/>
        </w:rPr>
        <w:t xml:space="preserve"> rằng trong môi trường cạnh tranh thấp, CSR có tác động tích cực đến sự giàu có của cổ đông. </w:t>
      </w:r>
    </w:p>
    <w:p w14:paraId="47916933" w14:textId="32AFF636" w:rsidR="00C36BFB" w:rsidRPr="006F3BC6" w:rsidRDefault="00C36BFB" w:rsidP="00C36BFB">
      <w:pPr>
        <w:tabs>
          <w:tab w:val="left" w:pos="142"/>
        </w:tabs>
        <w:spacing w:line="360" w:lineRule="auto"/>
        <w:ind w:firstLine="567"/>
        <w:jc w:val="both"/>
        <w:rPr>
          <w:sz w:val="26"/>
          <w:szCs w:val="26"/>
        </w:rPr>
      </w:pPr>
      <w:r w:rsidRPr="006F3BC6">
        <w:rPr>
          <w:sz w:val="26"/>
          <w:szCs w:val="26"/>
        </w:rPr>
        <w:t xml:space="preserve">Từ những bằng chứng hạn chế và chưa nhất quán nêu trên, người viết kỳ vọng sẽ tìm thấy mối quan hệ tích cực và có ý nghĩa giữa công bố ESG với giá trị doanh nghiệp trong những ngành có </w:t>
      </w:r>
      <w:r w:rsidR="00BA3485" w:rsidRPr="006F3BC6">
        <w:rPr>
          <w:sz w:val="26"/>
          <w:szCs w:val="26"/>
        </w:rPr>
        <w:t xml:space="preserve">sức cạnh tranh ở </w:t>
      </w:r>
      <w:r w:rsidRPr="006F3BC6">
        <w:rPr>
          <w:sz w:val="26"/>
          <w:szCs w:val="26"/>
        </w:rPr>
        <w:t>mức độ thấp. Do đó, giả thuyết thứ hai cần được kiểm chứng trong nghiên cứu này như sau</w:t>
      </w:r>
      <w:r w:rsidR="00334F12" w:rsidRPr="006F3BC6">
        <w:rPr>
          <w:sz w:val="26"/>
          <w:szCs w:val="26"/>
        </w:rPr>
        <w:t>:</w:t>
      </w:r>
    </w:p>
    <w:p w14:paraId="340E6A34" w14:textId="3C0F200B" w:rsidR="003A54C0" w:rsidRPr="006F3BC6" w:rsidRDefault="003A54C0" w:rsidP="003A54C0">
      <w:pPr>
        <w:widowControl/>
        <w:spacing w:line="360" w:lineRule="auto"/>
        <w:ind w:firstLine="567"/>
        <w:jc w:val="both"/>
        <w:rPr>
          <w:bCs/>
          <w:i/>
          <w:sz w:val="26"/>
          <w:szCs w:val="26"/>
        </w:rPr>
      </w:pPr>
      <w:r w:rsidRPr="006F3BC6">
        <w:rPr>
          <w:rFonts w:eastAsiaTheme="minorHAnsi"/>
          <w:i/>
          <w:iCs/>
          <w:sz w:val="26"/>
          <w:szCs w:val="26"/>
        </w:rPr>
        <w:t xml:space="preserve">H2: </w:t>
      </w:r>
      <w:r w:rsidR="00FA7378" w:rsidRPr="006F3BC6">
        <w:rPr>
          <w:i/>
          <w:iCs/>
          <w:sz w:val="26"/>
          <w:szCs w:val="26"/>
        </w:rPr>
        <w:t>Trong những ngành có</w:t>
      </w:r>
      <w:r w:rsidR="00E16826" w:rsidRPr="006F3BC6">
        <w:rPr>
          <w:i/>
          <w:iCs/>
          <w:sz w:val="26"/>
          <w:szCs w:val="26"/>
        </w:rPr>
        <w:t xml:space="preserve"> </w:t>
      </w:r>
      <w:r w:rsidR="00FA7378" w:rsidRPr="006F3BC6">
        <w:rPr>
          <w:i/>
          <w:iCs/>
          <w:sz w:val="26"/>
          <w:szCs w:val="26"/>
        </w:rPr>
        <w:t>sức cạnh tranh ở mức thấp</w:t>
      </w:r>
      <w:r w:rsidR="00E16826" w:rsidRPr="006F3BC6">
        <w:rPr>
          <w:i/>
          <w:iCs/>
          <w:sz w:val="26"/>
          <w:szCs w:val="26"/>
        </w:rPr>
        <w:t xml:space="preserve">, </w:t>
      </w:r>
      <w:r w:rsidR="00FA7378" w:rsidRPr="006F3BC6">
        <w:rPr>
          <w:i/>
          <w:iCs/>
          <w:sz w:val="26"/>
          <w:szCs w:val="26"/>
        </w:rPr>
        <w:t xml:space="preserve">việc </w:t>
      </w:r>
      <w:r w:rsidR="00FA7378" w:rsidRPr="006F3BC6">
        <w:rPr>
          <w:i/>
          <w:sz w:val="26"/>
          <w:szCs w:val="26"/>
        </w:rPr>
        <w:t>c</w:t>
      </w:r>
      <w:r w:rsidRPr="006F3BC6">
        <w:rPr>
          <w:i/>
          <w:sz w:val="26"/>
          <w:szCs w:val="26"/>
        </w:rPr>
        <w:t>ông bố</w:t>
      </w:r>
      <w:r w:rsidR="00FA7378" w:rsidRPr="006F3BC6">
        <w:rPr>
          <w:i/>
          <w:sz w:val="26"/>
          <w:szCs w:val="26"/>
        </w:rPr>
        <w:t xml:space="preserve"> </w:t>
      </w:r>
      <w:r w:rsidRPr="006F3BC6">
        <w:rPr>
          <w:i/>
          <w:sz w:val="26"/>
          <w:szCs w:val="26"/>
        </w:rPr>
        <w:t xml:space="preserve">thông tin môi trường, xã hội và quản trị (ESG) có </w:t>
      </w:r>
      <w:r w:rsidRPr="006F3BC6">
        <w:rPr>
          <w:bCs/>
          <w:i/>
          <w:sz w:val="26"/>
          <w:szCs w:val="26"/>
        </w:rPr>
        <w:t xml:space="preserve">ảnh hưởng tích cực </w:t>
      </w:r>
      <w:r w:rsidRPr="006F3BC6">
        <w:rPr>
          <w:i/>
          <w:sz w:val="26"/>
          <w:szCs w:val="26"/>
        </w:rPr>
        <w:t xml:space="preserve">đến giá trị doanh nghiệp </w:t>
      </w:r>
      <w:r w:rsidR="00E16826" w:rsidRPr="006F3BC6">
        <w:rPr>
          <w:i/>
          <w:sz w:val="26"/>
          <w:szCs w:val="26"/>
        </w:rPr>
        <w:t xml:space="preserve">của </w:t>
      </w:r>
      <w:r w:rsidR="00673A77" w:rsidRPr="006F3BC6">
        <w:rPr>
          <w:bCs/>
          <w:i/>
          <w:sz w:val="26"/>
          <w:szCs w:val="26"/>
        </w:rPr>
        <w:t>những doanh nghiệp</w:t>
      </w:r>
      <w:r w:rsidRPr="006F3BC6">
        <w:rPr>
          <w:bCs/>
          <w:i/>
          <w:sz w:val="26"/>
          <w:szCs w:val="26"/>
        </w:rPr>
        <w:t xml:space="preserve"> niêm yết trên</w:t>
      </w:r>
      <w:r w:rsidR="00673A77" w:rsidRPr="006F3BC6">
        <w:rPr>
          <w:bCs/>
          <w:i/>
          <w:sz w:val="26"/>
          <w:szCs w:val="26"/>
        </w:rPr>
        <w:t xml:space="preserve"> </w:t>
      </w:r>
      <w:r w:rsidRPr="006F3BC6">
        <w:rPr>
          <w:bCs/>
          <w:i/>
          <w:sz w:val="26"/>
          <w:szCs w:val="26"/>
        </w:rPr>
        <w:t>sàn chứng khoán Hoa Kỳ</w:t>
      </w:r>
      <w:r w:rsidR="00FA5C8B" w:rsidRPr="006F3BC6">
        <w:rPr>
          <w:bCs/>
          <w:i/>
          <w:sz w:val="26"/>
          <w:szCs w:val="26"/>
        </w:rPr>
        <w:t>.</w:t>
      </w:r>
    </w:p>
    <w:p w14:paraId="21E66BC4" w14:textId="6AB24BC5" w:rsidR="003F7AF9" w:rsidRPr="006F3BC6" w:rsidRDefault="003F7AF9" w:rsidP="003F7AF9">
      <w:pPr>
        <w:tabs>
          <w:tab w:val="left" w:pos="142"/>
        </w:tabs>
        <w:spacing w:line="360" w:lineRule="auto"/>
        <w:ind w:firstLine="567"/>
        <w:jc w:val="both"/>
        <w:rPr>
          <w:sz w:val="26"/>
          <w:szCs w:val="26"/>
        </w:rPr>
      </w:pPr>
      <w:r w:rsidRPr="006F3BC6">
        <w:rPr>
          <w:sz w:val="26"/>
          <w:szCs w:val="26"/>
        </w:rPr>
        <w:t xml:space="preserve">Như trình bày ở phần lý thuyết, thông tin ESG được cấu thành bởi ba </w:t>
      </w:r>
      <w:r w:rsidR="008E04F1" w:rsidRPr="006F3BC6">
        <w:rPr>
          <w:sz w:val="26"/>
          <w:szCs w:val="26"/>
        </w:rPr>
        <w:t>thành tố</w:t>
      </w:r>
      <w:r w:rsidRPr="006F3BC6">
        <w:rPr>
          <w:sz w:val="26"/>
          <w:szCs w:val="26"/>
        </w:rPr>
        <w:t>, bao gồm môi trường (E), xã hội (S) và quản trị (G)</w:t>
      </w:r>
      <w:r w:rsidR="0036460F" w:rsidRPr="006F3BC6">
        <w:rPr>
          <w:sz w:val="26"/>
          <w:szCs w:val="26"/>
        </w:rPr>
        <w:t>, d</w:t>
      </w:r>
      <w:r w:rsidRPr="006F3BC6">
        <w:rPr>
          <w:sz w:val="26"/>
          <w:szCs w:val="26"/>
        </w:rPr>
        <w:t xml:space="preserve">o đó, những </w:t>
      </w:r>
      <w:r w:rsidR="008E04F1" w:rsidRPr="006F3BC6">
        <w:rPr>
          <w:sz w:val="26"/>
          <w:szCs w:val="26"/>
        </w:rPr>
        <w:t>nhân</w:t>
      </w:r>
      <w:r w:rsidR="0036460F" w:rsidRPr="006F3BC6">
        <w:rPr>
          <w:sz w:val="26"/>
          <w:szCs w:val="26"/>
        </w:rPr>
        <w:t xml:space="preserve"> </w:t>
      </w:r>
      <w:r w:rsidRPr="006F3BC6">
        <w:rPr>
          <w:sz w:val="26"/>
          <w:szCs w:val="26"/>
        </w:rPr>
        <w:t xml:space="preserve">tố </w:t>
      </w:r>
      <w:r w:rsidR="0036460F" w:rsidRPr="006F3BC6">
        <w:rPr>
          <w:sz w:val="26"/>
          <w:szCs w:val="26"/>
        </w:rPr>
        <w:t>có ảnh hưởng</w:t>
      </w:r>
      <w:r w:rsidRPr="006F3BC6">
        <w:rPr>
          <w:sz w:val="26"/>
          <w:szCs w:val="26"/>
        </w:rPr>
        <w:t xml:space="preserve"> đến</w:t>
      </w:r>
      <w:r w:rsidR="0036460F" w:rsidRPr="006F3BC6">
        <w:rPr>
          <w:sz w:val="26"/>
          <w:szCs w:val="26"/>
        </w:rPr>
        <w:t xml:space="preserve"> </w:t>
      </w:r>
      <w:r w:rsidR="008E04F1" w:rsidRPr="006F3BC6">
        <w:rPr>
          <w:sz w:val="26"/>
          <w:szCs w:val="26"/>
        </w:rPr>
        <w:t xml:space="preserve">hiệu quả </w:t>
      </w:r>
      <w:r w:rsidR="0036460F" w:rsidRPr="006F3BC6">
        <w:rPr>
          <w:sz w:val="26"/>
          <w:szCs w:val="26"/>
        </w:rPr>
        <w:t xml:space="preserve">của </w:t>
      </w:r>
      <w:r w:rsidRPr="006F3BC6">
        <w:rPr>
          <w:sz w:val="26"/>
          <w:szCs w:val="26"/>
        </w:rPr>
        <w:t xml:space="preserve">từng thành </w:t>
      </w:r>
      <w:r w:rsidR="008E04F1" w:rsidRPr="006F3BC6">
        <w:rPr>
          <w:sz w:val="26"/>
          <w:szCs w:val="26"/>
        </w:rPr>
        <w:t>tố</w:t>
      </w:r>
      <w:r w:rsidR="0036460F" w:rsidRPr="006F3BC6">
        <w:rPr>
          <w:sz w:val="26"/>
          <w:szCs w:val="26"/>
        </w:rPr>
        <w:t xml:space="preserve"> </w:t>
      </w:r>
      <w:r w:rsidRPr="006F3BC6">
        <w:rPr>
          <w:sz w:val="26"/>
          <w:szCs w:val="26"/>
        </w:rPr>
        <w:t>đều</w:t>
      </w:r>
      <w:r w:rsidR="0036460F" w:rsidRPr="006F3BC6">
        <w:rPr>
          <w:sz w:val="26"/>
          <w:szCs w:val="26"/>
        </w:rPr>
        <w:t xml:space="preserve"> </w:t>
      </w:r>
      <w:r w:rsidR="00EC72B2" w:rsidRPr="006F3BC6">
        <w:rPr>
          <w:sz w:val="26"/>
          <w:szCs w:val="26"/>
        </w:rPr>
        <w:t xml:space="preserve">có </w:t>
      </w:r>
      <w:r w:rsidR="008E04F1" w:rsidRPr="006F3BC6">
        <w:rPr>
          <w:sz w:val="26"/>
          <w:szCs w:val="26"/>
        </w:rPr>
        <w:t>thể có</w:t>
      </w:r>
      <w:r w:rsidR="00EC72B2" w:rsidRPr="006F3BC6">
        <w:rPr>
          <w:sz w:val="26"/>
          <w:szCs w:val="26"/>
        </w:rPr>
        <w:t xml:space="preserve"> </w:t>
      </w:r>
      <w:r w:rsidR="0036460F" w:rsidRPr="006F3BC6">
        <w:rPr>
          <w:sz w:val="26"/>
          <w:szCs w:val="26"/>
        </w:rPr>
        <w:t xml:space="preserve">ảnh hưởng đến </w:t>
      </w:r>
      <w:r w:rsidR="008E04F1" w:rsidRPr="006F3BC6">
        <w:rPr>
          <w:sz w:val="26"/>
          <w:szCs w:val="26"/>
        </w:rPr>
        <w:t xml:space="preserve">hiệu quả </w:t>
      </w:r>
      <w:r w:rsidR="0036460F" w:rsidRPr="006F3BC6">
        <w:rPr>
          <w:sz w:val="26"/>
          <w:szCs w:val="26"/>
        </w:rPr>
        <w:t xml:space="preserve">của thành </w:t>
      </w:r>
      <w:r w:rsidR="008E04F1" w:rsidRPr="006F3BC6">
        <w:rPr>
          <w:sz w:val="26"/>
          <w:szCs w:val="26"/>
        </w:rPr>
        <w:t>tố</w:t>
      </w:r>
      <w:r w:rsidRPr="006F3BC6">
        <w:rPr>
          <w:sz w:val="26"/>
          <w:szCs w:val="26"/>
        </w:rPr>
        <w:t xml:space="preserve"> tổng hợp và</w:t>
      </w:r>
      <w:r w:rsidR="0036460F" w:rsidRPr="006F3BC6">
        <w:rPr>
          <w:sz w:val="26"/>
          <w:szCs w:val="26"/>
        </w:rPr>
        <w:t xml:space="preserve"> </w:t>
      </w:r>
      <w:r w:rsidRPr="006F3BC6">
        <w:rPr>
          <w:sz w:val="26"/>
          <w:szCs w:val="26"/>
        </w:rPr>
        <w:t>ngược lại</w:t>
      </w:r>
      <w:r w:rsidR="0036460F" w:rsidRPr="006F3BC6">
        <w:rPr>
          <w:sz w:val="26"/>
          <w:szCs w:val="26"/>
        </w:rPr>
        <w:t xml:space="preserve">, </w:t>
      </w:r>
      <w:r w:rsidR="008E04F1" w:rsidRPr="006F3BC6">
        <w:rPr>
          <w:sz w:val="26"/>
          <w:szCs w:val="26"/>
        </w:rPr>
        <w:t>những</w:t>
      </w:r>
      <w:r w:rsidR="0036460F" w:rsidRPr="006F3BC6">
        <w:rPr>
          <w:sz w:val="26"/>
          <w:szCs w:val="26"/>
        </w:rPr>
        <w:t xml:space="preserve"> </w:t>
      </w:r>
      <w:r w:rsidR="008E04F1" w:rsidRPr="006F3BC6">
        <w:rPr>
          <w:sz w:val="26"/>
          <w:szCs w:val="26"/>
        </w:rPr>
        <w:t>nhân</w:t>
      </w:r>
      <w:r w:rsidR="0036460F" w:rsidRPr="006F3BC6">
        <w:rPr>
          <w:sz w:val="26"/>
          <w:szCs w:val="26"/>
        </w:rPr>
        <w:t xml:space="preserve"> tố có ảnh hưởng đến </w:t>
      </w:r>
      <w:r w:rsidR="008E04F1" w:rsidRPr="006F3BC6">
        <w:rPr>
          <w:sz w:val="26"/>
          <w:szCs w:val="26"/>
        </w:rPr>
        <w:t>hiệu quả của thành tố</w:t>
      </w:r>
      <w:r w:rsidR="0036460F" w:rsidRPr="006F3BC6">
        <w:rPr>
          <w:sz w:val="26"/>
          <w:szCs w:val="26"/>
        </w:rPr>
        <w:t xml:space="preserve"> tổng hợp đều</w:t>
      </w:r>
      <w:r w:rsidR="008E04F1" w:rsidRPr="006F3BC6">
        <w:rPr>
          <w:sz w:val="26"/>
          <w:szCs w:val="26"/>
        </w:rPr>
        <w:t xml:space="preserve"> có thể có</w:t>
      </w:r>
      <w:r w:rsidR="0036460F" w:rsidRPr="006F3BC6">
        <w:rPr>
          <w:sz w:val="26"/>
          <w:szCs w:val="26"/>
        </w:rPr>
        <w:t xml:space="preserve"> ảnh hưởng đến </w:t>
      </w:r>
      <w:r w:rsidR="008E04F1" w:rsidRPr="006F3BC6">
        <w:rPr>
          <w:sz w:val="26"/>
          <w:szCs w:val="26"/>
        </w:rPr>
        <w:t xml:space="preserve">hiệu quả </w:t>
      </w:r>
      <w:r w:rsidR="0036460F" w:rsidRPr="006F3BC6">
        <w:rPr>
          <w:sz w:val="26"/>
          <w:szCs w:val="26"/>
        </w:rPr>
        <w:t xml:space="preserve">của từng thành </w:t>
      </w:r>
      <w:r w:rsidR="008E04F1" w:rsidRPr="006F3BC6">
        <w:rPr>
          <w:sz w:val="26"/>
          <w:szCs w:val="26"/>
        </w:rPr>
        <w:t>tố đơn lẻ</w:t>
      </w:r>
      <w:r w:rsidR="0036460F" w:rsidRPr="006F3BC6">
        <w:rPr>
          <w:sz w:val="26"/>
          <w:szCs w:val="26"/>
        </w:rPr>
        <w:t xml:space="preserve">. </w:t>
      </w:r>
      <w:r w:rsidRPr="006F3BC6">
        <w:rPr>
          <w:sz w:val="26"/>
          <w:szCs w:val="26"/>
        </w:rPr>
        <w:t xml:space="preserve">Và </w:t>
      </w:r>
      <w:r w:rsidRPr="006F3BC6">
        <w:rPr>
          <w:rStyle w:val="Strong"/>
          <w:b w:val="0"/>
          <w:sz w:val="26"/>
          <w:szCs w:val="26"/>
        </w:rPr>
        <w:t xml:space="preserve">Friede </w:t>
      </w:r>
      <w:r w:rsidR="0036460F" w:rsidRPr="006F3BC6">
        <w:rPr>
          <w:i/>
          <w:sz w:val="26"/>
          <w:szCs w:val="26"/>
        </w:rPr>
        <w:t>et al</w:t>
      </w:r>
      <w:r w:rsidR="0036460F" w:rsidRPr="006F3BC6">
        <w:rPr>
          <w:sz w:val="26"/>
          <w:szCs w:val="26"/>
        </w:rPr>
        <w:t>.</w:t>
      </w:r>
      <w:r w:rsidR="0036460F" w:rsidRPr="006F3BC6">
        <w:rPr>
          <w:rStyle w:val="Strong"/>
          <w:b w:val="0"/>
          <w:sz w:val="26"/>
          <w:szCs w:val="26"/>
        </w:rPr>
        <w:t xml:space="preserve"> </w:t>
      </w:r>
      <w:r w:rsidRPr="006F3BC6">
        <w:rPr>
          <w:rStyle w:val="Strong"/>
          <w:b w:val="0"/>
          <w:sz w:val="26"/>
          <w:szCs w:val="26"/>
        </w:rPr>
        <w:t>(2015) cho rằng</w:t>
      </w:r>
      <w:r w:rsidRPr="006F3BC6">
        <w:rPr>
          <w:rStyle w:val="Strong"/>
          <w:sz w:val="26"/>
          <w:szCs w:val="26"/>
        </w:rPr>
        <w:t xml:space="preserve"> </w:t>
      </w:r>
      <w:r w:rsidRPr="006F3BC6">
        <w:rPr>
          <w:sz w:val="26"/>
          <w:szCs w:val="26"/>
        </w:rPr>
        <w:t xml:space="preserve">điểm số ESG tổng hợp được xác định bởi </w:t>
      </w:r>
      <w:r w:rsidRPr="006F3BC6">
        <w:rPr>
          <w:rStyle w:val="Strong"/>
          <w:b w:val="0"/>
          <w:sz w:val="26"/>
          <w:szCs w:val="26"/>
        </w:rPr>
        <w:t>nhiều yếu tố</w:t>
      </w:r>
      <w:r w:rsidRPr="006F3BC6">
        <w:rPr>
          <w:sz w:val="26"/>
          <w:szCs w:val="26"/>
        </w:rPr>
        <w:t xml:space="preserve"> khác nhau và </w:t>
      </w:r>
      <w:r w:rsidRPr="006F3BC6">
        <w:rPr>
          <w:rStyle w:val="Strong"/>
          <w:b w:val="0"/>
          <w:sz w:val="26"/>
          <w:szCs w:val="26"/>
        </w:rPr>
        <w:t>mỗi yếu tố đều có thể có tác động khác nhau</w:t>
      </w:r>
      <w:r w:rsidRPr="006F3BC6">
        <w:rPr>
          <w:sz w:val="26"/>
          <w:szCs w:val="26"/>
        </w:rPr>
        <w:t xml:space="preserve"> đến hiệu quả tài chính.</w:t>
      </w:r>
    </w:p>
    <w:p w14:paraId="1FC10A7B" w14:textId="126A45E9" w:rsidR="003F7AF9" w:rsidRPr="006F3BC6" w:rsidRDefault="003F7AF9" w:rsidP="003F7AF9">
      <w:pPr>
        <w:tabs>
          <w:tab w:val="left" w:pos="142"/>
        </w:tabs>
        <w:spacing w:line="360" w:lineRule="auto"/>
        <w:ind w:firstLine="567"/>
        <w:jc w:val="both"/>
        <w:rPr>
          <w:sz w:val="26"/>
          <w:szCs w:val="26"/>
        </w:rPr>
      </w:pPr>
      <w:r w:rsidRPr="006F3BC6">
        <w:rPr>
          <w:sz w:val="26"/>
          <w:szCs w:val="26"/>
        </w:rPr>
        <w:t xml:space="preserve">Các nghiên cứu của </w:t>
      </w:r>
      <w:r w:rsidR="00A71C4B" w:rsidRPr="006F3BC6">
        <w:rPr>
          <w:sz w:val="26"/>
          <w:szCs w:val="26"/>
        </w:rPr>
        <w:t xml:space="preserve">Martins (2022) và </w:t>
      </w:r>
      <w:r w:rsidR="007D1272" w:rsidRPr="006F3BC6">
        <w:rPr>
          <w:sz w:val="26"/>
          <w:szCs w:val="26"/>
        </w:rPr>
        <w:t xml:space="preserve">Chang </w:t>
      </w:r>
      <w:r w:rsidR="007D1272" w:rsidRPr="006F3BC6">
        <w:rPr>
          <w:i/>
          <w:sz w:val="26"/>
          <w:szCs w:val="26"/>
        </w:rPr>
        <w:t>et al.</w:t>
      </w:r>
      <w:r w:rsidR="007D1272" w:rsidRPr="006F3BC6">
        <w:rPr>
          <w:sz w:val="26"/>
          <w:szCs w:val="26"/>
        </w:rPr>
        <w:t xml:space="preserve"> (2022)</w:t>
      </w:r>
      <w:r w:rsidRPr="006F3BC6">
        <w:rPr>
          <w:sz w:val="26"/>
          <w:szCs w:val="26"/>
        </w:rPr>
        <w:t xml:space="preserve"> cho rằng tác động của thông tin ESG tổng hợp lên hiệu quả tài chính bị điều tiết bởi yếu tố cạnh tranh.</w:t>
      </w:r>
      <w:r w:rsidR="00A71C4B" w:rsidRPr="006F3BC6">
        <w:rPr>
          <w:sz w:val="26"/>
          <w:szCs w:val="26"/>
        </w:rPr>
        <w:t xml:space="preserve"> </w:t>
      </w:r>
      <w:r w:rsidR="00A71C4B" w:rsidRPr="006F3BC6">
        <w:rPr>
          <w:sz w:val="26"/>
          <w:szCs w:val="26"/>
        </w:rPr>
        <w:lastRenderedPageBreak/>
        <w:t xml:space="preserve">Martins (2022) cho rằng mức độ cạnh tranh có liên hệ tích cực với các hoạt động ESG (E, S và G) của doanh nghiệp. Trong khi </w:t>
      </w:r>
      <w:r w:rsidR="008E04F1" w:rsidRPr="006F3BC6">
        <w:rPr>
          <w:sz w:val="26"/>
          <w:szCs w:val="26"/>
        </w:rPr>
        <w:t xml:space="preserve">đó, </w:t>
      </w:r>
      <w:r w:rsidRPr="006F3BC6">
        <w:rPr>
          <w:sz w:val="26"/>
          <w:szCs w:val="26"/>
        </w:rPr>
        <w:t>Chang</w:t>
      </w:r>
      <w:r w:rsidR="00EC72B2" w:rsidRPr="006F3BC6">
        <w:rPr>
          <w:sz w:val="26"/>
          <w:szCs w:val="26"/>
        </w:rPr>
        <w:t xml:space="preserve"> </w:t>
      </w:r>
      <w:r w:rsidR="00EC72B2" w:rsidRPr="006F3BC6">
        <w:rPr>
          <w:i/>
          <w:sz w:val="26"/>
          <w:szCs w:val="26"/>
        </w:rPr>
        <w:t>et al.</w:t>
      </w:r>
      <w:r w:rsidR="00EC72B2" w:rsidRPr="006F3BC6">
        <w:rPr>
          <w:sz w:val="26"/>
          <w:szCs w:val="26"/>
        </w:rPr>
        <w:t xml:space="preserve"> (2022)</w:t>
      </w:r>
      <w:r w:rsidRPr="006F3BC6">
        <w:rPr>
          <w:sz w:val="26"/>
          <w:szCs w:val="26"/>
        </w:rPr>
        <w:t xml:space="preserve"> </w:t>
      </w:r>
      <w:r w:rsidR="00A71C4B" w:rsidRPr="006F3BC6">
        <w:rPr>
          <w:sz w:val="26"/>
          <w:szCs w:val="26"/>
        </w:rPr>
        <w:t xml:space="preserve">thì </w:t>
      </w:r>
      <w:r w:rsidRPr="006F3BC6">
        <w:rPr>
          <w:sz w:val="26"/>
          <w:szCs w:val="26"/>
        </w:rPr>
        <w:t>cho rằng yếu tố cạnh tranh giữ vai trò quan trọng trong việc điều tiết mối liên hệ giữa các hoạt động ESG</w:t>
      </w:r>
      <w:r w:rsidR="00A71C4B" w:rsidRPr="006F3BC6">
        <w:rPr>
          <w:sz w:val="26"/>
          <w:szCs w:val="26"/>
        </w:rPr>
        <w:t xml:space="preserve"> (E, S và G) </w:t>
      </w:r>
      <w:r w:rsidR="008E04F1" w:rsidRPr="006F3BC6">
        <w:rPr>
          <w:sz w:val="26"/>
          <w:szCs w:val="26"/>
        </w:rPr>
        <w:t>v</w:t>
      </w:r>
      <w:r w:rsidR="0047325B" w:rsidRPr="006F3BC6">
        <w:rPr>
          <w:sz w:val="26"/>
          <w:szCs w:val="26"/>
        </w:rPr>
        <w:t xml:space="preserve">à </w:t>
      </w:r>
      <w:r w:rsidR="00EC72B2" w:rsidRPr="006F3BC6">
        <w:rPr>
          <w:sz w:val="26"/>
          <w:szCs w:val="26"/>
        </w:rPr>
        <w:t xml:space="preserve"> </w:t>
      </w:r>
      <w:r w:rsidRPr="006F3BC6">
        <w:rPr>
          <w:sz w:val="26"/>
          <w:szCs w:val="26"/>
        </w:rPr>
        <w:t xml:space="preserve">giá trị doanh nghiệp. </w:t>
      </w:r>
      <w:r w:rsidR="00EC72B2" w:rsidRPr="006F3BC6">
        <w:rPr>
          <w:sz w:val="26"/>
          <w:szCs w:val="26"/>
        </w:rPr>
        <w:t xml:space="preserve">Điều này </w:t>
      </w:r>
      <w:r w:rsidR="00A71C4B" w:rsidRPr="006F3BC6">
        <w:rPr>
          <w:sz w:val="26"/>
          <w:szCs w:val="26"/>
        </w:rPr>
        <w:t xml:space="preserve">cho thấy </w:t>
      </w:r>
      <w:r w:rsidR="00EC72B2" w:rsidRPr="006F3BC6">
        <w:rPr>
          <w:sz w:val="26"/>
          <w:szCs w:val="26"/>
        </w:rPr>
        <w:t xml:space="preserve">yếu tố cạnh tranh </w:t>
      </w:r>
      <w:r w:rsidR="0047325B" w:rsidRPr="006F3BC6">
        <w:rPr>
          <w:sz w:val="26"/>
          <w:szCs w:val="26"/>
        </w:rPr>
        <w:t>cũng</w:t>
      </w:r>
      <w:r w:rsidR="00A71C4B" w:rsidRPr="006F3BC6">
        <w:rPr>
          <w:sz w:val="26"/>
          <w:szCs w:val="26"/>
        </w:rPr>
        <w:t xml:space="preserve"> </w:t>
      </w:r>
      <w:r w:rsidR="00EC72B2" w:rsidRPr="006F3BC6">
        <w:rPr>
          <w:sz w:val="26"/>
          <w:szCs w:val="26"/>
        </w:rPr>
        <w:t xml:space="preserve">ảnh hưởng đến mối liên </w:t>
      </w:r>
      <w:r w:rsidR="008E04F1" w:rsidRPr="006F3BC6">
        <w:rPr>
          <w:sz w:val="26"/>
          <w:szCs w:val="26"/>
        </w:rPr>
        <w:t>kết</w:t>
      </w:r>
      <w:r w:rsidR="00EC72B2" w:rsidRPr="006F3BC6">
        <w:rPr>
          <w:sz w:val="26"/>
          <w:szCs w:val="26"/>
        </w:rPr>
        <w:t xml:space="preserve"> </w:t>
      </w:r>
      <w:r w:rsidR="00A71C4B" w:rsidRPr="006F3BC6">
        <w:rPr>
          <w:sz w:val="26"/>
          <w:szCs w:val="26"/>
        </w:rPr>
        <w:t xml:space="preserve">giữa </w:t>
      </w:r>
      <w:r w:rsidR="00EC72B2" w:rsidRPr="006F3BC6">
        <w:rPr>
          <w:sz w:val="26"/>
          <w:szCs w:val="26"/>
        </w:rPr>
        <w:t xml:space="preserve">từng </w:t>
      </w:r>
      <w:r w:rsidR="008E04F1" w:rsidRPr="006F3BC6">
        <w:rPr>
          <w:sz w:val="26"/>
          <w:szCs w:val="26"/>
        </w:rPr>
        <w:t>yếu</w:t>
      </w:r>
      <w:r w:rsidR="00A71C4B" w:rsidRPr="006F3BC6">
        <w:rPr>
          <w:sz w:val="26"/>
          <w:szCs w:val="26"/>
        </w:rPr>
        <w:t xml:space="preserve"> </w:t>
      </w:r>
      <w:r w:rsidR="008E04F1" w:rsidRPr="006F3BC6">
        <w:rPr>
          <w:sz w:val="26"/>
          <w:szCs w:val="26"/>
        </w:rPr>
        <w:t>tố</w:t>
      </w:r>
      <w:r w:rsidR="00A71C4B" w:rsidRPr="006F3BC6">
        <w:rPr>
          <w:sz w:val="26"/>
          <w:szCs w:val="26"/>
        </w:rPr>
        <w:t xml:space="preserve"> ESG</w:t>
      </w:r>
      <w:r w:rsidR="00EC72B2" w:rsidRPr="006F3BC6">
        <w:rPr>
          <w:sz w:val="26"/>
          <w:szCs w:val="26"/>
        </w:rPr>
        <w:t xml:space="preserve"> (E; S và G) </w:t>
      </w:r>
      <w:r w:rsidR="0047325B" w:rsidRPr="006F3BC6">
        <w:rPr>
          <w:sz w:val="26"/>
          <w:szCs w:val="26"/>
        </w:rPr>
        <w:t>với</w:t>
      </w:r>
      <w:r w:rsidR="00A71C4B" w:rsidRPr="006F3BC6">
        <w:rPr>
          <w:sz w:val="26"/>
          <w:szCs w:val="26"/>
        </w:rPr>
        <w:t xml:space="preserve"> giá trị doanh nghiệp</w:t>
      </w:r>
      <w:r w:rsidR="00EC72B2" w:rsidRPr="006F3BC6">
        <w:rPr>
          <w:sz w:val="26"/>
          <w:szCs w:val="26"/>
        </w:rPr>
        <w:t>.</w:t>
      </w:r>
    </w:p>
    <w:p w14:paraId="4BBBE713" w14:textId="49611359" w:rsidR="003F7AF9" w:rsidRPr="006F3BC6" w:rsidRDefault="0047325B" w:rsidP="003F7AF9">
      <w:pPr>
        <w:tabs>
          <w:tab w:val="left" w:pos="142"/>
        </w:tabs>
        <w:spacing w:line="360" w:lineRule="auto"/>
        <w:ind w:firstLine="567"/>
        <w:jc w:val="both"/>
        <w:rPr>
          <w:sz w:val="26"/>
          <w:szCs w:val="26"/>
        </w:rPr>
      </w:pPr>
      <w:r w:rsidRPr="006F3BC6">
        <w:rPr>
          <w:sz w:val="26"/>
          <w:szCs w:val="26"/>
        </w:rPr>
        <w:t>N</w:t>
      </w:r>
      <w:r w:rsidR="003F7AF9" w:rsidRPr="006F3BC6">
        <w:rPr>
          <w:sz w:val="26"/>
          <w:szCs w:val="26"/>
        </w:rPr>
        <w:t xml:space="preserve">ghiên cứu của </w:t>
      </w:r>
      <w:r w:rsidR="003F7AF9" w:rsidRPr="006F3BC6">
        <w:rPr>
          <w:bCs/>
          <w:sz w:val="26"/>
          <w:szCs w:val="26"/>
        </w:rPr>
        <w:t xml:space="preserve">Long </w:t>
      </w:r>
      <w:r w:rsidR="00A71C4B" w:rsidRPr="006F3BC6">
        <w:rPr>
          <w:i/>
          <w:sz w:val="26"/>
          <w:szCs w:val="26"/>
        </w:rPr>
        <w:t>et al</w:t>
      </w:r>
      <w:r w:rsidR="00A71C4B" w:rsidRPr="006F3BC6">
        <w:rPr>
          <w:sz w:val="26"/>
          <w:szCs w:val="26"/>
        </w:rPr>
        <w:t>.</w:t>
      </w:r>
      <w:r w:rsidR="001866FA" w:rsidRPr="006F3BC6">
        <w:rPr>
          <w:sz w:val="26"/>
          <w:szCs w:val="26"/>
        </w:rPr>
        <w:t xml:space="preserve"> </w:t>
      </w:r>
      <w:r w:rsidR="003F7AF9" w:rsidRPr="006F3BC6">
        <w:rPr>
          <w:bCs/>
          <w:sz w:val="26"/>
          <w:szCs w:val="26"/>
        </w:rPr>
        <w:t>(2020)</w:t>
      </w:r>
      <w:r w:rsidR="003F7AF9" w:rsidRPr="006F3BC6">
        <w:rPr>
          <w:sz w:val="26"/>
          <w:szCs w:val="26"/>
        </w:rPr>
        <w:t xml:space="preserve"> cho rằng hiệu quả xã hội của doanh nghiệp có tác động tích cực và đáng kể đến giá trị </w:t>
      </w:r>
      <w:r w:rsidR="00A71C4B" w:rsidRPr="006F3BC6">
        <w:rPr>
          <w:sz w:val="26"/>
          <w:szCs w:val="26"/>
        </w:rPr>
        <w:t>doanh nghiệp</w:t>
      </w:r>
      <w:r w:rsidR="003F7AF9" w:rsidRPr="006F3BC6">
        <w:rPr>
          <w:sz w:val="26"/>
          <w:szCs w:val="26"/>
        </w:rPr>
        <w:t xml:space="preserve"> khi </w:t>
      </w:r>
      <w:r w:rsidR="00A71C4B" w:rsidRPr="006F3BC6">
        <w:rPr>
          <w:sz w:val="26"/>
          <w:szCs w:val="26"/>
        </w:rPr>
        <w:t xml:space="preserve">doanh nghiệp </w:t>
      </w:r>
      <w:r w:rsidR="003F7AF9" w:rsidRPr="006F3BC6">
        <w:rPr>
          <w:sz w:val="26"/>
          <w:szCs w:val="26"/>
        </w:rPr>
        <w:t xml:space="preserve">hoạt động trong những ngành có </w:t>
      </w:r>
      <w:r w:rsidRPr="006F3BC6">
        <w:rPr>
          <w:sz w:val="26"/>
          <w:szCs w:val="26"/>
        </w:rPr>
        <w:t>sức</w:t>
      </w:r>
      <w:r w:rsidR="003F7AF9" w:rsidRPr="006F3BC6">
        <w:rPr>
          <w:sz w:val="26"/>
          <w:szCs w:val="26"/>
        </w:rPr>
        <w:t xml:space="preserve"> cạnh tranh </w:t>
      </w:r>
      <w:r w:rsidRPr="006F3BC6">
        <w:rPr>
          <w:sz w:val="26"/>
          <w:szCs w:val="26"/>
        </w:rPr>
        <w:t xml:space="preserve">ở mức </w:t>
      </w:r>
      <w:r w:rsidR="003F7AF9" w:rsidRPr="006F3BC6">
        <w:rPr>
          <w:sz w:val="26"/>
          <w:szCs w:val="26"/>
        </w:rPr>
        <w:t xml:space="preserve">cao. Tương tự, Jia </w:t>
      </w:r>
      <w:r w:rsidR="00A71C4B" w:rsidRPr="006F3BC6">
        <w:rPr>
          <w:sz w:val="26"/>
          <w:szCs w:val="26"/>
        </w:rPr>
        <w:t>&amp;</w:t>
      </w:r>
      <w:r w:rsidR="003F7AF9" w:rsidRPr="006F3BC6">
        <w:rPr>
          <w:sz w:val="26"/>
          <w:szCs w:val="26"/>
        </w:rPr>
        <w:t xml:space="preserve"> Shi (2014)</w:t>
      </w:r>
      <w:r w:rsidR="00A71C4B" w:rsidRPr="006F3BC6">
        <w:rPr>
          <w:sz w:val="26"/>
          <w:szCs w:val="26"/>
        </w:rPr>
        <w:t>,</w:t>
      </w:r>
      <w:r w:rsidR="000A43AC" w:rsidRPr="006F3BC6">
        <w:rPr>
          <w:sz w:val="26"/>
          <w:szCs w:val="26"/>
        </w:rPr>
        <w:t xml:space="preserve"> </w:t>
      </w:r>
      <w:r w:rsidR="003F7AF9" w:rsidRPr="006F3BC6">
        <w:rPr>
          <w:sz w:val="26"/>
          <w:szCs w:val="26"/>
        </w:rPr>
        <w:t xml:space="preserve">Yeo </w:t>
      </w:r>
      <w:r w:rsidR="00A71C4B" w:rsidRPr="006F3BC6">
        <w:rPr>
          <w:i/>
          <w:sz w:val="26"/>
          <w:szCs w:val="26"/>
        </w:rPr>
        <w:t>et al.</w:t>
      </w:r>
      <w:r w:rsidR="00A71C4B" w:rsidRPr="006F3BC6">
        <w:rPr>
          <w:sz w:val="26"/>
          <w:szCs w:val="26"/>
        </w:rPr>
        <w:t xml:space="preserve"> </w:t>
      </w:r>
      <w:r w:rsidR="003F7AF9" w:rsidRPr="006F3BC6">
        <w:rPr>
          <w:sz w:val="26"/>
          <w:szCs w:val="26"/>
        </w:rPr>
        <w:t>(2015) và Chang</w:t>
      </w:r>
      <w:r w:rsidR="00A71C4B" w:rsidRPr="006F3BC6">
        <w:rPr>
          <w:sz w:val="26"/>
          <w:szCs w:val="26"/>
        </w:rPr>
        <w:t xml:space="preserve"> </w:t>
      </w:r>
      <w:r w:rsidR="00A71C4B" w:rsidRPr="006F3BC6">
        <w:rPr>
          <w:i/>
          <w:sz w:val="26"/>
          <w:szCs w:val="26"/>
        </w:rPr>
        <w:t>et al.</w:t>
      </w:r>
      <w:r w:rsidR="00A71C4B" w:rsidRPr="006F3BC6">
        <w:rPr>
          <w:sz w:val="26"/>
          <w:szCs w:val="26"/>
        </w:rPr>
        <w:t xml:space="preserve"> </w:t>
      </w:r>
      <w:r w:rsidR="003F7AF9" w:rsidRPr="006F3BC6">
        <w:rPr>
          <w:sz w:val="26"/>
          <w:szCs w:val="26"/>
        </w:rPr>
        <w:t xml:space="preserve">(2022) cũng cho rằng trong môi trường cạnh tranh cao, thông tin ESG có ảnh hưởng tích cực đến giá trị </w:t>
      </w:r>
      <w:r w:rsidR="00166AE2" w:rsidRPr="006F3BC6">
        <w:rPr>
          <w:sz w:val="26"/>
          <w:szCs w:val="26"/>
        </w:rPr>
        <w:t>doanh nghiệp</w:t>
      </w:r>
      <w:r w:rsidR="003F7AF9" w:rsidRPr="006F3BC6">
        <w:rPr>
          <w:sz w:val="26"/>
          <w:szCs w:val="26"/>
        </w:rPr>
        <w:t>.</w:t>
      </w:r>
    </w:p>
    <w:p w14:paraId="029CAE4E" w14:textId="2B4D1AD1" w:rsidR="003F7AF9" w:rsidRPr="006F3BC6" w:rsidRDefault="003F7AF9" w:rsidP="003F7AF9">
      <w:pPr>
        <w:tabs>
          <w:tab w:val="left" w:pos="142"/>
        </w:tabs>
        <w:spacing w:line="360" w:lineRule="auto"/>
        <w:ind w:firstLine="567"/>
        <w:jc w:val="both"/>
        <w:rPr>
          <w:bCs/>
          <w:sz w:val="26"/>
          <w:szCs w:val="26"/>
        </w:rPr>
      </w:pPr>
      <w:r w:rsidRPr="006F3BC6">
        <w:rPr>
          <w:sz w:val="26"/>
          <w:szCs w:val="26"/>
        </w:rPr>
        <w:t xml:space="preserve">Ngược lại, nghiên cứu của </w:t>
      </w:r>
      <w:r w:rsidRPr="006F3BC6">
        <w:rPr>
          <w:bCs/>
          <w:sz w:val="26"/>
          <w:szCs w:val="26"/>
        </w:rPr>
        <w:t xml:space="preserve">Gupta </w:t>
      </w:r>
      <w:r w:rsidR="00A71C4B" w:rsidRPr="006F3BC6">
        <w:rPr>
          <w:bCs/>
          <w:sz w:val="26"/>
          <w:szCs w:val="26"/>
        </w:rPr>
        <w:t>&amp;</w:t>
      </w:r>
      <w:r w:rsidRPr="006F3BC6">
        <w:rPr>
          <w:bCs/>
          <w:sz w:val="26"/>
          <w:szCs w:val="26"/>
        </w:rPr>
        <w:t xml:space="preserve"> Krishnamurti (2021) </w:t>
      </w:r>
      <w:r w:rsidR="00B604D3" w:rsidRPr="006F3BC6">
        <w:rPr>
          <w:bCs/>
          <w:sz w:val="26"/>
          <w:szCs w:val="26"/>
        </w:rPr>
        <w:t xml:space="preserve">cho rằng </w:t>
      </w:r>
      <w:r w:rsidR="00166AE2" w:rsidRPr="006F3BC6">
        <w:rPr>
          <w:bCs/>
          <w:sz w:val="26"/>
          <w:szCs w:val="26"/>
        </w:rPr>
        <w:t xml:space="preserve">trong </w:t>
      </w:r>
      <w:r w:rsidR="00B44BAA" w:rsidRPr="006F3BC6">
        <w:rPr>
          <w:bCs/>
          <w:sz w:val="26"/>
          <w:szCs w:val="26"/>
        </w:rPr>
        <w:t>môi trường</w:t>
      </w:r>
      <w:r w:rsidR="005D5EB8" w:rsidRPr="006F3BC6">
        <w:rPr>
          <w:bCs/>
          <w:sz w:val="26"/>
          <w:szCs w:val="26"/>
        </w:rPr>
        <w:t xml:space="preserve"> cạnh</w:t>
      </w:r>
      <w:r w:rsidR="00166AE2" w:rsidRPr="006F3BC6">
        <w:rPr>
          <w:bCs/>
          <w:sz w:val="26"/>
          <w:szCs w:val="26"/>
        </w:rPr>
        <w:t xml:space="preserve"> tranh thấp, hình ảnh thương hiệu</w:t>
      </w:r>
      <w:r w:rsidR="005D5EB8" w:rsidRPr="006F3BC6">
        <w:rPr>
          <w:bCs/>
          <w:sz w:val="26"/>
          <w:szCs w:val="26"/>
        </w:rPr>
        <w:t xml:space="preserve"> </w:t>
      </w:r>
      <w:r w:rsidR="00B604D3" w:rsidRPr="006F3BC6">
        <w:rPr>
          <w:bCs/>
          <w:sz w:val="26"/>
          <w:szCs w:val="26"/>
        </w:rPr>
        <w:t xml:space="preserve">sẽ </w:t>
      </w:r>
      <w:r w:rsidR="00166AE2" w:rsidRPr="006F3BC6">
        <w:rPr>
          <w:bCs/>
          <w:sz w:val="26"/>
          <w:szCs w:val="26"/>
        </w:rPr>
        <w:t>mang lại</w:t>
      </w:r>
      <w:r w:rsidR="00B604D3" w:rsidRPr="006F3BC6">
        <w:rPr>
          <w:bCs/>
          <w:sz w:val="26"/>
          <w:szCs w:val="26"/>
        </w:rPr>
        <w:t xml:space="preserve"> </w:t>
      </w:r>
      <w:r w:rsidR="005D5EB8" w:rsidRPr="006F3BC6">
        <w:rPr>
          <w:bCs/>
          <w:sz w:val="26"/>
          <w:szCs w:val="26"/>
        </w:rPr>
        <w:t xml:space="preserve">lợi ích </w:t>
      </w:r>
      <w:r w:rsidR="00B604D3" w:rsidRPr="006F3BC6">
        <w:rPr>
          <w:bCs/>
          <w:sz w:val="26"/>
          <w:szCs w:val="26"/>
        </w:rPr>
        <w:t xml:space="preserve">tích cực </w:t>
      </w:r>
      <w:r w:rsidR="005D5EB8" w:rsidRPr="006F3BC6">
        <w:rPr>
          <w:bCs/>
          <w:sz w:val="26"/>
          <w:szCs w:val="26"/>
        </w:rPr>
        <w:t xml:space="preserve">cho doanh nghiệp, </w:t>
      </w:r>
      <w:r w:rsidR="00B44BAA" w:rsidRPr="006F3BC6">
        <w:rPr>
          <w:bCs/>
          <w:sz w:val="26"/>
          <w:szCs w:val="26"/>
        </w:rPr>
        <w:t>trái lại</w:t>
      </w:r>
      <w:r w:rsidR="005D5EB8" w:rsidRPr="006F3BC6">
        <w:rPr>
          <w:bCs/>
          <w:sz w:val="26"/>
          <w:szCs w:val="26"/>
        </w:rPr>
        <w:t xml:space="preserve">, trong </w:t>
      </w:r>
      <w:r w:rsidR="00B44BAA" w:rsidRPr="006F3BC6">
        <w:rPr>
          <w:bCs/>
          <w:sz w:val="26"/>
          <w:szCs w:val="26"/>
        </w:rPr>
        <w:t>môi trường</w:t>
      </w:r>
      <w:r w:rsidR="002614CB" w:rsidRPr="006F3BC6">
        <w:rPr>
          <w:bCs/>
          <w:sz w:val="26"/>
          <w:szCs w:val="26"/>
        </w:rPr>
        <w:t xml:space="preserve"> </w:t>
      </w:r>
      <w:r w:rsidR="005D5EB8" w:rsidRPr="006F3BC6">
        <w:rPr>
          <w:bCs/>
          <w:sz w:val="26"/>
          <w:szCs w:val="26"/>
        </w:rPr>
        <w:t xml:space="preserve">cạnh tranh cao, hình ảnh thương hiệu không mang lại </w:t>
      </w:r>
      <w:r w:rsidR="00B604D3" w:rsidRPr="006F3BC6">
        <w:rPr>
          <w:bCs/>
          <w:sz w:val="26"/>
          <w:szCs w:val="26"/>
        </w:rPr>
        <w:t>lợi ích</w:t>
      </w:r>
      <w:r w:rsidR="005D5EB8" w:rsidRPr="006F3BC6">
        <w:rPr>
          <w:bCs/>
          <w:sz w:val="26"/>
          <w:szCs w:val="26"/>
        </w:rPr>
        <w:t xml:space="preserve"> cho doanh nghiệp</w:t>
      </w:r>
      <w:r w:rsidR="002614CB" w:rsidRPr="006F3BC6">
        <w:rPr>
          <w:bCs/>
          <w:sz w:val="26"/>
          <w:szCs w:val="26"/>
        </w:rPr>
        <w:t xml:space="preserve">. </w:t>
      </w:r>
      <w:r w:rsidRPr="006F3BC6">
        <w:rPr>
          <w:bCs/>
          <w:sz w:val="26"/>
          <w:szCs w:val="26"/>
        </w:rPr>
        <w:t xml:space="preserve">Lý giải cho vấn đề này, các tác giả cho rằng trong những ngành </w:t>
      </w:r>
      <w:r w:rsidR="00A27CBD" w:rsidRPr="006F3BC6">
        <w:rPr>
          <w:bCs/>
          <w:sz w:val="26"/>
          <w:szCs w:val="26"/>
        </w:rPr>
        <w:t xml:space="preserve">có sức </w:t>
      </w:r>
      <w:r w:rsidRPr="006F3BC6">
        <w:rPr>
          <w:bCs/>
          <w:sz w:val="26"/>
          <w:szCs w:val="26"/>
        </w:rPr>
        <w:t>cạnh tranh cao, đa phần các doanh nghiệp</w:t>
      </w:r>
      <w:r w:rsidR="005D5EB8" w:rsidRPr="006F3BC6">
        <w:rPr>
          <w:bCs/>
          <w:sz w:val="26"/>
          <w:szCs w:val="26"/>
        </w:rPr>
        <w:t xml:space="preserve"> đều </w:t>
      </w:r>
      <w:r w:rsidRPr="006F3BC6">
        <w:rPr>
          <w:bCs/>
          <w:sz w:val="26"/>
          <w:szCs w:val="26"/>
        </w:rPr>
        <w:t>xây dựng hình ảnh thông qua các hoạt động có trách nhiệm, điều này dẫn đến sự tương đồng giữa các doanh nghiệp khiến khách hàng và các bên liên quan không</w:t>
      </w:r>
      <w:r w:rsidR="002614CB" w:rsidRPr="006F3BC6">
        <w:rPr>
          <w:bCs/>
          <w:sz w:val="26"/>
          <w:szCs w:val="26"/>
        </w:rPr>
        <w:t xml:space="preserve"> </w:t>
      </w:r>
      <w:r w:rsidR="000A43AC" w:rsidRPr="006F3BC6">
        <w:rPr>
          <w:bCs/>
          <w:sz w:val="26"/>
          <w:szCs w:val="26"/>
        </w:rPr>
        <w:t xml:space="preserve">thể </w:t>
      </w:r>
      <w:r w:rsidRPr="006F3BC6">
        <w:rPr>
          <w:bCs/>
          <w:sz w:val="26"/>
          <w:szCs w:val="26"/>
        </w:rPr>
        <w:t xml:space="preserve">phân biệt </w:t>
      </w:r>
      <w:r w:rsidR="002614CB" w:rsidRPr="006F3BC6">
        <w:rPr>
          <w:bCs/>
          <w:sz w:val="26"/>
          <w:szCs w:val="26"/>
        </w:rPr>
        <w:t xml:space="preserve">được </w:t>
      </w:r>
      <w:r w:rsidRPr="006F3BC6">
        <w:rPr>
          <w:bCs/>
          <w:sz w:val="26"/>
          <w:szCs w:val="26"/>
        </w:rPr>
        <w:t>tính độc đáo của từng doanh nghiệp</w:t>
      </w:r>
      <w:r w:rsidR="00A27CBD" w:rsidRPr="006F3BC6">
        <w:rPr>
          <w:bCs/>
          <w:sz w:val="26"/>
          <w:szCs w:val="26"/>
        </w:rPr>
        <w:t xml:space="preserve"> hoặc </w:t>
      </w:r>
      <w:r w:rsidRPr="006F3BC6">
        <w:rPr>
          <w:bCs/>
          <w:sz w:val="26"/>
          <w:szCs w:val="26"/>
        </w:rPr>
        <w:t xml:space="preserve">không </w:t>
      </w:r>
      <w:r w:rsidR="00B604D3" w:rsidRPr="006F3BC6">
        <w:rPr>
          <w:bCs/>
          <w:sz w:val="26"/>
          <w:szCs w:val="26"/>
        </w:rPr>
        <w:t xml:space="preserve">thể </w:t>
      </w:r>
      <w:r w:rsidRPr="006F3BC6">
        <w:rPr>
          <w:bCs/>
          <w:sz w:val="26"/>
          <w:szCs w:val="26"/>
        </w:rPr>
        <w:t>nhận diện được sự khác biệt rõ rệt giữa các doanh nghiệp,</w:t>
      </w:r>
      <w:r w:rsidR="002614CB" w:rsidRPr="006F3BC6">
        <w:rPr>
          <w:bCs/>
          <w:sz w:val="26"/>
          <w:szCs w:val="26"/>
        </w:rPr>
        <w:t xml:space="preserve"> và </w:t>
      </w:r>
      <w:r w:rsidRPr="006F3BC6">
        <w:rPr>
          <w:bCs/>
          <w:sz w:val="26"/>
          <w:szCs w:val="26"/>
        </w:rPr>
        <w:t xml:space="preserve">từ đó không cải thiện được tính hiệu quả của các hoạt động </w:t>
      </w:r>
      <w:r w:rsidR="00184393" w:rsidRPr="006F3BC6">
        <w:rPr>
          <w:bCs/>
          <w:sz w:val="26"/>
          <w:szCs w:val="26"/>
        </w:rPr>
        <w:t xml:space="preserve">có </w:t>
      </w:r>
      <w:r w:rsidRPr="006F3BC6">
        <w:rPr>
          <w:bCs/>
          <w:sz w:val="26"/>
          <w:szCs w:val="26"/>
        </w:rPr>
        <w:t>trách nhiệm</w:t>
      </w:r>
      <w:r w:rsidR="0047325B" w:rsidRPr="006F3BC6">
        <w:rPr>
          <w:bCs/>
          <w:sz w:val="26"/>
          <w:szCs w:val="26"/>
        </w:rPr>
        <w:t>.</w:t>
      </w:r>
      <w:r w:rsidRPr="006F3BC6">
        <w:rPr>
          <w:bCs/>
          <w:sz w:val="26"/>
          <w:szCs w:val="26"/>
        </w:rPr>
        <w:t xml:space="preserve"> </w:t>
      </w:r>
    </w:p>
    <w:p w14:paraId="61EB9F8A" w14:textId="4ABC24FC" w:rsidR="00F86365" w:rsidRPr="006F3BC6" w:rsidRDefault="00B604D3" w:rsidP="00B604D3">
      <w:pPr>
        <w:tabs>
          <w:tab w:val="left" w:pos="142"/>
        </w:tabs>
        <w:spacing w:line="360" w:lineRule="auto"/>
        <w:ind w:firstLine="567"/>
        <w:jc w:val="both"/>
        <w:rPr>
          <w:sz w:val="26"/>
          <w:szCs w:val="26"/>
        </w:rPr>
      </w:pPr>
      <w:r w:rsidRPr="006F3BC6">
        <w:rPr>
          <w:bCs/>
          <w:sz w:val="26"/>
          <w:szCs w:val="26"/>
        </w:rPr>
        <w:t xml:space="preserve">Một số nghiên cứu </w:t>
      </w:r>
      <w:r w:rsidR="0047325B" w:rsidRPr="006F3BC6">
        <w:rPr>
          <w:bCs/>
          <w:sz w:val="26"/>
          <w:szCs w:val="26"/>
        </w:rPr>
        <w:t xml:space="preserve">khác </w:t>
      </w:r>
      <w:r w:rsidR="000A43AC" w:rsidRPr="006F3BC6">
        <w:rPr>
          <w:bCs/>
          <w:sz w:val="26"/>
          <w:szCs w:val="26"/>
        </w:rPr>
        <w:t xml:space="preserve">lại </w:t>
      </w:r>
      <w:r w:rsidRPr="006F3BC6">
        <w:rPr>
          <w:bCs/>
          <w:sz w:val="26"/>
          <w:szCs w:val="26"/>
        </w:rPr>
        <w:t>cho rằng hình ảnh thương hiệ</w:t>
      </w:r>
      <w:r w:rsidR="00F86365" w:rsidRPr="006F3BC6">
        <w:rPr>
          <w:bCs/>
          <w:sz w:val="26"/>
          <w:szCs w:val="26"/>
        </w:rPr>
        <w:t xml:space="preserve">u </w:t>
      </w:r>
      <w:r w:rsidRPr="006F3BC6">
        <w:rPr>
          <w:bCs/>
          <w:sz w:val="26"/>
          <w:szCs w:val="26"/>
        </w:rPr>
        <w:t xml:space="preserve">sẽ giảm </w:t>
      </w:r>
      <w:r w:rsidR="00F86365" w:rsidRPr="006F3BC6">
        <w:rPr>
          <w:bCs/>
          <w:sz w:val="26"/>
          <w:szCs w:val="26"/>
        </w:rPr>
        <w:t xml:space="preserve">dần </w:t>
      </w:r>
      <w:r w:rsidRPr="006F3BC6">
        <w:rPr>
          <w:bCs/>
          <w:sz w:val="26"/>
          <w:szCs w:val="26"/>
        </w:rPr>
        <w:t xml:space="preserve">theo thời gian do sự giảm dần về tính khác biệt. Khi trách nhiệm </w:t>
      </w:r>
      <w:r w:rsidR="00172951" w:rsidRPr="006F3BC6">
        <w:rPr>
          <w:bCs/>
          <w:sz w:val="26"/>
          <w:szCs w:val="26"/>
        </w:rPr>
        <w:t xml:space="preserve">xã hội </w:t>
      </w:r>
      <w:r w:rsidRPr="006F3BC6">
        <w:rPr>
          <w:bCs/>
          <w:sz w:val="26"/>
          <w:szCs w:val="26"/>
        </w:rPr>
        <w:t xml:space="preserve">của doanh nghiệp đã trở </w:t>
      </w:r>
      <w:r w:rsidR="00583440" w:rsidRPr="006F3BC6">
        <w:rPr>
          <w:bCs/>
          <w:sz w:val="26"/>
          <w:szCs w:val="26"/>
        </w:rPr>
        <w:t>nên</w:t>
      </w:r>
      <w:r w:rsidR="00172951" w:rsidRPr="006F3BC6">
        <w:rPr>
          <w:bCs/>
          <w:sz w:val="26"/>
          <w:szCs w:val="26"/>
        </w:rPr>
        <w:t xml:space="preserve"> </w:t>
      </w:r>
      <w:r w:rsidRPr="006F3BC6">
        <w:rPr>
          <w:bCs/>
          <w:sz w:val="26"/>
          <w:szCs w:val="26"/>
        </w:rPr>
        <w:t>phổ biến</w:t>
      </w:r>
      <w:r w:rsidR="00172951" w:rsidRPr="006F3BC6">
        <w:rPr>
          <w:bCs/>
          <w:sz w:val="26"/>
          <w:szCs w:val="26"/>
        </w:rPr>
        <w:t xml:space="preserve"> </w:t>
      </w:r>
      <w:r w:rsidRPr="006F3BC6">
        <w:rPr>
          <w:bCs/>
          <w:sz w:val="26"/>
          <w:szCs w:val="26"/>
        </w:rPr>
        <w:t xml:space="preserve">và </w:t>
      </w:r>
      <w:r w:rsidR="00172951" w:rsidRPr="006F3BC6">
        <w:rPr>
          <w:bCs/>
          <w:sz w:val="26"/>
          <w:szCs w:val="26"/>
        </w:rPr>
        <w:t xml:space="preserve">được </w:t>
      </w:r>
      <w:r w:rsidRPr="006F3BC6">
        <w:rPr>
          <w:bCs/>
          <w:sz w:val="26"/>
          <w:szCs w:val="26"/>
        </w:rPr>
        <w:t xml:space="preserve">tuyên truyền rộng rãi thì tính khác biệt sẽ </w:t>
      </w:r>
      <w:r w:rsidR="008774F3" w:rsidRPr="006F3BC6">
        <w:rPr>
          <w:bCs/>
          <w:sz w:val="26"/>
          <w:szCs w:val="26"/>
        </w:rPr>
        <w:t>mất</w:t>
      </w:r>
      <w:r w:rsidRPr="006F3BC6">
        <w:rPr>
          <w:bCs/>
          <w:sz w:val="26"/>
          <w:szCs w:val="26"/>
        </w:rPr>
        <w:t xml:space="preserve"> dần </w:t>
      </w:r>
      <w:r w:rsidR="00172951" w:rsidRPr="006F3BC6">
        <w:rPr>
          <w:bCs/>
          <w:sz w:val="26"/>
          <w:szCs w:val="26"/>
        </w:rPr>
        <w:t>theo</w:t>
      </w:r>
      <w:r w:rsidRPr="006F3BC6">
        <w:rPr>
          <w:bCs/>
          <w:sz w:val="26"/>
          <w:szCs w:val="26"/>
        </w:rPr>
        <w:t xml:space="preserve"> thời gian </w:t>
      </w:r>
      <w:r w:rsidRPr="006F3BC6">
        <w:rPr>
          <w:sz w:val="26"/>
          <w:szCs w:val="26"/>
        </w:rPr>
        <w:t xml:space="preserve">(Alves, 2009; Peloza </w:t>
      </w:r>
      <w:r w:rsidRPr="006F3BC6">
        <w:rPr>
          <w:i/>
          <w:sz w:val="26"/>
          <w:szCs w:val="26"/>
        </w:rPr>
        <w:t>et al</w:t>
      </w:r>
      <w:r w:rsidRPr="006F3BC6">
        <w:rPr>
          <w:sz w:val="26"/>
          <w:szCs w:val="26"/>
        </w:rPr>
        <w:t>.,</w:t>
      </w:r>
      <w:r w:rsidR="00A27CBD" w:rsidRPr="006F3BC6">
        <w:rPr>
          <w:sz w:val="26"/>
          <w:szCs w:val="26"/>
        </w:rPr>
        <w:t xml:space="preserve"> </w:t>
      </w:r>
      <w:r w:rsidRPr="006F3BC6">
        <w:rPr>
          <w:sz w:val="26"/>
          <w:szCs w:val="26"/>
        </w:rPr>
        <w:t>2012; Pope &amp; Kim, 2022)</w:t>
      </w:r>
      <w:r w:rsidR="00A27CBD" w:rsidRPr="006F3BC6">
        <w:rPr>
          <w:sz w:val="26"/>
          <w:szCs w:val="26"/>
        </w:rPr>
        <w:t xml:space="preserve">. </w:t>
      </w:r>
      <w:r w:rsidRPr="006F3BC6">
        <w:rPr>
          <w:bCs/>
          <w:sz w:val="26"/>
          <w:szCs w:val="26"/>
        </w:rPr>
        <w:t xml:space="preserve">Theo đó, </w:t>
      </w:r>
      <w:r w:rsidR="00F86365" w:rsidRPr="006F3BC6">
        <w:rPr>
          <w:bCs/>
          <w:sz w:val="26"/>
          <w:szCs w:val="26"/>
        </w:rPr>
        <w:t xml:space="preserve">trong </w:t>
      </w:r>
      <w:r w:rsidRPr="006F3BC6">
        <w:rPr>
          <w:bCs/>
          <w:sz w:val="26"/>
          <w:szCs w:val="26"/>
        </w:rPr>
        <w:t>những ngành</w:t>
      </w:r>
      <w:r w:rsidR="00F86365" w:rsidRPr="006F3BC6">
        <w:rPr>
          <w:bCs/>
          <w:sz w:val="26"/>
          <w:szCs w:val="26"/>
        </w:rPr>
        <w:t xml:space="preserve"> </w:t>
      </w:r>
      <w:r w:rsidRPr="006F3BC6">
        <w:rPr>
          <w:bCs/>
          <w:sz w:val="26"/>
          <w:szCs w:val="26"/>
        </w:rPr>
        <w:t xml:space="preserve">có sức cạnh tranh </w:t>
      </w:r>
      <w:r w:rsidR="005746DE" w:rsidRPr="006F3BC6">
        <w:rPr>
          <w:bCs/>
          <w:sz w:val="26"/>
          <w:szCs w:val="26"/>
        </w:rPr>
        <w:t>cao</w:t>
      </w:r>
      <w:r w:rsidRPr="006F3BC6">
        <w:rPr>
          <w:bCs/>
          <w:sz w:val="26"/>
          <w:szCs w:val="26"/>
        </w:rPr>
        <w:t xml:space="preserve">, </w:t>
      </w:r>
      <w:r w:rsidR="00583440" w:rsidRPr="006F3BC6">
        <w:rPr>
          <w:bCs/>
          <w:sz w:val="26"/>
          <w:szCs w:val="26"/>
        </w:rPr>
        <w:t>việc</w:t>
      </w:r>
      <w:r w:rsidRPr="006F3BC6">
        <w:rPr>
          <w:bCs/>
          <w:sz w:val="26"/>
          <w:szCs w:val="26"/>
        </w:rPr>
        <w:t xml:space="preserve"> xây dựng thương hiệu thông qua các hoạt động </w:t>
      </w:r>
      <w:r w:rsidR="00F86365" w:rsidRPr="006F3BC6">
        <w:rPr>
          <w:bCs/>
          <w:sz w:val="26"/>
          <w:szCs w:val="26"/>
        </w:rPr>
        <w:t xml:space="preserve">có </w:t>
      </w:r>
      <w:r w:rsidRPr="006F3BC6">
        <w:rPr>
          <w:bCs/>
          <w:sz w:val="26"/>
          <w:szCs w:val="26"/>
        </w:rPr>
        <w:t>trách nhiệm là chiến lược kém hiệu quả, chúng</w:t>
      </w:r>
      <w:r w:rsidR="005746DE" w:rsidRPr="006F3BC6">
        <w:rPr>
          <w:bCs/>
          <w:sz w:val="26"/>
          <w:szCs w:val="26"/>
        </w:rPr>
        <w:t xml:space="preserve"> </w:t>
      </w:r>
      <w:r w:rsidR="00F86365" w:rsidRPr="006F3BC6">
        <w:rPr>
          <w:bCs/>
          <w:sz w:val="26"/>
          <w:szCs w:val="26"/>
        </w:rPr>
        <w:t xml:space="preserve">có thể gây ra sự suy yếu </w:t>
      </w:r>
      <w:r w:rsidR="00690416" w:rsidRPr="006F3BC6">
        <w:rPr>
          <w:bCs/>
          <w:sz w:val="26"/>
          <w:szCs w:val="26"/>
        </w:rPr>
        <w:t xml:space="preserve">về tác động </w:t>
      </w:r>
      <w:r w:rsidR="00F86365" w:rsidRPr="006F3BC6">
        <w:rPr>
          <w:bCs/>
          <w:sz w:val="26"/>
          <w:szCs w:val="26"/>
        </w:rPr>
        <w:t xml:space="preserve">tích cực giữa hoạt động </w:t>
      </w:r>
      <w:r w:rsidR="00172951" w:rsidRPr="006F3BC6">
        <w:rPr>
          <w:bCs/>
          <w:sz w:val="26"/>
          <w:szCs w:val="26"/>
        </w:rPr>
        <w:t xml:space="preserve">có trách nhiệm </w:t>
      </w:r>
      <w:r w:rsidR="00F86365" w:rsidRPr="006F3BC6">
        <w:rPr>
          <w:bCs/>
          <w:sz w:val="26"/>
          <w:szCs w:val="26"/>
        </w:rPr>
        <w:t>và hiệu quả tài chính (</w:t>
      </w:r>
      <w:r w:rsidR="00F86365" w:rsidRPr="006F3BC6">
        <w:rPr>
          <w:sz w:val="26"/>
          <w:szCs w:val="26"/>
        </w:rPr>
        <w:t>Alves, 2009).</w:t>
      </w:r>
    </w:p>
    <w:p w14:paraId="214A30DE" w14:textId="214BF36E" w:rsidR="003040C4" w:rsidRPr="006F3BC6" w:rsidRDefault="003040C4" w:rsidP="003040C4">
      <w:pPr>
        <w:tabs>
          <w:tab w:val="left" w:pos="142"/>
        </w:tabs>
        <w:spacing w:line="360" w:lineRule="auto"/>
        <w:ind w:firstLine="567"/>
        <w:jc w:val="both"/>
        <w:rPr>
          <w:sz w:val="26"/>
          <w:szCs w:val="26"/>
        </w:rPr>
      </w:pPr>
      <w:r w:rsidRPr="006F3BC6">
        <w:rPr>
          <w:bCs/>
          <w:sz w:val="26"/>
          <w:szCs w:val="26"/>
        </w:rPr>
        <w:t>Ng</w:t>
      </w:r>
      <w:r w:rsidR="000A43AC" w:rsidRPr="006F3BC6">
        <w:rPr>
          <w:bCs/>
          <w:sz w:val="26"/>
          <w:szCs w:val="26"/>
        </w:rPr>
        <w:t>oài</w:t>
      </w:r>
      <w:r w:rsidRPr="006F3BC6">
        <w:rPr>
          <w:bCs/>
          <w:sz w:val="26"/>
          <w:szCs w:val="26"/>
        </w:rPr>
        <w:t xml:space="preserve"> ra, các nghiên cứu thực nghiệm của </w:t>
      </w:r>
      <w:r w:rsidRPr="006F3BC6">
        <w:rPr>
          <w:sz w:val="26"/>
          <w:szCs w:val="26"/>
        </w:rPr>
        <w:t xml:space="preserve">Hay &amp; Liu (1997) và Ryu </w:t>
      </w:r>
      <w:r w:rsidRPr="006F3BC6">
        <w:rPr>
          <w:i/>
          <w:sz w:val="26"/>
          <w:szCs w:val="26"/>
        </w:rPr>
        <w:t>et al.</w:t>
      </w:r>
      <w:r w:rsidRPr="006F3BC6">
        <w:rPr>
          <w:sz w:val="26"/>
          <w:szCs w:val="26"/>
        </w:rPr>
        <w:t xml:space="preserve"> (2016) </w:t>
      </w:r>
      <w:r w:rsidR="000A43AC" w:rsidRPr="006F3BC6">
        <w:rPr>
          <w:sz w:val="26"/>
          <w:szCs w:val="26"/>
        </w:rPr>
        <w:t xml:space="preserve">đều </w:t>
      </w:r>
      <w:r w:rsidRPr="006F3BC6">
        <w:rPr>
          <w:sz w:val="26"/>
          <w:szCs w:val="26"/>
        </w:rPr>
        <w:t xml:space="preserve">cho rằng trong môi trường cạnh tranh thấp, thực hiện trách nhiệm xã hội </w:t>
      </w:r>
      <w:r w:rsidRPr="006F3BC6">
        <w:rPr>
          <w:sz w:val="26"/>
          <w:szCs w:val="26"/>
        </w:rPr>
        <w:lastRenderedPageBreak/>
        <w:t xml:space="preserve">sẽ mang lại lợi ích </w:t>
      </w:r>
      <w:r w:rsidR="00E1582A" w:rsidRPr="006F3BC6">
        <w:rPr>
          <w:sz w:val="26"/>
          <w:szCs w:val="26"/>
        </w:rPr>
        <w:t xml:space="preserve">tích cực </w:t>
      </w:r>
      <w:r w:rsidRPr="006F3BC6">
        <w:rPr>
          <w:sz w:val="26"/>
          <w:szCs w:val="26"/>
        </w:rPr>
        <w:t xml:space="preserve">cho công ty. Trong khi đó, Sheikh (2018) lại </w:t>
      </w:r>
      <w:r w:rsidR="00835227" w:rsidRPr="006F3BC6">
        <w:rPr>
          <w:sz w:val="26"/>
          <w:szCs w:val="26"/>
        </w:rPr>
        <w:t xml:space="preserve">không tìm thấy bất kỳ mối liên </w:t>
      </w:r>
      <w:r w:rsidR="00690416" w:rsidRPr="006F3BC6">
        <w:rPr>
          <w:sz w:val="26"/>
          <w:szCs w:val="26"/>
        </w:rPr>
        <w:t>hệ</w:t>
      </w:r>
      <w:r w:rsidR="00835227" w:rsidRPr="006F3BC6">
        <w:rPr>
          <w:sz w:val="26"/>
          <w:szCs w:val="26"/>
        </w:rPr>
        <w:t xml:space="preserve"> nào </w:t>
      </w:r>
      <w:r w:rsidRPr="006F3BC6">
        <w:rPr>
          <w:sz w:val="26"/>
          <w:szCs w:val="26"/>
        </w:rPr>
        <w:t xml:space="preserve">giữa trách nhiệm xã hội và giá trị </w:t>
      </w:r>
      <w:r w:rsidR="004A7BBC" w:rsidRPr="006F3BC6">
        <w:rPr>
          <w:sz w:val="26"/>
          <w:szCs w:val="26"/>
        </w:rPr>
        <w:t>doanh nghiệp</w:t>
      </w:r>
      <w:r w:rsidRPr="006F3BC6">
        <w:rPr>
          <w:sz w:val="26"/>
          <w:szCs w:val="26"/>
        </w:rPr>
        <w:t xml:space="preserve"> </w:t>
      </w:r>
      <w:r w:rsidR="000A43AC" w:rsidRPr="006F3BC6">
        <w:rPr>
          <w:sz w:val="26"/>
          <w:szCs w:val="26"/>
        </w:rPr>
        <w:t xml:space="preserve">khi </w:t>
      </w:r>
      <w:r w:rsidR="004A7BBC" w:rsidRPr="006F3BC6">
        <w:rPr>
          <w:sz w:val="26"/>
          <w:szCs w:val="26"/>
        </w:rPr>
        <w:t>doanh nghiệp</w:t>
      </w:r>
      <w:r w:rsidR="000A43AC" w:rsidRPr="006F3BC6">
        <w:rPr>
          <w:sz w:val="26"/>
          <w:szCs w:val="26"/>
        </w:rPr>
        <w:t xml:space="preserve"> hoạt động </w:t>
      </w:r>
      <w:r w:rsidRPr="006F3BC6">
        <w:rPr>
          <w:sz w:val="26"/>
          <w:szCs w:val="26"/>
        </w:rPr>
        <w:t xml:space="preserve">trong </w:t>
      </w:r>
      <w:r w:rsidR="000A43AC" w:rsidRPr="006F3BC6">
        <w:rPr>
          <w:sz w:val="26"/>
          <w:szCs w:val="26"/>
        </w:rPr>
        <w:t>những ngành có sức</w:t>
      </w:r>
      <w:r w:rsidRPr="006F3BC6">
        <w:rPr>
          <w:sz w:val="26"/>
          <w:szCs w:val="26"/>
        </w:rPr>
        <w:t xml:space="preserve"> cạnh tranh </w:t>
      </w:r>
      <w:r w:rsidR="0047325B" w:rsidRPr="006F3BC6">
        <w:rPr>
          <w:sz w:val="26"/>
          <w:szCs w:val="26"/>
        </w:rPr>
        <w:t xml:space="preserve">ở mức </w:t>
      </w:r>
      <w:r w:rsidRPr="006F3BC6">
        <w:rPr>
          <w:sz w:val="26"/>
          <w:szCs w:val="26"/>
        </w:rPr>
        <w:t xml:space="preserve">thấp. </w:t>
      </w:r>
    </w:p>
    <w:p w14:paraId="364186EC" w14:textId="7BAAD47F" w:rsidR="003040C4" w:rsidRPr="006F3BC6" w:rsidRDefault="003040C4" w:rsidP="003040C4">
      <w:pPr>
        <w:tabs>
          <w:tab w:val="left" w:pos="142"/>
        </w:tabs>
        <w:spacing w:line="360" w:lineRule="auto"/>
        <w:ind w:firstLine="567"/>
        <w:jc w:val="both"/>
        <w:rPr>
          <w:rStyle w:val="Strong"/>
          <w:b w:val="0"/>
          <w:sz w:val="26"/>
          <w:szCs w:val="26"/>
        </w:rPr>
      </w:pPr>
      <w:r w:rsidRPr="006F3BC6">
        <w:rPr>
          <w:sz w:val="26"/>
          <w:szCs w:val="26"/>
        </w:rPr>
        <w:t xml:space="preserve">Dựa vào các lập luận trên, nghiên cứu này đề xuất </w:t>
      </w:r>
      <w:r w:rsidRPr="006F3BC6">
        <w:rPr>
          <w:rStyle w:val="Strong"/>
          <w:b w:val="0"/>
          <w:sz w:val="26"/>
          <w:szCs w:val="26"/>
        </w:rPr>
        <w:t>các giả thuyết thành phần của giả thuyết thứ hai như sau:</w:t>
      </w:r>
    </w:p>
    <w:p w14:paraId="0D1225D8" w14:textId="43F564F8" w:rsidR="00615290" w:rsidRPr="006F3BC6" w:rsidRDefault="003040C4" w:rsidP="00615290">
      <w:pPr>
        <w:widowControl/>
        <w:spacing w:line="360" w:lineRule="auto"/>
        <w:ind w:firstLine="567"/>
        <w:jc w:val="both"/>
        <w:rPr>
          <w:bCs/>
          <w:i/>
          <w:sz w:val="26"/>
          <w:szCs w:val="26"/>
        </w:rPr>
      </w:pPr>
      <w:r w:rsidRPr="006F3BC6">
        <w:rPr>
          <w:i/>
          <w:iCs/>
          <w:sz w:val="26"/>
          <w:szCs w:val="26"/>
        </w:rPr>
        <w:t xml:space="preserve">H2a: Trong những ngành có </w:t>
      </w:r>
      <w:r w:rsidR="00615290" w:rsidRPr="006F3BC6">
        <w:rPr>
          <w:i/>
          <w:iCs/>
          <w:sz w:val="26"/>
          <w:szCs w:val="26"/>
        </w:rPr>
        <w:t>sức cạnh tranh ở mức thấp</w:t>
      </w:r>
      <w:r w:rsidR="00673A77" w:rsidRPr="006F3BC6">
        <w:rPr>
          <w:i/>
          <w:iCs/>
          <w:sz w:val="26"/>
          <w:szCs w:val="26"/>
        </w:rPr>
        <w:t xml:space="preserve">, </w:t>
      </w:r>
      <w:r w:rsidRPr="006F3BC6">
        <w:rPr>
          <w:i/>
          <w:iCs/>
          <w:sz w:val="26"/>
          <w:szCs w:val="26"/>
        </w:rPr>
        <w:t>việc công bố thông tin môi trường (E) có ảnh hưởng tích cực đến giá trị doanh nghiệp</w:t>
      </w:r>
      <w:r w:rsidR="00615290" w:rsidRPr="006F3BC6">
        <w:rPr>
          <w:i/>
          <w:iCs/>
          <w:sz w:val="26"/>
          <w:szCs w:val="26"/>
        </w:rPr>
        <w:t xml:space="preserve"> </w:t>
      </w:r>
      <w:r w:rsidR="00673A77" w:rsidRPr="006F3BC6">
        <w:rPr>
          <w:i/>
          <w:iCs/>
          <w:sz w:val="26"/>
          <w:szCs w:val="26"/>
        </w:rPr>
        <w:t>của</w:t>
      </w:r>
      <w:r w:rsidR="008774F3" w:rsidRPr="006F3BC6">
        <w:rPr>
          <w:i/>
          <w:iCs/>
          <w:sz w:val="26"/>
          <w:szCs w:val="26"/>
        </w:rPr>
        <w:t xml:space="preserve"> </w:t>
      </w:r>
      <w:r w:rsidR="00FA7378" w:rsidRPr="006F3BC6">
        <w:rPr>
          <w:bCs/>
          <w:i/>
          <w:sz w:val="26"/>
          <w:szCs w:val="26"/>
        </w:rPr>
        <w:t>những</w:t>
      </w:r>
      <w:r w:rsidR="00615290" w:rsidRPr="006F3BC6">
        <w:rPr>
          <w:bCs/>
          <w:i/>
          <w:sz w:val="26"/>
          <w:szCs w:val="26"/>
        </w:rPr>
        <w:t xml:space="preserve"> </w:t>
      </w:r>
      <w:r w:rsidR="00673A77" w:rsidRPr="006F3BC6">
        <w:rPr>
          <w:bCs/>
          <w:i/>
          <w:sz w:val="26"/>
          <w:szCs w:val="26"/>
        </w:rPr>
        <w:t>doanh nghiệp</w:t>
      </w:r>
      <w:r w:rsidR="00615290" w:rsidRPr="006F3BC6">
        <w:rPr>
          <w:bCs/>
          <w:i/>
          <w:sz w:val="26"/>
          <w:szCs w:val="26"/>
        </w:rPr>
        <w:t xml:space="preserve"> niêm yết trên sàn chứng khoán Hoa Kỳ</w:t>
      </w:r>
      <w:r w:rsidR="006F01B5" w:rsidRPr="006F3BC6">
        <w:rPr>
          <w:bCs/>
          <w:i/>
          <w:sz w:val="26"/>
          <w:szCs w:val="26"/>
        </w:rPr>
        <w:t>,</w:t>
      </w:r>
    </w:p>
    <w:p w14:paraId="41C59763" w14:textId="73A19150" w:rsidR="00615290" w:rsidRPr="006F3BC6" w:rsidRDefault="00615290" w:rsidP="00615290">
      <w:pPr>
        <w:widowControl/>
        <w:spacing w:line="360" w:lineRule="auto"/>
        <w:ind w:firstLine="567"/>
        <w:jc w:val="both"/>
        <w:rPr>
          <w:bCs/>
          <w:i/>
          <w:sz w:val="26"/>
          <w:szCs w:val="26"/>
        </w:rPr>
      </w:pPr>
      <w:r w:rsidRPr="006F3BC6">
        <w:rPr>
          <w:i/>
          <w:iCs/>
          <w:sz w:val="26"/>
          <w:szCs w:val="26"/>
        </w:rPr>
        <w:t xml:space="preserve"> H2b: Trong những ngành có sức cạnh tranh ở mức thấp</w:t>
      </w:r>
      <w:r w:rsidR="00673A77" w:rsidRPr="006F3BC6">
        <w:rPr>
          <w:i/>
          <w:iCs/>
          <w:sz w:val="26"/>
          <w:szCs w:val="26"/>
        </w:rPr>
        <w:t xml:space="preserve">, </w:t>
      </w:r>
      <w:r w:rsidRPr="006F3BC6">
        <w:rPr>
          <w:i/>
          <w:iCs/>
          <w:sz w:val="26"/>
          <w:szCs w:val="26"/>
        </w:rPr>
        <w:t xml:space="preserve">việc công bố thông tin xã hội (S) có ảnh hưởng tích cực đến giá trị doanh nghiệp </w:t>
      </w:r>
      <w:r w:rsidR="00673A77" w:rsidRPr="006F3BC6">
        <w:rPr>
          <w:i/>
          <w:iCs/>
          <w:sz w:val="26"/>
          <w:szCs w:val="26"/>
        </w:rPr>
        <w:t>của</w:t>
      </w:r>
      <w:r w:rsidRPr="006F3BC6">
        <w:rPr>
          <w:i/>
          <w:iCs/>
          <w:sz w:val="26"/>
          <w:szCs w:val="26"/>
        </w:rPr>
        <w:t xml:space="preserve"> </w:t>
      </w:r>
      <w:r w:rsidR="00FA7378" w:rsidRPr="006F3BC6">
        <w:rPr>
          <w:bCs/>
          <w:i/>
          <w:sz w:val="26"/>
          <w:szCs w:val="26"/>
        </w:rPr>
        <w:t>những</w:t>
      </w:r>
      <w:r w:rsidRPr="006F3BC6">
        <w:rPr>
          <w:bCs/>
          <w:i/>
          <w:sz w:val="26"/>
          <w:szCs w:val="26"/>
        </w:rPr>
        <w:t xml:space="preserve"> </w:t>
      </w:r>
      <w:r w:rsidR="00673A77" w:rsidRPr="006F3BC6">
        <w:rPr>
          <w:bCs/>
          <w:i/>
          <w:sz w:val="26"/>
          <w:szCs w:val="26"/>
        </w:rPr>
        <w:t>doanh nghiệp</w:t>
      </w:r>
      <w:r w:rsidRPr="006F3BC6">
        <w:rPr>
          <w:bCs/>
          <w:i/>
          <w:sz w:val="26"/>
          <w:szCs w:val="26"/>
        </w:rPr>
        <w:t xml:space="preserve"> niêm yết trên sàn chứng khoán Hoa Kỳ</w:t>
      </w:r>
      <w:r w:rsidR="006F01B5" w:rsidRPr="006F3BC6">
        <w:rPr>
          <w:bCs/>
          <w:i/>
          <w:sz w:val="26"/>
          <w:szCs w:val="26"/>
        </w:rPr>
        <w:t>,</w:t>
      </w:r>
    </w:p>
    <w:p w14:paraId="4B0DC762" w14:textId="2C8B1D29" w:rsidR="00CD3AA2" w:rsidRPr="006F3BC6" w:rsidRDefault="00615290" w:rsidP="00BC3553">
      <w:pPr>
        <w:widowControl/>
        <w:spacing w:line="360" w:lineRule="auto"/>
        <w:ind w:firstLine="567"/>
        <w:jc w:val="both"/>
        <w:rPr>
          <w:rFonts w:eastAsiaTheme="minorHAnsi"/>
          <w:i/>
          <w:iCs/>
          <w:sz w:val="26"/>
          <w:szCs w:val="26"/>
        </w:rPr>
      </w:pPr>
      <w:r w:rsidRPr="006F3BC6">
        <w:rPr>
          <w:i/>
          <w:iCs/>
          <w:sz w:val="26"/>
          <w:szCs w:val="26"/>
        </w:rPr>
        <w:t>H2c: Trong những ngành có sức cạnh tranh ở mức thấp</w:t>
      </w:r>
      <w:r w:rsidR="00673A77" w:rsidRPr="006F3BC6">
        <w:rPr>
          <w:i/>
          <w:iCs/>
          <w:sz w:val="26"/>
          <w:szCs w:val="26"/>
        </w:rPr>
        <w:t xml:space="preserve">, </w:t>
      </w:r>
      <w:r w:rsidRPr="006F3BC6">
        <w:rPr>
          <w:i/>
          <w:iCs/>
          <w:sz w:val="26"/>
          <w:szCs w:val="26"/>
        </w:rPr>
        <w:t xml:space="preserve">việc công bố thông tin quản trị (G) có ảnh hưởng tích cực đến giá trị doanh nghiệp </w:t>
      </w:r>
      <w:r w:rsidR="00673A77" w:rsidRPr="006F3BC6">
        <w:rPr>
          <w:i/>
          <w:iCs/>
          <w:sz w:val="26"/>
          <w:szCs w:val="26"/>
        </w:rPr>
        <w:t xml:space="preserve">của </w:t>
      </w:r>
      <w:r w:rsidR="00FA7378" w:rsidRPr="006F3BC6">
        <w:rPr>
          <w:bCs/>
          <w:i/>
          <w:sz w:val="26"/>
          <w:szCs w:val="26"/>
        </w:rPr>
        <w:t>những</w:t>
      </w:r>
      <w:r w:rsidR="00673A77" w:rsidRPr="006F3BC6">
        <w:rPr>
          <w:bCs/>
          <w:i/>
          <w:sz w:val="26"/>
          <w:szCs w:val="26"/>
        </w:rPr>
        <w:t xml:space="preserve"> doanh nghiệp</w:t>
      </w:r>
      <w:r w:rsidRPr="006F3BC6">
        <w:rPr>
          <w:bCs/>
          <w:i/>
          <w:sz w:val="26"/>
          <w:szCs w:val="26"/>
        </w:rPr>
        <w:t xml:space="preserve"> niêm yết trên sàn chứng khoán Hoa Kỳ.</w:t>
      </w:r>
    </w:p>
    <w:p w14:paraId="336FD34E" w14:textId="4F3F4CEA" w:rsidR="00D16C35" w:rsidRPr="006F3BC6" w:rsidRDefault="00D16C35" w:rsidP="00ED43DD">
      <w:pPr>
        <w:pStyle w:val="Heading2"/>
      </w:pPr>
      <w:bookmarkStart w:id="176" w:name="_Toc144803339"/>
      <w:bookmarkStart w:id="177" w:name="_Toc218700870"/>
      <w:r w:rsidRPr="006F3BC6">
        <w:t>3.</w:t>
      </w:r>
      <w:r w:rsidR="00EB4EAB" w:rsidRPr="006F3BC6">
        <w:t xml:space="preserve">3. </w:t>
      </w:r>
      <w:r w:rsidRPr="006F3BC6">
        <w:t>Mô hình nghiên cứu</w:t>
      </w:r>
      <w:bookmarkEnd w:id="176"/>
      <w:bookmarkEnd w:id="177"/>
    </w:p>
    <w:p w14:paraId="640A3884" w14:textId="27612807" w:rsidR="00D16C35" w:rsidRPr="006F3BC6" w:rsidRDefault="00D16C35" w:rsidP="001B1CB5">
      <w:pPr>
        <w:widowControl/>
        <w:tabs>
          <w:tab w:val="left" w:pos="142"/>
        </w:tabs>
        <w:autoSpaceDE w:val="0"/>
        <w:autoSpaceDN w:val="0"/>
        <w:adjustRightInd w:val="0"/>
        <w:spacing w:line="360" w:lineRule="auto"/>
        <w:ind w:firstLine="567"/>
        <w:jc w:val="both"/>
        <w:rPr>
          <w:rFonts w:eastAsiaTheme="minorHAnsi"/>
          <w:sz w:val="26"/>
          <w:szCs w:val="26"/>
        </w:rPr>
      </w:pPr>
      <w:r w:rsidRPr="006F3BC6">
        <w:rPr>
          <w:rFonts w:eastAsiaTheme="minorHAnsi"/>
          <w:sz w:val="26"/>
          <w:szCs w:val="26"/>
        </w:rPr>
        <w:t xml:space="preserve">Sơ đồ minh họa khung lý thuyết về vai trò điều tiết của cạnh tranh </w:t>
      </w:r>
      <w:r w:rsidR="00042352">
        <w:rPr>
          <w:rFonts w:eastAsiaTheme="minorHAnsi"/>
          <w:sz w:val="26"/>
          <w:szCs w:val="26"/>
        </w:rPr>
        <w:t>ngành ở mức thấp</w:t>
      </w:r>
      <w:r w:rsidRPr="006F3BC6">
        <w:rPr>
          <w:rFonts w:eastAsiaTheme="minorHAnsi"/>
          <w:sz w:val="26"/>
          <w:szCs w:val="26"/>
        </w:rPr>
        <w:t xml:space="preserve"> lên mối quan hệ giữa công bố ESG với giá trị doanh nghiệp.</w:t>
      </w:r>
    </w:p>
    <w:p w14:paraId="77271058"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r w:rsidRPr="006F3BC6">
        <w:rPr>
          <w:rFonts w:eastAsiaTheme="minorHAnsi"/>
          <w:noProof/>
          <w:sz w:val="26"/>
          <w:szCs w:val="26"/>
        </w:rPr>
        <mc:AlternateContent>
          <mc:Choice Requires="wps">
            <w:drawing>
              <wp:anchor distT="0" distB="0" distL="114300" distR="114300" simplePos="0" relativeHeight="251671552" behindDoc="0" locked="0" layoutInCell="1" allowOverlap="1" wp14:anchorId="38E9E36F" wp14:editId="7FC6F99A">
                <wp:simplePos x="0" y="0"/>
                <wp:positionH relativeFrom="column">
                  <wp:posOffset>1682115</wp:posOffset>
                </wp:positionH>
                <wp:positionV relativeFrom="paragraph">
                  <wp:posOffset>20320</wp:posOffset>
                </wp:positionV>
                <wp:extent cx="1476375" cy="962025"/>
                <wp:effectExtent l="0" t="0" r="28575" b="28575"/>
                <wp:wrapNone/>
                <wp:docPr id="1" name="Hình Bầu dục 7"/>
                <wp:cNvGraphicFramePr/>
                <a:graphic xmlns:a="http://schemas.openxmlformats.org/drawingml/2006/main">
                  <a:graphicData uri="http://schemas.microsoft.com/office/word/2010/wordprocessingShape">
                    <wps:wsp>
                      <wps:cNvSpPr/>
                      <wps:spPr>
                        <a:xfrm>
                          <a:off x="0" y="0"/>
                          <a:ext cx="1476375" cy="9620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2C0626" w14:textId="3ED271A9" w:rsidR="00AD139E" w:rsidRPr="00E8032A" w:rsidRDefault="00AD139E" w:rsidP="00D16C35">
                            <w:pPr>
                              <w:jc w:val="center"/>
                              <w:rPr>
                                <w:color w:val="000000" w:themeColor="text1"/>
                              </w:rPr>
                            </w:pPr>
                            <w:r w:rsidRPr="00E8032A">
                              <w:rPr>
                                <w:color w:val="000000" w:themeColor="text1"/>
                              </w:rPr>
                              <w:t xml:space="preserve"> </w:t>
                            </w:r>
                            <w:r>
                              <w:rPr>
                                <w:color w:val="000000" w:themeColor="text1"/>
                              </w:rPr>
                              <w:t>C</w:t>
                            </w:r>
                            <w:r w:rsidRPr="00E8032A">
                              <w:rPr>
                                <w:color w:val="000000" w:themeColor="text1"/>
                              </w:rPr>
                              <w:t>ạnh tranh</w:t>
                            </w:r>
                            <w:r>
                              <w:rPr>
                                <w:color w:val="000000" w:themeColor="text1"/>
                              </w:rPr>
                              <w:t xml:space="preserve"> thấp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8E9E36F" id="Hình Bầu dục 7" o:spid="_x0000_s1030" style="position:absolute;left:0;text-align:left;margin-left:132.45pt;margin-top:1.6pt;width:116.25pt;height:75.7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" filled="f" strokecolor="#1f3763 [1604]" strokeweight="1pt">
                <v:stroke joinstyle="miter"/>
                <v:textbox>
                  <w:txbxContent>
                    <w:p w14:paraId="412C0626" w14:textId="3ED271A9" w:rsidR="00AD139E" w:rsidRPr="00E8032A" w:rsidRDefault="00AD139E" w:rsidP="00D16C35">
                      <w:pPr>
                        <w:jc w:val="center"/>
                        <w:rPr>
                          <w:color w:val="000000" w:themeColor="text1"/>
                        </w:rPr>
                      </w:pPr>
                      <w:r w:rsidRPr="00E8032A">
                        <w:rPr>
                          <w:color w:val="000000" w:themeColor="text1"/>
                        </w:rPr>
                        <w:t xml:space="preserve"> </w:t>
                      </w:r>
                      <w:r>
                        <w:rPr>
                          <w:color w:val="000000" w:themeColor="text1"/>
                        </w:rPr>
                        <w:t>C</w:t>
                      </w:r>
                      <w:r w:rsidRPr="00E8032A">
                        <w:rPr>
                          <w:color w:val="000000" w:themeColor="text1"/>
                        </w:rPr>
                        <w:t>ạnh tranh</w:t>
                      </w:r>
                      <w:r>
                        <w:rPr>
                          <w:color w:val="000000" w:themeColor="text1"/>
                        </w:rPr>
                        <w:t xml:space="preserve"> thấp</w:t>
                      </w:r>
                    </w:p>
                  </w:txbxContent>
                </v:textbox>
              </v:oval>
            </w:pict>
          </mc:Fallback>
        </mc:AlternateContent>
      </w:r>
    </w:p>
    <w:p w14:paraId="30AAEB7E"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p>
    <w:p w14:paraId="28190D6D"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p>
    <w:p w14:paraId="6424E177"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r w:rsidRPr="006F3BC6">
        <w:rPr>
          <w:rFonts w:eastAsiaTheme="minorHAnsi"/>
          <w:noProof/>
          <w:sz w:val="26"/>
          <w:szCs w:val="26"/>
        </w:rPr>
        <mc:AlternateContent>
          <mc:Choice Requires="wps">
            <w:drawing>
              <wp:anchor distT="0" distB="0" distL="114300" distR="114300" simplePos="0" relativeHeight="251673600" behindDoc="0" locked="0" layoutInCell="1" allowOverlap="1" wp14:anchorId="0F6298D0" wp14:editId="548D0D72">
                <wp:simplePos x="0" y="0"/>
                <wp:positionH relativeFrom="column">
                  <wp:posOffset>2131695</wp:posOffset>
                </wp:positionH>
                <wp:positionV relativeFrom="paragraph">
                  <wp:posOffset>134620</wp:posOffset>
                </wp:positionV>
                <wp:extent cx="571500" cy="904875"/>
                <wp:effectExtent l="19050" t="0" r="38100" b="47625"/>
                <wp:wrapNone/>
                <wp:docPr id="2" name="Mũi tên: Xuống 9"/>
                <wp:cNvGraphicFramePr/>
                <a:graphic xmlns:a="http://schemas.openxmlformats.org/drawingml/2006/main">
                  <a:graphicData uri="http://schemas.microsoft.com/office/word/2010/wordprocessingShape">
                    <wps:wsp>
                      <wps:cNvSpPr/>
                      <wps:spPr>
                        <a:xfrm>
                          <a:off x="0" y="0"/>
                          <a:ext cx="571500" cy="904875"/>
                        </a:xfrm>
                        <a:prstGeom prst="downArrow">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7F89B9" w14:textId="77777777" w:rsidR="00AD139E" w:rsidRPr="00FB3BB6" w:rsidRDefault="00AD139E" w:rsidP="00D16C35">
                            <w:pPr>
                              <w:jc w:val="center"/>
                              <w:rPr>
                                <w:color w:val="000000" w:themeColor="text1"/>
                                <w:sz w:val="16"/>
                                <w:szCs w:val="16"/>
                              </w:rPr>
                            </w:pPr>
                            <w:r w:rsidRPr="00FB3BB6">
                              <w:rPr>
                                <w:color w:val="000000" w:themeColor="text1"/>
                                <w:sz w:val="16"/>
                                <w:szCs w:val="16"/>
                              </w:rPr>
                              <w:t>H</w:t>
                            </w:r>
                            <w:r>
                              <w:rPr>
                                <w:color w:val="000000" w:themeColor="text1"/>
                                <w:sz w:val="16"/>
                                <w:szCs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F6298D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Mũi tên: Xuống 9" o:spid="_x0000_s1031" type="#_x0000_t67" style="position:absolute;left:0;text-align:left;margin-left:167.85pt;margin-top:10.6pt;width:45pt;height:71.2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" adj="14779" filled="f" strokecolor="#1f3763 [1604]" strokeweight="1pt">
                <v:textbox>
                  <w:txbxContent>
                    <w:p w14:paraId="597F89B9" w14:textId="77777777" w:rsidR="00AD139E" w:rsidRPr="00FB3BB6" w:rsidRDefault="00AD139E" w:rsidP="00D16C35">
                      <w:pPr>
                        <w:jc w:val="center"/>
                        <w:rPr>
                          <w:color w:val="000000" w:themeColor="text1"/>
                          <w:sz w:val="16"/>
                          <w:szCs w:val="16"/>
                        </w:rPr>
                      </w:pPr>
                      <w:r w:rsidRPr="00FB3BB6">
                        <w:rPr>
                          <w:color w:val="000000" w:themeColor="text1"/>
                          <w:sz w:val="16"/>
                          <w:szCs w:val="16"/>
                        </w:rPr>
                        <w:t>H</w:t>
                      </w:r>
                      <w:r>
                        <w:rPr>
                          <w:color w:val="000000" w:themeColor="text1"/>
                          <w:sz w:val="16"/>
                          <w:szCs w:val="16"/>
                        </w:rPr>
                        <w:t>2</w:t>
                      </w:r>
                    </w:p>
                  </w:txbxContent>
                </v:textbox>
              </v:shape>
            </w:pict>
          </mc:Fallback>
        </mc:AlternateContent>
      </w:r>
    </w:p>
    <w:p w14:paraId="75EA8E62"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p>
    <w:p w14:paraId="426544FB"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r w:rsidRPr="006F3BC6">
        <w:rPr>
          <w:rFonts w:eastAsiaTheme="minorHAnsi"/>
          <w:noProof/>
          <w:sz w:val="26"/>
          <w:szCs w:val="26"/>
        </w:rPr>
        <mc:AlternateContent>
          <mc:Choice Requires="wps">
            <w:drawing>
              <wp:anchor distT="0" distB="0" distL="114300" distR="114300" simplePos="0" relativeHeight="251670528" behindDoc="0" locked="0" layoutInCell="1" allowOverlap="1" wp14:anchorId="4249BCDC" wp14:editId="21DF13B9">
                <wp:simplePos x="0" y="0"/>
                <wp:positionH relativeFrom="column">
                  <wp:posOffset>3722370</wp:posOffset>
                </wp:positionH>
                <wp:positionV relativeFrom="paragraph">
                  <wp:posOffset>269875</wp:posOffset>
                </wp:positionV>
                <wp:extent cx="1485900" cy="723900"/>
                <wp:effectExtent l="0" t="0" r="19050" b="19050"/>
                <wp:wrapNone/>
                <wp:docPr id="3" name="Hình Bầu dục 6"/>
                <wp:cNvGraphicFramePr/>
                <a:graphic xmlns:a="http://schemas.openxmlformats.org/drawingml/2006/main">
                  <a:graphicData uri="http://schemas.microsoft.com/office/word/2010/wordprocessingShape">
                    <wps:wsp>
                      <wps:cNvSpPr/>
                      <wps:spPr>
                        <a:xfrm>
                          <a:off x="0" y="0"/>
                          <a:ext cx="1485900" cy="7239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C037B7" w14:textId="77777777" w:rsidR="00AD139E" w:rsidRDefault="00AD139E" w:rsidP="00D16C35">
                            <w:pPr>
                              <w:jc w:val="center"/>
                            </w:pPr>
                            <w:r w:rsidRPr="00FF6E70">
                              <w:rPr>
                                <w:color w:val="000000" w:themeColor="text1"/>
                              </w:rPr>
                              <w:t>Giá trị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49BCDC" id="Hình Bầu dục 6" o:spid="_x0000_s1032" style="position:absolute;left:0;text-align:left;margin-left:293.1pt;margin-top:21.25pt;width:117pt;height: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" filled="f" strokecolor="#1f3763 [1604]" strokeweight="1pt">
                <v:stroke joinstyle="miter"/>
                <v:textbox>
                  <w:txbxContent>
                    <w:p w14:paraId="22C037B7" w14:textId="77777777" w:rsidR="00AD139E" w:rsidRDefault="00AD139E" w:rsidP="00D16C35">
                      <w:pPr>
                        <w:jc w:val="center"/>
                      </w:pPr>
                      <w:r w:rsidRPr="00FF6E70">
                        <w:rPr>
                          <w:color w:val="000000" w:themeColor="text1"/>
                        </w:rPr>
                        <w:t>Giá trị doanh nghiệp</w:t>
                      </w:r>
                    </w:p>
                  </w:txbxContent>
                </v:textbox>
              </v:oval>
            </w:pict>
          </mc:Fallback>
        </mc:AlternateContent>
      </w:r>
      <w:r w:rsidRPr="006F3BC6">
        <w:rPr>
          <w:rFonts w:eastAsiaTheme="minorHAnsi"/>
          <w:noProof/>
          <w:sz w:val="26"/>
          <w:szCs w:val="26"/>
        </w:rPr>
        <mc:AlternateContent>
          <mc:Choice Requires="wps">
            <w:drawing>
              <wp:anchor distT="0" distB="0" distL="114300" distR="114300" simplePos="0" relativeHeight="251669504" behindDoc="0" locked="0" layoutInCell="1" allowOverlap="1" wp14:anchorId="060464D8" wp14:editId="719D74A1">
                <wp:simplePos x="0" y="0"/>
                <wp:positionH relativeFrom="column">
                  <wp:posOffset>-78105</wp:posOffset>
                </wp:positionH>
                <wp:positionV relativeFrom="paragraph">
                  <wp:posOffset>205740</wp:posOffset>
                </wp:positionV>
                <wp:extent cx="1476375" cy="790575"/>
                <wp:effectExtent l="0" t="0" r="28575" b="28575"/>
                <wp:wrapNone/>
                <wp:docPr id="4" name="Hình Bầu dục 5"/>
                <wp:cNvGraphicFramePr/>
                <a:graphic xmlns:a="http://schemas.openxmlformats.org/drawingml/2006/main">
                  <a:graphicData uri="http://schemas.microsoft.com/office/word/2010/wordprocessingShape">
                    <wps:wsp>
                      <wps:cNvSpPr/>
                      <wps:spPr>
                        <a:xfrm>
                          <a:off x="0" y="0"/>
                          <a:ext cx="1476375" cy="7905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1B4133" w14:textId="77777777" w:rsidR="00AD139E" w:rsidRPr="00FF6E70" w:rsidRDefault="00AD139E" w:rsidP="00D16C35">
                            <w:pPr>
                              <w:jc w:val="center"/>
                              <w:rPr>
                                <w:color w:val="000000" w:themeColor="text1"/>
                              </w:rPr>
                            </w:pPr>
                            <w:r w:rsidRPr="00FF6E70">
                              <w:rPr>
                                <w:color w:val="000000" w:themeColor="text1"/>
                              </w:rPr>
                              <w:t>Công bố ESG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60464D8" id="Hình Bầu dục 5" o:spid="_x0000_s1033" style="position:absolute;left:0;text-align:left;margin-left:-6.15pt;margin-top:16.2pt;width:116.25pt;height:62.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" filled="f" strokecolor="#1f3763 [1604]" strokeweight="1pt">
                <v:stroke joinstyle="miter"/>
                <v:textbox>
                  <w:txbxContent>
                    <w:p w14:paraId="2A1B4133" w14:textId="77777777" w:rsidR="00AD139E" w:rsidRPr="00FF6E70" w:rsidRDefault="00AD139E" w:rsidP="00D16C35">
                      <w:pPr>
                        <w:jc w:val="center"/>
                        <w:rPr>
                          <w:color w:val="000000" w:themeColor="text1"/>
                        </w:rPr>
                      </w:pPr>
                      <w:r w:rsidRPr="00FF6E70">
                        <w:rPr>
                          <w:color w:val="000000" w:themeColor="text1"/>
                        </w:rPr>
                        <w:t>Công bố ESG</w:t>
                      </w:r>
                    </w:p>
                  </w:txbxContent>
                </v:textbox>
              </v:oval>
            </w:pict>
          </mc:Fallback>
        </mc:AlternateContent>
      </w:r>
    </w:p>
    <w:p w14:paraId="421422EE"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r w:rsidRPr="006F3BC6">
        <w:rPr>
          <w:rFonts w:eastAsiaTheme="minorHAnsi"/>
          <w:noProof/>
          <w:sz w:val="26"/>
          <w:szCs w:val="26"/>
        </w:rPr>
        <mc:AlternateContent>
          <mc:Choice Requires="wps">
            <w:drawing>
              <wp:anchor distT="0" distB="0" distL="114300" distR="114300" simplePos="0" relativeHeight="251672576" behindDoc="0" locked="0" layoutInCell="1" allowOverlap="1" wp14:anchorId="40902D3D" wp14:editId="76245499">
                <wp:simplePos x="0" y="0"/>
                <wp:positionH relativeFrom="column">
                  <wp:posOffset>1398270</wp:posOffset>
                </wp:positionH>
                <wp:positionV relativeFrom="paragraph">
                  <wp:posOffset>61595</wp:posOffset>
                </wp:positionV>
                <wp:extent cx="2324100" cy="571500"/>
                <wp:effectExtent l="0" t="19050" r="38100" b="38100"/>
                <wp:wrapNone/>
                <wp:docPr id="10" name="Mũi tên: Phải 8"/>
                <wp:cNvGraphicFramePr/>
                <a:graphic xmlns:a="http://schemas.openxmlformats.org/drawingml/2006/main">
                  <a:graphicData uri="http://schemas.microsoft.com/office/word/2010/wordprocessingShape">
                    <wps:wsp>
                      <wps:cNvSpPr/>
                      <wps:spPr>
                        <a:xfrm>
                          <a:off x="0" y="0"/>
                          <a:ext cx="2324100" cy="571500"/>
                        </a:xfrm>
                        <a:prstGeom prst="rightArrow">
                          <a:avLst>
                            <a:gd name="adj1" fmla="val 50000"/>
                            <a:gd name="adj2" fmla="val 5000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A3E255" w14:textId="77777777" w:rsidR="00AD139E" w:rsidRPr="00FF6E70" w:rsidRDefault="00AD139E" w:rsidP="00D16C35">
                            <w:pPr>
                              <w:jc w:val="center"/>
                              <w:rPr>
                                <w:color w:val="000000" w:themeColor="text1"/>
                              </w:rPr>
                            </w:pPr>
                            <w:r w:rsidRPr="00FF6E70">
                              <w:rPr>
                                <w:color w:val="000000" w:themeColor="text1"/>
                              </w:rPr>
                              <w: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902D3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Mũi tên: Phải 8" o:spid="_x0000_s1034" type="#_x0000_t13" style="position:absolute;left:0;text-align:left;margin-left:110.1pt;margin-top:4.85pt;width:183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" adj="18944" filled="f" strokecolor="#1f3763 [1604]" strokeweight="1pt">
                <v:textbox>
                  <w:txbxContent>
                    <w:p w14:paraId="28A3E255" w14:textId="77777777" w:rsidR="00AD139E" w:rsidRPr="00FF6E70" w:rsidRDefault="00AD139E" w:rsidP="00D16C35">
                      <w:pPr>
                        <w:jc w:val="center"/>
                        <w:rPr>
                          <w:color w:val="000000" w:themeColor="text1"/>
                        </w:rPr>
                      </w:pPr>
                      <w:r w:rsidRPr="00FF6E70">
                        <w:rPr>
                          <w:color w:val="000000" w:themeColor="text1"/>
                        </w:rPr>
                        <w:t>H1</w:t>
                      </w:r>
                    </w:p>
                  </w:txbxContent>
                </v:textbox>
              </v:shape>
            </w:pict>
          </mc:Fallback>
        </mc:AlternateContent>
      </w:r>
    </w:p>
    <w:p w14:paraId="198CE4D2" w14:textId="77777777"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p>
    <w:p w14:paraId="4D331665" w14:textId="7FC0CB66" w:rsidR="00D16C35" w:rsidRPr="006F3BC6" w:rsidRDefault="00D16C35" w:rsidP="001B1CB5">
      <w:pPr>
        <w:widowControl/>
        <w:tabs>
          <w:tab w:val="left" w:pos="142"/>
        </w:tabs>
        <w:autoSpaceDE w:val="0"/>
        <w:autoSpaceDN w:val="0"/>
        <w:adjustRightInd w:val="0"/>
        <w:spacing w:line="360" w:lineRule="auto"/>
        <w:ind w:firstLine="567"/>
        <w:jc w:val="center"/>
        <w:rPr>
          <w:rFonts w:eastAsiaTheme="minorHAnsi"/>
          <w:sz w:val="26"/>
          <w:szCs w:val="26"/>
        </w:rPr>
      </w:pPr>
    </w:p>
    <w:p w14:paraId="3BEEECD2" w14:textId="77777777" w:rsidR="00D16C35" w:rsidRPr="006F3BC6" w:rsidRDefault="00D16C35" w:rsidP="001B1CB5">
      <w:pPr>
        <w:widowControl/>
        <w:tabs>
          <w:tab w:val="left" w:pos="142"/>
          <w:tab w:val="left" w:pos="6240"/>
        </w:tabs>
        <w:autoSpaceDE w:val="0"/>
        <w:autoSpaceDN w:val="0"/>
        <w:adjustRightInd w:val="0"/>
        <w:spacing w:line="360" w:lineRule="auto"/>
        <w:ind w:firstLine="567"/>
        <w:jc w:val="center"/>
        <w:rPr>
          <w:rFonts w:eastAsiaTheme="minorHAnsi"/>
          <w:i/>
          <w:sz w:val="26"/>
          <w:szCs w:val="26"/>
        </w:rPr>
      </w:pPr>
      <w:r w:rsidRPr="006F3BC6">
        <w:rPr>
          <w:rFonts w:eastAsiaTheme="minorHAnsi"/>
          <w:i/>
          <w:sz w:val="26"/>
          <w:szCs w:val="26"/>
        </w:rPr>
        <w:t>Hình 3.1: Sơ đồ minh hoạ khung lý thuyết</w:t>
      </w:r>
    </w:p>
    <w:p w14:paraId="4D419B34" w14:textId="64F2BA14" w:rsidR="00D16C35" w:rsidRPr="006F3BC6" w:rsidRDefault="00D16C35" w:rsidP="00ED43DD">
      <w:pPr>
        <w:pStyle w:val="Heading2"/>
      </w:pPr>
      <w:bookmarkStart w:id="178" w:name="_Toc144803340"/>
      <w:bookmarkStart w:id="179" w:name="_Toc218700871"/>
      <w:r w:rsidRPr="006F3BC6">
        <w:t>3.</w:t>
      </w:r>
      <w:r w:rsidR="00EB4EAB" w:rsidRPr="006F3BC6">
        <w:t xml:space="preserve">4. </w:t>
      </w:r>
      <w:r w:rsidRPr="006F3BC6">
        <w:t>Phương trình nghiên cứu</w:t>
      </w:r>
      <w:bookmarkStart w:id="180" w:name="_Toc144803341"/>
      <w:bookmarkEnd w:id="178"/>
      <w:bookmarkEnd w:id="179"/>
    </w:p>
    <w:p w14:paraId="68EBF108" w14:textId="06CC9515" w:rsidR="00D16C35" w:rsidRPr="006F3BC6" w:rsidRDefault="00D16C35" w:rsidP="00EE371E">
      <w:pPr>
        <w:pStyle w:val="Heading3"/>
      </w:pPr>
      <w:bookmarkStart w:id="181" w:name="_Toc218700872"/>
      <w:r w:rsidRPr="006F3BC6">
        <w:t>3.</w:t>
      </w:r>
      <w:r w:rsidR="00EB4EAB" w:rsidRPr="006F3BC6">
        <w:t>4</w:t>
      </w:r>
      <w:r w:rsidRPr="006F3BC6">
        <w:t>.1</w:t>
      </w:r>
      <w:r w:rsidR="00EB4EAB" w:rsidRPr="006F3BC6">
        <w:t xml:space="preserve">. </w:t>
      </w:r>
      <w:r w:rsidRPr="006F3BC6">
        <w:t>Phương trình nghiên cứu cho giả thuyết thứ nhất</w:t>
      </w:r>
      <w:bookmarkEnd w:id="180"/>
      <w:bookmarkEnd w:id="181"/>
    </w:p>
    <w:p w14:paraId="3E8AA343" w14:textId="40141D9C" w:rsidR="00D16C35" w:rsidRPr="006F3BC6" w:rsidRDefault="00D16C35" w:rsidP="001B1CB5">
      <w:pPr>
        <w:tabs>
          <w:tab w:val="left" w:pos="142"/>
        </w:tabs>
        <w:spacing w:line="360" w:lineRule="auto"/>
        <w:ind w:firstLine="567"/>
        <w:jc w:val="both"/>
        <w:rPr>
          <w:iCs/>
          <w:sz w:val="26"/>
          <w:szCs w:val="26"/>
        </w:rPr>
      </w:pPr>
      <w:r w:rsidRPr="006F3BC6">
        <w:rPr>
          <w:bCs/>
          <w:iCs/>
          <w:sz w:val="26"/>
          <w:szCs w:val="26"/>
        </w:rPr>
        <w:lastRenderedPageBreak/>
        <w:t>Theo giả thuyết thứ nhất</w:t>
      </w:r>
      <w:r w:rsidR="00190639" w:rsidRPr="006F3BC6">
        <w:rPr>
          <w:bCs/>
          <w:iCs/>
          <w:sz w:val="26"/>
          <w:szCs w:val="26"/>
        </w:rPr>
        <w:t xml:space="preserve"> và các giả thuyết thành phần, </w:t>
      </w:r>
      <w:r w:rsidRPr="006F3BC6">
        <w:rPr>
          <w:bCs/>
          <w:iCs/>
          <w:sz w:val="26"/>
          <w:szCs w:val="26"/>
        </w:rPr>
        <w:t>người viết cho rằng công bố</w:t>
      </w:r>
      <w:r w:rsidR="00690416" w:rsidRPr="006F3BC6">
        <w:rPr>
          <w:bCs/>
          <w:iCs/>
          <w:sz w:val="26"/>
          <w:szCs w:val="26"/>
        </w:rPr>
        <w:t xml:space="preserve"> các khía cạnh</w:t>
      </w:r>
      <w:r w:rsidRPr="006F3BC6">
        <w:rPr>
          <w:bCs/>
          <w:iCs/>
          <w:sz w:val="26"/>
          <w:szCs w:val="26"/>
        </w:rPr>
        <w:t xml:space="preserve"> ESG có quan hệ cùng chiều với giá trị doanh nghiệp. Để kiểm tra </w:t>
      </w:r>
      <w:r w:rsidR="00EE2444" w:rsidRPr="006F3BC6">
        <w:rPr>
          <w:bCs/>
          <w:iCs/>
          <w:sz w:val="26"/>
          <w:szCs w:val="26"/>
        </w:rPr>
        <w:t xml:space="preserve">các </w:t>
      </w:r>
      <w:r w:rsidRPr="006F3BC6">
        <w:rPr>
          <w:bCs/>
          <w:iCs/>
          <w:sz w:val="26"/>
          <w:szCs w:val="26"/>
        </w:rPr>
        <w:t xml:space="preserve">mối </w:t>
      </w:r>
      <w:r w:rsidR="00190639" w:rsidRPr="006F3BC6">
        <w:rPr>
          <w:bCs/>
          <w:iCs/>
          <w:sz w:val="26"/>
          <w:szCs w:val="26"/>
        </w:rPr>
        <w:t>liên</w:t>
      </w:r>
      <w:r w:rsidRPr="006F3BC6">
        <w:rPr>
          <w:bCs/>
          <w:iCs/>
          <w:sz w:val="26"/>
          <w:szCs w:val="26"/>
        </w:rPr>
        <w:t xml:space="preserve"> hệ này</w:t>
      </w:r>
      <w:r w:rsidR="00EE2444" w:rsidRPr="006F3BC6">
        <w:rPr>
          <w:bCs/>
          <w:iCs/>
          <w:sz w:val="26"/>
          <w:szCs w:val="26"/>
        </w:rPr>
        <w:t xml:space="preserve">, </w:t>
      </w:r>
      <w:r w:rsidR="00690416" w:rsidRPr="006F3BC6">
        <w:rPr>
          <w:bCs/>
          <w:iCs/>
          <w:sz w:val="26"/>
          <w:szCs w:val="26"/>
        </w:rPr>
        <w:t xml:space="preserve">các </w:t>
      </w:r>
      <w:r w:rsidRPr="006F3BC6">
        <w:rPr>
          <w:iCs/>
          <w:sz w:val="26"/>
          <w:szCs w:val="26"/>
        </w:rPr>
        <w:t xml:space="preserve">mô hình </w:t>
      </w:r>
      <w:r w:rsidR="00EE2444" w:rsidRPr="006F3BC6">
        <w:rPr>
          <w:iCs/>
          <w:sz w:val="26"/>
          <w:szCs w:val="26"/>
        </w:rPr>
        <w:t xml:space="preserve">cơ sở </w:t>
      </w:r>
      <w:r w:rsidRPr="006F3BC6">
        <w:rPr>
          <w:iCs/>
          <w:sz w:val="26"/>
          <w:szCs w:val="26"/>
        </w:rPr>
        <w:t>được đề xuất</w:t>
      </w:r>
      <w:r w:rsidR="00EE2444" w:rsidRPr="006F3BC6">
        <w:rPr>
          <w:iCs/>
          <w:sz w:val="26"/>
          <w:szCs w:val="26"/>
        </w:rPr>
        <w:t xml:space="preserve"> trong các Phương trình</w:t>
      </w:r>
      <w:r w:rsidRPr="006F3BC6">
        <w:rPr>
          <w:iCs/>
          <w:sz w:val="26"/>
          <w:szCs w:val="26"/>
        </w:rPr>
        <w:t xml:space="preserve"> sau:</w:t>
      </w:r>
    </w:p>
    <w:p w14:paraId="3E3B7D5D" w14:textId="77777777" w:rsidR="00EE2444" w:rsidRPr="006F3BC6" w:rsidRDefault="00EE2444" w:rsidP="00EE2444">
      <w:pPr>
        <w:tabs>
          <w:tab w:val="left" w:pos="142"/>
          <w:tab w:val="left" w:pos="1134"/>
        </w:tabs>
        <w:spacing w:line="360" w:lineRule="auto"/>
        <w:ind w:firstLine="567"/>
        <w:jc w:val="both"/>
        <w:rPr>
          <w:b/>
          <w:i/>
          <w:sz w:val="26"/>
          <w:szCs w:val="26"/>
          <w:u w:val="single"/>
        </w:rPr>
      </w:pPr>
      <w:r w:rsidRPr="006F3BC6">
        <w:rPr>
          <w:b/>
          <w:i/>
          <w:sz w:val="26"/>
          <w:szCs w:val="26"/>
          <w:u w:val="single"/>
        </w:rPr>
        <w:t xml:space="preserve">Mô hình 1: </w:t>
      </w:r>
    </w:p>
    <w:p w14:paraId="0B452870" w14:textId="55494E3D" w:rsidR="00EE2444" w:rsidRPr="006F3BC6" w:rsidRDefault="00EE2444" w:rsidP="00EE244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6</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Cs/>
          <w:sz w:val="26"/>
          <w:szCs w:val="26"/>
        </w:rPr>
        <w:t xml:space="preserve"> </w:t>
      </w:r>
      <w:r w:rsidRPr="006F3BC6">
        <w:rPr>
          <w:iCs/>
          <w:sz w:val="26"/>
          <w:szCs w:val="26"/>
        </w:rPr>
        <w:tab/>
      </w:r>
      <w:r w:rsidR="00D443B1" w:rsidRPr="006F3BC6">
        <w:rPr>
          <w:iCs/>
          <w:sz w:val="26"/>
          <w:szCs w:val="26"/>
        </w:rPr>
        <w:t xml:space="preserve"> </w:t>
      </w:r>
      <w:r w:rsidRPr="006F3BC6">
        <w:rPr>
          <w:iCs/>
          <w:sz w:val="26"/>
          <w:szCs w:val="26"/>
        </w:rPr>
        <w:t>(3.1)</w:t>
      </w:r>
    </w:p>
    <w:p w14:paraId="772D0762" w14:textId="77777777" w:rsidR="00EE2444" w:rsidRPr="006F3BC6" w:rsidRDefault="00EE2444" w:rsidP="00EE2444">
      <w:pPr>
        <w:tabs>
          <w:tab w:val="left" w:pos="142"/>
          <w:tab w:val="left" w:pos="1134"/>
        </w:tabs>
        <w:spacing w:line="360" w:lineRule="auto"/>
        <w:ind w:firstLine="567"/>
        <w:jc w:val="both"/>
        <w:rPr>
          <w:b/>
          <w:i/>
          <w:sz w:val="26"/>
          <w:szCs w:val="26"/>
          <w:u w:val="single"/>
        </w:rPr>
      </w:pPr>
      <w:r w:rsidRPr="006F3BC6">
        <w:rPr>
          <w:b/>
          <w:i/>
          <w:sz w:val="26"/>
          <w:szCs w:val="26"/>
          <w:u w:val="single"/>
        </w:rPr>
        <w:t xml:space="preserve">Mô hình 2: </w:t>
      </w:r>
    </w:p>
    <w:p w14:paraId="15812B5F" w14:textId="7C191EB9" w:rsidR="00EE2444" w:rsidRPr="006F3BC6" w:rsidRDefault="00EE2444" w:rsidP="00EE2444">
      <w:pPr>
        <w:tabs>
          <w:tab w:val="left" w:pos="142"/>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(3.2)</w:t>
      </w:r>
    </w:p>
    <w:p w14:paraId="17699D3A" w14:textId="77777777" w:rsidR="00EE2444" w:rsidRPr="006F3BC6" w:rsidRDefault="00EE2444" w:rsidP="00EE2444">
      <w:pPr>
        <w:tabs>
          <w:tab w:val="left" w:pos="142"/>
        </w:tabs>
        <w:spacing w:line="360" w:lineRule="auto"/>
        <w:ind w:firstLine="567"/>
        <w:jc w:val="both"/>
        <w:rPr>
          <w:b/>
          <w:i/>
          <w:iCs/>
          <w:sz w:val="26"/>
          <w:szCs w:val="26"/>
          <w:u w:val="single"/>
        </w:rPr>
      </w:pPr>
      <w:r w:rsidRPr="006F3BC6">
        <w:rPr>
          <w:b/>
          <w:i/>
          <w:sz w:val="26"/>
          <w:szCs w:val="26"/>
          <w:u w:val="single"/>
        </w:rPr>
        <w:t>Mô hình 3:</w:t>
      </w:r>
    </w:p>
    <w:p w14:paraId="49C17903" w14:textId="5E67F17B" w:rsidR="00EE2444" w:rsidRPr="006F3BC6" w:rsidRDefault="00EE2444" w:rsidP="00EE244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(3.3)</w:t>
      </w:r>
    </w:p>
    <w:p w14:paraId="1E4C31BF" w14:textId="77777777" w:rsidR="00EE2444" w:rsidRPr="006F3BC6" w:rsidRDefault="00EE2444" w:rsidP="00EE2444">
      <w:pPr>
        <w:tabs>
          <w:tab w:val="left" w:pos="142"/>
        </w:tabs>
        <w:spacing w:line="360" w:lineRule="auto"/>
        <w:ind w:firstLine="567"/>
        <w:jc w:val="both"/>
        <w:rPr>
          <w:b/>
          <w:i/>
          <w:iCs/>
          <w:sz w:val="26"/>
          <w:szCs w:val="26"/>
          <w:u w:val="single"/>
        </w:rPr>
      </w:pPr>
      <w:r w:rsidRPr="006F3BC6">
        <w:rPr>
          <w:b/>
          <w:i/>
          <w:sz w:val="26"/>
          <w:szCs w:val="26"/>
          <w:u w:val="single"/>
        </w:rPr>
        <w:t>Mô hình 4:</w:t>
      </w:r>
    </w:p>
    <w:p w14:paraId="6C1D3511" w14:textId="4718D772" w:rsidR="00EE2444" w:rsidRPr="006F3BC6" w:rsidRDefault="00EE2444" w:rsidP="00EE244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(3.4)</w:t>
      </w:r>
    </w:p>
    <w:p w14:paraId="6998CEF3" w14:textId="02216BF0" w:rsidR="00D16C35" w:rsidRPr="006F3BC6" w:rsidRDefault="00D16C35" w:rsidP="00EE371E">
      <w:pPr>
        <w:pStyle w:val="Heading3"/>
      </w:pPr>
      <w:bookmarkStart w:id="182" w:name="_Toc144803342"/>
      <w:bookmarkStart w:id="183" w:name="_Toc218700873"/>
      <w:r w:rsidRPr="006F3BC6">
        <w:t>3.</w:t>
      </w:r>
      <w:r w:rsidR="00EB4EAB" w:rsidRPr="006F3BC6">
        <w:t>4</w:t>
      </w:r>
      <w:r w:rsidRPr="006F3BC6">
        <w:t>.2</w:t>
      </w:r>
      <w:r w:rsidR="00EB4EAB" w:rsidRPr="006F3BC6">
        <w:t xml:space="preserve">. </w:t>
      </w:r>
      <w:r w:rsidRPr="006F3BC6">
        <w:t>Phương trình nghiên cứu cho giả thuyết thứ hai</w:t>
      </w:r>
      <w:bookmarkEnd w:id="182"/>
      <w:bookmarkEnd w:id="183"/>
    </w:p>
    <w:p w14:paraId="26483E15" w14:textId="58C1FFBB" w:rsidR="00D16C35" w:rsidRPr="006F3BC6" w:rsidRDefault="00D16C35" w:rsidP="001B1CB5">
      <w:pPr>
        <w:widowControl/>
        <w:tabs>
          <w:tab w:val="left" w:pos="142"/>
        </w:tabs>
        <w:autoSpaceDE w:val="0"/>
        <w:autoSpaceDN w:val="0"/>
        <w:adjustRightInd w:val="0"/>
        <w:spacing w:line="360" w:lineRule="auto"/>
        <w:ind w:firstLine="567"/>
        <w:jc w:val="both"/>
        <w:rPr>
          <w:sz w:val="26"/>
          <w:szCs w:val="26"/>
        </w:rPr>
      </w:pPr>
      <w:r w:rsidRPr="006F3BC6">
        <w:rPr>
          <w:sz w:val="26"/>
          <w:szCs w:val="26"/>
        </w:rPr>
        <w:t>Để kiểm tra giả thuyết thứ hai</w:t>
      </w:r>
      <w:r w:rsidR="00190639" w:rsidRPr="006F3BC6">
        <w:rPr>
          <w:sz w:val="26"/>
          <w:szCs w:val="26"/>
        </w:rPr>
        <w:t xml:space="preserve"> và các giả thuyết thành phần</w:t>
      </w:r>
      <w:r w:rsidRPr="006F3BC6">
        <w:rPr>
          <w:sz w:val="26"/>
          <w:szCs w:val="26"/>
        </w:rPr>
        <w:t xml:space="preserve">, tác giả cho rằng mức độ cạnh tranh thấp </w:t>
      </w:r>
      <w:r w:rsidR="00190639" w:rsidRPr="006F3BC6">
        <w:rPr>
          <w:sz w:val="26"/>
          <w:szCs w:val="26"/>
        </w:rPr>
        <w:t xml:space="preserve">có tác động tích cực </w:t>
      </w:r>
      <w:r w:rsidR="007D5D07" w:rsidRPr="006F3BC6">
        <w:rPr>
          <w:sz w:val="26"/>
          <w:szCs w:val="26"/>
        </w:rPr>
        <w:t>đến</w:t>
      </w:r>
      <w:r w:rsidRPr="006F3BC6">
        <w:rPr>
          <w:sz w:val="26"/>
          <w:szCs w:val="26"/>
        </w:rPr>
        <w:t xml:space="preserve"> mối liên hệ giữa công bố</w:t>
      </w:r>
      <w:r w:rsidR="00190639" w:rsidRPr="006F3BC6">
        <w:rPr>
          <w:sz w:val="26"/>
          <w:szCs w:val="26"/>
        </w:rPr>
        <w:t xml:space="preserve"> các khía cạnh</w:t>
      </w:r>
      <w:r w:rsidR="007D5D07" w:rsidRPr="006F3BC6">
        <w:rPr>
          <w:sz w:val="26"/>
          <w:szCs w:val="26"/>
        </w:rPr>
        <w:t xml:space="preserve"> </w:t>
      </w:r>
      <w:r w:rsidRPr="006F3BC6">
        <w:rPr>
          <w:sz w:val="26"/>
          <w:szCs w:val="26"/>
        </w:rPr>
        <w:t>ESG v</w:t>
      </w:r>
      <w:r w:rsidR="00190639" w:rsidRPr="006F3BC6">
        <w:rPr>
          <w:sz w:val="26"/>
          <w:szCs w:val="26"/>
        </w:rPr>
        <w:t>à</w:t>
      </w:r>
      <w:r w:rsidRPr="006F3BC6">
        <w:rPr>
          <w:sz w:val="26"/>
          <w:szCs w:val="26"/>
        </w:rPr>
        <w:t xml:space="preserve"> giá trị doanh nghiệp. </w:t>
      </w:r>
      <w:r w:rsidR="00190639" w:rsidRPr="006F3BC6">
        <w:rPr>
          <w:sz w:val="26"/>
          <w:szCs w:val="26"/>
        </w:rPr>
        <w:t>Các m</w:t>
      </w:r>
      <w:r w:rsidRPr="006F3BC6">
        <w:rPr>
          <w:sz w:val="26"/>
          <w:szCs w:val="26"/>
        </w:rPr>
        <w:t xml:space="preserve">ô hình </w:t>
      </w:r>
      <w:r w:rsidR="00F61706" w:rsidRPr="006F3BC6">
        <w:rPr>
          <w:sz w:val="26"/>
          <w:szCs w:val="26"/>
        </w:rPr>
        <w:t>cơ sở</w:t>
      </w:r>
      <w:r w:rsidRPr="006F3BC6">
        <w:rPr>
          <w:sz w:val="26"/>
          <w:szCs w:val="26"/>
        </w:rPr>
        <w:t xml:space="preserve"> của giả thuyết thứ nhất được bổ sung bởi biến cạnh tranh thấp (H) và biến tương tác </w:t>
      </w:r>
      <w:r w:rsidR="00456729" w:rsidRPr="006F3BC6">
        <w:rPr>
          <w:sz w:val="26"/>
          <w:szCs w:val="26"/>
        </w:rPr>
        <w:t xml:space="preserve">giữa </w:t>
      </w:r>
      <w:r w:rsidR="00190639" w:rsidRPr="006F3BC6">
        <w:rPr>
          <w:sz w:val="26"/>
          <w:szCs w:val="26"/>
        </w:rPr>
        <w:t xml:space="preserve">các </w:t>
      </w:r>
      <w:r w:rsidR="00456729" w:rsidRPr="006F3BC6">
        <w:rPr>
          <w:sz w:val="26"/>
          <w:szCs w:val="26"/>
        </w:rPr>
        <w:t>biến ESG</w:t>
      </w:r>
      <w:r w:rsidR="00190639" w:rsidRPr="006F3BC6">
        <w:rPr>
          <w:sz w:val="26"/>
          <w:szCs w:val="26"/>
        </w:rPr>
        <w:t xml:space="preserve">, E, S, G </w:t>
      </w:r>
      <w:r w:rsidR="00456729" w:rsidRPr="006F3BC6">
        <w:rPr>
          <w:sz w:val="26"/>
          <w:szCs w:val="26"/>
        </w:rPr>
        <w:t xml:space="preserve">và biến cạnh tranh thấp </w:t>
      </w:r>
      <w:r w:rsidRPr="006F3BC6">
        <w:rPr>
          <w:sz w:val="26"/>
          <w:szCs w:val="26"/>
        </w:rPr>
        <w:t>(ESG*H</w:t>
      </w:r>
      <w:r w:rsidR="00190639" w:rsidRPr="006F3BC6">
        <w:rPr>
          <w:sz w:val="26"/>
          <w:szCs w:val="26"/>
        </w:rPr>
        <w:t>, E*H, S*H, G*H</w:t>
      </w:r>
      <w:r w:rsidRPr="006F3BC6">
        <w:rPr>
          <w:sz w:val="26"/>
          <w:szCs w:val="26"/>
        </w:rPr>
        <w:t xml:space="preserve">), </w:t>
      </w:r>
      <w:r w:rsidR="00190639" w:rsidRPr="006F3BC6">
        <w:rPr>
          <w:bCs/>
          <w:iCs/>
          <w:sz w:val="26"/>
          <w:szCs w:val="26"/>
        </w:rPr>
        <w:t xml:space="preserve">các </w:t>
      </w:r>
      <w:r w:rsidR="00190639" w:rsidRPr="006F3BC6">
        <w:rPr>
          <w:iCs/>
          <w:sz w:val="26"/>
          <w:szCs w:val="26"/>
        </w:rPr>
        <w:t xml:space="preserve">mô hình cơ sở của </w:t>
      </w:r>
      <w:r w:rsidRPr="006F3BC6">
        <w:rPr>
          <w:sz w:val="26"/>
          <w:szCs w:val="26"/>
        </w:rPr>
        <w:t xml:space="preserve">giả thuyết thứ hai </w:t>
      </w:r>
      <w:r w:rsidR="00F61706" w:rsidRPr="006F3BC6">
        <w:rPr>
          <w:sz w:val="26"/>
          <w:szCs w:val="26"/>
        </w:rPr>
        <w:t xml:space="preserve">và các giả thuyết thành phần </w:t>
      </w:r>
      <w:r w:rsidRPr="006F3BC6">
        <w:rPr>
          <w:sz w:val="26"/>
          <w:szCs w:val="26"/>
        </w:rPr>
        <w:t xml:space="preserve">được để xuất </w:t>
      </w:r>
      <w:r w:rsidR="00190639" w:rsidRPr="006F3BC6">
        <w:rPr>
          <w:sz w:val="26"/>
          <w:szCs w:val="26"/>
        </w:rPr>
        <w:t>trong các Phương trình</w:t>
      </w:r>
      <w:r w:rsidRPr="006F3BC6">
        <w:rPr>
          <w:sz w:val="26"/>
          <w:szCs w:val="26"/>
        </w:rPr>
        <w:t xml:space="preserve"> sau:</w:t>
      </w:r>
    </w:p>
    <w:p w14:paraId="25921263" w14:textId="77777777" w:rsidR="007D5D07" w:rsidRPr="006F3BC6" w:rsidRDefault="007D5D07" w:rsidP="007D5D07">
      <w:pPr>
        <w:tabs>
          <w:tab w:val="left" w:pos="142"/>
          <w:tab w:val="left" w:pos="1134"/>
        </w:tabs>
        <w:spacing w:line="360" w:lineRule="auto"/>
        <w:ind w:firstLine="567"/>
        <w:jc w:val="both"/>
        <w:rPr>
          <w:b/>
          <w:iCs/>
          <w:sz w:val="26"/>
          <w:szCs w:val="26"/>
          <w:u w:val="single"/>
        </w:rPr>
      </w:pPr>
      <w:r w:rsidRPr="006F3BC6">
        <w:rPr>
          <w:b/>
          <w:iCs/>
          <w:sz w:val="26"/>
          <w:szCs w:val="26"/>
          <w:u w:val="single"/>
        </w:rPr>
        <w:t>Mô hình 5</w:t>
      </w:r>
    </w:p>
    <w:p w14:paraId="6FD826C5" w14:textId="1F0E01A3" w:rsidR="007D5D07" w:rsidRPr="006F3BC6" w:rsidRDefault="007D5D07" w:rsidP="007D5D07">
      <w:pPr>
        <w:tabs>
          <w:tab w:val="left" w:pos="142"/>
          <w:tab w:val="left" w:pos="1134"/>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ESG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t xml:space="preserve"> </w:t>
      </w:r>
      <w:r w:rsidRPr="006F3BC6">
        <w:rPr>
          <w:iCs/>
          <w:sz w:val="26"/>
          <w:szCs w:val="26"/>
        </w:rPr>
        <w:t>(3.5)</w:t>
      </w:r>
    </w:p>
    <w:p w14:paraId="5254465B" w14:textId="77777777" w:rsidR="007D5D07" w:rsidRPr="006F3BC6" w:rsidRDefault="007D5D07" w:rsidP="007D5D07">
      <w:pPr>
        <w:tabs>
          <w:tab w:val="left" w:pos="142"/>
          <w:tab w:val="left" w:pos="1134"/>
        </w:tabs>
        <w:spacing w:line="360" w:lineRule="auto"/>
        <w:ind w:firstLine="567"/>
        <w:jc w:val="both"/>
        <w:rPr>
          <w:b/>
          <w:iCs/>
          <w:sz w:val="26"/>
          <w:szCs w:val="26"/>
          <w:u w:val="single"/>
        </w:rPr>
      </w:pPr>
      <w:r w:rsidRPr="006F3BC6">
        <w:rPr>
          <w:b/>
          <w:iCs/>
          <w:sz w:val="26"/>
          <w:szCs w:val="26"/>
          <w:u w:val="single"/>
        </w:rPr>
        <w:t>Mô hình 6</w:t>
      </w:r>
    </w:p>
    <w:p w14:paraId="061BF564" w14:textId="274FD526" w:rsidR="007D5D07" w:rsidRDefault="007D5D07" w:rsidP="007D5D07">
      <w:pPr>
        <w:tabs>
          <w:tab w:val="left" w:pos="142"/>
          <w:tab w:val="left" w:pos="1134"/>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(3.6)</w:t>
      </w:r>
    </w:p>
    <w:p w14:paraId="3CB0D4AB" w14:textId="77777777" w:rsidR="00042352" w:rsidRPr="006F3BC6" w:rsidRDefault="00042352" w:rsidP="007D5D07">
      <w:pPr>
        <w:tabs>
          <w:tab w:val="left" w:pos="142"/>
          <w:tab w:val="left" w:pos="1134"/>
        </w:tabs>
        <w:spacing w:line="360" w:lineRule="auto"/>
        <w:ind w:firstLine="567"/>
        <w:jc w:val="both"/>
        <w:rPr>
          <w:i/>
          <w:iCs/>
          <w:sz w:val="26"/>
          <w:szCs w:val="26"/>
        </w:rPr>
      </w:pPr>
    </w:p>
    <w:p w14:paraId="79A1B91E" w14:textId="77777777" w:rsidR="007D5D07" w:rsidRPr="006F3BC6" w:rsidRDefault="007D5D07" w:rsidP="007D5D07">
      <w:pPr>
        <w:tabs>
          <w:tab w:val="left" w:pos="142"/>
          <w:tab w:val="left" w:pos="1134"/>
        </w:tabs>
        <w:spacing w:line="360" w:lineRule="auto"/>
        <w:ind w:firstLine="567"/>
        <w:jc w:val="both"/>
        <w:rPr>
          <w:i/>
          <w:iCs/>
          <w:sz w:val="26"/>
          <w:szCs w:val="26"/>
        </w:rPr>
      </w:pPr>
      <w:r w:rsidRPr="006F3BC6">
        <w:rPr>
          <w:b/>
          <w:iCs/>
          <w:sz w:val="26"/>
          <w:szCs w:val="26"/>
          <w:u w:val="single"/>
        </w:rPr>
        <w:lastRenderedPageBreak/>
        <w:t>Mô hình 7</w:t>
      </w:r>
    </w:p>
    <w:p w14:paraId="4C47B227" w14:textId="671D81EF" w:rsidR="007D5D07" w:rsidRPr="006F3BC6" w:rsidRDefault="007D5D07" w:rsidP="007D5D07">
      <w:pPr>
        <w:tabs>
          <w:tab w:val="left" w:pos="142"/>
          <w:tab w:val="left" w:pos="1134"/>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S</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(3.7)</w:t>
      </w:r>
    </w:p>
    <w:p w14:paraId="758A5E8D" w14:textId="77777777" w:rsidR="007D5D07" w:rsidRPr="006F3BC6" w:rsidRDefault="007D5D07" w:rsidP="007D5D07">
      <w:pPr>
        <w:tabs>
          <w:tab w:val="left" w:pos="142"/>
          <w:tab w:val="left" w:pos="1134"/>
        </w:tabs>
        <w:spacing w:line="360" w:lineRule="auto"/>
        <w:ind w:firstLine="567"/>
        <w:jc w:val="both"/>
        <w:rPr>
          <w:b/>
          <w:iCs/>
          <w:sz w:val="26"/>
          <w:szCs w:val="26"/>
          <w:u w:val="single"/>
        </w:rPr>
      </w:pPr>
      <w:r w:rsidRPr="006F3BC6">
        <w:rPr>
          <w:b/>
          <w:iCs/>
          <w:sz w:val="26"/>
          <w:szCs w:val="26"/>
          <w:u w:val="single"/>
        </w:rPr>
        <w:t>Mô hình 8</w:t>
      </w:r>
    </w:p>
    <w:p w14:paraId="6070640C" w14:textId="59681A4A" w:rsidR="00F61706" w:rsidRPr="006F3BC6" w:rsidRDefault="007D5D07" w:rsidP="00042352">
      <w:pPr>
        <w:tabs>
          <w:tab w:val="left" w:pos="142"/>
          <w:tab w:val="left" w:pos="1134"/>
        </w:tabs>
        <w:spacing w:line="360" w:lineRule="auto"/>
        <w:ind w:firstLine="567"/>
        <w:jc w:val="both"/>
        <w:rPr>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00D443B1" w:rsidRPr="006F3BC6">
        <w:rPr>
          <w:i/>
          <w:iCs/>
          <w:sz w:val="26"/>
          <w:szCs w:val="26"/>
        </w:rPr>
        <w:t xml:space="preserve"> </w:t>
      </w:r>
      <w:r w:rsidRPr="006F3BC6">
        <w:rPr>
          <w:iCs/>
          <w:sz w:val="26"/>
          <w:szCs w:val="26"/>
        </w:rPr>
        <w:t>(3.8)</w:t>
      </w:r>
    </w:p>
    <w:p w14:paraId="3C82847F" w14:textId="73237EA9" w:rsidR="00D16C35" w:rsidRPr="006F3BC6" w:rsidRDefault="00D16C35" w:rsidP="001B1CB5">
      <w:pPr>
        <w:tabs>
          <w:tab w:val="left" w:pos="142"/>
        </w:tabs>
        <w:spacing w:line="360" w:lineRule="auto"/>
        <w:ind w:firstLine="567"/>
        <w:jc w:val="both"/>
        <w:rPr>
          <w:i/>
          <w:iCs/>
          <w:sz w:val="26"/>
          <w:szCs w:val="26"/>
        </w:rPr>
      </w:pPr>
      <w:r w:rsidRPr="006F3BC6">
        <w:rPr>
          <w:sz w:val="26"/>
          <w:szCs w:val="26"/>
        </w:rPr>
        <w:t xml:space="preserve"> </w:t>
      </w:r>
    </w:p>
    <w:p w14:paraId="0F5B3788" w14:textId="05DD0BF4" w:rsidR="00BC3553" w:rsidRPr="006F3BC6" w:rsidRDefault="00D16C35" w:rsidP="001B1CB5">
      <w:pPr>
        <w:tabs>
          <w:tab w:val="left" w:pos="142"/>
        </w:tabs>
        <w:spacing w:line="360" w:lineRule="auto"/>
        <w:ind w:firstLine="567"/>
        <w:jc w:val="both"/>
        <w:rPr>
          <w:sz w:val="26"/>
          <w:szCs w:val="26"/>
        </w:rPr>
      </w:pPr>
      <w:r w:rsidRPr="006F3BC6">
        <w:rPr>
          <w:sz w:val="26"/>
          <w:szCs w:val="26"/>
        </w:rPr>
        <w:t>Để triển khai giả thuyết nghiên cứu, trong phần dưới đây người viết sẽ trình bày các quy trình</w:t>
      </w:r>
      <w:r w:rsidR="007564A2" w:rsidRPr="006F3BC6">
        <w:rPr>
          <w:sz w:val="26"/>
          <w:szCs w:val="26"/>
        </w:rPr>
        <w:t xml:space="preserve"> </w:t>
      </w:r>
      <w:r w:rsidRPr="006F3BC6">
        <w:rPr>
          <w:sz w:val="26"/>
          <w:szCs w:val="26"/>
        </w:rPr>
        <w:t>cần thiết để thực hiện một nghiên cứu, bao gồm giới thiệu các biến trong mô hình nghiên cứu; đo lường các biến trong mô hình nghiên cứu; dữ liệu nghiên cứu; phương pháp nghiên cứu; và cuối cùng thực hiện nghiên cứu.</w:t>
      </w:r>
    </w:p>
    <w:p w14:paraId="726061B1" w14:textId="3552AA3F" w:rsidR="00D16C35" w:rsidRPr="006F3BC6" w:rsidRDefault="00D16C35" w:rsidP="00ED43DD">
      <w:pPr>
        <w:pStyle w:val="Heading2"/>
      </w:pPr>
      <w:bookmarkStart w:id="184" w:name="_Toc144803344"/>
      <w:bookmarkStart w:id="185" w:name="_Toc218700874"/>
      <w:r w:rsidRPr="006F3BC6">
        <w:t>3.</w:t>
      </w:r>
      <w:r w:rsidR="00EB4EAB" w:rsidRPr="006F3BC6">
        <w:t xml:space="preserve">5. </w:t>
      </w:r>
      <w:r w:rsidRPr="006F3BC6">
        <w:t>Các biến</w:t>
      </w:r>
      <w:r w:rsidR="0075346C" w:rsidRPr="006F3BC6">
        <w:t xml:space="preserve"> và đo lường các biến</w:t>
      </w:r>
      <w:bookmarkEnd w:id="184"/>
      <w:bookmarkEnd w:id="185"/>
    </w:p>
    <w:p w14:paraId="7690B7D0" w14:textId="278D3879" w:rsidR="00D16C35" w:rsidRPr="006F3BC6" w:rsidRDefault="00D16C35" w:rsidP="00EE371E">
      <w:pPr>
        <w:pStyle w:val="Heading3"/>
      </w:pPr>
      <w:bookmarkStart w:id="186" w:name="_Toc144803345"/>
      <w:bookmarkStart w:id="187" w:name="_Toc218700875"/>
      <w:r w:rsidRPr="006F3BC6">
        <w:t>3.</w:t>
      </w:r>
      <w:r w:rsidR="00EB4EAB" w:rsidRPr="006F3BC6">
        <w:t>5</w:t>
      </w:r>
      <w:r w:rsidRPr="006F3BC6">
        <w:t>.1</w:t>
      </w:r>
      <w:r w:rsidR="00EB4EAB" w:rsidRPr="006F3BC6">
        <w:t xml:space="preserve">. </w:t>
      </w:r>
      <w:r w:rsidRPr="006F3BC6">
        <w:t>Biến giải thích ESG</w:t>
      </w:r>
      <w:bookmarkEnd w:id="186"/>
      <w:bookmarkEnd w:id="187"/>
    </w:p>
    <w:p w14:paraId="28E891C9" w14:textId="675EE64E" w:rsidR="00D16C35" w:rsidRPr="006F3BC6" w:rsidRDefault="00D16C35" w:rsidP="001B1CB5">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 xml:space="preserve">Biến giải thích chính của nghiên cứu là điểm số công bố thông tin ESG. Ngoài yêu cầu bắt buộc, việc công bố thông tin ESG cũng xuất phát từ ý thức tự nguyện của công ty, đây được xem là cách thể hiện tính minh bạch và trách nhiệm giải trình của công ty đối với các bên liên quan, điểm số công bố thông tin ESG được xem là mức độ minh bạch cụ thể của từng công ty. Nguồn dữ liệu Thomson Reuters </w:t>
      </w:r>
      <w:r w:rsidRPr="006F3BC6">
        <w:rPr>
          <w:bCs/>
          <w:iCs/>
          <w:sz w:val="26"/>
          <w:szCs w:val="26"/>
        </w:rPr>
        <w:t>Datastream</w:t>
      </w:r>
      <w:r w:rsidRPr="006F3BC6">
        <w:rPr>
          <w:sz w:val="26"/>
          <w:szCs w:val="26"/>
        </w:rPr>
        <w:t xml:space="preserve"> đã cung cấp đầy đủ các điểm số công bố thông tin ESG của nhiều công ty đại chúng khác nhau. Đây là dữ liệu độc quyền đã được phát triển trong một thời gian dài nên đã được nhiều nhà nghiên cứu sử dụng để thực hiện nghiên cứu của mình. Nghiên cứu của Halbritter &amp; Dorfleitner (2015) và Semenova &amp; Hassel (2015) cho rằng các khái niệm về ESG trong bộ dữ liệu này chưa  thật sự nhất quán và chưa thật sự hội tụ nên việc kiểm tra đầy đủ các chỉ số ESG tổng thể hoặc các chỉ số ESG riêng lẻ cũng có thể có những kết quả khác nhau. Tuy nhiên, dựa trên tập dữ liệu mà họ đã nghiên cứu, Halbritter &amp; Dorfleitner (2015) cho rằng các tiêu chí dữ liệu mà </w:t>
      </w:r>
      <w:r w:rsidRPr="006F3BC6">
        <w:rPr>
          <w:bCs/>
          <w:iCs/>
          <w:sz w:val="26"/>
          <w:szCs w:val="26"/>
        </w:rPr>
        <w:t>Thomson Reuters</w:t>
      </w:r>
      <w:r w:rsidRPr="006F3BC6">
        <w:rPr>
          <w:sz w:val="26"/>
          <w:szCs w:val="26"/>
        </w:rPr>
        <w:t xml:space="preserve"> cung cấp khá phù hợp với thước đo tổng thể và thước đo riêng lẻ. Điểm số công bố ESG do </w:t>
      </w:r>
      <w:r w:rsidRPr="006F3BC6">
        <w:rPr>
          <w:bCs/>
          <w:iCs/>
          <w:sz w:val="26"/>
          <w:szCs w:val="26"/>
        </w:rPr>
        <w:t>Thomson Reuters Datastream</w:t>
      </w:r>
      <w:r w:rsidRPr="006F3BC6">
        <w:rPr>
          <w:sz w:val="26"/>
          <w:szCs w:val="26"/>
        </w:rPr>
        <w:t xml:space="preserve"> cung cấp dựa trên các mức độ tiết lộ ESG của từng công ty, dữ liệu được tổng hợp từ các thông tin có sẵn của t</w:t>
      </w:r>
      <w:r w:rsidR="00F95542" w:rsidRPr="006F3BC6">
        <w:rPr>
          <w:sz w:val="26"/>
          <w:szCs w:val="26"/>
        </w:rPr>
        <w:t>ừng</w:t>
      </w:r>
      <w:r w:rsidRPr="006F3BC6">
        <w:rPr>
          <w:sz w:val="26"/>
          <w:szCs w:val="26"/>
        </w:rPr>
        <w:t xml:space="preserve"> công </w:t>
      </w:r>
      <w:r w:rsidRPr="006F3BC6">
        <w:rPr>
          <w:sz w:val="26"/>
          <w:szCs w:val="26"/>
        </w:rPr>
        <w:lastRenderedPageBreak/>
        <w:t xml:space="preserve">ty, bao gồm các trang web, báo cáo CSR, báo cáo hàng năm và các cuộc khảo sát của </w:t>
      </w:r>
      <w:r w:rsidRPr="006F3BC6">
        <w:rPr>
          <w:bCs/>
          <w:iCs/>
          <w:sz w:val="26"/>
          <w:szCs w:val="26"/>
        </w:rPr>
        <w:t>Thomson Reuters</w:t>
      </w:r>
      <w:r w:rsidRPr="006F3BC6">
        <w:rPr>
          <w:sz w:val="26"/>
          <w:szCs w:val="26"/>
        </w:rPr>
        <w:t>. Điểm số công bố toàn bộ thông tin ESG được tính từ 120 chỉ tiêu, bao gồm ba khía cạnh: môi trường, xã hội và quản trị. Điểm số được đánh giá từ 0,1 (tiết lộ tối thiểu) đến 100 (tiết lộ tối đa). Các lĩnh vực công nghiệp khác nhau cũng được xây dựng dựa vào các điểm số tiết lộ khác nhau. Bằng cách này, mỗi công ty chỉ được đánh giá dựa trên những dữ liệu có liên quan đến lĩnh vực công nghiệp mà nó đang hoạt động. Với độ tin cậy của dữ liệu, điểm số này đã được sử dụng rộng rãi bởi các nhà nghiên cứu, các chuyên gia và các công ty (Baldini</w:t>
      </w:r>
      <w:r w:rsidR="00CC102E" w:rsidRPr="006F3BC6">
        <w:rPr>
          <w:sz w:val="26"/>
          <w:szCs w:val="26"/>
        </w:rPr>
        <w:t xml:space="preserve"> </w:t>
      </w:r>
      <w:r w:rsidR="00CC102E" w:rsidRPr="006F3BC6">
        <w:rPr>
          <w:i/>
          <w:sz w:val="26"/>
          <w:szCs w:val="26"/>
        </w:rPr>
        <w:t>et al</w:t>
      </w:r>
      <w:r w:rsidR="00CC102E" w:rsidRPr="006F3BC6">
        <w:rPr>
          <w:sz w:val="26"/>
          <w:szCs w:val="26"/>
        </w:rPr>
        <w:t>.</w:t>
      </w:r>
      <w:r w:rsidRPr="006F3BC6">
        <w:rPr>
          <w:sz w:val="26"/>
          <w:szCs w:val="26"/>
        </w:rPr>
        <w:t>,</w:t>
      </w:r>
      <w:r w:rsidR="00CC102E" w:rsidRPr="006F3BC6">
        <w:rPr>
          <w:sz w:val="26"/>
          <w:szCs w:val="26"/>
        </w:rPr>
        <w:t xml:space="preserve"> </w:t>
      </w:r>
      <w:r w:rsidRPr="006F3BC6">
        <w:rPr>
          <w:sz w:val="26"/>
          <w:szCs w:val="26"/>
        </w:rPr>
        <w:t xml:space="preserve">2016). Do đó, nghiên cứu này cũng sử dụng điểm số công bố ESG của </w:t>
      </w:r>
      <w:r w:rsidRPr="006F3BC6">
        <w:rPr>
          <w:bCs/>
          <w:iCs/>
          <w:sz w:val="26"/>
          <w:szCs w:val="26"/>
        </w:rPr>
        <w:t>Thomson Reuters Datastream</w:t>
      </w:r>
      <w:r w:rsidRPr="006F3BC6">
        <w:rPr>
          <w:sz w:val="26"/>
          <w:szCs w:val="26"/>
        </w:rPr>
        <w:t xml:space="preserve"> như một thước đo ESG tổng thể và thước đo E, S, G riêng lẻ để giải quyết mối quan hệ giữa công bố thông tin ESG với giá trị doanh nghiệp. </w:t>
      </w:r>
    </w:p>
    <w:p w14:paraId="5AD93F40" w14:textId="22E60FEC" w:rsidR="00D16C35" w:rsidRPr="006F3BC6" w:rsidRDefault="00D16C35" w:rsidP="00EE371E">
      <w:pPr>
        <w:pStyle w:val="Heading3"/>
      </w:pPr>
      <w:bookmarkStart w:id="188" w:name="_Toc144803346"/>
      <w:bookmarkStart w:id="189" w:name="_Toc218700876"/>
      <w:r w:rsidRPr="006F3BC6">
        <w:t>3.</w:t>
      </w:r>
      <w:r w:rsidR="00EB4EAB" w:rsidRPr="006F3BC6">
        <w:t>5</w:t>
      </w:r>
      <w:r w:rsidRPr="006F3BC6">
        <w:t>.2</w:t>
      </w:r>
      <w:r w:rsidR="00EB4EAB" w:rsidRPr="006F3BC6">
        <w:t xml:space="preserve">. </w:t>
      </w:r>
      <w:r w:rsidRPr="006F3BC6">
        <w:t xml:space="preserve">Biến </w:t>
      </w:r>
      <w:r w:rsidR="00D51B75" w:rsidRPr="006F3BC6">
        <w:t>c</w:t>
      </w:r>
      <w:r w:rsidRPr="006F3BC6">
        <w:t>ạnh tranh ngành (Industry Competition)</w:t>
      </w:r>
      <w:bookmarkEnd w:id="188"/>
      <w:bookmarkEnd w:id="189"/>
    </w:p>
    <w:p w14:paraId="5B5C4EB1" w14:textId="619858EE" w:rsidR="00D16C35" w:rsidRPr="006F3BC6" w:rsidRDefault="00D16C35" w:rsidP="001B1CB5">
      <w:pPr>
        <w:tabs>
          <w:tab w:val="left" w:pos="142"/>
        </w:tabs>
        <w:spacing w:line="360" w:lineRule="auto"/>
        <w:ind w:firstLine="567"/>
        <w:jc w:val="both"/>
        <w:rPr>
          <w:sz w:val="26"/>
          <w:szCs w:val="26"/>
        </w:rPr>
      </w:pPr>
      <w:r w:rsidRPr="006F3BC6">
        <w:rPr>
          <w:sz w:val="26"/>
          <w:szCs w:val="26"/>
        </w:rPr>
        <w:t>Một trong những vấn đề quan trọng của nghiên cứu này là kiểm định ảnh hưởng của công bố ESG lên giá trị doanh nghiệp có sự điều tiết của yếu tố cạnh tranh, tác giả đã phải cân nhắc kỹ để xác định đại diện cho mức độ cạnh tranh.</w:t>
      </w:r>
      <w:r w:rsidRPr="006F3BC6">
        <w:rPr>
          <w:bCs/>
          <w:sz w:val="26"/>
          <w:szCs w:val="26"/>
        </w:rPr>
        <w:t xml:space="preserve"> Cạnh tranh gắn liền với mức độ tập trung ngành. </w:t>
      </w:r>
      <w:r w:rsidRPr="006F3BC6">
        <w:rPr>
          <w:sz w:val="26"/>
          <w:szCs w:val="26"/>
        </w:rPr>
        <w:t xml:space="preserve">Sự gia tăng mức độ tập trung có thể do (các) công ty thống lĩnh thị trường mở rộng đáng kể quy mô hoặc do thu hẹp đáng kể quy mô của (các) công ty không thống lĩnh. Ngược lại, giảm mức độ tập trung có thể do giảm quy mô đáng kể của (các) công ty thống lĩnh hoặc do mở rộng đáng kể quy mô của (các) công ty không thống lĩnh (Tushaj, 2010). </w:t>
      </w:r>
    </w:p>
    <w:p w14:paraId="7F43D156" w14:textId="15C2E434" w:rsidR="00D16C35" w:rsidRPr="006F3BC6" w:rsidRDefault="00D16C35" w:rsidP="001B1CB5">
      <w:pPr>
        <w:tabs>
          <w:tab w:val="left" w:pos="142"/>
        </w:tabs>
        <w:spacing w:line="360" w:lineRule="auto"/>
        <w:ind w:firstLine="567"/>
        <w:jc w:val="both"/>
        <w:rPr>
          <w:sz w:val="26"/>
          <w:szCs w:val="26"/>
        </w:rPr>
      </w:pPr>
      <w:r w:rsidRPr="006F3BC6">
        <w:rPr>
          <w:sz w:val="26"/>
          <w:szCs w:val="26"/>
        </w:rPr>
        <w:t>Theo Lawton (1999) có hai cách tiếp cận cạnh tranh: Cạnh tranh phi cấu trúc và cạnh tranh cấu trúc. Cách tiếp cận phi cấu trúc là việc đo lường khả năng cạnh tranh của thị trường. Theo cách tiếp cận này thì mức độ tập trung cao chưa hẳn hàm ý cho khả năng cạnh tranh thấp (Guzmán</w:t>
      </w:r>
      <w:r w:rsidR="00CC102E" w:rsidRPr="006F3BC6">
        <w:rPr>
          <w:sz w:val="26"/>
          <w:szCs w:val="26"/>
        </w:rPr>
        <w:t xml:space="preserve"> </w:t>
      </w:r>
      <w:r w:rsidR="00CC102E" w:rsidRPr="006F3BC6">
        <w:rPr>
          <w:i/>
          <w:sz w:val="26"/>
          <w:szCs w:val="26"/>
        </w:rPr>
        <w:t>et al</w:t>
      </w:r>
      <w:r w:rsidR="00CC102E" w:rsidRPr="006F3BC6">
        <w:rPr>
          <w:sz w:val="26"/>
          <w:szCs w:val="26"/>
        </w:rPr>
        <w:t>.</w:t>
      </w:r>
      <w:r w:rsidRPr="006F3BC6">
        <w:rPr>
          <w:sz w:val="26"/>
          <w:szCs w:val="26"/>
        </w:rPr>
        <w:t>, 2012). Một số doanh nghiệp hoạt động hiệu quả trên thị trường có thể do mở rộng nhanh quy mô thị phần và một số doanh nghiệp hoạt động kém hiệu quả có thể do thu hẹp đáng kể quy mô thị phần.</w:t>
      </w:r>
      <w:r w:rsidR="009D685A" w:rsidRPr="006F3BC6">
        <w:rPr>
          <w:sz w:val="26"/>
          <w:szCs w:val="26"/>
        </w:rPr>
        <w:t xml:space="preserve"> </w:t>
      </w:r>
      <w:r w:rsidRPr="006F3BC6">
        <w:rPr>
          <w:sz w:val="26"/>
          <w:szCs w:val="26"/>
        </w:rPr>
        <w:t>Mức độ tập trung cao đôi khi xuất phát từ sự cạnh tranh mạnh mẽ của các doanh nghiệp có trong ngành dẫn đến các doanh nghiệp hoạt động kém hiệu quả buộc phải rời bỏ thị trường (Boone,</w:t>
      </w:r>
      <w:r w:rsidR="009D685A" w:rsidRPr="006F3BC6">
        <w:rPr>
          <w:sz w:val="26"/>
          <w:szCs w:val="26"/>
        </w:rPr>
        <w:t xml:space="preserve"> </w:t>
      </w:r>
      <w:r w:rsidRPr="006F3BC6">
        <w:rPr>
          <w:sz w:val="26"/>
          <w:szCs w:val="26"/>
        </w:rPr>
        <w:t xml:space="preserve">2008). Như vậy, mức độ tập trung cao chỉ đơn giản là kết quả của tính hiệu quả trên </w:t>
      </w:r>
      <w:r w:rsidRPr="006F3BC6">
        <w:rPr>
          <w:sz w:val="26"/>
          <w:szCs w:val="26"/>
        </w:rPr>
        <w:lastRenderedPageBreak/>
        <w:t xml:space="preserve">thị trường (Demsetz, 1973), chưa hẳn do sức cạnh tranh thấp.    </w:t>
      </w:r>
    </w:p>
    <w:p w14:paraId="67C2C5CD" w14:textId="080609B3"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Mặc dù cách tiếp cận phi cấu trúc vẫn được một số học giả ủng hộ nhưng cách tiếp cận cấu trúc vẫn luôn được xem </w:t>
      </w:r>
      <w:r w:rsidRPr="006F3BC6">
        <w:rPr>
          <w:bCs/>
          <w:sz w:val="26"/>
          <w:szCs w:val="26"/>
        </w:rPr>
        <w:t>là cách tiếp cận chủ lực để đánh giá khả năng cạnh tranh của thị trường (</w:t>
      </w:r>
      <w:r w:rsidRPr="006F3BC6">
        <w:rPr>
          <w:sz w:val="26"/>
          <w:szCs w:val="26"/>
        </w:rPr>
        <w:t>Tushaj, 2010</w:t>
      </w:r>
      <w:r w:rsidRPr="006F3BC6">
        <w:rPr>
          <w:bCs/>
          <w:sz w:val="26"/>
          <w:szCs w:val="26"/>
        </w:rPr>
        <w:t xml:space="preserve">). </w:t>
      </w:r>
      <w:r w:rsidRPr="006F3BC6">
        <w:rPr>
          <w:sz w:val="26"/>
          <w:szCs w:val="26"/>
        </w:rPr>
        <w:t>Cách tiếp cận cấu trúc là việc đánh giá mức độ tập trung của thị trường dựa vào số lượng doanh nghiệp có trong một ngành và quy mô doanh nghiệp phân bố trong một ngành nhất định (Tushaj, 2010). Các nghiên cứu của Chevalier (1995a</w:t>
      </w:r>
      <w:r w:rsidR="009D685A" w:rsidRPr="006F3BC6">
        <w:rPr>
          <w:sz w:val="26"/>
          <w:szCs w:val="26"/>
        </w:rPr>
        <w:t>, 1995b</w:t>
      </w:r>
      <w:r w:rsidRPr="006F3BC6">
        <w:rPr>
          <w:sz w:val="26"/>
          <w:szCs w:val="26"/>
        </w:rPr>
        <w:t>)</w:t>
      </w:r>
      <w:r w:rsidR="009D685A" w:rsidRPr="006F3BC6">
        <w:rPr>
          <w:sz w:val="26"/>
          <w:szCs w:val="26"/>
        </w:rPr>
        <w:t xml:space="preserve">; Campello (2006) </w:t>
      </w:r>
      <w:r w:rsidRPr="006F3BC6">
        <w:rPr>
          <w:sz w:val="26"/>
          <w:szCs w:val="26"/>
        </w:rPr>
        <w:t xml:space="preserve">đều sử dụng chỉ số Herfindahl–Hirschman (HHI) để đánh giá mức độ tập trung ngành hoặc mức độ tập trung của bốn hoặc năm doanh nghiệp lớn nhất trong một ngành. Mức độ tập trung cao đi đôi với khả năng cạnh tranh thấp và ngược lại </w:t>
      </w:r>
      <w:r w:rsidRPr="006F3BC6">
        <w:rPr>
          <w:bCs/>
          <w:sz w:val="26"/>
          <w:szCs w:val="26"/>
        </w:rPr>
        <w:t>(Gilbert, 1984). Cách tiếp cận</w:t>
      </w:r>
      <w:r w:rsidRPr="006F3BC6">
        <w:rPr>
          <w:sz w:val="26"/>
          <w:szCs w:val="26"/>
        </w:rPr>
        <w:t xml:space="preserve"> cấu trúc, sử dụng chỉ số Herfindahl–Hirschman (HHI), là cách tiếp cận được nhiều học giả và nhà nghiên cứu sử dụng để đánh giá mức độ cạnh tranh trên thị trường. Chỉ số HHI thấp cho thấy có nhiều doanh nghiệp hoạt động trong một ngành, thị phần bình quân của mỗi doanh nghiệp đều thấp và ngành có tính cạnh tranh cao, ngược lại, chỉ số HHI cao cho thấy ngành chỉ có một số DN lớn, thống lĩnh thị trường và có tính cạnh tranh thấp. Như vậy, chỉ số HHI là chỉ số thể hiện mức </w:t>
      </w:r>
      <w:r w:rsidR="00F36995" w:rsidRPr="006F3BC6">
        <w:rPr>
          <w:sz w:val="26"/>
          <w:szCs w:val="26"/>
        </w:rPr>
        <w:t xml:space="preserve">độ </w:t>
      </w:r>
      <w:r w:rsidRPr="006F3BC6">
        <w:rPr>
          <w:sz w:val="26"/>
          <w:szCs w:val="26"/>
        </w:rPr>
        <w:t xml:space="preserve">cạnh tranh của các ngành, người viết sử dụng chỉ số này để làm đại diện cho biến cạnh tranh trong nghiên cứu của mình. </w:t>
      </w:r>
    </w:p>
    <w:p w14:paraId="362B4987" w14:textId="1744251D" w:rsidR="00D16C35" w:rsidRPr="006F3BC6" w:rsidRDefault="00D16C35" w:rsidP="00EE371E">
      <w:pPr>
        <w:pStyle w:val="Heading3"/>
        <w:rPr>
          <w:rFonts w:eastAsiaTheme="minorHAnsi"/>
        </w:rPr>
      </w:pPr>
      <w:bookmarkStart w:id="190" w:name="_Toc144803347"/>
      <w:bookmarkStart w:id="191" w:name="_Toc218700877"/>
      <w:r w:rsidRPr="006F3BC6">
        <w:t>3.</w:t>
      </w:r>
      <w:r w:rsidR="0010750A" w:rsidRPr="006F3BC6">
        <w:t>5</w:t>
      </w:r>
      <w:r w:rsidRPr="006F3BC6">
        <w:t>.3</w:t>
      </w:r>
      <w:r w:rsidR="0010750A" w:rsidRPr="006F3BC6">
        <w:t xml:space="preserve">. </w:t>
      </w:r>
      <w:r w:rsidRPr="006F3BC6">
        <w:t xml:space="preserve">Biến </w:t>
      </w:r>
      <w:r w:rsidR="00F36995" w:rsidRPr="006F3BC6">
        <w:t>g</w:t>
      </w:r>
      <w:r w:rsidRPr="006F3BC6">
        <w:t>iá trị doanh nghiệp (</w:t>
      </w:r>
      <w:r w:rsidRPr="006F3BC6">
        <w:rPr>
          <w:rFonts w:eastAsiaTheme="minorHAnsi"/>
        </w:rPr>
        <w:t>FV)</w:t>
      </w:r>
      <w:bookmarkEnd w:id="190"/>
      <w:bookmarkEnd w:id="191"/>
    </w:p>
    <w:p w14:paraId="35B083C7" w14:textId="551523E8" w:rsidR="00D16C35" w:rsidRPr="006F3BC6" w:rsidRDefault="00D16C35" w:rsidP="001B1CB5">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Cũng giống như chỉ số ESG, có ít sự đồng thuận về cách sử dụng chỉ số để đại diện cho giá trị doanh nghiệp. Nhiều nghiên cứu sử dụng chỉ số thị trường để đại diện cho giá trị DN, như chỉ số thu nhập trên cổ phiếu, chỉ số Tobin’Q để làm đại diện, một số nghiên cứu khác lại sử dụng chỉ số kế toán (ROA, ROE) để làm đại diện.</w:t>
      </w:r>
      <w:r w:rsidR="00795740" w:rsidRPr="006F3BC6">
        <w:rPr>
          <w:sz w:val="26"/>
          <w:szCs w:val="26"/>
        </w:rPr>
        <w:t xml:space="preserve"> </w:t>
      </w:r>
      <w:r w:rsidRPr="006F3BC6">
        <w:rPr>
          <w:sz w:val="26"/>
          <w:szCs w:val="26"/>
        </w:rPr>
        <w:t>Trong nghiên cứu này người viết sử dụng chỉ số Tobin’Q và ROA để đại diện cho giá trị doanh nghiệp.</w:t>
      </w:r>
    </w:p>
    <w:p w14:paraId="4FBC4AED" w14:textId="0AA37C44" w:rsidR="00D16C35" w:rsidRPr="006F3BC6" w:rsidRDefault="00D16C35" w:rsidP="001B1CB5">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 xml:space="preserve">Mỗi đại diện đều thể hiện một quan điểm cụ thể về cách đánh giá giá trị doanh nghiệp. Cụ thể, chỉ số Tobin’s Q là đại diện theo định hướng thị trường, hướng đến tương lai và tập trung vào giá trị giao dịch trên thị trường, trong khi đó, chỉ số ROA là thước đo kế toán, hướng đến giá trị lịch sử và tập trung vào giá trị sổ sách của công </w:t>
      </w:r>
      <w:r w:rsidRPr="006F3BC6">
        <w:rPr>
          <w:sz w:val="26"/>
          <w:szCs w:val="26"/>
        </w:rPr>
        <w:lastRenderedPageBreak/>
        <w:t>ty (Tsoutsoura, 2004). Tỷ số Tobin’s Q, được tính bằng tỷ lệ giữa giá trị thị trường của vốn chủ và giá trị sổ sách của vốn chủ. T</w:t>
      </w:r>
      <w:r w:rsidRPr="006F3BC6">
        <w:rPr>
          <w:iCs/>
          <w:sz w:val="26"/>
          <w:szCs w:val="26"/>
        </w:rPr>
        <w:t>ỷ suất lợi nhuận trên tài sản (ROA) l</w:t>
      </w:r>
      <w:r w:rsidRPr="006F3BC6">
        <w:rPr>
          <w:sz w:val="26"/>
          <w:szCs w:val="26"/>
        </w:rPr>
        <w:t>à thước đo tài chính cơ bản để đánh giá hiệu quả sử dụng tài sản của DN, tỷ số này được tính bằng lợi nhuận trước lãi vay và thuế chia cho tổng tài sản. Các chỉ số này được sử dụng để giải thích nhiều khía cạnh quan trọng trong giá trị doanh nghiệp.</w:t>
      </w:r>
    </w:p>
    <w:p w14:paraId="05933394" w14:textId="74A57FF0" w:rsidR="00D16C35" w:rsidRPr="006F3BC6" w:rsidRDefault="00D16C35" w:rsidP="00ED43DD">
      <w:pPr>
        <w:pStyle w:val="Heading2"/>
      </w:pPr>
      <w:bookmarkStart w:id="192" w:name="_Toc144803348"/>
      <w:bookmarkStart w:id="193" w:name="_Toc218700878"/>
      <w:r w:rsidRPr="006F3BC6">
        <w:t>3.</w:t>
      </w:r>
      <w:r w:rsidR="0010750A" w:rsidRPr="006F3BC6">
        <w:t xml:space="preserve">6. </w:t>
      </w:r>
      <w:r w:rsidRPr="006F3BC6">
        <w:t>Đo lường các biến trong mô hình nghiên cứu</w:t>
      </w:r>
      <w:bookmarkEnd w:id="192"/>
      <w:bookmarkEnd w:id="193"/>
    </w:p>
    <w:p w14:paraId="7B2E6132" w14:textId="7A3C1820" w:rsidR="00D16C35" w:rsidRPr="006F3BC6" w:rsidRDefault="00D16C35" w:rsidP="00EE371E">
      <w:pPr>
        <w:pStyle w:val="Heading3"/>
        <w:rPr>
          <w:rFonts w:eastAsiaTheme="minorHAnsi"/>
        </w:rPr>
      </w:pPr>
      <w:bookmarkStart w:id="194" w:name="_Toc144803349"/>
      <w:bookmarkStart w:id="195" w:name="_Toc218700879"/>
      <w:r w:rsidRPr="006F3BC6">
        <w:rPr>
          <w:rFonts w:eastAsiaTheme="minorHAnsi"/>
        </w:rPr>
        <w:t>3.</w:t>
      </w:r>
      <w:r w:rsidR="0010750A" w:rsidRPr="006F3BC6">
        <w:rPr>
          <w:rFonts w:eastAsiaTheme="minorHAnsi"/>
        </w:rPr>
        <w:t>6</w:t>
      </w:r>
      <w:r w:rsidRPr="006F3BC6">
        <w:rPr>
          <w:rFonts w:eastAsiaTheme="minorHAnsi"/>
        </w:rPr>
        <w:t>.1</w:t>
      </w:r>
      <w:r w:rsidR="0010750A" w:rsidRPr="006F3BC6">
        <w:rPr>
          <w:rFonts w:eastAsiaTheme="minorHAnsi"/>
        </w:rPr>
        <w:t xml:space="preserve">. </w:t>
      </w:r>
      <w:r w:rsidRPr="006F3BC6">
        <w:rPr>
          <w:rFonts w:eastAsiaTheme="minorHAnsi"/>
        </w:rPr>
        <w:t>Đo lường công bố thông tin ESG</w:t>
      </w:r>
      <w:bookmarkEnd w:id="194"/>
      <w:bookmarkEnd w:id="195"/>
    </w:p>
    <w:p w14:paraId="3D53B05A" w14:textId="77777777"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Khi đề cập đến đo lường thì không một học giả nào không biết đến câu phát biểu của William Thomson Kelvin, một nhà toán học và nhà vật lý học nổi tiếng của thế kỷ thứ 19, với phương châm “cái gì không định nghĩa được thì không thể đo lường được. Cái gì không thể đo lường được thì không thể cải thiện được. Cái gì không thể cải thiện được thì sẽ bị suy tàn” (What is not defined cannot be measured. What is not measured cannot be improved. What is not improved is always degraded)”. Định nghĩa về trách nhiệm xã hội có nhiều cách hiểu khác nhau nên việc tiếp cận và đo lường cũng có nhiều hướng khác nhau. </w:t>
      </w:r>
    </w:p>
    <w:p w14:paraId="4EA149D5" w14:textId="565FEDE5" w:rsidR="00D16C35" w:rsidRPr="006F3BC6" w:rsidRDefault="00D16C35" w:rsidP="001B1CB5">
      <w:pPr>
        <w:tabs>
          <w:tab w:val="left" w:pos="142"/>
        </w:tabs>
        <w:spacing w:line="360" w:lineRule="auto"/>
        <w:ind w:firstLine="567"/>
        <w:jc w:val="both"/>
        <w:rPr>
          <w:sz w:val="26"/>
          <w:szCs w:val="26"/>
        </w:rPr>
      </w:pPr>
      <w:r w:rsidRPr="006F3BC6">
        <w:rPr>
          <w:sz w:val="26"/>
          <w:szCs w:val="26"/>
        </w:rPr>
        <w:t>Tính khó nắm bắt của khái niệm hiệu quả hoạt động xã hội đã dẫn đến khó khăn trong việc thiết lập các phương pháp đo lường giá trị CSR (Carroll, 1991). Trong nghiên cứu của mình, Carroll (2000) đã trả lời câu hỏi liệu có nên đo lường hiệu quả hoạt động xã hội của doanh nghiệp hay không và nếu có thì tại sao. Theo ông, câu trả lời là 'có', bởi vì '' đây là một vấn đề quan trọng đối với doanh nghiệp và xã hội, và đo lường là cách giải quyết nghiêm túc một vấn đề hệ trọng… Và câu hỏi thực sự là liệu có thang đo có giá trị và đáng tin cậy để đo lường CSR và có thể phát triển được hay không '' (Carroll, 2000). Trên thực tế, có nhiều nỗ lực đã được thực hiện để đo lường các hoạt động trách nhiệm xã hội của doanh nghiệp trong cả cộng đồng khoa học và doanh nghiệp. Tuy nhiên, Wolfe</w:t>
      </w:r>
      <w:r w:rsidR="00CC102E" w:rsidRPr="006F3BC6">
        <w:rPr>
          <w:sz w:val="26"/>
          <w:szCs w:val="26"/>
        </w:rPr>
        <w:t xml:space="preserve"> &amp; </w:t>
      </w:r>
      <w:r w:rsidRPr="006F3BC6">
        <w:rPr>
          <w:sz w:val="26"/>
          <w:szCs w:val="26"/>
        </w:rPr>
        <w:t xml:space="preserve">Aupperle (1991) cho rằng không có cách nào tốt nhất để đo lường các hoạt động xã hội của doanh nghiệp. Waddock </w:t>
      </w:r>
      <w:r w:rsidR="00CC102E" w:rsidRPr="006F3BC6">
        <w:rPr>
          <w:sz w:val="26"/>
          <w:szCs w:val="26"/>
        </w:rPr>
        <w:t>&amp;</w:t>
      </w:r>
      <w:r w:rsidRPr="006F3BC6">
        <w:rPr>
          <w:sz w:val="26"/>
          <w:szCs w:val="26"/>
        </w:rPr>
        <w:t xml:space="preserve"> Graves (1997) cũng chỉ ra rằng có nhiều khó khăn khi đo lường và đánh giá các phương pháp đo lường thay thế về hiệu quả hoạt động xã hội của doanh nghiệp, họ nêu ra một số khó khăn như khó khăn trong việc lựa chọn các công cụ bắt buộc để khảo sát, khó </w:t>
      </w:r>
      <w:r w:rsidRPr="006F3BC6">
        <w:rPr>
          <w:sz w:val="26"/>
          <w:szCs w:val="26"/>
        </w:rPr>
        <w:lastRenderedPageBreak/>
        <w:t xml:space="preserve">khăn trong việc lựa chọn các thang đo và các chỉ số danh tiếng, khó khăn trong phân tích nội dung tài liệu, trong việc đo lường các hành vi và quan điểm, cũng như trong nghiên cứu tình huống. Maignan </w:t>
      </w:r>
      <w:r w:rsidR="00CC102E" w:rsidRPr="006F3BC6">
        <w:rPr>
          <w:sz w:val="26"/>
          <w:szCs w:val="26"/>
        </w:rPr>
        <w:t>&amp;</w:t>
      </w:r>
      <w:r w:rsidRPr="006F3BC6">
        <w:rPr>
          <w:sz w:val="26"/>
          <w:szCs w:val="26"/>
        </w:rPr>
        <w:t xml:space="preserve"> Ferrell (2000) đã phân loại các phương pháp đo lường thành ba hướng tiếp cận khác nhau: đánh giá của chuyên gia, bộ chỉ số chỉ báo về đơn và đa vấn đề, và khảo sát ý kiến của các nhà quản lý. Mở rộng các phương pháp tiếp cận trên,</w:t>
      </w:r>
      <w:r w:rsidR="00A15404" w:rsidRPr="006F3BC6">
        <w:rPr>
          <w:sz w:val="26"/>
          <w:szCs w:val="26"/>
        </w:rPr>
        <w:t xml:space="preserve"> </w:t>
      </w:r>
      <w:r w:rsidRPr="006F3BC6">
        <w:rPr>
          <w:sz w:val="26"/>
          <w:szCs w:val="26"/>
        </w:rPr>
        <w:t>Turker (2008) cho rằng các phương pháp tiếp cận được xem là khả dĩ để đo lường CSR đó là bộ chỉ số chỉ báo về đơn và đa vấn đề, phân tích nội dung, đo lường CSR theo quan điểm cá nhân, dựa vào các chỉ số hoặc cơ sở dữ liệu danh tiếng.</w:t>
      </w:r>
    </w:p>
    <w:p w14:paraId="1C9A41C1" w14:textId="77777777" w:rsidR="00D16C35" w:rsidRPr="006F3BC6" w:rsidRDefault="00D16C35" w:rsidP="001B1CB5">
      <w:pPr>
        <w:tabs>
          <w:tab w:val="left" w:pos="142"/>
        </w:tabs>
        <w:spacing w:line="360" w:lineRule="auto"/>
        <w:ind w:firstLine="567"/>
        <w:jc w:val="both"/>
        <w:rPr>
          <w:i/>
          <w:iCs/>
          <w:sz w:val="26"/>
          <w:szCs w:val="26"/>
        </w:rPr>
      </w:pPr>
      <w:r w:rsidRPr="006F3BC6">
        <w:rPr>
          <w:i/>
          <w:iCs/>
          <w:sz w:val="26"/>
          <w:szCs w:val="26"/>
        </w:rPr>
        <w:t>- Bộ chỉ số chỉ báo về đơn và đa vấn đề</w:t>
      </w:r>
    </w:p>
    <w:p w14:paraId="64D946A1" w14:textId="4F02ACF2"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Phương pháp thứ nhất được sử dụng để đo lường CSR là bộ chỉ số chỉ báo về đơn và đa vấn đề. Chẳng hạn các chỉ số về hiệu suất kiểm soát ô nhiễm, chỉ số tội phạm doanh nghiệp, hiệu suất đóng góp cho cộng đồng địa phương…, đây là những chỉ số chỉ báo đơn vấn đề đã được nhiều học giả sử dụng trong nghiên cứu của họ (Bragdon </w:t>
      </w:r>
      <w:r w:rsidR="000E3CC5" w:rsidRPr="006F3BC6">
        <w:rPr>
          <w:sz w:val="26"/>
          <w:szCs w:val="26"/>
        </w:rPr>
        <w:t>&amp;</w:t>
      </w:r>
      <w:r w:rsidRPr="006F3BC6">
        <w:rPr>
          <w:sz w:val="26"/>
          <w:szCs w:val="26"/>
        </w:rPr>
        <w:t xml:space="preserve"> Marlin, 1972; Chen </w:t>
      </w:r>
      <w:r w:rsidR="000E3CC5" w:rsidRPr="006F3BC6">
        <w:rPr>
          <w:sz w:val="26"/>
          <w:szCs w:val="26"/>
        </w:rPr>
        <w:t>&amp;</w:t>
      </w:r>
      <w:r w:rsidRPr="006F3BC6">
        <w:rPr>
          <w:sz w:val="26"/>
          <w:szCs w:val="26"/>
        </w:rPr>
        <w:t xml:space="preserve"> Metcalf, 1984; Freedman </w:t>
      </w:r>
      <w:r w:rsidR="000E3CC5" w:rsidRPr="006F3BC6">
        <w:rPr>
          <w:sz w:val="26"/>
          <w:szCs w:val="26"/>
        </w:rPr>
        <w:t xml:space="preserve">&amp; </w:t>
      </w:r>
      <w:r w:rsidRPr="006F3BC6">
        <w:rPr>
          <w:sz w:val="26"/>
          <w:szCs w:val="26"/>
        </w:rPr>
        <w:t xml:space="preserve">Jaggi, 1982; Baucus </w:t>
      </w:r>
      <w:r w:rsidR="000E3CC5" w:rsidRPr="006F3BC6">
        <w:rPr>
          <w:sz w:val="26"/>
          <w:szCs w:val="26"/>
        </w:rPr>
        <w:t>&amp;</w:t>
      </w:r>
      <w:r w:rsidRPr="006F3BC6">
        <w:rPr>
          <w:sz w:val="26"/>
          <w:szCs w:val="26"/>
        </w:rPr>
        <w:t xml:space="preserve"> Baucus, 1997). Có thể  thấy, tính đơn chiều của phương pháp này là một hạn chế đáng kể (Maignan </w:t>
      </w:r>
      <w:r w:rsidR="000E3CC5" w:rsidRPr="006F3BC6">
        <w:rPr>
          <w:sz w:val="26"/>
          <w:szCs w:val="26"/>
        </w:rPr>
        <w:t>&amp;</w:t>
      </w:r>
      <w:r w:rsidRPr="006F3BC6">
        <w:rPr>
          <w:sz w:val="26"/>
          <w:szCs w:val="26"/>
        </w:rPr>
        <w:t xml:space="preserve"> Ferrell, 2000). Do đó, các học giả có thể  sử dụng kết hợp các chỉ số chỉ báo đơn vấn đề lại với nhau để có được chỉ số đa vấn đề. Tuy nhiên, ngay cả khi sử dụng một chỉ số chỉ báo kết hợp nhiều vấn đề, cách tiếp cận này vẫn có khả năng có những hạn chế trong việc xác định toàn bộ cấu trúc của CSR. Hơn nữa, các chỉ số này không hội tụ trên phạm vi quốc tế mà chỉ hội tụ ở các báo cáo của các công ty ở một số quốc gia nhất định, điều này cũng hạn chế việc sử dụng phương pháp này của các nhà nghiên cứu (Turker, 2008).</w:t>
      </w:r>
    </w:p>
    <w:p w14:paraId="7E776D32" w14:textId="77777777" w:rsidR="00D16C35" w:rsidRPr="006F3BC6" w:rsidRDefault="00D16C35" w:rsidP="001B1CB5">
      <w:pPr>
        <w:tabs>
          <w:tab w:val="left" w:pos="142"/>
        </w:tabs>
        <w:spacing w:line="360" w:lineRule="auto"/>
        <w:ind w:firstLine="567"/>
        <w:jc w:val="both"/>
        <w:rPr>
          <w:i/>
          <w:iCs/>
          <w:sz w:val="26"/>
          <w:szCs w:val="26"/>
        </w:rPr>
      </w:pPr>
      <w:r w:rsidRPr="006F3BC6">
        <w:rPr>
          <w:i/>
          <w:iCs/>
          <w:sz w:val="26"/>
          <w:szCs w:val="26"/>
        </w:rPr>
        <w:t>- Phương pháp phân tích nội dung</w:t>
      </w:r>
    </w:p>
    <w:p w14:paraId="46A507C8" w14:textId="77E23596"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Một phương pháp khác được sử dụng để đo lường CSR là phân tích nội dung các báo cáo của công ty. Phương pháp này có thể tìm ra các phương pháp đo lường mới cho các hoạt động xã hội của doanh nghiệp (Abbott </w:t>
      </w:r>
      <w:r w:rsidR="000E3CC5" w:rsidRPr="006F3BC6">
        <w:rPr>
          <w:sz w:val="26"/>
          <w:szCs w:val="26"/>
        </w:rPr>
        <w:t>&amp;</w:t>
      </w:r>
      <w:r w:rsidRPr="006F3BC6">
        <w:rPr>
          <w:sz w:val="26"/>
          <w:szCs w:val="26"/>
        </w:rPr>
        <w:t xml:space="preserve"> Monsen, 1979). Đặc biệt là trong những năm gần đây, việc tiếp cận các thông tin về CSR được dễ dàng hơn do các công ty tăng cường công bố CSR trong các báo cáo hàng năm, trên website hoặc </w:t>
      </w:r>
      <w:r w:rsidRPr="006F3BC6">
        <w:rPr>
          <w:sz w:val="26"/>
          <w:szCs w:val="26"/>
        </w:rPr>
        <w:lastRenderedPageBreak/>
        <w:t>trong các báo cáo CSR độc lập, các công ty cũng cung cấp các thông tin về thực tiễn môi trường, về cộng đồng, về  lao động và người tiêu dùng (Gray</w:t>
      </w:r>
      <w:r w:rsidR="000E3CC5" w:rsidRPr="006F3BC6">
        <w:rPr>
          <w:sz w:val="26"/>
          <w:szCs w:val="26"/>
        </w:rPr>
        <w:t xml:space="preserve"> </w:t>
      </w:r>
      <w:r w:rsidR="000E3CC5" w:rsidRPr="006F3BC6">
        <w:rPr>
          <w:i/>
          <w:sz w:val="26"/>
          <w:szCs w:val="26"/>
        </w:rPr>
        <w:t>et al</w:t>
      </w:r>
      <w:r w:rsidR="000E3CC5" w:rsidRPr="006F3BC6">
        <w:rPr>
          <w:sz w:val="26"/>
          <w:szCs w:val="26"/>
        </w:rPr>
        <w:t>.</w:t>
      </w:r>
      <w:r w:rsidRPr="006F3BC6">
        <w:rPr>
          <w:sz w:val="26"/>
          <w:szCs w:val="26"/>
        </w:rPr>
        <w:t>,</w:t>
      </w:r>
      <w:r w:rsidR="000E3CC5" w:rsidRPr="006F3BC6">
        <w:rPr>
          <w:sz w:val="26"/>
          <w:szCs w:val="26"/>
        </w:rPr>
        <w:t xml:space="preserve"> </w:t>
      </w:r>
      <w:r w:rsidRPr="006F3BC6">
        <w:rPr>
          <w:sz w:val="26"/>
          <w:szCs w:val="26"/>
        </w:rPr>
        <w:t xml:space="preserve">1995). Ngày càng có nhiều nghiên cứu về  trách nhiệm xã hội đã sử dụng phương pháp phân tích nội dung như một phương pháp đo lường CSR. Ruf </w:t>
      </w:r>
      <w:r w:rsidR="000E3CC5" w:rsidRPr="006F3BC6">
        <w:rPr>
          <w:i/>
          <w:sz w:val="26"/>
          <w:szCs w:val="26"/>
        </w:rPr>
        <w:t>et al</w:t>
      </w:r>
      <w:r w:rsidR="000E3CC5" w:rsidRPr="006F3BC6">
        <w:rPr>
          <w:sz w:val="26"/>
          <w:szCs w:val="26"/>
        </w:rPr>
        <w:t xml:space="preserve">. </w:t>
      </w:r>
      <w:r w:rsidRPr="006F3BC6">
        <w:rPr>
          <w:sz w:val="26"/>
          <w:szCs w:val="26"/>
        </w:rPr>
        <w:t xml:space="preserve">(1998) cho rằng phương pháp này được định lượng bằng cách phân tích các nội dung thông tin liên quan đến các hoạt động trách nhiệm xã hội của công ty, đây là “một kỹ thuật có hệ thống, có thể nén nhiều từ trong văn bản thành một số danh mục có nội dung cần phân tích dựa vào quy tắc mã hóa ” (Montabon </w:t>
      </w:r>
      <w:r w:rsidR="000E3CC5" w:rsidRPr="006F3BC6">
        <w:rPr>
          <w:i/>
          <w:sz w:val="26"/>
          <w:szCs w:val="26"/>
        </w:rPr>
        <w:t>et al</w:t>
      </w:r>
      <w:r w:rsidR="000E3CC5" w:rsidRPr="006F3BC6">
        <w:rPr>
          <w:sz w:val="26"/>
          <w:szCs w:val="26"/>
        </w:rPr>
        <w:t>.</w:t>
      </w:r>
      <w:r w:rsidRPr="006F3BC6">
        <w:rPr>
          <w:sz w:val="26"/>
          <w:szCs w:val="26"/>
        </w:rPr>
        <w:t>,</w:t>
      </w:r>
      <w:r w:rsidR="000E3CC5" w:rsidRPr="006F3BC6">
        <w:rPr>
          <w:sz w:val="26"/>
          <w:szCs w:val="26"/>
        </w:rPr>
        <w:t xml:space="preserve"> </w:t>
      </w:r>
      <w:r w:rsidRPr="006F3BC6">
        <w:rPr>
          <w:sz w:val="26"/>
          <w:szCs w:val="26"/>
        </w:rPr>
        <w:t>2007), nó bao gồm phân tích số lượng từ (Ntim &amp; Soobaroyen, 2013) và tần suất của các câu (Luethge &amp; Han, 2012) có liên quan đến CSR trong báo cáo. Tuy nhiên, thông tin được công bố trong các báo cáo có thể khác với các hoạt động thực tế của công ty (McGuire</w:t>
      </w:r>
      <w:r w:rsidR="00234921" w:rsidRPr="006F3BC6">
        <w:rPr>
          <w:sz w:val="26"/>
          <w:szCs w:val="26"/>
        </w:rPr>
        <w:t xml:space="preserve"> </w:t>
      </w:r>
      <w:r w:rsidR="00234921" w:rsidRPr="006F3BC6">
        <w:rPr>
          <w:i/>
          <w:sz w:val="26"/>
          <w:szCs w:val="26"/>
        </w:rPr>
        <w:t>et al</w:t>
      </w:r>
      <w:r w:rsidR="00234921" w:rsidRPr="006F3BC6">
        <w:rPr>
          <w:sz w:val="26"/>
          <w:szCs w:val="26"/>
        </w:rPr>
        <w:t>.</w:t>
      </w:r>
      <w:r w:rsidRPr="006F3BC6">
        <w:rPr>
          <w:sz w:val="26"/>
          <w:szCs w:val="26"/>
        </w:rPr>
        <w:t>, 1988).  Các công ty có thể đánh lừa người sử dụng để tạo ra một hình ảnh có lợi cho công ty. Do đó, độ tin cậy của các báo cáo có thể có những hạn chế nhất định. Có các nghiên cứu trước đã tập trung nghiên cứu về độ tin cậy của các thông tin môi trường được công bố, thông qua các bằng chứng thực nghiệm, họ đã chứng minh được rằng không có mối liên hệ đáng kể nào giữa nội dung của các báo cáo với kết quả thực tế doanh nghiệp (Freedman</w:t>
      </w:r>
      <w:r w:rsidR="00234921" w:rsidRPr="006F3BC6">
        <w:rPr>
          <w:sz w:val="26"/>
          <w:szCs w:val="26"/>
        </w:rPr>
        <w:t xml:space="preserve"> &amp; </w:t>
      </w:r>
      <w:r w:rsidRPr="006F3BC6">
        <w:rPr>
          <w:sz w:val="26"/>
          <w:szCs w:val="26"/>
        </w:rPr>
        <w:t xml:space="preserve"> Wasley, 1990; Ingram </w:t>
      </w:r>
      <w:r w:rsidR="00234921" w:rsidRPr="006F3BC6">
        <w:rPr>
          <w:sz w:val="26"/>
          <w:szCs w:val="26"/>
        </w:rPr>
        <w:t xml:space="preserve">&amp; </w:t>
      </w:r>
      <w:r w:rsidRPr="006F3BC6">
        <w:rPr>
          <w:sz w:val="26"/>
          <w:szCs w:val="26"/>
        </w:rPr>
        <w:t>Frazier,</w:t>
      </w:r>
      <w:r w:rsidR="00234921" w:rsidRPr="006F3BC6">
        <w:rPr>
          <w:sz w:val="26"/>
          <w:szCs w:val="26"/>
        </w:rPr>
        <w:t xml:space="preserve"> </w:t>
      </w:r>
      <w:r w:rsidRPr="006F3BC6">
        <w:rPr>
          <w:sz w:val="26"/>
          <w:szCs w:val="26"/>
        </w:rPr>
        <w:t xml:space="preserve">1980; Rockness, 1985; Wiseman, 1982). Có một điều nghịch lý là những doanh nghiệp hoạt động kém hiệu quả lại cung cấp nhiều thông tin tích cực về hoạt động trách nhiệm xã hội của họ (Ingram </w:t>
      </w:r>
      <w:r w:rsidR="00234921" w:rsidRPr="006F3BC6">
        <w:rPr>
          <w:sz w:val="26"/>
          <w:szCs w:val="26"/>
        </w:rPr>
        <w:t>&amp;</w:t>
      </w:r>
      <w:r w:rsidRPr="006F3BC6">
        <w:rPr>
          <w:sz w:val="26"/>
          <w:szCs w:val="26"/>
        </w:rPr>
        <w:t xml:space="preserve"> Frazier, 1980).</w:t>
      </w:r>
    </w:p>
    <w:p w14:paraId="44285DCC" w14:textId="77777777" w:rsidR="00D16C35" w:rsidRPr="006F3BC6" w:rsidRDefault="00D16C35" w:rsidP="001B1CB5">
      <w:pPr>
        <w:tabs>
          <w:tab w:val="left" w:pos="142"/>
        </w:tabs>
        <w:spacing w:line="360" w:lineRule="auto"/>
        <w:ind w:firstLine="567"/>
        <w:jc w:val="both"/>
        <w:rPr>
          <w:sz w:val="26"/>
          <w:szCs w:val="26"/>
        </w:rPr>
      </w:pPr>
      <w:r w:rsidRPr="006F3BC6">
        <w:rPr>
          <w:i/>
          <w:iCs/>
          <w:sz w:val="26"/>
          <w:szCs w:val="26"/>
        </w:rPr>
        <w:t>- Đo lường CSR theo quan điểm cá nhân</w:t>
      </w:r>
      <w:r w:rsidRPr="006F3BC6">
        <w:rPr>
          <w:sz w:val="26"/>
          <w:szCs w:val="26"/>
        </w:rPr>
        <w:t>.</w:t>
      </w:r>
    </w:p>
    <w:p w14:paraId="26A80A17" w14:textId="0C2032C9" w:rsidR="00205441" w:rsidRPr="006F3BC6" w:rsidRDefault="00D16C35" w:rsidP="001B1CB5">
      <w:pPr>
        <w:tabs>
          <w:tab w:val="left" w:pos="142"/>
        </w:tabs>
        <w:spacing w:line="360" w:lineRule="auto"/>
        <w:ind w:firstLine="567"/>
        <w:jc w:val="both"/>
        <w:rPr>
          <w:sz w:val="26"/>
          <w:szCs w:val="26"/>
        </w:rPr>
      </w:pPr>
      <w:r w:rsidRPr="006F3BC6">
        <w:rPr>
          <w:sz w:val="26"/>
          <w:szCs w:val="26"/>
        </w:rPr>
        <w:t xml:space="preserve">Phương pháp thứ ba là sử dụng các thang đo để đo lường quan điểm của các cá nhân về CSR. Một trong những thang đo được sử dụng rộng rãi nhất (Smith </w:t>
      </w:r>
      <w:r w:rsidR="00234921" w:rsidRPr="006F3BC6">
        <w:rPr>
          <w:sz w:val="26"/>
          <w:szCs w:val="26"/>
        </w:rPr>
        <w:t>&amp;</w:t>
      </w:r>
      <w:r w:rsidRPr="006F3BC6">
        <w:rPr>
          <w:sz w:val="26"/>
          <w:szCs w:val="26"/>
        </w:rPr>
        <w:t xml:space="preserve"> Blackburn, 1988), được phát triển bởi Aupperle (1984) là thang đo dùng để đo lường nhận thức của nhà quản lý về từng khía cạnh CSR trong mô hình bốn khía cạnh (kinh tế, đạo đức, pháp lý, từ thiện) của Carroll. Thang đo này là thang đo đầu tiên nắm bắt được tính đa chiều của CSR (Ruf</w:t>
      </w:r>
      <w:r w:rsidR="00234921" w:rsidRPr="006F3BC6">
        <w:rPr>
          <w:sz w:val="26"/>
          <w:szCs w:val="26"/>
        </w:rPr>
        <w:t xml:space="preserve"> </w:t>
      </w:r>
      <w:r w:rsidR="00234921" w:rsidRPr="006F3BC6">
        <w:rPr>
          <w:i/>
          <w:sz w:val="26"/>
          <w:szCs w:val="26"/>
        </w:rPr>
        <w:t>et al</w:t>
      </w:r>
      <w:r w:rsidR="00234921" w:rsidRPr="006F3BC6">
        <w:rPr>
          <w:sz w:val="26"/>
          <w:szCs w:val="26"/>
        </w:rPr>
        <w:t>.</w:t>
      </w:r>
      <w:r w:rsidRPr="006F3BC6">
        <w:rPr>
          <w:sz w:val="26"/>
          <w:szCs w:val="26"/>
        </w:rPr>
        <w:t xml:space="preserve">, 1998). Mặc dù sử dụng thang đo này để đo lường nhận thức của nhà quản lý về CSR nhưng nó không hữu ích để thu thập thông tin về các hành vi có trách nhiệm của một tổ chức. Peterson (2004) cho rằng sẽ không </w:t>
      </w:r>
      <w:r w:rsidRPr="006F3BC6">
        <w:rPr>
          <w:sz w:val="26"/>
          <w:szCs w:val="26"/>
        </w:rPr>
        <w:lastRenderedPageBreak/>
        <w:t>hữu ích khi dựa vào bốn khía cạnh riêng biệt để đánh giá các hoạt động của một doanh nghiệp, vì các nhà quản lý xem các hoạt động của họ có thể có trách nhiệm cao hoặc cũng có thể vô trách nhiệm trên cả bốn khía cạnh. Nối bước các công trình nghiên cứu trước,</w:t>
      </w:r>
      <w:r w:rsidR="00A3329B" w:rsidRPr="006F3BC6">
        <w:rPr>
          <w:sz w:val="26"/>
          <w:szCs w:val="26"/>
        </w:rPr>
        <w:t xml:space="preserve"> </w:t>
      </w:r>
      <w:r w:rsidRPr="006F3BC6">
        <w:rPr>
          <w:sz w:val="26"/>
          <w:szCs w:val="26"/>
        </w:rPr>
        <w:t xml:space="preserve">Quazi </w:t>
      </w:r>
      <w:r w:rsidR="00234921" w:rsidRPr="006F3BC6">
        <w:rPr>
          <w:sz w:val="26"/>
          <w:szCs w:val="26"/>
        </w:rPr>
        <w:t>&amp;</w:t>
      </w:r>
      <w:r w:rsidRPr="006F3BC6">
        <w:rPr>
          <w:sz w:val="26"/>
          <w:szCs w:val="26"/>
        </w:rPr>
        <w:t xml:space="preserve"> O’Brien (2000) cũng cung cấp một thang đo để đo lường thái độ của nhà quản lý đối với trách nhiệm xã hội. Trong nghiên cứu này, các tác giả đã xây dựng một thang đo dựa trên mô hình hai thành phần, bao gồm phạm vi trách nhiệm doanh nghiệp và kết quả thực hiện các cam kết xã hội của doanh nghiệp. Tuy thang đo này là thang đo hữu ích để đo lường nhận thức của các nhà quản lý về CSR  trong bối cảnh các nền văn hóa và kinh tế khác nhau, nhưng nó không thiết kế để đo lường nhận thức của tổ chức về hoạt động trách nhiệm xã hội (Turker, 2008).</w:t>
      </w:r>
    </w:p>
    <w:p w14:paraId="1C676027" w14:textId="77777777" w:rsidR="00D16C35" w:rsidRPr="006F3BC6" w:rsidRDefault="00D16C35" w:rsidP="001B1CB5">
      <w:pPr>
        <w:tabs>
          <w:tab w:val="left" w:pos="142"/>
        </w:tabs>
        <w:spacing w:line="360" w:lineRule="auto"/>
        <w:ind w:firstLine="567"/>
        <w:jc w:val="both"/>
        <w:rPr>
          <w:i/>
          <w:iCs/>
          <w:sz w:val="26"/>
          <w:szCs w:val="26"/>
        </w:rPr>
      </w:pPr>
      <w:r w:rsidRPr="006F3BC6">
        <w:rPr>
          <w:i/>
          <w:iCs/>
          <w:sz w:val="26"/>
          <w:szCs w:val="26"/>
        </w:rPr>
        <w:t>-  Chỉ số hoặc cơ sở dữ liệu danh tiếng</w:t>
      </w:r>
    </w:p>
    <w:p w14:paraId="44E087E4" w14:textId="1674CE56" w:rsidR="00D16C35" w:rsidRPr="006F3BC6" w:rsidRDefault="00D16C35" w:rsidP="001B1CB5">
      <w:pPr>
        <w:tabs>
          <w:tab w:val="left" w:pos="142"/>
        </w:tabs>
        <w:spacing w:line="360" w:lineRule="auto"/>
        <w:ind w:firstLine="567"/>
        <w:jc w:val="both"/>
        <w:rPr>
          <w:sz w:val="26"/>
          <w:szCs w:val="26"/>
        </w:rPr>
      </w:pPr>
      <w:r w:rsidRPr="006F3BC6">
        <w:rPr>
          <w:sz w:val="26"/>
          <w:szCs w:val="26"/>
        </w:rPr>
        <w:t>Các chỉ số hoặc cơ sở dữ liệu danh tiếng là một trong những phương pháp đo lường được sử dụng rộng rãi nhất để đánh giá các hoạt động xã hội của doanh nghiệp. Cơ sở dữ liệu Kinder, Lydenberg và Domini (KLD), chỉ số Fortune và Cơ sở dữ liệu đầu tư xã hội Canada</w:t>
      </w:r>
      <w:r w:rsidR="00100F7E" w:rsidRPr="006F3BC6">
        <w:rPr>
          <w:sz w:val="26"/>
          <w:szCs w:val="26"/>
        </w:rPr>
        <w:t xml:space="preserve"> </w:t>
      </w:r>
      <w:r w:rsidRPr="006F3BC6">
        <w:rPr>
          <w:sz w:val="26"/>
          <w:szCs w:val="26"/>
        </w:rPr>
        <w:t>(Canadian Social Investment Database -CSID) là những ví dụ điển hình về phương pháp này.</w:t>
      </w:r>
      <w:r w:rsidR="00100F7E" w:rsidRPr="006F3BC6">
        <w:rPr>
          <w:sz w:val="26"/>
          <w:szCs w:val="26"/>
        </w:rPr>
        <w:t xml:space="preserve"> </w:t>
      </w:r>
      <w:r w:rsidRPr="006F3BC6">
        <w:rPr>
          <w:sz w:val="26"/>
          <w:szCs w:val="26"/>
        </w:rPr>
        <w:t xml:space="preserve">KLD ra đời năm 1989 bởi Peter Kinder, Steve Lydenberg và Amy Domini và được sử dụng để xếp hạng các công ty đang giao dịch trên sàn chứng khoán Hoa Kỳ, dữ liệu KLD đánh giá CSR dựa trên chín thuộc tính hoạt động xã hội: môi trường, tham gia của cộng đồng, đối xử nhân viên, an toàn sản phẩm, chất lượng các chương trình, chi trả quá mức cho điều hành, tính đa dạng (khuyến khích phụ nữ và người thiểu số), thỏa thuận quân sự và năng lượng hạt nhân. Chỉ số danh tiếng của Fortune cũng cung cấp một công cụ có hệ thống nhằm đánh giá các hành vi có trách nhiệm với xã hội dựa trên quan điểm của nhà quản lý. Bộ dữ liệu CSID được sử dụng để đo lường tổng trung bình độ mạnh, độ yếu theo từng khía cạnh trong bảy khía cạnh của một công ty: cộng đồng, sự đa dạng, quan hệ nhân viên, môi trường, hợp tác quốc tế, sản phẩm và thực tiễn kinh doanh, và quản trị công ty (Mahoney </w:t>
      </w:r>
      <w:r w:rsidR="00AD79D9" w:rsidRPr="006F3BC6">
        <w:rPr>
          <w:sz w:val="26"/>
          <w:szCs w:val="26"/>
        </w:rPr>
        <w:t>&amp;</w:t>
      </w:r>
      <w:r w:rsidRPr="006F3BC6">
        <w:rPr>
          <w:sz w:val="26"/>
          <w:szCs w:val="26"/>
        </w:rPr>
        <w:t xml:space="preserve"> Thorne, 2005). Danh sách này còn có các  chỉ số bền vững DowJones (Wahba, 2008), </w:t>
      </w:r>
      <w:bookmarkStart w:id="196" w:name="_Hlk217022136"/>
      <w:r w:rsidRPr="006F3BC6">
        <w:rPr>
          <w:sz w:val="26"/>
          <w:szCs w:val="26"/>
        </w:rPr>
        <w:t xml:space="preserve">chỉ số ISO 140001 </w:t>
      </w:r>
      <w:bookmarkEnd w:id="196"/>
      <w:r w:rsidRPr="006F3BC6">
        <w:rPr>
          <w:sz w:val="26"/>
          <w:szCs w:val="26"/>
        </w:rPr>
        <w:t>(DiSegni</w:t>
      </w:r>
      <w:r w:rsidR="00AD79D9" w:rsidRPr="006F3BC6">
        <w:rPr>
          <w:sz w:val="26"/>
          <w:szCs w:val="26"/>
        </w:rPr>
        <w:t xml:space="preserve"> </w:t>
      </w:r>
      <w:r w:rsidR="00AD79D9" w:rsidRPr="006F3BC6">
        <w:rPr>
          <w:i/>
          <w:sz w:val="26"/>
          <w:szCs w:val="26"/>
        </w:rPr>
        <w:t>et al</w:t>
      </w:r>
      <w:r w:rsidR="00AD79D9" w:rsidRPr="006F3BC6">
        <w:rPr>
          <w:sz w:val="26"/>
          <w:szCs w:val="26"/>
        </w:rPr>
        <w:t>.</w:t>
      </w:r>
      <w:r w:rsidRPr="006F3BC6">
        <w:rPr>
          <w:sz w:val="26"/>
          <w:szCs w:val="26"/>
        </w:rPr>
        <w:t xml:space="preserve">, 2015), chỉ số kiểm kê giải phóng chất độc của Mỹ (U.S. Toxic Release Inventory (TRI) index). </w:t>
      </w:r>
    </w:p>
    <w:p w14:paraId="74CA19DB" w14:textId="758043B3" w:rsidR="00D16C35" w:rsidRPr="006F3BC6" w:rsidRDefault="00D16C35" w:rsidP="001B1CB5">
      <w:pPr>
        <w:tabs>
          <w:tab w:val="left" w:pos="142"/>
        </w:tabs>
        <w:spacing w:line="360" w:lineRule="auto"/>
        <w:ind w:firstLine="567"/>
        <w:jc w:val="both"/>
        <w:rPr>
          <w:sz w:val="26"/>
          <w:szCs w:val="26"/>
        </w:rPr>
      </w:pPr>
      <w:r w:rsidRPr="006F3BC6">
        <w:rPr>
          <w:sz w:val="26"/>
          <w:szCs w:val="26"/>
        </w:rPr>
        <w:lastRenderedPageBreak/>
        <w:t>Dữ liệu xếp hạng KLD đã được sử dụng trong nhiều nghiên cứu học thuật, dữ liệu này có ưu điểm là không có tương quan với chỉ số danh tiếng Fortune và không bị ảnh hưởng bởi những công ty có tình hình tài chính khả quan (Szwajkowski &amp; Figlewicz, 1999), một học giả hàng đầu đã gọi dữ liệu KLD là “tiêu chuẩn nghiên cứu thực tế ” để đo lường CSR trong nghiên cứu học thuật (Waddock, 2003). Bảng xếp hạng xã hội KLD đã tạo thành một công trình nghiên cứu CSR vĩ đại, các cơ quan nghiên cứu hàng đầu như Vigeo và Thomson Reuters Asset4 hiện cũng đã đưa ra các xếp hạng tương tự KLD (Liang &amp; Renneboog, 2017). Những xếp hạng này đã được kiểm chứng từ mọi hướng và cho thấy chúng có độ tin cậy cao (Hart &amp; Sharfman, 2015; Sharfman, 1996). Nghiên cứu</w:t>
      </w:r>
      <w:r w:rsidR="00100F7E" w:rsidRPr="006F3BC6">
        <w:rPr>
          <w:sz w:val="26"/>
          <w:szCs w:val="26"/>
        </w:rPr>
        <w:t xml:space="preserve"> của </w:t>
      </w:r>
      <w:r w:rsidRPr="006F3BC6">
        <w:rPr>
          <w:sz w:val="26"/>
          <w:szCs w:val="26"/>
        </w:rPr>
        <w:t xml:space="preserve"> Shukla</w:t>
      </w:r>
      <w:r w:rsidR="00AD79D9" w:rsidRPr="006F3BC6">
        <w:rPr>
          <w:sz w:val="26"/>
          <w:szCs w:val="26"/>
        </w:rPr>
        <w:t xml:space="preserve"> </w:t>
      </w:r>
      <w:r w:rsidR="00AD79D9" w:rsidRPr="006F3BC6">
        <w:rPr>
          <w:i/>
          <w:sz w:val="26"/>
          <w:szCs w:val="26"/>
        </w:rPr>
        <w:t>et al</w:t>
      </w:r>
      <w:r w:rsidR="00AD79D9" w:rsidRPr="006F3BC6">
        <w:rPr>
          <w:sz w:val="26"/>
          <w:szCs w:val="26"/>
        </w:rPr>
        <w:t xml:space="preserve">. </w:t>
      </w:r>
      <w:r w:rsidRPr="006F3BC6">
        <w:rPr>
          <w:sz w:val="26"/>
          <w:szCs w:val="26"/>
        </w:rPr>
        <w:t>(2021) cũng chứng minh thước đo dựa vào xếp hạng là các thước đo được sử dụng phổ biến nhất, sau đó là các thước đo về cảm nhận, phân tích nội dụng và đo lường tài chính.</w:t>
      </w:r>
    </w:p>
    <w:p w14:paraId="084ED335" w14:textId="3183048B"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Tuy nhiên, Maignan </w:t>
      </w:r>
      <w:r w:rsidR="00AD79D9" w:rsidRPr="006F3BC6">
        <w:rPr>
          <w:sz w:val="26"/>
          <w:szCs w:val="26"/>
        </w:rPr>
        <w:t>&amp;</w:t>
      </w:r>
      <w:r w:rsidRPr="006F3BC6">
        <w:rPr>
          <w:sz w:val="26"/>
          <w:szCs w:val="26"/>
        </w:rPr>
        <w:t xml:space="preserve"> Ferrell (2000) nhận thấy các chỉ số xếp hạng không đủ để đánh giá cho tất cả các doanh nghiệp và cả chỉ số KLD và Fortune đều mắc phải một thực tế là các khía cạnh được đo lường chưa hoàn toàn dựa vào các lập luận lý thuyết. Rõ ràng, bên cạnh những hạn chế khác, vấn đề quan trọng nhất đối với các cơ sở dữ liệu này là phạm vi đánh giá bị hạn chế, chúng chỉ được thiết kế để đánh giá các công ty ở một số quốc gia (Turker, 2008).</w:t>
      </w:r>
    </w:p>
    <w:p w14:paraId="53095A6A" w14:textId="41C3C6F8" w:rsidR="00D16C35" w:rsidRPr="006F3BC6" w:rsidRDefault="00D16C35" w:rsidP="001B1CB5">
      <w:pPr>
        <w:tabs>
          <w:tab w:val="left" w:pos="142"/>
        </w:tabs>
        <w:spacing w:line="360" w:lineRule="auto"/>
        <w:ind w:firstLine="567"/>
        <w:jc w:val="both"/>
        <w:rPr>
          <w:b/>
          <w:bCs/>
          <w:sz w:val="26"/>
          <w:szCs w:val="26"/>
        </w:rPr>
      </w:pPr>
      <w:r w:rsidRPr="006F3BC6">
        <w:rPr>
          <w:sz w:val="26"/>
          <w:szCs w:val="26"/>
        </w:rPr>
        <w:t>Như vậy, tùy vào mục đích nghiên cứu và bối cảnh nghiên cứu cụ thể mà các nghiên cứu viên có thể lựa chọn các thước đo phù hợp để đo lường CSR trong nghiên cứu của mình, vì với mỗi phương pháp đều có những ưu và nhược điểm riêng. Cách tiếp cận dựa trên đánh giá và c</w:t>
      </w:r>
      <w:r w:rsidR="004E6797" w:rsidRPr="006F3BC6">
        <w:rPr>
          <w:sz w:val="26"/>
          <w:szCs w:val="26"/>
        </w:rPr>
        <w:t>ảm</w:t>
      </w:r>
      <w:r w:rsidRPr="006F3BC6">
        <w:rPr>
          <w:sz w:val="26"/>
          <w:szCs w:val="26"/>
        </w:rPr>
        <w:t xml:space="preserve"> nhận mang tính chủ quan cao, các biện pháp tài chính có thể đo lường một cách khách quan các hoạt động CSR của công ty. Đo lường CSR cũng phải dựa vào bối cảnh kinh tế của từng quốc gia, có nghĩa là căn cứ vào nền kinh tế của các nước đã phát triển, đang phát triển hoặc chưa phát triển (nhiều quốc gia) để sử dụng các phương pháp đo lường cho phù hợp. Nghiên cứu của Shukla</w:t>
      </w:r>
      <w:r w:rsidR="00AD79D9" w:rsidRPr="006F3BC6">
        <w:rPr>
          <w:sz w:val="26"/>
          <w:szCs w:val="26"/>
        </w:rPr>
        <w:t xml:space="preserve"> </w:t>
      </w:r>
      <w:r w:rsidR="00AD79D9" w:rsidRPr="006F3BC6">
        <w:rPr>
          <w:i/>
          <w:sz w:val="26"/>
          <w:szCs w:val="26"/>
        </w:rPr>
        <w:t>et al</w:t>
      </w:r>
      <w:r w:rsidR="00AD79D9" w:rsidRPr="006F3BC6">
        <w:rPr>
          <w:sz w:val="26"/>
          <w:szCs w:val="26"/>
        </w:rPr>
        <w:t xml:space="preserve">. </w:t>
      </w:r>
      <w:r w:rsidRPr="006F3BC6">
        <w:rPr>
          <w:sz w:val="26"/>
          <w:szCs w:val="26"/>
        </w:rPr>
        <w:t xml:space="preserve">(2021) chỉ ra rằng phần lớn các nước đang phát triển thường sử dụng các phương pháp về tài chính và phân tích nội dung để đo lường, trong khi đó, nghiên cứu trong bối cảnh các nền kinh tế đã phát triển thì phương pháp được sử dụng phổ biến nhất là </w:t>
      </w:r>
      <w:r w:rsidRPr="006F3BC6">
        <w:rPr>
          <w:sz w:val="26"/>
          <w:szCs w:val="26"/>
        </w:rPr>
        <w:lastRenderedPageBreak/>
        <w:t>phương pháp nghiên cứu cảm nhận và phương pháp sử dụng bảng đánh giá xếp hạng để</w:t>
      </w:r>
      <w:r w:rsidRPr="006F3BC6">
        <w:rPr>
          <w:b/>
          <w:bCs/>
          <w:sz w:val="26"/>
          <w:szCs w:val="26"/>
        </w:rPr>
        <w:t xml:space="preserve"> </w:t>
      </w:r>
      <w:r w:rsidRPr="006F3BC6">
        <w:rPr>
          <w:sz w:val="26"/>
          <w:szCs w:val="26"/>
        </w:rPr>
        <w:t>đo lường.</w:t>
      </w:r>
    </w:p>
    <w:p w14:paraId="28DE7D42" w14:textId="77777777" w:rsidR="00D16C35" w:rsidRPr="006F3BC6" w:rsidRDefault="00D16C35" w:rsidP="001B1CB5">
      <w:pPr>
        <w:tabs>
          <w:tab w:val="left" w:pos="142"/>
        </w:tabs>
        <w:spacing w:line="360" w:lineRule="auto"/>
        <w:ind w:firstLine="567"/>
        <w:jc w:val="both"/>
        <w:rPr>
          <w:b/>
          <w:bCs/>
          <w:sz w:val="26"/>
          <w:szCs w:val="26"/>
        </w:rPr>
      </w:pPr>
      <w:r w:rsidRPr="006F3BC6">
        <w:rPr>
          <w:bCs/>
          <w:sz w:val="26"/>
          <w:szCs w:val="26"/>
        </w:rPr>
        <w:t xml:space="preserve">Nhằm thực hiện nghiên cứu này, tác giả sử dụng bảng đánh giá xếp hạng do </w:t>
      </w:r>
      <w:r w:rsidRPr="006F3BC6">
        <w:rPr>
          <w:sz w:val="26"/>
          <w:szCs w:val="26"/>
        </w:rPr>
        <w:t xml:space="preserve">Thomson Reuters Asset4 cung cấp để phục vụ cho nghiên cứu của mình. </w:t>
      </w:r>
      <w:r w:rsidRPr="006F3BC6">
        <w:rPr>
          <w:b/>
          <w:bCs/>
          <w:sz w:val="26"/>
          <w:szCs w:val="26"/>
        </w:rPr>
        <w:t xml:space="preserve"> </w:t>
      </w:r>
    </w:p>
    <w:p w14:paraId="7A782444" w14:textId="7F7F7A3A" w:rsidR="00D16C35" w:rsidRPr="006F3BC6" w:rsidRDefault="00D16C35" w:rsidP="00EE371E">
      <w:pPr>
        <w:pStyle w:val="Heading3"/>
      </w:pPr>
      <w:bookmarkStart w:id="197" w:name="_Toc144803350"/>
      <w:bookmarkStart w:id="198" w:name="_Toc218700880"/>
      <w:r w:rsidRPr="006F3BC6">
        <w:t>3.</w:t>
      </w:r>
      <w:r w:rsidR="0010750A" w:rsidRPr="006F3BC6">
        <w:t>6</w:t>
      </w:r>
      <w:r w:rsidRPr="006F3BC6">
        <w:t>.2</w:t>
      </w:r>
      <w:r w:rsidR="0010750A" w:rsidRPr="006F3BC6">
        <w:t xml:space="preserve">. </w:t>
      </w:r>
      <w:r w:rsidRPr="006F3BC6">
        <w:t>Đo lường mức độ cạnh tranh ngành</w:t>
      </w:r>
      <w:bookmarkEnd w:id="197"/>
      <w:bookmarkEnd w:id="198"/>
    </w:p>
    <w:p w14:paraId="6E1435FE" w14:textId="6B428B09" w:rsidR="00D16C35" w:rsidRPr="006F3BC6" w:rsidRDefault="00D16C35" w:rsidP="001B1CB5">
      <w:pPr>
        <w:widowControl/>
        <w:tabs>
          <w:tab w:val="left" w:pos="142"/>
        </w:tabs>
        <w:autoSpaceDE w:val="0"/>
        <w:autoSpaceDN w:val="0"/>
        <w:adjustRightInd w:val="0"/>
        <w:spacing w:line="360" w:lineRule="auto"/>
        <w:ind w:firstLine="567"/>
        <w:jc w:val="both"/>
        <w:rPr>
          <w:sz w:val="26"/>
          <w:szCs w:val="26"/>
        </w:rPr>
      </w:pPr>
      <w:r w:rsidRPr="006F3BC6">
        <w:rPr>
          <w:sz w:val="26"/>
          <w:szCs w:val="26"/>
        </w:rPr>
        <w:t xml:space="preserve">Tập trung ngành phản ánh khối lượng sản xuất và doanh thu bán hàng được kiểm soát bởi một hoặc một số doanh nghiệp hoạt động trong ngành đó. Khi một hoặc một số  doanh nghiệp chiếm phần lớn sản lượng sản xuất và doanh thu bán hàng thì các doanh nghiệp khác khó tham gia vào thị phần của những doanh nghiệp này và từ đó tạo ra sự độc quyền trong ngành đó. Trái lại, khi tập trung ngành giảm xuống, sự tham gia vào thị phần của các doanh nghiệp ngày càng dễ thì cạnh tranh ngành sẽ tăng lên (Karuna </w:t>
      </w:r>
      <w:r w:rsidR="00537BFA" w:rsidRPr="006F3BC6">
        <w:rPr>
          <w:i/>
          <w:sz w:val="26"/>
          <w:szCs w:val="26"/>
        </w:rPr>
        <w:t>et al</w:t>
      </w:r>
      <w:r w:rsidR="00537BFA" w:rsidRPr="006F3BC6">
        <w:rPr>
          <w:sz w:val="26"/>
          <w:szCs w:val="26"/>
        </w:rPr>
        <w:t>.</w:t>
      </w:r>
      <w:r w:rsidRPr="006F3BC6">
        <w:rPr>
          <w:sz w:val="26"/>
          <w:szCs w:val="26"/>
        </w:rPr>
        <w:t>, 2012). Nghiên cứu của Campello (2006) và Beiner</w:t>
      </w:r>
      <w:r w:rsidR="00537BFA" w:rsidRPr="006F3BC6">
        <w:rPr>
          <w:sz w:val="26"/>
          <w:szCs w:val="26"/>
        </w:rPr>
        <w:t xml:space="preserve"> </w:t>
      </w:r>
      <w:r w:rsidR="00537BFA" w:rsidRPr="006F3BC6">
        <w:rPr>
          <w:i/>
          <w:sz w:val="26"/>
          <w:szCs w:val="26"/>
        </w:rPr>
        <w:t>et al.</w:t>
      </w:r>
      <w:r w:rsidR="00537BFA" w:rsidRPr="006F3BC6">
        <w:rPr>
          <w:sz w:val="26"/>
          <w:szCs w:val="26"/>
        </w:rPr>
        <w:t xml:space="preserve"> </w:t>
      </w:r>
      <w:r w:rsidRPr="006F3BC6">
        <w:rPr>
          <w:sz w:val="26"/>
          <w:szCs w:val="26"/>
        </w:rPr>
        <w:t xml:space="preserve">(2011) đã </w:t>
      </w:r>
      <w:bookmarkStart w:id="199" w:name="_Hlk107392841"/>
      <w:r w:rsidRPr="006F3BC6">
        <w:rPr>
          <w:sz w:val="26"/>
          <w:szCs w:val="26"/>
        </w:rPr>
        <w:t>sử dụng thị phần (doanh thu) của doanh nghiệp, chỉ số Herfindahl-Hirschman (HHI), để đo lường mức độ tập trung ngành</w:t>
      </w:r>
      <w:bookmarkEnd w:id="199"/>
      <w:r w:rsidRPr="006F3BC6">
        <w:rPr>
          <w:sz w:val="26"/>
          <w:szCs w:val="26"/>
        </w:rPr>
        <w:t>, chỉ số này cho biết tổng thị phần của một doanh nghiệp trong một ngành công nghiệp cụ thể. Chỉ số được tính:</w:t>
      </w:r>
    </w:p>
    <w:p w14:paraId="186843B1" w14:textId="2825B5BC" w:rsidR="00D16C35" w:rsidRPr="006F3BC6" w:rsidRDefault="00096791" w:rsidP="001B1CB5">
      <w:pPr>
        <w:widowControl/>
        <w:tabs>
          <w:tab w:val="left" w:pos="142"/>
        </w:tabs>
        <w:autoSpaceDE w:val="0"/>
        <w:autoSpaceDN w:val="0"/>
        <w:adjustRightInd w:val="0"/>
        <w:spacing w:line="360" w:lineRule="auto"/>
        <w:ind w:firstLine="567"/>
        <w:jc w:val="center"/>
        <w:rPr>
          <w:sz w:val="26"/>
          <w:szCs w:val="26"/>
        </w:rPr>
      </w:pPr>
      <m:oMath>
        <m:sSub>
          <m:sSubPr>
            <m:ctrlPr>
              <w:rPr>
                <w:rFonts w:ascii="Cambria Math" w:hAnsi="Cambria Math"/>
                <w:sz w:val="26"/>
                <w:szCs w:val="26"/>
              </w:rPr>
            </m:ctrlPr>
          </m:sSubPr>
          <m:e>
            <m:r>
              <m:rPr>
                <m:sty m:val="p"/>
              </m:rPr>
              <w:rPr>
                <w:rFonts w:ascii="Cambria Math" w:hAnsi="Cambria Math"/>
                <w:sz w:val="26"/>
                <w:szCs w:val="26"/>
              </w:rPr>
              <m:t>HHI</m:t>
            </m:r>
          </m:e>
          <m:sub>
            <m:r>
              <m:rPr>
                <m:sty m:val="p"/>
              </m:rPr>
              <w:rPr>
                <w:rFonts w:ascii="Cambria Math" w:hAnsi="Cambria Math"/>
                <w:sz w:val="26"/>
                <w:szCs w:val="26"/>
              </w:rPr>
              <m:t>jt</m:t>
            </m:r>
          </m:sub>
        </m:sSub>
      </m:oMath>
      <w:r w:rsidR="00D16C35" w:rsidRPr="006F3BC6">
        <w:rPr>
          <w:sz w:val="26"/>
          <w:szCs w:val="26"/>
        </w:rPr>
        <w:t xml:space="preserve">= </w:t>
      </w:r>
      <m:oMath>
        <m:nary>
          <m:naryPr>
            <m:chr m:val="∑"/>
            <m:limLoc m:val="undOvr"/>
            <m:ctrlPr>
              <w:rPr>
                <w:rFonts w:ascii="Cambria Math" w:hAnsi="Cambria Math"/>
                <w:sz w:val="26"/>
                <w:szCs w:val="26"/>
              </w:rPr>
            </m:ctrlPr>
          </m:naryPr>
          <m:sub>
            <m:r>
              <m:rPr>
                <m:sty m:val="p"/>
              </m:rPr>
              <w:rPr>
                <w:rFonts w:ascii="Cambria Math" w:hAnsi="Cambria Math"/>
                <w:sz w:val="26"/>
                <w:szCs w:val="26"/>
              </w:rPr>
              <m:t>i=1</m:t>
            </m:r>
          </m:sub>
          <m:sup>
            <m:sSub>
              <m:sSubPr>
                <m:ctrlPr>
                  <w:rPr>
                    <w:rFonts w:ascii="Cambria Math" w:hAnsi="Cambria Math"/>
                    <w:sz w:val="26"/>
                    <w:szCs w:val="26"/>
                  </w:rPr>
                </m:ctrlPr>
              </m:sSubPr>
              <m:e>
                <m:r>
                  <m:rPr>
                    <m:sty m:val="p"/>
                  </m:rPr>
                  <w:rPr>
                    <w:rFonts w:ascii="Cambria Math" w:hAnsi="Cambria Math"/>
                    <w:sz w:val="26"/>
                    <w:szCs w:val="26"/>
                  </w:rPr>
                  <m:t>N</m:t>
                </m:r>
              </m:e>
              <m:sub>
                <m:r>
                  <m:rPr>
                    <m:sty m:val="p"/>
                  </m:rPr>
                  <w:rPr>
                    <w:rFonts w:ascii="Cambria Math" w:hAnsi="Cambria Math"/>
                    <w:sz w:val="26"/>
                    <w:szCs w:val="26"/>
                  </w:rPr>
                  <m:t>j</m:t>
                </m:r>
              </m:sub>
            </m:sSub>
          </m:sup>
          <m:e>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doanhthu</m:t>
                    </m:r>
                  </m:e>
                  <m:sub>
                    <m:r>
                      <m:rPr>
                        <m:sty m:val="p"/>
                      </m:rPr>
                      <w:rPr>
                        <w:rFonts w:ascii="Cambria Math" w:hAnsi="Cambria Math"/>
                        <w:sz w:val="26"/>
                        <w:szCs w:val="26"/>
                      </w:rPr>
                      <m:t>ijt</m:t>
                    </m:r>
                  </m:sub>
                </m:sSub>
              </m:num>
              <m:den>
                <m:sSub>
                  <m:sSubPr>
                    <m:ctrlPr>
                      <w:rPr>
                        <w:rFonts w:ascii="Cambria Math" w:hAnsi="Cambria Math"/>
                        <w:sz w:val="26"/>
                        <w:szCs w:val="26"/>
                      </w:rPr>
                    </m:ctrlPr>
                  </m:sSubPr>
                  <m:e>
                    <m:nary>
                      <m:naryPr>
                        <m:chr m:val="∑"/>
                        <m:limLoc m:val="subSup"/>
                        <m:ctrlPr>
                          <w:rPr>
                            <w:rFonts w:ascii="Cambria Math" w:hAnsi="Cambria Math"/>
                            <w:sz w:val="26"/>
                            <w:szCs w:val="26"/>
                          </w:rPr>
                        </m:ctrlPr>
                      </m:naryPr>
                      <m:sub>
                        <m:r>
                          <m:rPr>
                            <m:sty m:val="p"/>
                          </m:rPr>
                          <w:rPr>
                            <w:rFonts w:ascii="Cambria Math" w:hAnsi="Cambria Math"/>
                            <w:sz w:val="26"/>
                            <w:szCs w:val="26"/>
                          </w:rPr>
                          <m:t>i=1</m:t>
                        </m:r>
                      </m:sub>
                      <m:sup>
                        <m:sSub>
                          <m:sSubPr>
                            <m:ctrlPr>
                              <w:rPr>
                                <w:rFonts w:ascii="Cambria Math" w:hAnsi="Cambria Math"/>
                                <w:sz w:val="26"/>
                                <w:szCs w:val="26"/>
                              </w:rPr>
                            </m:ctrlPr>
                          </m:sSubPr>
                          <m:e>
                            <m:r>
                              <m:rPr>
                                <m:sty m:val="p"/>
                              </m:rPr>
                              <w:rPr>
                                <w:rFonts w:ascii="Cambria Math" w:hAnsi="Cambria Math"/>
                                <w:sz w:val="26"/>
                                <w:szCs w:val="26"/>
                              </w:rPr>
                              <m:t>N</m:t>
                            </m:r>
                          </m:e>
                          <m:sub>
                            <m:r>
                              <m:rPr>
                                <m:sty m:val="p"/>
                              </m:rPr>
                              <w:rPr>
                                <w:rFonts w:ascii="Cambria Math" w:hAnsi="Cambria Math"/>
                                <w:sz w:val="26"/>
                                <w:szCs w:val="26"/>
                              </w:rPr>
                              <m:t>j</m:t>
                            </m:r>
                          </m:sub>
                        </m:sSub>
                      </m:sup>
                      <m:e>
                        <m:r>
                          <m:rPr>
                            <m:sty m:val="p"/>
                          </m:rPr>
                          <w:rPr>
                            <w:rFonts w:ascii="Cambria Math" w:hAnsi="Cambria Math"/>
                            <w:sz w:val="26"/>
                            <w:szCs w:val="26"/>
                          </w:rPr>
                          <m:t>doanhthu</m:t>
                        </m:r>
                      </m:e>
                    </m:nary>
                  </m:e>
                  <m:sub>
                    <m:r>
                      <m:rPr>
                        <m:sty m:val="p"/>
                      </m:rPr>
                      <w:rPr>
                        <w:rFonts w:ascii="Cambria Math" w:hAnsi="Cambria Math"/>
                        <w:sz w:val="26"/>
                        <w:szCs w:val="26"/>
                      </w:rPr>
                      <m:t>ijt</m:t>
                    </m:r>
                  </m:sub>
                </m:sSub>
              </m:den>
            </m:f>
            <m:r>
              <m:rPr>
                <m:sty m:val="p"/>
              </m:rPr>
              <w:rPr>
                <w:rFonts w:ascii="Cambria Math" w:hAnsi="Cambria Math"/>
                <w:sz w:val="26"/>
                <w:szCs w:val="26"/>
              </w:rPr>
              <m:t>)</m:t>
            </m:r>
          </m:e>
        </m:nary>
      </m:oMath>
      <w:r w:rsidR="00D16C35" w:rsidRPr="006F3BC6">
        <w:rPr>
          <w:sz w:val="26"/>
          <w:szCs w:val="26"/>
          <w:vertAlign w:val="superscript"/>
        </w:rPr>
        <w:t>2</w:t>
      </w:r>
    </w:p>
    <w:p w14:paraId="72F99EDC" w14:textId="77777777" w:rsidR="00D16C35" w:rsidRPr="006F3BC6" w:rsidRDefault="00D16C35" w:rsidP="001B1CB5">
      <w:pPr>
        <w:widowControl/>
        <w:tabs>
          <w:tab w:val="left" w:pos="142"/>
        </w:tabs>
        <w:autoSpaceDE w:val="0"/>
        <w:autoSpaceDN w:val="0"/>
        <w:adjustRightInd w:val="0"/>
        <w:spacing w:line="360" w:lineRule="auto"/>
        <w:ind w:firstLine="567"/>
        <w:jc w:val="both"/>
        <w:rPr>
          <w:sz w:val="26"/>
          <w:szCs w:val="26"/>
        </w:rPr>
      </w:pPr>
      <w:r w:rsidRPr="006F3BC6">
        <w:rPr>
          <w:sz w:val="26"/>
          <w:szCs w:val="26"/>
        </w:rPr>
        <w:t>HHIjt : Chỉ số cạnh tranh HHI đại diện cho ngành công nghiệp j tại thời điểm t;</w:t>
      </w:r>
    </w:p>
    <w:p w14:paraId="6D505BA6" w14:textId="77777777" w:rsidR="00D16C35" w:rsidRPr="006F3BC6" w:rsidRDefault="00D16C35" w:rsidP="001B1CB5">
      <w:pPr>
        <w:widowControl/>
        <w:tabs>
          <w:tab w:val="left" w:pos="142"/>
        </w:tabs>
        <w:autoSpaceDE w:val="0"/>
        <w:autoSpaceDN w:val="0"/>
        <w:adjustRightInd w:val="0"/>
        <w:spacing w:line="360" w:lineRule="auto"/>
        <w:ind w:firstLine="567"/>
        <w:jc w:val="both"/>
        <w:rPr>
          <w:sz w:val="26"/>
          <w:szCs w:val="26"/>
        </w:rPr>
      </w:pPr>
      <w:r w:rsidRPr="006F3BC6">
        <w:rPr>
          <w:sz w:val="26"/>
          <w:szCs w:val="26"/>
        </w:rPr>
        <w:t>Doanh thu</w:t>
      </w:r>
      <w:r w:rsidRPr="006F3BC6">
        <w:rPr>
          <w:sz w:val="26"/>
          <w:szCs w:val="26"/>
          <w:vertAlign w:val="subscript"/>
        </w:rPr>
        <w:t xml:space="preserve">ijt </w:t>
      </w:r>
      <w:r w:rsidRPr="006F3BC6">
        <w:rPr>
          <w:sz w:val="26"/>
          <w:szCs w:val="26"/>
        </w:rPr>
        <w:t>: Doanh thu của doanh nghiệp i trong ngành j tại thời điểm t.</w:t>
      </w:r>
    </w:p>
    <w:p w14:paraId="3ED8E7B7" w14:textId="043A68FE" w:rsidR="00D16C35" w:rsidRPr="006F3BC6" w:rsidRDefault="00D16C35" w:rsidP="001B1CB5">
      <w:pPr>
        <w:tabs>
          <w:tab w:val="left" w:pos="142"/>
        </w:tabs>
        <w:spacing w:line="360" w:lineRule="auto"/>
        <w:ind w:firstLine="567"/>
        <w:jc w:val="both"/>
        <w:rPr>
          <w:sz w:val="24"/>
          <w:szCs w:val="24"/>
        </w:rPr>
      </w:pPr>
      <w:r w:rsidRPr="006F3BC6">
        <w:rPr>
          <w:sz w:val="26"/>
          <w:szCs w:val="26"/>
        </w:rPr>
        <w:t>Chỉ số HHI nằm trong khoảng (1 / N) &lt;HHI &lt;1, trong đó N là số lượng doanh nghiệp có trong một ngành cụ thể. Sự tập trung tối đa xảy ra trong trường hợp các doanh nghiệp có vị thế thống lĩnh thị trường hoặc nhóm doanh nghiệp có vị thế độc quyền. Mức độ tập trung tối thiểu xảy ra khi tất cả các doanh nghiệp trong cùng một ngành đều có thị phần như nhau và bằng 1 / N.</w:t>
      </w:r>
      <w:r w:rsidR="00C95C37" w:rsidRPr="006F3BC6">
        <w:rPr>
          <w:sz w:val="26"/>
          <w:szCs w:val="26"/>
        </w:rPr>
        <w:t xml:space="preserve"> </w:t>
      </w:r>
      <w:r w:rsidR="00C95C37" w:rsidRPr="006F3BC6">
        <w:rPr>
          <w:sz w:val="24"/>
          <w:szCs w:val="24"/>
        </w:rPr>
        <w:t xml:space="preserve">Campello (2006) đã phân chỉ số HHI theo hai mức: </w:t>
      </w:r>
      <w:bookmarkStart w:id="200" w:name="_Hlk107394459"/>
      <w:r w:rsidR="00C95C37" w:rsidRPr="006F3BC6">
        <w:rPr>
          <w:sz w:val="24"/>
          <w:szCs w:val="24"/>
        </w:rPr>
        <w:t>chỉ số HHI</w:t>
      </w:r>
      <m:oMath>
        <m:r>
          <w:rPr>
            <w:rFonts w:ascii="Cambria Math" w:hAnsi="Cambria Math"/>
            <w:sz w:val="24"/>
            <w:szCs w:val="24"/>
          </w:rPr>
          <m:t>≥</m:t>
        </m:r>
      </m:oMath>
      <w:r w:rsidR="00C95C37" w:rsidRPr="006F3BC6">
        <w:rPr>
          <w:sz w:val="24"/>
          <w:szCs w:val="24"/>
        </w:rPr>
        <w:t xml:space="preserve">0.1 </w:t>
      </w:r>
      <w:bookmarkEnd w:id="200"/>
      <w:r w:rsidR="00C95C37" w:rsidRPr="006F3BC6">
        <w:rPr>
          <w:sz w:val="24"/>
          <w:szCs w:val="24"/>
        </w:rPr>
        <w:t>là ngành công nghiệp có mức độ tập trung cao, nghĩa là ngành công nghiệp có tính cạnh tranh thấp, và chỉ số HHI&lt;0.1 là ngành công nghiệp có mức độ tập trung thấp, nghĩa là ngành công nghiệp có tính cạnh tranh cao. Do đó, để đo lường và phân loại mức độ tập trung ngành, người viết cũng dựa vào chỉ số HHI và cách phân loại của Campello (2006) để làm cơ sở phân loại cho nghiên cứu của mình.</w:t>
      </w:r>
    </w:p>
    <w:p w14:paraId="4FDA80A9" w14:textId="0C86A991" w:rsidR="00C95C37" w:rsidRPr="006F3BC6" w:rsidRDefault="00C95C37" w:rsidP="001B1CB5">
      <w:pPr>
        <w:tabs>
          <w:tab w:val="left" w:pos="142"/>
        </w:tabs>
        <w:spacing w:line="360" w:lineRule="auto"/>
        <w:ind w:firstLine="567"/>
        <w:jc w:val="both"/>
        <w:rPr>
          <w:sz w:val="24"/>
          <w:szCs w:val="24"/>
        </w:rPr>
      </w:pPr>
      <w:r w:rsidRPr="006F3BC6">
        <w:rPr>
          <w:sz w:val="24"/>
          <w:szCs w:val="24"/>
        </w:rPr>
        <w:t xml:space="preserve">Trong nghiên cứu này, tác giả chọn những ngành có mức độ cạnh tranh thấp, tức chỉ </w:t>
      </w:r>
      <w:r w:rsidRPr="006F3BC6">
        <w:rPr>
          <w:sz w:val="24"/>
          <w:szCs w:val="24"/>
        </w:rPr>
        <w:lastRenderedPageBreak/>
        <w:t>số Herfindahl-Hirschman (HHI) lớn hơn hoặc bằng 0.1 để thực hiện nghiên cứu của mình.</w:t>
      </w:r>
    </w:p>
    <w:p w14:paraId="46616F30" w14:textId="237E9A30" w:rsidR="00D16C35" w:rsidRPr="006F3BC6" w:rsidRDefault="00D16C35" w:rsidP="00EE371E">
      <w:pPr>
        <w:pStyle w:val="Heading3"/>
      </w:pPr>
      <w:bookmarkStart w:id="201" w:name="_Toc144803351"/>
      <w:bookmarkStart w:id="202" w:name="_Toc218700881"/>
      <w:r w:rsidRPr="006F3BC6">
        <w:t>3.</w:t>
      </w:r>
      <w:r w:rsidR="0010750A" w:rsidRPr="006F3BC6">
        <w:t>6</w:t>
      </w:r>
      <w:r w:rsidRPr="006F3BC6">
        <w:t>.3</w:t>
      </w:r>
      <w:r w:rsidR="0010750A" w:rsidRPr="006F3BC6">
        <w:t xml:space="preserve">. </w:t>
      </w:r>
      <w:r w:rsidRPr="006F3BC6">
        <w:t>Đo lường giá trị doanh nghiệp</w:t>
      </w:r>
      <w:bookmarkEnd w:id="201"/>
      <w:bookmarkEnd w:id="202"/>
    </w:p>
    <w:p w14:paraId="22F34DF2" w14:textId="4187E6CF"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Theo Venkatraman </w:t>
      </w:r>
      <w:r w:rsidR="00071405" w:rsidRPr="006F3BC6">
        <w:rPr>
          <w:sz w:val="26"/>
          <w:szCs w:val="26"/>
        </w:rPr>
        <w:t>&amp;</w:t>
      </w:r>
      <w:r w:rsidRPr="006F3BC6">
        <w:rPr>
          <w:sz w:val="26"/>
          <w:szCs w:val="26"/>
        </w:rPr>
        <w:t xml:space="preserve"> Ramanujam (1986), hiệu quả tài chính doanh nghiệp (CFP) là khả năng sử dụng nguồn tài chính của doanh nghiệp hoặc mức độ hoàn thành các mục tiêu kinh tế của doanh nghiệp. Chỉ số tài chính phản ánh các kết quả kinh tế đã đạt được, thể hiện hiệu quả hoàn thành các mục tiêu kinh tế đã đặt ra. Các chỉ số tài chính bao gồm các chỉ số về mức độ tăng trưởng doanh số, khả năng sinh lời (được phản ánh bằng các tỷ số giữa lợi nhuận trên vốn đầu tư, lợi nhuận trên doanh thu và lợi nhuận trên vốn chủ), giá cổ phần, thu nhập trên mỗi cổ phần, v.v.</w:t>
      </w:r>
    </w:p>
    <w:p w14:paraId="4586D175" w14:textId="1E7D7783"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So sánh cách tiếp cận giá trị doanh nghiệp dựa vào bảng cân đối kế toán và báo cáo thu nhập của Moeljadi (2014) với định nghĩa về hiệu quả tài chính của Venkatraman </w:t>
      </w:r>
      <w:r w:rsidR="00071405" w:rsidRPr="006F3BC6">
        <w:rPr>
          <w:sz w:val="26"/>
          <w:szCs w:val="26"/>
        </w:rPr>
        <w:t>&amp;</w:t>
      </w:r>
      <w:r w:rsidRPr="006F3BC6">
        <w:rPr>
          <w:sz w:val="26"/>
          <w:szCs w:val="26"/>
        </w:rPr>
        <w:t xml:space="preserve"> Ramanujam (1986), rõ ràng việc đo lường giá trị doanh nghiệp cũng chính là đo lường hiệu quả tài chính công ty.</w:t>
      </w:r>
      <w:r w:rsidR="00E36449" w:rsidRPr="006F3BC6">
        <w:rPr>
          <w:sz w:val="26"/>
          <w:szCs w:val="26"/>
        </w:rPr>
        <w:t xml:space="preserve"> Lu</w:t>
      </w:r>
      <w:r w:rsidR="00071405" w:rsidRPr="006F3BC6">
        <w:rPr>
          <w:sz w:val="26"/>
          <w:szCs w:val="26"/>
        </w:rPr>
        <w:t xml:space="preserve"> &amp; </w:t>
      </w:r>
      <w:r w:rsidR="00E36449" w:rsidRPr="006F3BC6">
        <w:rPr>
          <w:sz w:val="26"/>
          <w:szCs w:val="26"/>
        </w:rPr>
        <w:t>Taylor (2015)</w:t>
      </w:r>
      <w:r w:rsidRPr="006F3BC6">
        <w:rPr>
          <w:sz w:val="26"/>
          <w:szCs w:val="26"/>
        </w:rPr>
        <w:t xml:space="preserve"> cho rằng có rất ít sự đồng thuận về việc nên áp dụng công cụ nào để đo lường hiệu quả hoạt động doanh nghiệp. Nhiều nhà nghiên cứu đã sử dụng các thước đo thị trường như giá thị trường, lợi nhuận thị trường, chỉ số Tobin’s Q để đo lường hiệu quả hoạt động, trong khi đó có những nghiên cứu khác lại đề xuất các đo lường kế toán (ROA, ROE, ROS, EPS) để đo lường hiệu quả hoạt động. Nghiên cứu của Aggarwal</w:t>
      </w:r>
      <w:r w:rsidR="007E6A5D" w:rsidRPr="006F3BC6">
        <w:rPr>
          <w:sz w:val="26"/>
          <w:szCs w:val="26"/>
        </w:rPr>
        <w:t xml:space="preserve"> </w:t>
      </w:r>
      <w:r w:rsidR="007E6A5D" w:rsidRPr="006F3BC6">
        <w:rPr>
          <w:i/>
          <w:sz w:val="26"/>
          <w:szCs w:val="26"/>
        </w:rPr>
        <w:t>et al</w:t>
      </w:r>
      <w:r w:rsidR="007E6A5D" w:rsidRPr="006F3BC6">
        <w:rPr>
          <w:sz w:val="26"/>
          <w:szCs w:val="26"/>
        </w:rPr>
        <w:t xml:space="preserve">. </w:t>
      </w:r>
      <w:r w:rsidRPr="006F3BC6">
        <w:rPr>
          <w:sz w:val="26"/>
          <w:szCs w:val="26"/>
        </w:rPr>
        <w:t>(2007)</w:t>
      </w:r>
      <w:r w:rsidR="00F57AFD" w:rsidRPr="006F3BC6">
        <w:rPr>
          <w:sz w:val="26"/>
          <w:szCs w:val="26"/>
        </w:rPr>
        <w:t xml:space="preserve"> và</w:t>
      </w:r>
      <w:r w:rsidR="006132D2" w:rsidRPr="006F3BC6">
        <w:rPr>
          <w:sz w:val="26"/>
          <w:szCs w:val="26"/>
        </w:rPr>
        <w:t xml:space="preserve"> </w:t>
      </w:r>
      <w:r w:rsidRPr="006F3BC6">
        <w:rPr>
          <w:sz w:val="26"/>
          <w:szCs w:val="26"/>
        </w:rPr>
        <w:t xml:space="preserve">Lu </w:t>
      </w:r>
      <w:r w:rsidR="0008324C" w:rsidRPr="006F3BC6">
        <w:rPr>
          <w:sz w:val="26"/>
          <w:szCs w:val="26"/>
        </w:rPr>
        <w:t>&amp;</w:t>
      </w:r>
      <w:r w:rsidRPr="006F3BC6">
        <w:rPr>
          <w:sz w:val="26"/>
          <w:szCs w:val="26"/>
        </w:rPr>
        <w:t>Taylor (2015) đã sử dụng chỉ số Tobin’s Q, tỷ số ROA và ROE để đo lường giá trị doanh nghiệp. Mỗi thước đo đều thể hiện một quan điểm cụ thể về cách đánh giá hiệu quả hoạt động của doanh nghiệp. Cụ thể hơn, thước đo thị trường đánh giá định hướng hoạt động tương lai và tập trung vào hiệu quả hoạt động trên thị trường, trong khi đó thước đo kế toán hướng đến việc đánh giá các khía cạnh lịch sử về hiệu quả hoạt động của doanh nghiệp (Tsoutsoura, 2004).</w:t>
      </w:r>
    </w:p>
    <w:p w14:paraId="601E3EDB" w14:textId="77777777" w:rsidR="00D16C35" w:rsidRPr="006F3BC6" w:rsidRDefault="00D16C35" w:rsidP="001B1CB5">
      <w:pPr>
        <w:tabs>
          <w:tab w:val="left" w:pos="142"/>
        </w:tabs>
        <w:spacing w:line="360" w:lineRule="auto"/>
        <w:ind w:firstLine="567"/>
        <w:jc w:val="both"/>
        <w:rPr>
          <w:i/>
          <w:iCs/>
          <w:sz w:val="26"/>
          <w:szCs w:val="26"/>
        </w:rPr>
      </w:pPr>
      <w:r w:rsidRPr="006F3BC6">
        <w:rPr>
          <w:i/>
          <w:iCs/>
          <w:sz w:val="26"/>
          <w:szCs w:val="26"/>
        </w:rPr>
        <w:t>- Đo lường dựa vào thị trường.</w:t>
      </w:r>
    </w:p>
    <w:p w14:paraId="035E5119" w14:textId="7362A4B2"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Một số nhà nghiên cứu đã sử dụng các chỉ số khác nhau để đại diện cho giá trị doanh nghiệp (Okoye </w:t>
      </w:r>
      <w:r w:rsidR="00427C84" w:rsidRPr="006F3BC6">
        <w:rPr>
          <w:i/>
          <w:sz w:val="26"/>
          <w:szCs w:val="26"/>
        </w:rPr>
        <w:t>et al</w:t>
      </w:r>
      <w:r w:rsidR="00427C84" w:rsidRPr="006F3BC6">
        <w:rPr>
          <w:sz w:val="26"/>
          <w:szCs w:val="26"/>
        </w:rPr>
        <w:t>.</w:t>
      </w:r>
      <w:r w:rsidRPr="006F3BC6">
        <w:rPr>
          <w:sz w:val="26"/>
          <w:szCs w:val="26"/>
        </w:rPr>
        <w:t>, 2017). Hầu hết trong số họ đều sử dụng chỉ số Tobin's Q làm đại diện cho giá trị doanh nghiệp (Yermack, 1996; Gompers</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 2003; Doidge</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w:t>
      </w:r>
      <w:r w:rsidR="00427C84" w:rsidRPr="006F3BC6">
        <w:rPr>
          <w:sz w:val="26"/>
          <w:szCs w:val="26"/>
        </w:rPr>
        <w:t xml:space="preserve"> </w:t>
      </w:r>
      <w:r w:rsidRPr="006F3BC6">
        <w:rPr>
          <w:sz w:val="26"/>
          <w:szCs w:val="26"/>
        </w:rPr>
        <w:t xml:space="preserve">2004; Durnev </w:t>
      </w:r>
      <w:r w:rsidR="00427C84" w:rsidRPr="006F3BC6">
        <w:rPr>
          <w:sz w:val="26"/>
          <w:szCs w:val="26"/>
        </w:rPr>
        <w:t>&amp;</w:t>
      </w:r>
      <w:r w:rsidRPr="006F3BC6">
        <w:rPr>
          <w:sz w:val="26"/>
          <w:szCs w:val="26"/>
        </w:rPr>
        <w:t xml:space="preserve"> Kim, 2005; Siallagan, 2006; Lu </w:t>
      </w:r>
      <w:r w:rsidR="00427C84" w:rsidRPr="006F3BC6">
        <w:rPr>
          <w:sz w:val="26"/>
          <w:szCs w:val="26"/>
        </w:rPr>
        <w:t xml:space="preserve">&amp; </w:t>
      </w:r>
      <w:r w:rsidRPr="006F3BC6">
        <w:rPr>
          <w:sz w:val="26"/>
          <w:szCs w:val="26"/>
        </w:rPr>
        <w:t xml:space="preserve">Taylor, 2015).  Chỉ số </w:t>
      </w:r>
      <w:r w:rsidRPr="006F3BC6">
        <w:rPr>
          <w:sz w:val="26"/>
          <w:szCs w:val="26"/>
        </w:rPr>
        <w:lastRenderedPageBreak/>
        <w:t>Tobin's Q được định nghĩa là tỷ số giữa giá trị sổ sách của nợ phải trả cộng với giá thị trường của vốn chủ sở hữu chia cho giá trị sổ sách của vốn chủ sở hữu. Brigham (1999)</w:t>
      </w:r>
      <w:r w:rsidR="00427C84" w:rsidRPr="006F3BC6">
        <w:rPr>
          <w:sz w:val="26"/>
          <w:szCs w:val="26"/>
        </w:rPr>
        <w:t xml:space="preserve"> và </w:t>
      </w:r>
      <w:r w:rsidRPr="006F3BC6">
        <w:rPr>
          <w:sz w:val="26"/>
          <w:szCs w:val="26"/>
        </w:rPr>
        <w:t>Wahyudi</w:t>
      </w:r>
      <w:r w:rsidR="00427C84" w:rsidRPr="006F3BC6">
        <w:rPr>
          <w:sz w:val="26"/>
          <w:szCs w:val="26"/>
        </w:rPr>
        <w:t xml:space="preserve"> &amp;</w:t>
      </w:r>
      <w:r w:rsidRPr="006F3BC6">
        <w:rPr>
          <w:sz w:val="26"/>
          <w:szCs w:val="26"/>
        </w:rPr>
        <w:t xml:space="preserve"> Prawesti (2006) đã thay thế tỷ lệ này bằng giá thị trường trên giá trị sổ sách, tức là giá thị trường của vốn chủ sở hữu chia cho giá trị sổ sách của vốn chủ sở hữu. Đo lường giá trị doanh nghiệp dựa vào thị trường được xem là cách phản ánh hiệu quả tài chính trong tương lai của doanh nghiệp (Hoskisson </w:t>
      </w:r>
      <w:r w:rsidR="00427C84" w:rsidRPr="006F3BC6">
        <w:rPr>
          <w:i/>
          <w:sz w:val="26"/>
          <w:szCs w:val="26"/>
        </w:rPr>
        <w:t>et al</w:t>
      </w:r>
      <w:r w:rsidR="00427C84" w:rsidRPr="006F3BC6">
        <w:rPr>
          <w:sz w:val="26"/>
          <w:szCs w:val="26"/>
        </w:rPr>
        <w:t>.</w:t>
      </w:r>
      <w:r w:rsidRPr="006F3BC6">
        <w:rPr>
          <w:sz w:val="26"/>
          <w:szCs w:val="26"/>
        </w:rPr>
        <w:t>, 1994</w:t>
      </w:r>
      <w:r w:rsidR="00427C84" w:rsidRPr="006F3BC6">
        <w:rPr>
          <w:sz w:val="26"/>
          <w:szCs w:val="26"/>
        </w:rPr>
        <w:t xml:space="preserve">; </w:t>
      </w:r>
      <w:r w:rsidRPr="006F3BC6">
        <w:rPr>
          <w:sz w:val="26"/>
          <w:szCs w:val="26"/>
        </w:rPr>
        <w:t>Keats &amp; Hitt, 1988). Những người ủng hộ quan điểm dựa vào thị trường cho rằng hiệu quả thị trường là khía cạnh phù hợp nhất đối với các nhà đầu tư và cổ đông, nó thể hiện việc đánh giá của các nhà đầu tư về khả năng tạo thu nhập trong tương lai của một doanh nghiệp. Thêm vào đó, McGuire</w:t>
      </w:r>
      <w:r w:rsidR="00427C84" w:rsidRPr="006F3BC6">
        <w:rPr>
          <w:sz w:val="26"/>
          <w:szCs w:val="26"/>
        </w:rPr>
        <w:t xml:space="preserve"> </w:t>
      </w:r>
      <w:r w:rsidR="00427C84" w:rsidRPr="006F3BC6">
        <w:rPr>
          <w:i/>
          <w:sz w:val="26"/>
          <w:szCs w:val="26"/>
        </w:rPr>
        <w:t>et al</w:t>
      </w:r>
      <w:r w:rsidR="00427C84" w:rsidRPr="006F3BC6">
        <w:rPr>
          <w:sz w:val="26"/>
          <w:szCs w:val="26"/>
        </w:rPr>
        <w:t xml:space="preserve">. </w:t>
      </w:r>
      <w:r w:rsidRPr="006F3BC6">
        <w:rPr>
          <w:sz w:val="26"/>
          <w:szCs w:val="26"/>
        </w:rPr>
        <w:t xml:space="preserve">(1988) cũng cho rằng đo lường dựa vào thị trường có ưu điểm hơn so với đo lường dựa vào kế toán vì nó ít bị ảnh hưởng bởi các thủ thuật xử lý kế toán và các quyết định của nhà quản lý. </w:t>
      </w:r>
    </w:p>
    <w:p w14:paraId="5459D105" w14:textId="77777777" w:rsidR="00D16C35" w:rsidRPr="006F3BC6" w:rsidRDefault="00D16C35" w:rsidP="001B1CB5">
      <w:pPr>
        <w:tabs>
          <w:tab w:val="left" w:pos="142"/>
        </w:tabs>
        <w:spacing w:line="360" w:lineRule="auto"/>
        <w:ind w:firstLine="567"/>
        <w:jc w:val="both"/>
        <w:rPr>
          <w:sz w:val="26"/>
          <w:szCs w:val="26"/>
        </w:rPr>
      </w:pPr>
      <w:r w:rsidRPr="006F3BC6">
        <w:rPr>
          <w:sz w:val="26"/>
          <w:szCs w:val="26"/>
        </w:rPr>
        <w:t>Một số học giả phản đối lập luận dựa vào thị trường lại cho rằng đo lường hiệu quả tài chính dựa vào thị trường có khả năng bị ảnh hưởng bởi nhiều yếu tố không liên quan đến hoạt động của doanh nghiệp (Shane &amp; Spicer, 1983).  Ullmann (1985) cũng cho rằng các chỉ số hiệu quả tài chính dựa vào thị trường chỉ phản ánh cách định giá riêng của các nhà đầu tư đối với hoạt động của công ty, do đó, đo lường dựa vào thị trường cũng có những hạn chế nhất định của nó.</w:t>
      </w:r>
    </w:p>
    <w:p w14:paraId="14B49BB7" w14:textId="77777777" w:rsidR="00D16C35" w:rsidRPr="006F3BC6" w:rsidRDefault="00D16C35" w:rsidP="001B1CB5">
      <w:pPr>
        <w:tabs>
          <w:tab w:val="left" w:pos="142"/>
        </w:tabs>
        <w:spacing w:line="360" w:lineRule="auto"/>
        <w:ind w:firstLine="567"/>
        <w:jc w:val="both"/>
        <w:rPr>
          <w:i/>
          <w:iCs/>
          <w:sz w:val="26"/>
          <w:szCs w:val="26"/>
        </w:rPr>
      </w:pPr>
      <w:r w:rsidRPr="006F3BC6">
        <w:rPr>
          <w:i/>
          <w:iCs/>
          <w:sz w:val="26"/>
          <w:szCs w:val="26"/>
        </w:rPr>
        <w:t>- Đo lường dựa vào kế toán.</w:t>
      </w:r>
    </w:p>
    <w:p w14:paraId="6FC6685C" w14:textId="7892618E" w:rsidR="00D16C35" w:rsidRPr="006F3BC6" w:rsidRDefault="00D16C35" w:rsidP="001B1CB5">
      <w:pPr>
        <w:tabs>
          <w:tab w:val="left" w:pos="142"/>
        </w:tabs>
        <w:spacing w:line="360" w:lineRule="auto"/>
        <w:ind w:firstLine="567"/>
        <w:jc w:val="both"/>
        <w:rPr>
          <w:sz w:val="26"/>
          <w:szCs w:val="26"/>
        </w:rPr>
      </w:pPr>
      <w:r w:rsidRPr="006F3BC6">
        <w:rPr>
          <w:sz w:val="26"/>
          <w:szCs w:val="26"/>
        </w:rPr>
        <w:t>Hiệu quả hoạt động là một cấu trúc đa chiều và phức tạp. Một số nghiên cứu đã sử dụng các thước đo khác nhau để đo lường hiệu quả hoạt động (Griffin &amp; Mahon, 1997; Orlitzky</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 2003). Có một số nghiên cứu đã sử dụng các chỉ số ROA và ROE để đo lường hiệu quả hoạt động của doanh nghiệp (Aupperle</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 1985; Graves &amp; Waddock, 1994; Griffin &amp; Mahon, 1997; Waddock &amp; Graves, 1997). Một số nghiên cứu khác lại kết hợp cả phương pháp kế toán và phương pháp thị trường để đo lường hiệu quả hoạt động</w:t>
      </w:r>
      <w:r w:rsidR="00FD2505" w:rsidRPr="006F3BC6">
        <w:rPr>
          <w:sz w:val="26"/>
          <w:szCs w:val="26"/>
        </w:rPr>
        <w:t xml:space="preserve"> </w:t>
      </w:r>
      <w:r w:rsidRPr="006F3BC6">
        <w:rPr>
          <w:sz w:val="26"/>
          <w:szCs w:val="26"/>
        </w:rPr>
        <w:t>(Blackburn</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 1994</w:t>
      </w:r>
      <w:r w:rsidR="00427C84" w:rsidRPr="006F3BC6">
        <w:rPr>
          <w:sz w:val="26"/>
          <w:szCs w:val="26"/>
        </w:rPr>
        <w:t xml:space="preserve">; </w:t>
      </w:r>
      <w:r w:rsidRPr="006F3BC6">
        <w:rPr>
          <w:sz w:val="26"/>
          <w:szCs w:val="26"/>
        </w:rPr>
        <w:t>Pava &amp; Krausz, 1995). Việc đo lường hiệu quả hoạt động dựa vào thị trường hoặc dựa vào kế toán đều được các học giả chấp nhận rộng rãi trong nghiên cứu</w:t>
      </w:r>
      <w:r w:rsidR="00FD2505" w:rsidRPr="006F3BC6">
        <w:rPr>
          <w:sz w:val="26"/>
          <w:szCs w:val="26"/>
        </w:rPr>
        <w:t xml:space="preserve"> học thuật</w:t>
      </w:r>
      <w:r w:rsidRPr="006F3BC6">
        <w:rPr>
          <w:sz w:val="26"/>
          <w:szCs w:val="26"/>
        </w:rPr>
        <w:t xml:space="preserve"> (Gentry &amp; Shen, 2010).</w:t>
      </w:r>
    </w:p>
    <w:p w14:paraId="299E8A0F" w14:textId="2554AD7B" w:rsidR="00D16C35" w:rsidRPr="006F3BC6" w:rsidRDefault="00D16C35" w:rsidP="001B1CB5">
      <w:pPr>
        <w:tabs>
          <w:tab w:val="left" w:pos="142"/>
        </w:tabs>
        <w:spacing w:line="360" w:lineRule="auto"/>
        <w:ind w:firstLine="567"/>
        <w:jc w:val="both"/>
        <w:rPr>
          <w:sz w:val="26"/>
          <w:szCs w:val="26"/>
        </w:rPr>
      </w:pPr>
      <w:r w:rsidRPr="006F3BC6">
        <w:rPr>
          <w:sz w:val="26"/>
          <w:szCs w:val="26"/>
        </w:rPr>
        <w:t xml:space="preserve">Về lý thuyết, các nhà nghiên cứu cho rằng thước đo hiệu quả tài chính dựa vào </w:t>
      </w:r>
      <w:r w:rsidRPr="006F3BC6">
        <w:rPr>
          <w:sz w:val="26"/>
          <w:szCs w:val="26"/>
        </w:rPr>
        <w:lastRenderedPageBreak/>
        <w:t>kế toán</w:t>
      </w:r>
      <w:r w:rsidR="00320AC4" w:rsidRPr="006F3BC6">
        <w:rPr>
          <w:sz w:val="26"/>
          <w:szCs w:val="26"/>
        </w:rPr>
        <w:t xml:space="preserve"> </w:t>
      </w:r>
      <w:r w:rsidRPr="006F3BC6">
        <w:rPr>
          <w:sz w:val="26"/>
          <w:szCs w:val="26"/>
        </w:rPr>
        <w:t>là thước đo phản ánh các hoạt động tài chính trong quá khứ hoặc trong ngắn hạn (Hoskisson</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w:t>
      </w:r>
      <w:r w:rsidR="00427C84" w:rsidRPr="006F3BC6">
        <w:rPr>
          <w:sz w:val="26"/>
          <w:szCs w:val="26"/>
        </w:rPr>
        <w:t xml:space="preserve"> </w:t>
      </w:r>
      <w:r w:rsidRPr="006F3BC6">
        <w:rPr>
          <w:sz w:val="26"/>
          <w:szCs w:val="26"/>
        </w:rPr>
        <w:t>1994; Keats &amp; Hitt, 1988). Orlitzky</w:t>
      </w:r>
      <w:r w:rsidR="00427C84" w:rsidRPr="006F3BC6">
        <w:rPr>
          <w:sz w:val="26"/>
          <w:szCs w:val="26"/>
        </w:rPr>
        <w:t xml:space="preserve"> </w:t>
      </w:r>
      <w:r w:rsidR="00427C84" w:rsidRPr="006F3BC6">
        <w:rPr>
          <w:i/>
          <w:sz w:val="26"/>
          <w:szCs w:val="26"/>
        </w:rPr>
        <w:t>et al</w:t>
      </w:r>
      <w:r w:rsidR="00427C84" w:rsidRPr="006F3BC6">
        <w:rPr>
          <w:sz w:val="26"/>
          <w:szCs w:val="26"/>
        </w:rPr>
        <w:t xml:space="preserve">. </w:t>
      </w:r>
      <w:r w:rsidRPr="006F3BC6">
        <w:rPr>
          <w:sz w:val="26"/>
          <w:szCs w:val="26"/>
        </w:rPr>
        <w:t xml:space="preserve">(2003) cho rằng lợi nhuận kế toán phụ thuộc vào sự phân bổ tùy ý các nguồn lực tài chính nhằm đáp ứng các mục tiêu kinh tế của nhà quản lý, do đó, đo lường kế toán chỉ phù hợp cho việc đánh giá hiệu quả hoạt động </w:t>
      </w:r>
      <w:r w:rsidR="00320AC4" w:rsidRPr="006F3BC6">
        <w:rPr>
          <w:sz w:val="26"/>
          <w:szCs w:val="26"/>
        </w:rPr>
        <w:t xml:space="preserve">trong </w:t>
      </w:r>
      <w:r w:rsidRPr="006F3BC6">
        <w:rPr>
          <w:sz w:val="26"/>
          <w:szCs w:val="26"/>
        </w:rPr>
        <w:t>nội bộ của doanh nghiệp (Cochran &amp; Wood, 1984).</w:t>
      </w:r>
    </w:p>
    <w:p w14:paraId="42232602" w14:textId="6F0C7D6A" w:rsidR="00D16C35" w:rsidRPr="006F3BC6" w:rsidRDefault="00D16C35" w:rsidP="001B1CB5">
      <w:pPr>
        <w:tabs>
          <w:tab w:val="left" w:pos="142"/>
        </w:tabs>
        <w:spacing w:line="360" w:lineRule="auto"/>
        <w:ind w:firstLine="567"/>
        <w:jc w:val="both"/>
        <w:rPr>
          <w:sz w:val="26"/>
          <w:szCs w:val="26"/>
        </w:rPr>
      </w:pPr>
      <w:r w:rsidRPr="006F3BC6">
        <w:rPr>
          <w:sz w:val="26"/>
          <w:szCs w:val="26"/>
        </w:rPr>
        <w:t>Một số học giả phản đối phương pháp đo lường kế toán cho rằng khi đo lường dựa vào kế toán có thể có nhiều hạn chế. Thứ nhất, kết quả hoạt động dựa vào kế toán phản ánh các lựa chọn tùy ý của các nhà quản lý nên thiếu khách quan và thiếu thông tin có giá trị (Benston, 1982; Baird</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 2011). Thứ hai, Marom (2006) cho rằng quan điểm dài hạn cần phải được tính đến khi quan sát hiệu quả hoạt động của doanh nghiệp, vì các phản ứng của các bên liên quan đối với các hoạt động ngắn hạn có thể không ảnh hưởng đến hoạt động dài hạn. Thước đo kế toán chỉ có thể cung cấp các kết quả hoạt động trong quá khứ và ngắn hạn nên nó không có khả năng nắm bắt được các giá trị vô hình được tạo ra trong dài hạn hoặc các giá trị vô hình trong ngắn hạn có thể bị hủy hoại trong dài hạn do thay đổi các mối quan hệ với các bên liên quan (Hillman &amp; Keim, 2001). Thứ ba, các tỷ số tài chính ROA và ROE đánh giá các khía cạnh hiệu quả tài chính có thể không tương ứng với giá trị doanh nghiệp và có thể không phù hợp với thước đo toàn diện về giá trị doanh nghiệp (Lubatkin &amp; Shrieves, 1986).</w:t>
      </w:r>
    </w:p>
    <w:p w14:paraId="5975FC48" w14:textId="77777777" w:rsidR="00D16C35" w:rsidRPr="006F3BC6" w:rsidRDefault="00D16C35" w:rsidP="001B1CB5">
      <w:pPr>
        <w:tabs>
          <w:tab w:val="left" w:pos="142"/>
        </w:tabs>
        <w:spacing w:line="360" w:lineRule="auto"/>
        <w:ind w:firstLine="567"/>
        <w:jc w:val="both"/>
        <w:rPr>
          <w:sz w:val="26"/>
          <w:szCs w:val="26"/>
        </w:rPr>
      </w:pPr>
      <w:r w:rsidRPr="006F3BC6">
        <w:rPr>
          <w:sz w:val="26"/>
          <w:szCs w:val="26"/>
        </w:rPr>
        <w:t>Mặc dù đo lường hiệu quả tài chính dựa vào thị trường là thước đo phù hợp nhưng việc đo lường chỉ tập trung duy nhất vào đánh giá của các nhà đầu tư về hiệu quả hoạt động trên thị trường là thước đo chưa đầy đủ và chưa chuẩn xác vì hiệu quả hoạt động phải được đánh giá ở nhiều khía cạnh khác nhau, do đó, việc kết hợp cả đo lường thị trường và đo lường kế toán là phương pháp hữu hiệu để đánh giá hiệu quả hoạt động một công ty (Pfeffer &amp; Salancik, 1978).</w:t>
      </w:r>
    </w:p>
    <w:p w14:paraId="1E5C4308" w14:textId="4AEDDEB5" w:rsidR="00D16C35" w:rsidRPr="006F3BC6" w:rsidRDefault="00D16C35" w:rsidP="001B1CB5">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 xml:space="preserve">Ngoài ra, còn có chỉ số thu nhập trên mỗi cổ phiếu để đo lường giá trị doanh nghiệp nhưng người viết không sử dụng chỉ số này vì nó liên quan đến thu nhập tài chính của các nhà đâu tư nhiều hơn là liên quan đến giá trị của các bên liên quan. Dam &amp; Scholtens (2015) cho rằng mối liên hệ giữa thu nhập trên cổ phiếu với mức </w:t>
      </w:r>
      <w:r w:rsidRPr="006F3BC6">
        <w:rPr>
          <w:sz w:val="26"/>
          <w:szCs w:val="26"/>
        </w:rPr>
        <w:lastRenderedPageBreak/>
        <w:t>độ công bố trách nhiệm xã hội có thể có quan hệ tích cực hoặc cũng có thể có quan hệ tiêu cực, điều này cho thấy giá trị doanh nghiệp không phụ thuộc vào mức độ công bố trách nhiệm xã hội mà phụ thuộc vào nhà đầu tư, do đó, giá trị nội tại của doanh nghiệp sẽ bị ảnh hưởng bởi các quyết định của nhà đầu tư. Từ đó, người viết không sử dụng chỉ số thu nhập trên cổ phiếu mà chỉ sử dụng chỉ số Tobin’s Q và được bổ sung bởi ROA để thực hiện nghiên cứu của mình.</w:t>
      </w:r>
    </w:p>
    <w:p w14:paraId="0E97D343" w14:textId="5C72DA3E" w:rsidR="0010750A" w:rsidRPr="006F3BC6" w:rsidRDefault="0010750A" w:rsidP="00EE371E">
      <w:pPr>
        <w:pStyle w:val="Heading3"/>
      </w:pPr>
      <w:bookmarkStart w:id="203" w:name="_Toc218700882"/>
      <w:r w:rsidRPr="006F3BC6">
        <w:t>3.6.4. Đo lường các biến kiểm soát</w:t>
      </w:r>
      <w:bookmarkEnd w:id="203"/>
    </w:p>
    <w:p w14:paraId="6FC38F51" w14:textId="3D12BDA5" w:rsidR="00D16C35" w:rsidRPr="006F3BC6" w:rsidRDefault="00D16C35" w:rsidP="001B1CB5">
      <w:pPr>
        <w:tabs>
          <w:tab w:val="left" w:pos="142"/>
        </w:tabs>
        <w:spacing w:line="360" w:lineRule="auto"/>
        <w:ind w:firstLine="567"/>
        <w:jc w:val="both"/>
        <w:rPr>
          <w:sz w:val="26"/>
          <w:szCs w:val="26"/>
        </w:rPr>
      </w:pPr>
      <w:r w:rsidRPr="006F3BC6">
        <w:rPr>
          <w:sz w:val="26"/>
          <w:szCs w:val="26"/>
        </w:rPr>
        <w:t>Trong nghiên cứu này, tác giả dựa vào nghiên cứu của Aggarwal</w:t>
      </w:r>
      <w:r w:rsidR="00427C84" w:rsidRPr="006F3BC6">
        <w:rPr>
          <w:sz w:val="26"/>
          <w:szCs w:val="26"/>
        </w:rPr>
        <w:t xml:space="preserve"> </w:t>
      </w:r>
      <w:r w:rsidR="00427C84" w:rsidRPr="006F3BC6">
        <w:rPr>
          <w:i/>
          <w:sz w:val="26"/>
          <w:szCs w:val="26"/>
        </w:rPr>
        <w:t>et al</w:t>
      </w:r>
      <w:r w:rsidR="00427C84" w:rsidRPr="006F3BC6">
        <w:rPr>
          <w:sz w:val="26"/>
          <w:szCs w:val="26"/>
        </w:rPr>
        <w:t xml:space="preserve">. </w:t>
      </w:r>
      <w:r w:rsidRPr="006F3BC6">
        <w:rPr>
          <w:sz w:val="26"/>
          <w:szCs w:val="26"/>
        </w:rPr>
        <w:t>(2010) để xác định các biến kiểm soát, các biến này bao gồm các đặc tính tài chính của công ty, chúng được cho là có ảnh hưởng đến việc xác định giá trị doanh nghiệp và hiệu quả tài chính công ty, chúng bao gồm: Hiệu quả tài sản tính theo doanh thu; quy mô công ty; đòn bẩy tài chính; tỷ suất đầu tư tài sản tính theo doanh thu; tỉ lệ tăng doanh số; tỷ trọng tiền và tương đương tiền trong tổng tài sản. Hiệu quả tài sản tính theo doanh thu (TSCĐ) được tính bằng tỷ lệ giữa tài sản cố định ròng với tổng doanh thu. Quy mô công ty (LnQM) được đo lường bằng hàm Logarit của tổng tài sản (Chen</w:t>
      </w:r>
      <w:r w:rsidR="00427C84" w:rsidRPr="006F3BC6">
        <w:rPr>
          <w:sz w:val="26"/>
          <w:szCs w:val="26"/>
        </w:rPr>
        <w:t xml:space="preserve"> </w:t>
      </w:r>
      <w:r w:rsidR="00427C84" w:rsidRPr="006F3BC6">
        <w:rPr>
          <w:i/>
          <w:sz w:val="26"/>
          <w:szCs w:val="26"/>
        </w:rPr>
        <w:t>et al</w:t>
      </w:r>
      <w:r w:rsidR="00427C84" w:rsidRPr="006F3BC6">
        <w:rPr>
          <w:sz w:val="26"/>
          <w:szCs w:val="26"/>
        </w:rPr>
        <w:t>.</w:t>
      </w:r>
      <w:r w:rsidRPr="006F3BC6">
        <w:rPr>
          <w:sz w:val="26"/>
          <w:szCs w:val="26"/>
        </w:rPr>
        <w:t>,</w:t>
      </w:r>
      <w:r w:rsidR="00427C84" w:rsidRPr="006F3BC6">
        <w:rPr>
          <w:sz w:val="26"/>
          <w:szCs w:val="26"/>
        </w:rPr>
        <w:t xml:space="preserve"> </w:t>
      </w:r>
      <w:r w:rsidRPr="006F3BC6">
        <w:rPr>
          <w:sz w:val="26"/>
          <w:szCs w:val="26"/>
        </w:rPr>
        <w:t xml:space="preserve">2014). Đòn bẩy tài chính (DBTC) được đo bằng tỷ lệ giữa tổng nợ với tổng tài sản (Uyar </w:t>
      </w:r>
      <w:r w:rsidR="00427C84" w:rsidRPr="006F3BC6">
        <w:rPr>
          <w:sz w:val="26"/>
          <w:szCs w:val="26"/>
        </w:rPr>
        <w:t>&amp;</w:t>
      </w:r>
      <w:r w:rsidRPr="006F3BC6">
        <w:rPr>
          <w:sz w:val="26"/>
          <w:szCs w:val="26"/>
        </w:rPr>
        <w:t xml:space="preserve"> Kilic, 2012); Tỷ suất đầu tư tài sản tính theo doanh thu</w:t>
      </w:r>
      <w:r w:rsidRPr="006F3BC6">
        <w:rPr>
          <w:bCs/>
          <w:sz w:val="26"/>
          <w:szCs w:val="26"/>
        </w:rPr>
        <w:t xml:space="preserve"> (ĐTTS)</w:t>
      </w:r>
      <w:r w:rsidRPr="006F3BC6">
        <w:rPr>
          <w:sz w:val="26"/>
          <w:szCs w:val="26"/>
        </w:rPr>
        <w:t xml:space="preserve"> được đo bằng tỷ lệ giữa dòng tiền thuần đầu tư mua sắm tài sản cố định với tổng doanh thu. Tỉ lệ tăng doanh số (TĐTT) hay khả năng tăng trưởng của doanh nghiệp được tính bằng chênh lệch giữa doanh thu của doanh nghiệp i tại thời điểm t với doanh thu trễ một kỳ chia cho doanh thu trễ một  kỳ (King &amp; Santor, 2008; Maury,</w:t>
      </w:r>
      <w:r w:rsidR="00427C84" w:rsidRPr="006F3BC6">
        <w:rPr>
          <w:sz w:val="26"/>
          <w:szCs w:val="26"/>
        </w:rPr>
        <w:t xml:space="preserve"> </w:t>
      </w:r>
      <w:r w:rsidRPr="006F3BC6">
        <w:rPr>
          <w:sz w:val="26"/>
          <w:szCs w:val="26"/>
        </w:rPr>
        <w:t xml:space="preserve">2006) </w:t>
      </w:r>
      <w:r w:rsidR="00427C84" w:rsidRPr="006F3BC6">
        <w:rPr>
          <w:sz w:val="26"/>
          <w:szCs w:val="26"/>
        </w:rPr>
        <w:t xml:space="preserve"> </w:t>
      </w:r>
      <w:r w:rsidRPr="006F3BC6">
        <w:rPr>
          <w:sz w:val="26"/>
          <w:szCs w:val="26"/>
        </w:rPr>
        <w:t xml:space="preserve">hay tỷ lệ giữa hiệu của doanh thu năm nay so với năm trước và doanh thu năm trước (Uyar </w:t>
      </w:r>
      <w:r w:rsidR="00427C84" w:rsidRPr="006F3BC6">
        <w:rPr>
          <w:sz w:val="26"/>
          <w:szCs w:val="26"/>
        </w:rPr>
        <w:t>&amp;</w:t>
      </w:r>
      <w:r w:rsidRPr="006F3BC6">
        <w:rPr>
          <w:sz w:val="26"/>
          <w:szCs w:val="26"/>
        </w:rPr>
        <w:t xml:space="preserve"> Kilic, 2012). Tỷ trọng tiền và tương đương tiền trong tổng tài sản (CASH) được đo lường bằng tỷ lệ giữa tiền và tương đương tiền với tổng tài sản</w:t>
      </w:r>
      <w:r w:rsidR="00B11A95" w:rsidRPr="006F3BC6">
        <w:rPr>
          <w:sz w:val="26"/>
          <w:szCs w:val="26"/>
        </w:rPr>
        <w:t>.</w:t>
      </w:r>
    </w:p>
    <w:p w14:paraId="7BDCC6C1" w14:textId="6A1CC5F7" w:rsidR="00D16C35" w:rsidRPr="006F3BC6" w:rsidRDefault="00D16C35" w:rsidP="00ED43DD">
      <w:pPr>
        <w:pStyle w:val="Heading2"/>
      </w:pPr>
      <w:bookmarkStart w:id="204" w:name="_Toc144803353"/>
      <w:bookmarkStart w:id="205" w:name="_Toc218700883"/>
      <w:r w:rsidRPr="006F3BC6">
        <w:t>3.</w:t>
      </w:r>
      <w:r w:rsidR="0010750A" w:rsidRPr="006F3BC6">
        <w:t>7.</w:t>
      </w:r>
      <w:bookmarkEnd w:id="204"/>
      <w:r w:rsidR="0010750A" w:rsidRPr="006F3BC6">
        <w:t xml:space="preserve"> </w:t>
      </w:r>
      <w:r w:rsidR="000A2C48" w:rsidRPr="006F3BC6">
        <w:t>Phương pháp nghiên cứu</w:t>
      </w:r>
      <w:bookmarkEnd w:id="205"/>
      <w:r w:rsidR="000A2C48" w:rsidRPr="006F3BC6">
        <w:t xml:space="preserve"> </w:t>
      </w:r>
    </w:p>
    <w:p w14:paraId="5FC1CA0E" w14:textId="224AC93F" w:rsidR="00D16C35" w:rsidRPr="006F3BC6" w:rsidRDefault="00D16C35" w:rsidP="00E8419A">
      <w:pPr>
        <w:pStyle w:val="Heading3"/>
      </w:pPr>
      <w:bookmarkStart w:id="206" w:name="_Toc144803354"/>
      <w:bookmarkStart w:id="207" w:name="_Toc218700884"/>
      <w:r w:rsidRPr="006F3BC6">
        <w:t>3.</w:t>
      </w:r>
      <w:r w:rsidR="0010750A" w:rsidRPr="006F3BC6">
        <w:t>7</w:t>
      </w:r>
      <w:r w:rsidRPr="006F3BC6">
        <w:t>.1</w:t>
      </w:r>
      <w:r w:rsidR="0010750A" w:rsidRPr="006F3BC6">
        <w:t xml:space="preserve">. </w:t>
      </w:r>
      <w:r w:rsidRPr="006F3BC6">
        <w:t>Mẫu nghiên cứu</w:t>
      </w:r>
      <w:bookmarkEnd w:id="206"/>
      <w:bookmarkEnd w:id="207"/>
    </w:p>
    <w:p w14:paraId="28716350" w14:textId="77777777" w:rsidR="00D16C35" w:rsidRPr="006F3BC6" w:rsidRDefault="00D16C35" w:rsidP="001B1CB5">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 xml:space="preserve">Để nghiên cứu mối quan hệ giữa công bố thông tin ESG với giá trị doanh nghiệp trong môi trường cạnh tranh thấp của các công ty tại Mỹ, người viết sẽ sử dụng dữ liệu từ nguồn Thomson Reuters Refinitiv Fundamentals để thu thập các dữ liệu về kế </w:t>
      </w:r>
      <w:r w:rsidRPr="006F3BC6">
        <w:rPr>
          <w:sz w:val="26"/>
          <w:szCs w:val="26"/>
        </w:rPr>
        <w:lastRenderedPageBreak/>
        <w:t xml:space="preserve">toán, và nguồn </w:t>
      </w:r>
      <w:r w:rsidRPr="006F3BC6">
        <w:rPr>
          <w:bCs/>
          <w:iCs/>
          <w:sz w:val="26"/>
          <w:szCs w:val="26"/>
        </w:rPr>
        <w:t>Thomson Reuters Datastream</w:t>
      </w:r>
      <w:r w:rsidRPr="006F3BC6">
        <w:rPr>
          <w:sz w:val="26"/>
          <w:szCs w:val="26"/>
        </w:rPr>
        <w:t xml:space="preserve"> để thu thập dữ liệu về giá cổ phiếu, thông tin môi trường, xã hội và quản trị (ESG), các dữ liệu ESG là dữ liệu sẵn có trên </w:t>
      </w:r>
      <w:r w:rsidRPr="006F3BC6">
        <w:rPr>
          <w:bCs/>
          <w:iCs/>
          <w:sz w:val="26"/>
          <w:szCs w:val="26"/>
        </w:rPr>
        <w:t>Thomson Reuters Datastream.</w:t>
      </w:r>
      <w:r w:rsidRPr="006F3BC6">
        <w:rPr>
          <w:sz w:val="26"/>
          <w:szCs w:val="26"/>
        </w:rPr>
        <w:t xml:space="preserve"> Để có thể thực hiện phân tích của mình, tác giả yêu cầu các công ty phải có đủ dữ liệu về các khoản: tiền và các khoản tương đương tiền, tài sản cố định ròng (PPE), tổng tài sản, tổng nợ, tổng tài sản thuần (giá trị sổ sách của vốn chủ), dòng tiền thuần chi mua TSCĐ, doanh thu, vốn hoá thị trường, chỉ số cạnh tranh HHI, chỉ số Tobin's Q, tỷ số ROA, và dữ liệu ESG. Mẫu nghiên cứu bao </w:t>
      </w:r>
      <w:bookmarkStart w:id="208" w:name="_Hlk143691082"/>
      <w:r w:rsidRPr="006F3BC6">
        <w:rPr>
          <w:sz w:val="26"/>
          <w:szCs w:val="26"/>
        </w:rPr>
        <w:t>gồm 2316 quan sát của 386 công ty trên hai sàn chứng khoán NASDAQ và New York Stock Exchange của Mỹ trong thời gian từ 2015 đến 2021.</w:t>
      </w:r>
    </w:p>
    <w:p w14:paraId="20FBC0F1" w14:textId="591C1A27" w:rsidR="00D16C35" w:rsidRPr="006F3BC6" w:rsidRDefault="00D16C35" w:rsidP="00E8419A">
      <w:pPr>
        <w:pStyle w:val="Heading3"/>
      </w:pPr>
      <w:bookmarkStart w:id="209" w:name="_Toc144803355"/>
      <w:bookmarkStart w:id="210" w:name="_Toc218700885"/>
      <w:bookmarkEnd w:id="208"/>
      <w:r w:rsidRPr="006F3BC6">
        <w:t>3.</w:t>
      </w:r>
      <w:r w:rsidR="0010750A" w:rsidRPr="006F3BC6">
        <w:t>7</w:t>
      </w:r>
      <w:r w:rsidRPr="006F3BC6">
        <w:t>.2</w:t>
      </w:r>
      <w:r w:rsidR="0010750A" w:rsidRPr="006F3BC6">
        <w:t xml:space="preserve">. </w:t>
      </w:r>
      <w:r w:rsidRPr="006F3BC6">
        <w:t>Dữ liệu bảng</w:t>
      </w:r>
      <w:bookmarkEnd w:id="209"/>
      <w:bookmarkEnd w:id="210"/>
    </w:p>
    <w:p w14:paraId="75259EF6" w14:textId="77777777" w:rsidR="00D16C35" w:rsidRPr="006F3BC6" w:rsidRDefault="00D16C35" w:rsidP="001B1CB5">
      <w:pPr>
        <w:tabs>
          <w:tab w:val="left" w:pos="142"/>
        </w:tabs>
        <w:spacing w:line="360" w:lineRule="auto"/>
        <w:ind w:firstLine="567"/>
        <w:jc w:val="both"/>
        <w:rPr>
          <w:iCs/>
          <w:sz w:val="26"/>
          <w:szCs w:val="26"/>
        </w:rPr>
      </w:pPr>
      <w:r w:rsidRPr="006F3BC6">
        <w:rPr>
          <w:sz w:val="26"/>
          <w:szCs w:val="26"/>
        </w:rPr>
        <w:t>Để thực hiện phân tích hồi quy tác giả sử dụng dữ liệu bảng để phân tích. Dữ dữ liệu bảng (panel data) là một loại dữ liệu gộp (pooled data), nó kết hợp các tính chất của cả dữ liệu chéo và dữ liệu chuỗi thời gian. Dữ liệu chéo là dữ liệu về một hoặc nhiều biến được thu thập tại cùng một thời điểm, chẳng hạn như doanh thu của nhiều doanh nghiệp trong cùng một năm…Dữ liệu chuỗi thời gian là tập hợp các quan sát của một biến tại các thời gian khác nhau, chẳng hạn như doanh thu theo tháng, quý, năm của một doanh nghiệp…</w:t>
      </w:r>
      <w:r w:rsidRPr="006F3BC6">
        <w:rPr>
          <w:rStyle w:val="Heading1Char"/>
          <w:rFonts w:cs="Times New Roman"/>
          <w:sz w:val="26"/>
          <w:szCs w:val="26"/>
        </w:rPr>
        <w:t xml:space="preserve"> </w:t>
      </w:r>
      <w:r w:rsidRPr="006F3BC6">
        <w:rPr>
          <w:iCs/>
          <w:sz w:val="26"/>
          <w:szCs w:val="26"/>
        </w:rPr>
        <w:t xml:space="preserve">Trong dữ liệu bảng, đơn vị chéo theo không gian (doanh nghiệp) được khảo sát theo thời gian. </w:t>
      </w:r>
    </w:p>
    <w:p w14:paraId="3F503329" w14:textId="05A4A90B" w:rsidR="00D16C35" w:rsidRPr="006F3BC6" w:rsidRDefault="00D16C35" w:rsidP="001B1CB5">
      <w:pPr>
        <w:tabs>
          <w:tab w:val="left" w:pos="142"/>
        </w:tabs>
        <w:spacing w:line="360" w:lineRule="auto"/>
        <w:ind w:firstLine="567"/>
        <w:jc w:val="both"/>
        <w:rPr>
          <w:sz w:val="26"/>
          <w:szCs w:val="26"/>
        </w:rPr>
      </w:pPr>
      <w:r w:rsidRPr="006F3BC6">
        <w:rPr>
          <w:sz w:val="26"/>
          <w:szCs w:val="26"/>
        </w:rPr>
        <w:t>Dữ liệu bảng có ưu điểm: Thông qua kết hợp các chuỗi theo thời gian của các quan sát theo không gian, dữ liệu bảng cung cấp nhiều thông tin hơn, đa dạng hơn, ít cộng tuyến giữa các biến hơn, nhiều bậc tự do hơn và hiệu quả hơn; Có thể phát hiện và đo lường tốt những ảnh hưởng mà không thể quan sát trong dữ liệu chuỗi thời gian thuần túy hay dữ liệu chéo theo không gian thuần túy. Giúp nghiên cứu những mô hình hành vi phức tạp hơn. Với việc thu thập những số liệu có sẵn cho vài trăm đơn vị, dữ liệu bảng có thể tối thiểu hóa sự thiên lệch có thể xảy ra nếu tổng hợp các cá nhân hay các doanh nghiệp thành số liệu tổng. Dữ liệu bảng cho kết quả ước lượng các tham số trong mô hình đáng tin cậy hơn.</w:t>
      </w:r>
    </w:p>
    <w:p w14:paraId="02C7860A" w14:textId="5483AA47" w:rsidR="00D16C35" w:rsidRPr="006F3BC6" w:rsidRDefault="00D16C35" w:rsidP="00ED43DD">
      <w:pPr>
        <w:pStyle w:val="Heading2"/>
      </w:pPr>
      <w:bookmarkStart w:id="211" w:name="_Toc144803356"/>
      <w:bookmarkStart w:id="212" w:name="_Toc218700886"/>
      <w:r w:rsidRPr="006F3BC6">
        <w:t>3.</w:t>
      </w:r>
      <w:r w:rsidR="0010750A" w:rsidRPr="006F3BC6">
        <w:t xml:space="preserve">8. </w:t>
      </w:r>
      <w:r w:rsidRPr="006F3BC6">
        <w:t>Phương pháp nghiên cứu</w:t>
      </w:r>
      <w:bookmarkEnd w:id="211"/>
      <w:bookmarkEnd w:id="212"/>
    </w:p>
    <w:p w14:paraId="3B6DCE74" w14:textId="31A56A33" w:rsidR="00D16C35" w:rsidRPr="006F3BC6" w:rsidRDefault="00D16C35" w:rsidP="003E3BE2">
      <w:pPr>
        <w:tabs>
          <w:tab w:val="left" w:pos="142"/>
        </w:tabs>
        <w:spacing w:line="360" w:lineRule="auto"/>
        <w:ind w:firstLine="567"/>
        <w:jc w:val="both"/>
        <w:rPr>
          <w:bCs/>
          <w:sz w:val="26"/>
          <w:szCs w:val="26"/>
        </w:rPr>
      </w:pPr>
      <w:r w:rsidRPr="006F3BC6">
        <w:rPr>
          <w:sz w:val="26"/>
          <w:szCs w:val="26"/>
        </w:rPr>
        <w:t xml:space="preserve">Trong nghiên cứu, tác giả sử dụng phương pháp hồi quy bình phương nhỏ nhất </w:t>
      </w:r>
      <w:r w:rsidRPr="006F3BC6">
        <w:rPr>
          <w:sz w:val="26"/>
          <w:szCs w:val="26"/>
        </w:rPr>
        <w:lastRenderedPageBreak/>
        <w:t xml:space="preserve">thông thường (OLS) để thử nghiệm mô hình. Với kết quả OLS, chúng ta có quyền hoài nghi về độ vững của mô hình, tác giả sẽ sử dụng phương pháp biến công cụ (IV) và </w:t>
      </w:r>
      <w:r w:rsidRPr="006F3BC6">
        <w:rPr>
          <w:rStyle w:val="fontstyle01"/>
          <w:rFonts w:ascii="Times New Roman" w:eastAsiaTheme="minorEastAsia" w:hAnsi="Times New Roman"/>
          <w:color w:val="auto"/>
          <w:sz w:val="26"/>
          <w:szCs w:val="26"/>
        </w:rPr>
        <w:t xml:space="preserve">phương pháp điều chỉnh vấn đề lựa chọn mẫu của </w:t>
      </w:r>
      <w:r w:rsidRPr="006F3BC6">
        <w:rPr>
          <w:bCs/>
          <w:sz w:val="26"/>
          <w:szCs w:val="26"/>
        </w:rPr>
        <w:t>Heckman để kiểm tra độ vững của mô hình.</w:t>
      </w:r>
    </w:p>
    <w:p w14:paraId="7E96010B" w14:textId="30661B33" w:rsidR="00D16C35" w:rsidRPr="006F3BC6" w:rsidRDefault="00D16C35" w:rsidP="00EE371E">
      <w:pPr>
        <w:pStyle w:val="Heading3"/>
      </w:pPr>
      <w:bookmarkStart w:id="213" w:name="_Toc144803357"/>
      <w:bookmarkStart w:id="214" w:name="_Toc218700887"/>
      <w:r w:rsidRPr="006F3BC6">
        <w:t>3.</w:t>
      </w:r>
      <w:r w:rsidR="0010750A" w:rsidRPr="006F3BC6">
        <w:t>8</w:t>
      </w:r>
      <w:r w:rsidRPr="006F3BC6">
        <w:t>.1</w:t>
      </w:r>
      <w:r w:rsidR="0010750A" w:rsidRPr="006F3BC6">
        <w:t xml:space="preserve">. </w:t>
      </w:r>
      <w:r w:rsidRPr="006F3BC6">
        <w:t>Phương pháp hồi quy bình phương nhỏ nhất thông thường (OLS)</w:t>
      </w:r>
      <w:bookmarkEnd w:id="213"/>
      <w:bookmarkEnd w:id="214"/>
    </w:p>
    <w:p w14:paraId="5BB31016" w14:textId="77777777" w:rsidR="00D16C35" w:rsidRPr="006F3BC6" w:rsidRDefault="00D16C35" w:rsidP="003E3BE2">
      <w:pPr>
        <w:widowControl/>
        <w:tabs>
          <w:tab w:val="left" w:pos="142"/>
          <w:tab w:val="left" w:pos="6240"/>
        </w:tabs>
        <w:autoSpaceDE w:val="0"/>
        <w:autoSpaceDN w:val="0"/>
        <w:adjustRightInd w:val="0"/>
        <w:spacing w:line="360" w:lineRule="auto"/>
        <w:ind w:firstLine="567"/>
        <w:jc w:val="both"/>
        <w:rPr>
          <w:sz w:val="26"/>
          <w:szCs w:val="26"/>
        </w:rPr>
      </w:pPr>
      <w:bookmarkStart w:id="215" w:name="_Hlk108972895"/>
      <w:r w:rsidRPr="006F3BC6">
        <w:rPr>
          <w:sz w:val="26"/>
          <w:szCs w:val="26"/>
        </w:rPr>
        <w:t>Một phương pháp được sử dụng phổ biến để ước lượng các hệ số hồi quy là phương pháp bình phương bé nhất thông thường (OLS). Đây là phương pháp hồi quy dữ liệu bảng cơ bản nhất. Phương pháp này giả định rằng hệ số chặn và các hệ số độ dốc không đổi theo thời gian và không gian.</w:t>
      </w:r>
    </w:p>
    <w:p w14:paraId="7F7CF707" w14:textId="77777777" w:rsidR="00D16C35" w:rsidRPr="006F3BC6" w:rsidRDefault="00D16C35" w:rsidP="003E3BE2">
      <w:pPr>
        <w:widowControl/>
        <w:tabs>
          <w:tab w:val="left" w:pos="142"/>
          <w:tab w:val="left" w:pos="6240"/>
        </w:tabs>
        <w:autoSpaceDE w:val="0"/>
        <w:autoSpaceDN w:val="0"/>
        <w:adjustRightInd w:val="0"/>
        <w:spacing w:line="360" w:lineRule="auto"/>
        <w:ind w:firstLine="567"/>
        <w:jc w:val="both"/>
        <w:rPr>
          <w:sz w:val="26"/>
          <w:szCs w:val="26"/>
        </w:rPr>
      </w:pPr>
      <w:r w:rsidRPr="006F3BC6">
        <w:rPr>
          <w:sz w:val="26"/>
          <w:szCs w:val="26"/>
        </w:rPr>
        <w:t>Mô hình dạng tuyến tính với k biến như sau:</w:t>
      </w:r>
    </w:p>
    <w:p w14:paraId="781DBBFA" w14:textId="395E1721" w:rsidR="00D16C35" w:rsidRPr="006F3BC6" w:rsidRDefault="00096791" w:rsidP="003E3BE2">
      <w:pPr>
        <w:tabs>
          <w:tab w:val="left" w:pos="142"/>
        </w:tabs>
        <w:spacing w:line="360" w:lineRule="auto"/>
        <w:ind w:firstLine="567"/>
        <w:jc w:val="center"/>
        <w:rPr>
          <w:rFonts w:eastAsiaTheme="minorEastAsia"/>
          <w:sz w:val="26"/>
          <w:szCs w:val="26"/>
        </w:rPr>
      </w:pP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it</m:t>
            </m:r>
          </m:sub>
        </m:sSub>
      </m:oMath>
      <w:r w:rsidR="00D16C35" w:rsidRPr="006F3BC6">
        <w:rPr>
          <w:rFonts w:eastAsiaTheme="minorEastAsia"/>
          <w:sz w:val="26"/>
          <w:szCs w:val="26"/>
        </w:rPr>
        <w:t xml:space="preserve"> = </w:t>
      </w:r>
      <m:oMath>
        <m:sSub>
          <m:sSubPr>
            <m:ctrlPr>
              <w:rPr>
                <w:rFonts w:ascii="Cambria Math" w:hAnsi="Cambria Math"/>
                <w:i/>
                <w:sz w:val="26"/>
                <w:szCs w:val="26"/>
              </w:rPr>
            </m:ctrlPr>
          </m:sSubPr>
          <m:e>
            <m:r>
              <m:rPr>
                <m:sty m:val="p"/>
              </m:rPr>
              <w:rPr>
                <w:rFonts w:ascii="Cambria Math" w:hAnsi="Cambria Math"/>
                <w:sz w:val="26"/>
                <w:szCs w:val="26"/>
              </w:rPr>
              <w:sym w:font="Symbol" w:char="F062"/>
            </m:r>
          </m:e>
          <m:sub>
            <m:r>
              <w:rPr>
                <w:rFonts w:ascii="Cambria Math" w:hAnsi="Cambria Math"/>
                <w:sz w:val="26"/>
                <w:szCs w:val="26"/>
              </w:rPr>
              <m:t>1i</m:t>
            </m:r>
          </m:sub>
        </m:sSub>
      </m:oMath>
      <w:r w:rsidR="00D16C35" w:rsidRPr="006F3BC6">
        <w:rPr>
          <w:rFonts w:eastAsiaTheme="minorEastAsia"/>
          <w:sz w:val="26"/>
          <w:szCs w:val="26"/>
        </w:rPr>
        <w:t xml:space="preserve"> + </w:t>
      </w:r>
      <m:oMath>
        <m:sSub>
          <m:sSubPr>
            <m:ctrlPr>
              <w:rPr>
                <w:rFonts w:ascii="Cambria Math" w:hAnsi="Cambria Math"/>
                <w:i/>
                <w:sz w:val="26"/>
                <w:szCs w:val="26"/>
              </w:rPr>
            </m:ctrlPr>
          </m:sSubPr>
          <m:e>
            <m:r>
              <m:rPr>
                <m:sty m:val="p"/>
              </m:rPr>
              <w:rPr>
                <w:rFonts w:ascii="Cambria Math" w:hAnsi="Cambria Math"/>
                <w:sz w:val="26"/>
                <w:szCs w:val="26"/>
              </w:rPr>
              <w:sym w:font="Symbol" w:char="F062"/>
            </m:r>
          </m:e>
          <m:sub>
            <m:r>
              <w:rPr>
                <w:rFonts w:ascii="Cambria Math" w:hAnsi="Cambria Math"/>
                <w:sz w:val="26"/>
                <w:szCs w:val="26"/>
              </w:rPr>
              <m:t>2</m:t>
            </m:r>
          </m:sub>
        </m:sSub>
        <m:sSub>
          <m:sSubPr>
            <m:ctrlPr>
              <w:rPr>
                <w:rFonts w:ascii="Cambria Math" w:hAnsi="Cambria Math"/>
                <w:i/>
                <w:sz w:val="26"/>
                <w:szCs w:val="26"/>
              </w:rPr>
            </m:ctrlPr>
          </m:sSubPr>
          <m:e>
            <m:r>
              <m:rPr>
                <m:sty m:val="p"/>
              </m:rPr>
              <w:rPr>
                <w:rFonts w:ascii="Cambria Math" w:hAnsi="Cambria Math"/>
                <w:sz w:val="26"/>
                <w:szCs w:val="26"/>
              </w:rPr>
              <m:t>X</m:t>
            </m:r>
          </m:e>
          <m:sub>
            <m:r>
              <w:rPr>
                <w:rFonts w:ascii="Cambria Math" w:hAnsi="Cambria Math"/>
                <w:sz w:val="26"/>
                <w:szCs w:val="26"/>
              </w:rPr>
              <m:t>2it</m:t>
            </m:r>
          </m:sub>
        </m:sSub>
      </m:oMath>
      <w:r w:rsidR="00D16C35" w:rsidRPr="006F3BC6">
        <w:rPr>
          <w:rFonts w:eastAsiaTheme="minorEastAsia"/>
          <w:sz w:val="26"/>
          <w:szCs w:val="26"/>
        </w:rPr>
        <w:t xml:space="preserve">+…+ </w:t>
      </w:r>
      <m:oMath>
        <m:sSub>
          <m:sSubPr>
            <m:ctrlPr>
              <w:rPr>
                <w:rFonts w:ascii="Cambria Math" w:hAnsi="Cambria Math"/>
                <w:i/>
                <w:sz w:val="26"/>
                <w:szCs w:val="26"/>
              </w:rPr>
            </m:ctrlPr>
          </m:sSubPr>
          <m:e>
            <m:r>
              <m:rPr>
                <m:sty m:val="p"/>
              </m:rPr>
              <w:rPr>
                <w:rFonts w:ascii="Cambria Math" w:hAnsi="Cambria Math"/>
                <w:sz w:val="26"/>
                <w:szCs w:val="26"/>
              </w:rPr>
              <w:sym w:font="Symbol" w:char="F062"/>
            </m:r>
          </m:e>
          <m:sub>
            <m:r>
              <w:rPr>
                <w:rFonts w:ascii="Cambria Math" w:hAnsi="Cambria Math"/>
                <w:sz w:val="26"/>
                <w:szCs w:val="26"/>
              </w:rPr>
              <m:t>k</m:t>
            </m:r>
          </m:sub>
        </m:sSub>
        <m:sSub>
          <m:sSubPr>
            <m:ctrlPr>
              <w:rPr>
                <w:rFonts w:ascii="Cambria Math" w:hAnsi="Cambria Math"/>
                <w:i/>
                <w:sz w:val="26"/>
                <w:szCs w:val="26"/>
              </w:rPr>
            </m:ctrlPr>
          </m:sSubPr>
          <m:e>
            <m:r>
              <m:rPr>
                <m:sty m:val="p"/>
              </m:rPr>
              <w:rPr>
                <w:rFonts w:ascii="Cambria Math" w:hAnsi="Cambria Math"/>
                <w:sz w:val="26"/>
                <w:szCs w:val="26"/>
              </w:rPr>
              <m:t>X</m:t>
            </m:r>
          </m:e>
          <m:sub>
            <m:r>
              <w:rPr>
                <w:rFonts w:ascii="Cambria Math" w:hAnsi="Cambria Math"/>
                <w:sz w:val="26"/>
                <w:szCs w:val="26"/>
              </w:rPr>
              <m:t>kit</m:t>
            </m:r>
          </m:sub>
        </m:sSub>
      </m:oMath>
      <w:r w:rsidR="00D16C35" w:rsidRPr="006F3BC6">
        <w:rPr>
          <w:rFonts w:eastAsiaTheme="minorEastAsia"/>
          <w:sz w:val="26"/>
          <w:szCs w:val="26"/>
        </w:rPr>
        <w:t xml:space="preserve"> + </w:t>
      </w:r>
      <m:oMath>
        <m:sSub>
          <m:sSubPr>
            <m:ctrlPr>
              <w:rPr>
                <w:rFonts w:ascii="Cambria Math" w:hAnsi="Cambria Math"/>
                <w:i/>
                <w:sz w:val="26"/>
                <w:szCs w:val="26"/>
              </w:rPr>
            </m:ctrlPr>
          </m:sSubPr>
          <m:e>
            <m:r>
              <m:rPr>
                <m:sty m:val="p"/>
              </m:rPr>
              <w:rPr>
                <w:rFonts w:ascii="Cambria Math" w:hAnsi="Cambria Math"/>
                <w:sz w:val="26"/>
                <w:szCs w:val="26"/>
              </w:rPr>
              <m:t>ε</m:t>
            </m:r>
          </m:e>
          <m:sub>
            <m:r>
              <w:rPr>
                <w:rFonts w:ascii="Cambria Math" w:hAnsi="Cambria Math"/>
                <w:sz w:val="26"/>
                <w:szCs w:val="26"/>
              </w:rPr>
              <m:t>it</m:t>
            </m:r>
          </m:sub>
        </m:sSub>
      </m:oMath>
    </w:p>
    <w:p w14:paraId="27C17084" w14:textId="257A3BD9" w:rsidR="00D16C35" w:rsidRPr="006F3BC6" w:rsidRDefault="00D16C35" w:rsidP="003E3BE2">
      <w:pPr>
        <w:tabs>
          <w:tab w:val="left" w:pos="142"/>
        </w:tabs>
        <w:spacing w:line="360" w:lineRule="auto"/>
        <w:ind w:firstLine="567"/>
        <w:jc w:val="both"/>
        <w:rPr>
          <w:sz w:val="26"/>
          <w:szCs w:val="26"/>
        </w:rPr>
      </w:pPr>
      <w:r w:rsidRPr="006F3BC6">
        <w:rPr>
          <w:sz w:val="26"/>
          <w:szCs w:val="26"/>
        </w:rPr>
        <w:t xml:space="preserve">Khả năng mô hình có thể bị xác định sai xuất phát từ cách gộp các cá nhân khác nhau ở những thời điểm khác nhau, chúng đã </w:t>
      </w:r>
      <w:r w:rsidRPr="006F3BC6">
        <w:rPr>
          <w:iCs/>
          <w:sz w:val="26"/>
          <w:szCs w:val="26"/>
        </w:rPr>
        <w:t xml:space="preserve">ngụy trang </w:t>
      </w:r>
      <w:r w:rsidRPr="006F3BC6">
        <w:rPr>
          <w:sz w:val="26"/>
          <w:szCs w:val="26"/>
        </w:rPr>
        <w:t xml:space="preserve">(camouflage) tính không đồng nhất (sự riêng lẻ hoặc tính duy nhất) có thể tồn tại giữa các cá nhân. Có lẽ tính duy nhất của mỗi cá nhân được xếp gộp trong hạng nhiễu gộp, </w:t>
      </w:r>
      <m:oMath>
        <m:sSub>
          <m:sSubPr>
            <m:ctrlPr>
              <w:rPr>
                <w:rFonts w:ascii="Cambria Math" w:hAnsi="Cambria Math"/>
                <w:i/>
                <w:sz w:val="26"/>
                <w:szCs w:val="26"/>
              </w:rPr>
            </m:ctrlPr>
          </m:sSubPr>
          <m:e>
            <m:r>
              <m:rPr>
                <m:sty m:val="p"/>
              </m:rPr>
              <w:rPr>
                <w:rFonts w:ascii="Cambria Math" w:hAnsi="Cambria Math"/>
                <w:sz w:val="26"/>
                <w:szCs w:val="26"/>
              </w:rPr>
              <m:t>ε</m:t>
            </m:r>
          </m:e>
          <m:sub>
            <m:r>
              <w:rPr>
                <w:rFonts w:ascii="Cambria Math" w:hAnsi="Cambria Math"/>
                <w:sz w:val="26"/>
                <w:szCs w:val="26"/>
              </w:rPr>
              <m:t>it</m:t>
            </m:r>
          </m:sub>
        </m:sSub>
      </m:oMath>
      <w:r w:rsidRPr="006F3BC6">
        <w:rPr>
          <w:sz w:val="26"/>
          <w:szCs w:val="26"/>
        </w:rPr>
        <w:t>. Vì thế, rất có thể hạng nhiễu có tương quan với một số biến giải thích được đưa vào mô hình. Nếu đúng như vậy, thì các hệ số ước lượng có thể bị chệch (biased) cũng như không nhất quán (inconsistent)</w:t>
      </w:r>
      <w:r w:rsidR="00926223" w:rsidRPr="006F3BC6">
        <w:rPr>
          <w:sz w:val="26"/>
          <w:szCs w:val="26"/>
        </w:rPr>
        <w:t>.</w:t>
      </w:r>
    </w:p>
    <w:p w14:paraId="430633D2" w14:textId="457BBADD" w:rsidR="00D16C35" w:rsidRPr="006F3BC6" w:rsidRDefault="00D16C35" w:rsidP="00EE371E">
      <w:pPr>
        <w:pStyle w:val="Heading3"/>
      </w:pPr>
      <w:bookmarkStart w:id="216" w:name="_Toc144803358"/>
      <w:bookmarkStart w:id="217" w:name="_Toc218700888"/>
      <w:bookmarkStart w:id="218" w:name="_Hlk156641787"/>
      <w:bookmarkEnd w:id="215"/>
      <w:r w:rsidRPr="006F3BC6">
        <w:t>3.</w:t>
      </w:r>
      <w:r w:rsidR="0010750A" w:rsidRPr="006F3BC6">
        <w:t>8</w:t>
      </w:r>
      <w:r w:rsidRPr="006F3BC6">
        <w:t>.2</w:t>
      </w:r>
      <w:r w:rsidR="0010750A" w:rsidRPr="006F3BC6">
        <w:t xml:space="preserve">. </w:t>
      </w:r>
      <w:r w:rsidRPr="006F3BC6">
        <w:t>Phương pháp hồi quy biến công cụ</w:t>
      </w:r>
      <w:bookmarkEnd w:id="216"/>
      <w:bookmarkEnd w:id="217"/>
    </w:p>
    <w:p w14:paraId="5FFEDE26"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t>Vấn đề chính khi sử dụng OLS trong các mô hình hồi quy có chứa một hoặc nhiều biến giải thích có tương quan với hạng nhiễu thì các ước lượng OLS sẽ bị chệch và không nhất quán. Phương pháp hồi qui biến công cụ được thực hiện để khắc phục tính chệch của ước lượng OLS. Phương pháp biến công cụ được thực hiện như sau:</w:t>
      </w:r>
    </w:p>
    <w:bookmarkEnd w:id="218"/>
    <w:p w14:paraId="4F9D2FFF" w14:textId="77777777" w:rsidR="00D16C35" w:rsidRPr="006F3BC6" w:rsidRDefault="00D16C35" w:rsidP="003E3BE2">
      <w:pPr>
        <w:tabs>
          <w:tab w:val="left" w:pos="142"/>
        </w:tabs>
        <w:spacing w:line="360" w:lineRule="auto"/>
        <w:ind w:firstLine="567"/>
        <w:jc w:val="both"/>
        <w:rPr>
          <w:sz w:val="26"/>
          <w:szCs w:val="26"/>
        </w:rPr>
      </w:pPr>
      <w:r w:rsidRPr="006F3BC6">
        <w:rPr>
          <w:i/>
          <w:sz w:val="26"/>
          <w:szCs w:val="26"/>
        </w:rPr>
        <w:t xml:space="preserve">Biến công cụ (instrumental variables- IV </w:t>
      </w:r>
      <w:r w:rsidRPr="006F3BC6">
        <w:rPr>
          <w:sz w:val="26"/>
          <w:szCs w:val="26"/>
        </w:rPr>
        <w:t>)</w:t>
      </w:r>
    </w:p>
    <w:p w14:paraId="5C471B75" w14:textId="257C828D" w:rsidR="00D16C35" w:rsidRPr="006F3BC6" w:rsidRDefault="00D16C35" w:rsidP="003E3BE2">
      <w:pPr>
        <w:tabs>
          <w:tab w:val="left" w:pos="142"/>
        </w:tabs>
        <w:spacing w:line="360" w:lineRule="auto"/>
        <w:ind w:firstLine="567"/>
        <w:jc w:val="both"/>
        <w:rPr>
          <w:sz w:val="26"/>
          <w:szCs w:val="26"/>
        </w:rPr>
      </w:pPr>
      <w:r w:rsidRPr="006F3BC6">
        <w:rPr>
          <w:sz w:val="26"/>
          <w:szCs w:val="26"/>
        </w:rPr>
        <w:t>Xét phương trình hồi quy tuyến tính đơn giản sau:</w:t>
      </w:r>
    </w:p>
    <w:p w14:paraId="2EF53ED5" w14:textId="0B76363E" w:rsidR="00D16C35" w:rsidRPr="006F3BC6" w:rsidRDefault="00096791" w:rsidP="003E3BE2">
      <w:pPr>
        <w:tabs>
          <w:tab w:val="left" w:pos="142"/>
        </w:tabs>
        <w:spacing w:line="360" w:lineRule="auto"/>
        <w:ind w:firstLine="567"/>
        <w:jc w:val="center"/>
        <w:rPr>
          <w:sz w:val="26"/>
          <w:szCs w:val="26"/>
        </w:rPr>
      </w:pPr>
      <m:oMath>
        <m:sSub>
          <m:sSubPr>
            <m:ctrlPr>
              <w:rPr>
                <w:rFonts w:ascii="Cambria Math" w:hAnsi="Cambria Math"/>
                <w:iCs/>
                <w:sz w:val="26"/>
                <w:szCs w:val="26"/>
              </w:rPr>
            </m:ctrlPr>
          </m:sSubPr>
          <m:e>
            <m:r>
              <m:rPr>
                <m:sty m:val="p"/>
              </m:rPr>
              <w:rPr>
                <w:rFonts w:ascii="Cambria Math" w:hAnsi="Cambria Math"/>
                <w:sz w:val="26"/>
                <w:szCs w:val="26"/>
              </w:rPr>
              <m:t>Y</m:t>
            </m:r>
          </m:e>
          <m:sub>
            <m:r>
              <m:rPr>
                <m:sty m:val="p"/>
              </m:rPr>
              <w:rPr>
                <w:rFonts w:ascii="Cambria Math" w:hAnsi="Cambria Math"/>
                <w:sz w:val="26"/>
                <w:szCs w:val="26"/>
              </w:rPr>
              <m:t>i</m:t>
            </m:r>
          </m:sub>
        </m:sSub>
      </m:oMath>
      <w:r w:rsidR="00D16C35" w:rsidRPr="006F3BC6">
        <w:rPr>
          <w:iCs/>
          <w:sz w:val="26"/>
          <w:szCs w:val="26"/>
        </w:rPr>
        <w:t>=</w:t>
      </w:r>
      <m:oMath>
        <m:sSub>
          <m:sSubPr>
            <m:ctrlPr>
              <w:rPr>
                <w:rFonts w:ascii="Cambria Math" w:hAnsi="Cambria Math"/>
                <w:iCs/>
                <w:sz w:val="26"/>
                <w:szCs w:val="26"/>
              </w:rPr>
            </m:ctrlPr>
          </m:sSubPr>
          <m:e>
            <m:r>
              <m:rPr>
                <m:sty m:val="p"/>
              </m:rPr>
              <w:rPr>
                <w:rFonts w:ascii="Cambria Math" w:hAnsi="Cambria Math"/>
                <w:sz w:val="26"/>
                <w:szCs w:val="26"/>
              </w:rPr>
              <m:t>B</m:t>
            </m:r>
          </m:e>
          <m:sub>
            <m:r>
              <m:rPr>
                <m:sty m:val="p"/>
              </m:rPr>
              <w:rPr>
                <w:rFonts w:ascii="Cambria Math" w:hAnsi="Cambria Math"/>
                <w:sz w:val="26"/>
                <w:szCs w:val="26"/>
              </w:rPr>
              <m:t>1</m:t>
            </m:r>
          </m:sub>
        </m:sSub>
      </m:oMath>
      <w:r w:rsidR="00D16C35" w:rsidRPr="006F3BC6">
        <w:rPr>
          <w:iCs/>
          <w:sz w:val="26"/>
          <w:szCs w:val="26"/>
        </w:rPr>
        <w:t xml:space="preserve"> + </w:t>
      </w:r>
      <m:oMath>
        <m:sSub>
          <m:sSubPr>
            <m:ctrlPr>
              <w:rPr>
                <w:rFonts w:ascii="Cambria Math" w:hAnsi="Cambria Math"/>
                <w:iCs/>
                <w:sz w:val="26"/>
                <w:szCs w:val="26"/>
              </w:rPr>
            </m:ctrlPr>
          </m:sSubPr>
          <m:e>
            <m:r>
              <m:rPr>
                <m:sty m:val="p"/>
              </m:rPr>
              <w:rPr>
                <w:rFonts w:ascii="Cambria Math" w:hAnsi="Cambria Math"/>
                <w:sz w:val="26"/>
                <w:szCs w:val="26"/>
              </w:rPr>
              <m:t>B</m:t>
            </m:r>
          </m:e>
          <m:sub>
            <m:r>
              <m:rPr>
                <m:sty m:val="p"/>
              </m:rPr>
              <w:rPr>
                <w:rFonts w:ascii="Cambria Math" w:hAnsi="Cambria Math"/>
                <w:sz w:val="26"/>
                <w:szCs w:val="26"/>
              </w:rPr>
              <m:t>2</m:t>
            </m:r>
          </m:sub>
        </m:sSub>
        <m:sSub>
          <m:sSubPr>
            <m:ctrlPr>
              <w:rPr>
                <w:rFonts w:ascii="Cambria Math" w:hAnsi="Cambria Math"/>
                <w:iCs/>
                <w:sz w:val="26"/>
                <w:szCs w:val="26"/>
              </w:rPr>
            </m:ctrlPr>
          </m:sSubPr>
          <m:e>
            <m:r>
              <m:rPr>
                <m:sty m:val="p"/>
              </m:rPr>
              <w:rPr>
                <w:rFonts w:ascii="Cambria Math" w:hAnsi="Cambria Math"/>
                <w:sz w:val="26"/>
                <w:szCs w:val="26"/>
              </w:rPr>
              <m:t>X</m:t>
            </m:r>
          </m:e>
          <m:sub>
            <m:r>
              <m:rPr>
                <m:sty m:val="p"/>
              </m:rPr>
              <w:rPr>
                <w:rFonts w:ascii="Cambria Math" w:hAnsi="Cambria Math"/>
                <w:sz w:val="26"/>
                <w:szCs w:val="26"/>
              </w:rPr>
              <m:t>i</m:t>
            </m:r>
          </m:sub>
        </m:sSub>
      </m:oMath>
      <w:r w:rsidR="00D16C35" w:rsidRPr="006F3BC6">
        <w:rPr>
          <w:iCs/>
          <w:sz w:val="26"/>
          <w:szCs w:val="26"/>
        </w:rPr>
        <w:t xml:space="preserve"> + </w:t>
      </w:r>
      <m:oMath>
        <m:sSub>
          <m:sSubPr>
            <m:ctrlPr>
              <w:rPr>
                <w:rFonts w:ascii="Cambria Math" w:hAnsi="Cambria Math"/>
                <w:iCs/>
                <w:sz w:val="26"/>
                <w:szCs w:val="26"/>
              </w:rPr>
            </m:ctrlPr>
          </m:sSubPr>
          <m:e>
            <m:r>
              <m:rPr>
                <m:sty m:val="p"/>
              </m:rPr>
              <w:rPr>
                <w:rFonts w:ascii="Cambria Math" w:hAnsi="Cambria Math"/>
                <w:sz w:val="26"/>
                <w:szCs w:val="26"/>
              </w:rPr>
              <m:t>u</m:t>
            </m:r>
          </m:e>
          <m:sub>
            <m:r>
              <m:rPr>
                <m:sty m:val="p"/>
              </m:rPr>
              <w:rPr>
                <w:rFonts w:ascii="Cambria Math" w:hAnsi="Cambria Math"/>
                <w:sz w:val="26"/>
                <w:szCs w:val="26"/>
              </w:rPr>
              <m:t>i</m:t>
            </m:r>
          </m:sub>
        </m:sSub>
      </m:oMath>
      <w:r w:rsidR="00D16C35" w:rsidRPr="006F3BC6">
        <w:rPr>
          <w:iCs/>
          <w:sz w:val="26"/>
          <w:szCs w:val="26"/>
        </w:rPr>
        <w:tab/>
        <w:t>(</w:t>
      </w:r>
      <w:r w:rsidR="007D5D07" w:rsidRPr="006F3BC6">
        <w:rPr>
          <w:iCs/>
          <w:sz w:val="26"/>
          <w:szCs w:val="26"/>
        </w:rPr>
        <w:t>3</w:t>
      </w:r>
      <w:r w:rsidR="00D16C35" w:rsidRPr="006F3BC6">
        <w:rPr>
          <w:iCs/>
          <w:sz w:val="26"/>
          <w:szCs w:val="26"/>
        </w:rPr>
        <w:t>.</w:t>
      </w:r>
      <w:r w:rsidR="007D5D07" w:rsidRPr="006F3BC6">
        <w:rPr>
          <w:iCs/>
          <w:sz w:val="26"/>
          <w:szCs w:val="26"/>
        </w:rPr>
        <w:t>9</w:t>
      </w:r>
      <w:r w:rsidR="00D16C35" w:rsidRPr="006F3BC6">
        <w:rPr>
          <w:iCs/>
          <w:sz w:val="26"/>
          <w:szCs w:val="26"/>
        </w:rPr>
        <w:t>)</w:t>
      </w:r>
    </w:p>
    <w:p w14:paraId="1178375D"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t xml:space="preserve">Giả sử rằng trong hồi quy này biến giải thích X là ngẫu nhiên và có tương quan với hạng nhiễu u. </w:t>
      </w:r>
    </w:p>
    <w:p w14:paraId="4BF0B749"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t xml:space="preserve">Giả định rằng một biến Z là một công cụ ứng cử cho X. Để là một công cụ hợp </w:t>
      </w:r>
      <w:r w:rsidRPr="006F3BC6">
        <w:rPr>
          <w:sz w:val="26"/>
          <w:szCs w:val="26"/>
        </w:rPr>
        <w:lastRenderedPageBreak/>
        <w:t>lý, Z phải thỏa mãn các điều kiện sau:</w:t>
      </w:r>
    </w:p>
    <w:p w14:paraId="6CB456D0" w14:textId="42777AA7" w:rsidR="00D16C35" w:rsidRPr="006F3BC6" w:rsidRDefault="00D16C35" w:rsidP="003E3BE2">
      <w:pPr>
        <w:tabs>
          <w:tab w:val="left" w:pos="142"/>
        </w:tabs>
        <w:spacing w:line="360" w:lineRule="auto"/>
        <w:ind w:firstLine="567"/>
        <w:jc w:val="both"/>
        <w:rPr>
          <w:sz w:val="26"/>
          <w:szCs w:val="26"/>
        </w:rPr>
      </w:pPr>
      <w:bookmarkStart w:id="219" w:name="_Hlk156641752"/>
      <w:r w:rsidRPr="006F3BC6">
        <w:rPr>
          <w:i/>
          <w:iCs/>
          <w:sz w:val="26"/>
          <w:szCs w:val="26"/>
        </w:rPr>
        <w:t>+ Sự phù hợp của công cụ (instrument relevance)</w:t>
      </w:r>
      <w:r w:rsidRPr="006F3BC6">
        <w:rPr>
          <w:iCs/>
          <w:sz w:val="26"/>
          <w:szCs w:val="26"/>
        </w:rPr>
        <w:t>:</w:t>
      </w:r>
      <w:r w:rsidRPr="006F3BC6">
        <w:rPr>
          <w:i/>
          <w:iCs/>
          <w:sz w:val="26"/>
          <w:szCs w:val="26"/>
        </w:rPr>
        <w:t xml:space="preserve"> </w:t>
      </w:r>
      <w:r w:rsidRPr="006F3BC6">
        <w:rPr>
          <w:sz w:val="26"/>
          <w:szCs w:val="26"/>
        </w:rPr>
        <w:t>Nghĩa là, Z phải tương quan, dương hoặc âm, với biến ngẫu nhiên mà nó đóng vai trò như một công cụ, tức Z là công cụ của biến X trong trường hợp hiện tại. Mức độ tương quan càng mạnh giữa hai biến, thì công cụ càng tốt.</w:t>
      </w:r>
      <w:bookmarkEnd w:id="219"/>
      <w:r w:rsidRPr="006F3BC6">
        <w:rPr>
          <w:sz w:val="26"/>
          <w:szCs w:val="26"/>
        </w:rPr>
        <w:t xml:space="preserve"> Ký hiệu như sau: Cov (X</w:t>
      </w:r>
      <w:r w:rsidRPr="006F3BC6">
        <w:rPr>
          <w:sz w:val="26"/>
          <w:szCs w:val="26"/>
          <w:vertAlign w:val="subscript"/>
        </w:rPr>
        <w:t>i,</w:t>
      </w:r>
      <w:r w:rsidRPr="006F3BC6">
        <w:rPr>
          <w:sz w:val="26"/>
          <w:szCs w:val="26"/>
        </w:rPr>
        <w:t>Z</w:t>
      </w:r>
      <w:r w:rsidRPr="006F3BC6">
        <w:rPr>
          <w:sz w:val="26"/>
          <w:szCs w:val="26"/>
          <w:vertAlign w:val="subscript"/>
        </w:rPr>
        <w:t>i</w:t>
      </w:r>
      <w:r w:rsidRPr="006F3BC6">
        <w:rPr>
          <w:sz w:val="26"/>
          <w:szCs w:val="26"/>
        </w:rPr>
        <w:t xml:space="preserve">) </w:t>
      </w:r>
      <m:oMath>
        <m:r>
          <w:rPr>
            <w:rFonts w:ascii="Cambria Math" w:hAnsi="Cambria Math"/>
            <w:sz w:val="26"/>
            <w:szCs w:val="26"/>
          </w:rPr>
          <m:t>≠</m:t>
        </m:r>
      </m:oMath>
      <w:r w:rsidRPr="006F3BC6">
        <w:rPr>
          <w:rFonts w:eastAsiaTheme="minorEastAsia"/>
          <w:sz w:val="26"/>
          <w:szCs w:val="26"/>
        </w:rPr>
        <w:t xml:space="preserve"> 0</w:t>
      </w:r>
      <w:r w:rsidR="008D0048" w:rsidRPr="006F3BC6">
        <w:rPr>
          <w:rFonts w:eastAsiaTheme="minorEastAsia"/>
          <w:sz w:val="26"/>
          <w:szCs w:val="26"/>
        </w:rPr>
        <w:t>.</w:t>
      </w:r>
    </w:p>
    <w:p w14:paraId="5D736DF6" w14:textId="7359D30F" w:rsidR="00D16C35" w:rsidRPr="006F3BC6" w:rsidRDefault="00D16C35" w:rsidP="003E3BE2">
      <w:pPr>
        <w:tabs>
          <w:tab w:val="left" w:pos="142"/>
        </w:tabs>
        <w:spacing w:line="360" w:lineRule="auto"/>
        <w:ind w:firstLine="567"/>
        <w:jc w:val="both"/>
        <w:rPr>
          <w:b/>
          <w:sz w:val="26"/>
          <w:szCs w:val="26"/>
        </w:rPr>
      </w:pPr>
      <w:r w:rsidRPr="006F3BC6">
        <w:rPr>
          <w:i/>
          <w:iCs/>
          <w:sz w:val="26"/>
          <w:szCs w:val="26"/>
        </w:rPr>
        <w:t xml:space="preserve">+ Tính ngoại sinh của công cụ (instrument exogeneity): </w:t>
      </w:r>
      <w:r w:rsidRPr="006F3BC6">
        <w:rPr>
          <w:sz w:val="26"/>
          <w:szCs w:val="26"/>
        </w:rPr>
        <w:t>Z phải không được tương</w:t>
      </w:r>
      <w:r w:rsidRPr="006F3BC6">
        <w:rPr>
          <w:sz w:val="26"/>
          <w:szCs w:val="26"/>
        </w:rPr>
        <w:br/>
        <w:t>quan với hạng nhiễu u. Nghĩa là, Cov (Z</w:t>
      </w:r>
      <w:r w:rsidRPr="006F3BC6">
        <w:rPr>
          <w:sz w:val="26"/>
          <w:szCs w:val="26"/>
          <w:vertAlign w:val="subscript"/>
        </w:rPr>
        <w:t>i,</w:t>
      </w:r>
      <w:r w:rsidRPr="006F3BC6">
        <w:rPr>
          <w:sz w:val="26"/>
          <w:szCs w:val="26"/>
        </w:rPr>
        <w:t>u</w:t>
      </w:r>
      <w:r w:rsidRPr="006F3BC6">
        <w:rPr>
          <w:sz w:val="26"/>
          <w:szCs w:val="26"/>
          <w:vertAlign w:val="subscript"/>
        </w:rPr>
        <w:t>i</w:t>
      </w:r>
      <w:r w:rsidRPr="006F3BC6">
        <w:rPr>
          <w:sz w:val="26"/>
          <w:szCs w:val="26"/>
        </w:rPr>
        <w:t xml:space="preserve">) </w:t>
      </w:r>
      <m:oMath>
        <m:r>
          <w:rPr>
            <w:rFonts w:ascii="Cambria Math" w:hAnsi="Cambria Math"/>
            <w:sz w:val="26"/>
            <w:szCs w:val="26"/>
          </w:rPr>
          <m:t>=0</m:t>
        </m:r>
      </m:oMath>
      <w:r w:rsidRPr="006F3BC6">
        <w:rPr>
          <w:sz w:val="26"/>
          <w:szCs w:val="26"/>
        </w:rPr>
        <w:t>.</w:t>
      </w:r>
    </w:p>
    <w:p w14:paraId="304E4EB5" w14:textId="77777777" w:rsidR="00D16C35" w:rsidRPr="006F3BC6" w:rsidRDefault="00D16C35" w:rsidP="003E3BE2">
      <w:pPr>
        <w:tabs>
          <w:tab w:val="left" w:pos="142"/>
        </w:tabs>
        <w:spacing w:line="360" w:lineRule="auto"/>
        <w:ind w:firstLine="567"/>
        <w:jc w:val="both"/>
        <w:rPr>
          <w:sz w:val="26"/>
          <w:szCs w:val="26"/>
        </w:rPr>
      </w:pPr>
      <w:r w:rsidRPr="006F3BC6">
        <w:rPr>
          <w:i/>
          <w:iCs/>
          <w:sz w:val="26"/>
          <w:szCs w:val="26"/>
        </w:rPr>
        <w:t>+ Không phải là một biến giải thích nào trong mô hình</w:t>
      </w:r>
      <w:r w:rsidRPr="006F3BC6">
        <w:rPr>
          <w:iCs/>
          <w:sz w:val="26"/>
          <w:szCs w:val="26"/>
        </w:rPr>
        <w:t>:</w:t>
      </w:r>
      <w:r w:rsidRPr="006F3BC6">
        <w:rPr>
          <w:i/>
          <w:iCs/>
          <w:sz w:val="26"/>
          <w:szCs w:val="26"/>
        </w:rPr>
        <w:t xml:space="preserve"> </w:t>
      </w:r>
      <w:r w:rsidRPr="006F3BC6">
        <w:rPr>
          <w:sz w:val="26"/>
          <w:szCs w:val="26"/>
        </w:rPr>
        <w:t>Nghĩa là nó không thuộc</w:t>
      </w:r>
      <w:r w:rsidRPr="006F3BC6">
        <w:rPr>
          <w:sz w:val="26"/>
          <w:szCs w:val="26"/>
        </w:rPr>
        <w:br/>
        <w:t>mô hình gốc. Nếu nó thuộc mô hình gốc, thì mô hình gốc đã bị xác định sai.</w:t>
      </w:r>
    </w:p>
    <w:p w14:paraId="472E5583" w14:textId="77777777" w:rsidR="00D16C35" w:rsidRPr="006F3BC6" w:rsidRDefault="00D16C35" w:rsidP="003E3BE2">
      <w:pPr>
        <w:tabs>
          <w:tab w:val="left" w:pos="142"/>
        </w:tabs>
        <w:spacing w:line="360" w:lineRule="auto"/>
        <w:ind w:firstLine="567"/>
        <w:jc w:val="both"/>
        <w:rPr>
          <w:i/>
          <w:sz w:val="26"/>
          <w:szCs w:val="26"/>
        </w:rPr>
      </w:pPr>
      <w:r w:rsidRPr="006F3BC6">
        <w:rPr>
          <w:i/>
          <w:sz w:val="26"/>
          <w:szCs w:val="26"/>
        </w:rPr>
        <w:t>Ước lượng bằng phương pháp biến công cụ.</w:t>
      </w:r>
    </w:p>
    <w:p w14:paraId="579361AC"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t>Để thấy IV thực hiện như thế nào, người viết sẽ trình bày các bước của phương pháp này.</w:t>
      </w:r>
    </w:p>
    <w:p w14:paraId="4C16F094" w14:textId="376F618E" w:rsidR="00D16C35" w:rsidRPr="006F3BC6" w:rsidRDefault="00D16C35" w:rsidP="003E3BE2">
      <w:pPr>
        <w:tabs>
          <w:tab w:val="left" w:pos="142"/>
        </w:tabs>
        <w:spacing w:line="360" w:lineRule="auto"/>
        <w:ind w:firstLine="567"/>
        <w:jc w:val="both"/>
        <w:rPr>
          <w:sz w:val="26"/>
          <w:szCs w:val="26"/>
        </w:rPr>
      </w:pPr>
      <w:r w:rsidRPr="006F3BC6">
        <w:rPr>
          <w:sz w:val="26"/>
          <w:szCs w:val="26"/>
        </w:rPr>
        <w:t>Như đã biết ước lượng OLS của B</w:t>
      </w:r>
      <w:r w:rsidRPr="006F3BC6">
        <w:rPr>
          <w:sz w:val="26"/>
          <w:szCs w:val="26"/>
          <w:vertAlign w:val="subscript"/>
        </w:rPr>
        <w:t>2</w:t>
      </w:r>
      <w:r w:rsidRPr="006F3BC6">
        <w:rPr>
          <w:sz w:val="26"/>
          <w:szCs w:val="26"/>
        </w:rPr>
        <w:t xml:space="preserve"> trong phương trình (</w:t>
      </w:r>
      <w:r w:rsidR="007D5D07" w:rsidRPr="006F3BC6">
        <w:rPr>
          <w:sz w:val="26"/>
          <w:szCs w:val="26"/>
        </w:rPr>
        <w:t>3</w:t>
      </w:r>
      <w:r w:rsidRPr="006F3BC6">
        <w:rPr>
          <w:sz w:val="26"/>
          <w:szCs w:val="26"/>
        </w:rPr>
        <w:t>.</w:t>
      </w:r>
      <w:r w:rsidR="007D5D07" w:rsidRPr="006F3BC6">
        <w:rPr>
          <w:sz w:val="26"/>
          <w:szCs w:val="26"/>
        </w:rPr>
        <w:t>9</w:t>
      </w:r>
      <w:r w:rsidRPr="006F3BC6">
        <w:rPr>
          <w:sz w:val="26"/>
          <w:szCs w:val="26"/>
        </w:rPr>
        <w:t>) như sau:</w:t>
      </w:r>
    </w:p>
    <w:p w14:paraId="27184997" w14:textId="03D0027D" w:rsidR="00D16C35" w:rsidRPr="006F3BC6" w:rsidRDefault="00D16C35" w:rsidP="003E3BE2">
      <w:pPr>
        <w:tabs>
          <w:tab w:val="left" w:pos="142"/>
        </w:tabs>
        <w:spacing w:line="360" w:lineRule="auto"/>
        <w:ind w:firstLine="567"/>
        <w:jc w:val="center"/>
        <w:rPr>
          <w:rFonts w:eastAsiaTheme="minorEastAsia"/>
          <w:sz w:val="26"/>
          <w:szCs w:val="26"/>
        </w:rPr>
      </w:pPr>
      <w:r w:rsidRPr="006F3BC6">
        <w:rPr>
          <w:i/>
          <w:sz w:val="26"/>
          <w:szCs w:val="26"/>
        </w:rPr>
        <w:t>b</w:t>
      </w:r>
      <w:r w:rsidRPr="006F3BC6">
        <w:rPr>
          <w:i/>
          <w:sz w:val="26"/>
          <w:szCs w:val="26"/>
          <w:vertAlign w:val="subscript"/>
        </w:rPr>
        <w:t>2</w:t>
      </w:r>
      <w:r w:rsidRPr="006F3BC6">
        <w:rPr>
          <w:sz w:val="26"/>
          <w:szCs w:val="26"/>
        </w:rPr>
        <w:t xml:space="preserve"> </w:t>
      </w:r>
      <m:oMath>
        <m:r>
          <m:rPr>
            <m:sty m:val="p"/>
          </m:rPr>
          <w:rPr>
            <w:rFonts w:ascii="Cambria Math" w:hAnsi="Cambria Math"/>
            <w:sz w:val="26"/>
            <w:szCs w:val="26"/>
          </w:rPr>
          <m:t>=</m:t>
        </m:r>
        <m:f>
          <m:fPr>
            <m:ctrlPr>
              <w:rPr>
                <w:rFonts w:ascii="Cambria Math" w:hAnsi="Cambria Math"/>
                <w:sz w:val="26"/>
                <w:szCs w:val="26"/>
              </w:rPr>
            </m:ctrlPr>
          </m:fPr>
          <m:num>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e>
            </m:nary>
          </m:num>
          <m:den>
            <m:nary>
              <m:naryPr>
                <m:chr m:val="∑"/>
                <m:limLoc m:val="undOvr"/>
                <m:subHide m:val="1"/>
                <m:supHide m:val="1"/>
                <m:ctrlPr>
                  <w:rPr>
                    <w:rFonts w:ascii="Cambria Math" w:hAnsi="Cambria Math"/>
                    <w:sz w:val="26"/>
                    <w:szCs w:val="26"/>
                  </w:rPr>
                </m:ctrlPr>
              </m:naryPr>
              <m:sub/>
              <m:sup/>
              <m:e>
                <m:sSup>
                  <m:sSupPr>
                    <m:ctrlPr>
                      <w:rPr>
                        <w:rFonts w:ascii="Cambria Math" w:hAnsi="Cambria Math"/>
                        <w:i/>
                        <w:sz w:val="26"/>
                        <w:szCs w:val="26"/>
                      </w:rPr>
                    </m:ctrlPr>
                  </m:sSup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sup>
                    <m:r>
                      <w:rPr>
                        <w:rFonts w:ascii="Cambria Math" w:hAnsi="Cambria Math"/>
                        <w:sz w:val="26"/>
                        <w:szCs w:val="26"/>
                      </w:rPr>
                      <m:t>2</m:t>
                    </m:r>
                  </m:sup>
                </m:sSup>
              </m:e>
            </m:nary>
          </m:den>
        </m:f>
      </m:oMath>
    </w:p>
    <w:p w14:paraId="69CBE7F1" w14:textId="229C6286" w:rsidR="00D16C35" w:rsidRPr="006F3BC6" w:rsidRDefault="00D16C35" w:rsidP="003E3BE2">
      <w:pPr>
        <w:tabs>
          <w:tab w:val="left" w:pos="142"/>
        </w:tabs>
        <w:spacing w:line="360" w:lineRule="auto"/>
        <w:ind w:firstLine="567"/>
        <w:jc w:val="both"/>
        <w:rPr>
          <w:rFonts w:eastAsiaTheme="minorEastAsia"/>
          <w:sz w:val="26"/>
          <w:szCs w:val="26"/>
        </w:rPr>
      </w:pPr>
      <w:r w:rsidRPr="006F3BC6">
        <w:rPr>
          <w:sz w:val="26"/>
          <w:szCs w:val="26"/>
        </w:rPr>
        <w:t>Trong đó, x</w:t>
      </w:r>
      <w:r w:rsidRPr="006F3BC6">
        <w:rPr>
          <w:sz w:val="26"/>
          <w:szCs w:val="26"/>
          <w:vertAlign w:val="subscript"/>
        </w:rPr>
        <w:t>i</w:t>
      </w:r>
      <w:r w:rsidRPr="006F3BC6">
        <w:rPr>
          <w:sz w:val="26"/>
          <w:szCs w:val="26"/>
        </w:rPr>
        <w:t xml:space="preserve"> = X</w:t>
      </w:r>
      <w:r w:rsidRPr="006F3BC6">
        <w:rPr>
          <w:sz w:val="26"/>
          <w:szCs w:val="26"/>
          <w:vertAlign w:val="subscript"/>
        </w:rPr>
        <w:t>i</w:t>
      </w:r>
      <w:r w:rsidRPr="006F3BC6">
        <w:rPr>
          <w:sz w:val="26"/>
          <w:szCs w:val="26"/>
        </w:rPr>
        <w:t xml:space="preserve"> - </w:t>
      </w:r>
      <m:oMath>
        <m:bar>
          <m:barPr>
            <m:pos m:val="top"/>
            <m:ctrlPr>
              <w:rPr>
                <w:rFonts w:ascii="Cambria Math" w:hAnsi="Cambria Math"/>
                <w:i/>
                <w:sz w:val="26"/>
                <w:szCs w:val="26"/>
              </w:rPr>
            </m:ctrlPr>
          </m:barPr>
          <m:e>
            <m:r>
              <w:rPr>
                <w:rFonts w:ascii="Cambria Math" w:hAnsi="Cambria Math"/>
                <w:sz w:val="26"/>
                <w:szCs w:val="26"/>
              </w:rPr>
              <m:t>X</m:t>
            </m:r>
          </m:e>
        </m:bar>
      </m:oMath>
      <w:r w:rsidRPr="006F3BC6">
        <w:rPr>
          <w:rFonts w:eastAsiaTheme="minorEastAsia"/>
          <w:sz w:val="26"/>
          <w:szCs w:val="26"/>
        </w:rPr>
        <w:t xml:space="preserve"> và y</w:t>
      </w:r>
      <w:r w:rsidRPr="006F3BC6">
        <w:rPr>
          <w:rFonts w:eastAsiaTheme="minorEastAsia"/>
          <w:sz w:val="26"/>
          <w:szCs w:val="26"/>
          <w:vertAlign w:val="subscript"/>
        </w:rPr>
        <w:t>i</w:t>
      </w:r>
      <w:r w:rsidRPr="006F3BC6">
        <w:rPr>
          <w:sz w:val="26"/>
          <w:szCs w:val="26"/>
        </w:rPr>
        <w:t xml:space="preserve"> = Y</w:t>
      </w:r>
      <w:r w:rsidRPr="006F3BC6">
        <w:rPr>
          <w:sz w:val="26"/>
          <w:szCs w:val="26"/>
          <w:vertAlign w:val="subscript"/>
        </w:rPr>
        <w:t>i</w:t>
      </w:r>
      <w:r w:rsidRPr="006F3BC6">
        <w:rPr>
          <w:sz w:val="26"/>
          <w:szCs w:val="26"/>
        </w:rPr>
        <w:t xml:space="preserve"> - </w:t>
      </w:r>
      <m:oMath>
        <m:acc>
          <m:accPr>
            <m:chr m:val="⃐"/>
            <m:ctrlPr>
              <w:rPr>
                <w:rFonts w:ascii="Cambria Math" w:hAnsi="Cambria Math"/>
                <w:i/>
                <w:sz w:val="26"/>
                <w:szCs w:val="26"/>
              </w:rPr>
            </m:ctrlPr>
          </m:accPr>
          <m:e>
            <m:r>
              <w:rPr>
                <w:rFonts w:ascii="Cambria Math" w:hAnsi="Cambria Math"/>
                <w:sz w:val="26"/>
                <w:szCs w:val="26"/>
              </w:rPr>
              <m:t>Y</m:t>
            </m:r>
          </m:e>
        </m:acc>
      </m:oMath>
      <w:r w:rsidRPr="006F3BC6">
        <w:rPr>
          <w:rFonts w:eastAsiaTheme="minorEastAsia"/>
          <w:sz w:val="26"/>
          <w:szCs w:val="26"/>
        </w:rPr>
        <w:t xml:space="preserve"> </w:t>
      </w:r>
    </w:p>
    <w:p w14:paraId="4E8DEA55" w14:textId="34D7CEE3" w:rsidR="00D16C35" w:rsidRPr="006F3BC6" w:rsidRDefault="00D16C35" w:rsidP="003E3BE2">
      <w:pPr>
        <w:tabs>
          <w:tab w:val="left" w:pos="142"/>
        </w:tabs>
        <w:spacing w:line="360" w:lineRule="auto"/>
        <w:ind w:firstLine="567"/>
        <w:jc w:val="both"/>
        <w:rPr>
          <w:sz w:val="26"/>
          <w:szCs w:val="26"/>
        </w:rPr>
      </w:pPr>
      <w:r w:rsidRPr="006F3BC6">
        <w:rPr>
          <w:sz w:val="26"/>
          <w:szCs w:val="26"/>
        </w:rPr>
        <w:t>Bây giờ ta sử dụng Z như một công cụ cho X trong phương trình (</w:t>
      </w:r>
      <w:r w:rsidR="007D5D07" w:rsidRPr="006F3BC6">
        <w:rPr>
          <w:sz w:val="26"/>
          <w:szCs w:val="26"/>
        </w:rPr>
        <w:t>3</w:t>
      </w:r>
      <w:r w:rsidRPr="006F3BC6">
        <w:rPr>
          <w:sz w:val="26"/>
          <w:szCs w:val="26"/>
        </w:rPr>
        <w:t>.</w:t>
      </w:r>
      <w:r w:rsidR="007D5D07" w:rsidRPr="006F3BC6">
        <w:rPr>
          <w:sz w:val="26"/>
          <w:szCs w:val="26"/>
        </w:rPr>
        <w:t>9</w:t>
      </w:r>
      <w:r w:rsidRPr="006F3BC6">
        <w:rPr>
          <w:sz w:val="26"/>
          <w:szCs w:val="26"/>
        </w:rPr>
        <w:t>) và có được:</w:t>
      </w:r>
    </w:p>
    <w:p w14:paraId="35639A4B" w14:textId="28041A51" w:rsidR="00D16C35" w:rsidRPr="006F3BC6" w:rsidRDefault="00096791" w:rsidP="003E3BE2">
      <w:pPr>
        <w:tabs>
          <w:tab w:val="left" w:pos="142"/>
        </w:tabs>
        <w:spacing w:line="360" w:lineRule="auto"/>
        <w:ind w:firstLine="567"/>
        <w:jc w:val="center"/>
        <w:rPr>
          <w:rFonts w:eastAsiaTheme="minorEastAsia"/>
          <w:sz w:val="26"/>
          <w:szCs w:val="26"/>
        </w:rPr>
      </w:pPr>
      <m:oMath>
        <m:sSubSup>
          <m:sSubSupPr>
            <m:ctrlPr>
              <w:rPr>
                <w:rFonts w:ascii="Cambria Math" w:hAnsi="Cambria Math"/>
                <w:i/>
                <w:sz w:val="26"/>
                <w:szCs w:val="26"/>
                <w:vertAlign w:val="subscript"/>
              </w:rPr>
            </m:ctrlPr>
          </m:sSubSupPr>
          <m:e>
            <m:r>
              <w:rPr>
                <w:rFonts w:ascii="Cambria Math" w:hAnsi="Cambria Math"/>
                <w:sz w:val="26"/>
                <w:szCs w:val="26"/>
                <w:vertAlign w:val="subscript"/>
              </w:rPr>
              <m:t xml:space="preserve"> b</m:t>
            </m:r>
          </m:e>
          <m:sub>
            <m:r>
              <w:rPr>
                <w:rFonts w:ascii="Cambria Math" w:hAnsi="Cambria Math"/>
                <w:sz w:val="26"/>
                <w:szCs w:val="26"/>
                <w:vertAlign w:val="subscript"/>
              </w:rPr>
              <m:t>2</m:t>
            </m:r>
          </m:sub>
          <m:sup>
            <m:r>
              <w:rPr>
                <w:rFonts w:ascii="Cambria Math" w:hAnsi="Cambria Math"/>
                <w:sz w:val="26"/>
                <w:szCs w:val="26"/>
                <w:vertAlign w:val="subscript"/>
              </w:rPr>
              <m:t>IV</m:t>
            </m:r>
          </m:sup>
        </m:sSubSup>
      </m:oMath>
      <w:r w:rsidR="00D16C35" w:rsidRPr="006F3BC6">
        <w:rPr>
          <w:sz w:val="26"/>
          <w:szCs w:val="26"/>
        </w:rPr>
        <w:t xml:space="preserve"> </w:t>
      </w:r>
      <m:oMath>
        <m:r>
          <m:rPr>
            <m:sty m:val="p"/>
          </m:rPr>
          <w:rPr>
            <w:rFonts w:ascii="Cambria Math" w:hAnsi="Cambria Math"/>
            <w:sz w:val="26"/>
            <w:szCs w:val="26"/>
          </w:rPr>
          <m:t>=</m:t>
        </m:r>
        <m:f>
          <m:fPr>
            <m:ctrlPr>
              <w:rPr>
                <w:rFonts w:ascii="Cambria Math" w:hAnsi="Cambria Math"/>
                <w:sz w:val="26"/>
                <w:szCs w:val="26"/>
              </w:rPr>
            </m:ctrlPr>
          </m:fPr>
          <m:num>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e>
            </m:nary>
          </m:num>
          <m:den>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nary>
          </m:den>
        </m:f>
      </m:oMath>
      <w:r w:rsidR="00D16C35" w:rsidRPr="006F3BC6">
        <w:rPr>
          <w:rFonts w:eastAsiaTheme="minorEastAsia"/>
          <w:sz w:val="26"/>
          <w:szCs w:val="26"/>
        </w:rPr>
        <w:t xml:space="preserve">   (</w:t>
      </w:r>
      <w:r w:rsidR="007D5D07" w:rsidRPr="006F3BC6">
        <w:rPr>
          <w:rFonts w:eastAsiaTheme="minorEastAsia"/>
          <w:sz w:val="26"/>
          <w:szCs w:val="26"/>
        </w:rPr>
        <w:t>3</w:t>
      </w:r>
      <w:r w:rsidR="00D16C35" w:rsidRPr="006F3BC6">
        <w:rPr>
          <w:rFonts w:eastAsiaTheme="minorEastAsia"/>
          <w:sz w:val="26"/>
          <w:szCs w:val="26"/>
        </w:rPr>
        <w:t>.</w:t>
      </w:r>
      <w:r w:rsidR="007D5D07" w:rsidRPr="006F3BC6">
        <w:rPr>
          <w:rFonts w:eastAsiaTheme="minorEastAsia"/>
          <w:sz w:val="26"/>
          <w:szCs w:val="26"/>
        </w:rPr>
        <w:t>10</w:t>
      </w:r>
      <w:r w:rsidR="00D16C35" w:rsidRPr="006F3BC6">
        <w:rPr>
          <w:rFonts w:eastAsiaTheme="minorEastAsia"/>
          <w:sz w:val="26"/>
          <w:szCs w:val="26"/>
        </w:rPr>
        <w:t>).</w:t>
      </w:r>
    </w:p>
    <w:p w14:paraId="4922F9CD" w14:textId="647C6F7E" w:rsidR="00D16C35" w:rsidRPr="006F3BC6" w:rsidRDefault="00D16C35" w:rsidP="003E3BE2">
      <w:pPr>
        <w:tabs>
          <w:tab w:val="left" w:pos="142"/>
        </w:tabs>
        <w:spacing w:line="360" w:lineRule="auto"/>
        <w:ind w:firstLine="567"/>
        <w:jc w:val="both"/>
        <w:rPr>
          <w:rFonts w:eastAsiaTheme="minorEastAsia"/>
          <w:sz w:val="26"/>
          <w:szCs w:val="26"/>
        </w:rPr>
      </w:pPr>
      <w:r w:rsidRPr="006F3BC6">
        <w:rPr>
          <w:sz w:val="26"/>
          <w:szCs w:val="26"/>
        </w:rPr>
        <w:t>Trong đó, z</w:t>
      </w:r>
      <w:r w:rsidRPr="006F3BC6">
        <w:rPr>
          <w:sz w:val="26"/>
          <w:szCs w:val="26"/>
          <w:vertAlign w:val="subscript"/>
        </w:rPr>
        <w:t>i</w:t>
      </w:r>
      <w:r w:rsidRPr="006F3BC6">
        <w:rPr>
          <w:sz w:val="26"/>
          <w:szCs w:val="26"/>
        </w:rPr>
        <w:t xml:space="preserve"> = Z</w:t>
      </w:r>
      <w:r w:rsidRPr="006F3BC6">
        <w:rPr>
          <w:sz w:val="26"/>
          <w:szCs w:val="26"/>
          <w:vertAlign w:val="subscript"/>
        </w:rPr>
        <w:t>i</w:t>
      </w:r>
      <w:r w:rsidRPr="006F3BC6">
        <w:rPr>
          <w:sz w:val="26"/>
          <w:szCs w:val="26"/>
        </w:rPr>
        <w:t xml:space="preserve"> - </w:t>
      </w:r>
      <m:oMath>
        <m:bar>
          <m:barPr>
            <m:pos m:val="top"/>
            <m:ctrlPr>
              <w:rPr>
                <w:rFonts w:ascii="Cambria Math" w:hAnsi="Cambria Math"/>
                <w:i/>
                <w:sz w:val="26"/>
                <w:szCs w:val="26"/>
              </w:rPr>
            </m:ctrlPr>
          </m:barPr>
          <m:e>
            <m:r>
              <w:rPr>
                <w:rFonts w:ascii="Cambria Math" w:hAnsi="Cambria Math"/>
                <w:sz w:val="26"/>
                <w:szCs w:val="26"/>
              </w:rPr>
              <m:t>Z</m:t>
            </m:r>
          </m:e>
        </m:bar>
      </m:oMath>
    </w:p>
    <w:p w14:paraId="5DD5FD0C" w14:textId="77777777" w:rsidR="00D16C35" w:rsidRPr="006F3BC6" w:rsidRDefault="00D16C35"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Mà</w:t>
      </w:r>
      <w:r w:rsidRPr="006F3BC6">
        <w:rPr>
          <w:sz w:val="26"/>
          <w:szCs w:val="26"/>
        </w:rPr>
        <w:t xml:space="preserve"> Y</w:t>
      </w:r>
      <w:r w:rsidRPr="006F3BC6">
        <w:rPr>
          <w:sz w:val="26"/>
          <w:szCs w:val="26"/>
          <w:vertAlign w:val="subscript"/>
        </w:rPr>
        <w:t>i</w:t>
      </w:r>
      <w:r w:rsidRPr="006F3BC6">
        <w:rPr>
          <w:sz w:val="26"/>
          <w:szCs w:val="26"/>
        </w:rPr>
        <w:t xml:space="preserve"> = B</w:t>
      </w:r>
      <w:r w:rsidRPr="006F3BC6">
        <w:rPr>
          <w:sz w:val="26"/>
          <w:szCs w:val="26"/>
          <w:vertAlign w:val="subscript"/>
        </w:rPr>
        <w:t xml:space="preserve">1 </w:t>
      </w:r>
      <w:r w:rsidRPr="006F3BC6">
        <w:rPr>
          <w:sz w:val="26"/>
          <w:szCs w:val="26"/>
        </w:rPr>
        <w:t>+ B</w:t>
      </w:r>
      <w:r w:rsidRPr="006F3BC6">
        <w:rPr>
          <w:sz w:val="26"/>
          <w:szCs w:val="26"/>
          <w:vertAlign w:val="subscript"/>
        </w:rPr>
        <w:t>2</w:t>
      </w:r>
      <w:r w:rsidRPr="006F3BC6">
        <w:rPr>
          <w:sz w:val="26"/>
          <w:szCs w:val="26"/>
        </w:rPr>
        <w:t>X</w:t>
      </w:r>
      <w:r w:rsidRPr="006F3BC6">
        <w:rPr>
          <w:sz w:val="26"/>
          <w:szCs w:val="26"/>
          <w:vertAlign w:val="subscript"/>
        </w:rPr>
        <w:t>i</w:t>
      </w:r>
      <w:r w:rsidRPr="006F3BC6">
        <w:rPr>
          <w:sz w:val="26"/>
          <w:szCs w:val="26"/>
        </w:rPr>
        <w:t xml:space="preserve"> + u</w:t>
      </w:r>
      <w:r w:rsidRPr="006F3BC6">
        <w:rPr>
          <w:sz w:val="26"/>
          <w:szCs w:val="26"/>
          <w:vertAlign w:val="subscript"/>
        </w:rPr>
        <w:t>i</w:t>
      </w:r>
      <w:r w:rsidRPr="006F3BC6">
        <w:rPr>
          <w:sz w:val="26"/>
          <w:szCs w:val="26"/>
        </w:rPr>
        <w:t xml:space="preserve">  nên </w:t>
      </w:r>
      <w:r w:rsidRPr="006F3BC6">
        <w:rPr>
          <w:iCs/>
          <w:sz w:val="26"/>
          <w:szCs w:val="26"/>
        </w:rPr>
        <w:t>ước lượng của Y</w:t>
      </w:r>
      <w:r w:rsidRPr="006F3BC6">
        <w:rPr>
          <w:iCs/>
          <w:sz w:val="26"/>
          <w:szCs w:val="26"/>
          <w:vertAlign w:val="subscript"/>
        </w:rPr>
        <w:t>i</w:t>
      </w:r>
      <w:r w:rsidRPr="006F3BC6">
        <w:rPr>
          <w:iCs/>
          <w:sz w:val="26"/>
          <w:szCs w:val="26"/>
        </w:rPr>
        <w:t xml:space="preserve"> là y</w:t>
      </w:r>
      <w:r w:rsidRPr="006F3BC6">
        <w:rPr>
          <w:iCs/>
          <w:sz w:val="26"/>
          <w:szCs w:val="26"/>
          <w:vertAlign w:val="subscript"/>
        </w:rPr>
        <w:t xml:space="preserve">i </w:t>
      </w:r>
      <w:r w:rsidRPr="006F3BC6">
        <w:rPr>
          <w:iCs/>
          <w:sz w:val="26"/>
          <w:szCs w:val="26"/>
        </w:rPr>
        <w:t>=</w:t>
      </w:r>
      <m:oMath>
        <m:sSub>
          <m:sSubPr>
            <m:ctrlPr>
              <w:rPr>
                <w:rFonts w:ascii="Cambria Math" w:hAnsi="Cambria Math"/>
                <w:i/>
                <w:iCs/>
                <w:sz w:val="26"/>
                <w:szCs w:val="26"/>
              </w:rPr>
            </m:ctrlPr>
          </m:sSubPr>
          <m:e>
            <m:r>
              <w:rPr>
                <w:rFonts w:ascii="Cambria Math" w:hAnsi="Cambria Math"/>
                <w:sz w:val="26"/>
                <w:szCs w:val="26"/>
              </w:rPr>
              <m:t>B</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iCs/>
          <w:sz w:val="26"/>
          <w:szCs w:val="26"/>
          <w:vertAlign w:val="subscript"/>
        </w:rPr>
        <w:t xml:space="preserve"> </w:t>
      </w:r>
      <w:r w:rsidRPr="006F3BC6">
        <w:rPr>
          <w:iCs/>
          <w:sz w:val="26"/>
          <w:szCs w:val="26"/>
        </w:rPr>
        <w:t xml:space="preserve"> + (u</w:t>
      </w:r>
      <w:r w:rsidRPr="006F3BC6">
        <w:rPr>
          <w:iCs/>
          <w:sz w:val="26"/>
          <w:szCs w:val="26"/>
          <w:vertAlign w:val="subscript"/>
        </w:rPr>
        <w:t>i</w:t>
      </w:r>
      <w:r w:rsidRPr="006F3BC6">
        <w:rPr>
          <w:iCs/>
          <w:sz w:val="26"/>
          <w:szCs w:val="26"/>
        </w:rPr>
        <w:t xml:space="preserve"> - </w:t>
      </w:r>
      <m:oMath>
        <m:bar>
          <m:barPr>
            <m:pos m:val="top"/>
            <m:ctrlPr>
              <w:rPr>
                <w:rFonts w:ascii="Cambria Math" w:hAnsi="Cambria Math"/>
                <w:iCs/>
                <w:sz w:val="26"/>
                <w:szCs w:val="26"/>
              </w:rPr>
            </m:ctrlPr>
          </m:barPr>
          <m:e>
            <m:r>
              <m:rPr>
                <m:sty m:val="p"/>
              </m:rPr>
              <w:rPr>
                <w:rFonts w:ascii="Cambria Math" w:hAnsi="Cambria Math"/>
                <w:sz w:val="26"/>
                <w:szCs w:val="26"/>
              </w:rPr>
              <m:t>u</m:t>
            </m:r>
          </m:e>
        </m:bar>
      </m:oMath>
      <w:r w:rsidRPr="006F3BC6">
        <w:rPr>
          <w:rFonts w:eastAsiaTheme="minorEastAsia"/>
          <w:iCs/>
          <w:sz w:val="26"/>
          <w:szCs w:val="26"/>
        </w:rPr>
        <w:t>).</w:t>
      </w:r>
    </w:p>
    <w:p w14:paraId="75598B73" w14:textId="4AE6FA26" w:rsidR="00D16C35" w:rsidRPr="006F3BC6" w:rsidRDefault="00D16C35" w:rsidP="003E3BE2">
      <w:pPr>
        <w:tabs>
          <w:tab w:val="left" w:pos="142"/>
        </w:tabs>
        <w:spacing w:line="360" w:lineRule="auto"/>
        <w:ind w:firstLine="567"/>
        <w:jc w:val="both"/>
        <w:rPr>
          <w:rFonts w:eastAsiaTheme="minorEastAsia"/>
          <w:iCs/>
          <w:sz w:val="26"/>
          <w:szCs w:val="26"/>
        </w:rPr>
      </w:pPr>
      <w:r w:rsidRPr="006F3BC6">
        <w:rPr>
          <w:rFonts w:eastAsiaTheme="minorEastAsia"/>
          <w:iCs/>
          <w:sz w:val="26"/>
          <w:szCs w:val="26"/>
        </w:rPr>
        <w:t>Thay y</w:t>
      </w:r>
      <w:r w:rsidRPr="006F3BC6">
        <w:rPr>
          <w:rFonts w:eastAsiaTheme="minorEastAsia"/>
          <w:iCs/>
          <w:sz w:val="26"/>
          <w:szCs w:val="26"/>
          <w:vertAlign w:val="subscript"/>
        </w:rPr>
        <w:t>i</w:t>
      </w:r>
      <w:r w:rsidRPr="006F3BC6">
        <w:rPr>
          <w:rFonts w:eastAsiaTheme="minorEastAsia"/>
          <w:iCs/>
          <w:sz w:val="26"/>
          <w:szCs w:val="26"/>
        </w:rPr>
        <w:t xml:space="preserve">  vào phương trình (</w:t>
      </w:r>
      <w:r w:rsidR="007D5D07" w:rsidRPr="006F3BC6">
        <w:rPr>
          <w:rFonts w:eastAsiaTheme="minorEastAsia"/>
          <w:iCs/>
          <w:sz w:val="26"/>
          <w:szCs w:val="26"/>
        </w:rPr>
        <w:t>3</w:t>
      </w:r>
      <w:r w:rsidRPr="006F3BC6">
        <w:rPr>
          <w:rFonts w:eastAsiaTheme="minorEastAsia"/>
          <w:iCs/>
          <w:sz w:val="26"/>
          <w:szCs w:val="26"/>
        </w:rPr>
        <w:t>.</w:t>
      </w:r>
      <w:r w:rsidR="007D5D07" w:rsidRPr="006F3BC6">
        <w:rPr>
          <w:rFonts w:eastAsiaTheme="minorEastAsia"/>
          <w:iCs/>
          <w:sz w:val="26"/>
          <w:szCs w:val="26"/>
        </w:rPr>
        <w:t>10</w:t>
      </w:r>
      <w:r w:rsidRPr="006F3BC6">
        <w:rPr>
          <w:rFonts w:eastAsiaTheme="minorEastAsia"/>
          <w:iCs/>
          <w:sz w:val="26"/>
          <w:szCs w:val="26"/>
        </w:rPr>
        <w:t>), ta được</w:t>
      </w:r>
    </w:p>
    <w:p w14:paraId="0747AFAB" w14:textId="42B5057E" w:rsidR="00D16C35" w:rsidRPr="006F3BC6" w:rsidRDefault="00096791" w:rsidP="003E3BE2">
      <w:pPr>
        <w:tabs>
          <w:tab w:val="left" w:pos="142"/>
        </w:tabs>
        <w:spacing w:line="360" w:lineRule="auto"/>
        <w:ind w:firstLine="567"/>
        <w:jc w:val="center"/>
        <w:rPr>
          <w:rFonts w:eastAsiaTheme="minorEastAsia"/>
          <w:i/>
          <w:iCs/>
          <w:sz w:val="26"/>
          <w:szCs w:val="26"/>
        </w:rPr>
      </w:pPr>
      <m:oMath>
        <m:sSubSup>
          <m:sSubSupPr>
            <m:ctrlPr>
              <w:rPr>
                <w:rFonts w:ascii="Cambria Math" w:hAnsi="Cambria Math"/>
                <w:i/>
                <w:sz w:val="26"/>
                <w:szCs w:val="26"/>
                <w:vertAlign w:val="subscript"/>
              </w:rPr>
            </m:ctrlPr>
          </m:sSubSupPr>
          <m:e>
            <m:r>
              <w:rPr>
                <w:rFonts w:ascii="Cambria Math" w:hAnsi="Cambria Math"/>
                <w:sz w:val="26"/>
                <w:szCs w:val="26"/>
                <w:vertAlign w:val="subscript"/>
              </w:rPr>
              <m:t xml:space="preserve"> b</m:t>
            </m:r>
          </m:e>
          <m:sub>
            <m:r>
              <w:rPr>
                <w:rFonts w:ascii="Cambria Math" w:hAnsi="Cambria Math"/>
                <w:sz w:val="26"/>
                <w:szCs w:val="26"/>
                <w:vertAlign w:val="subscript"/>
              </w:rPr>
              <m:t>2</m:t>
            </m:r>
          </m:sub>
          <m:sup>
            <m:r>
              <w:rPr>
                <w:rFonts w:ascii="Cambria Math" w:hAnsi="Cambria Math"/>
                <w:sz w:val="26"/>
                <w:szCs w:val="26"/>
                <w:vertAlign w:val="subscript"/>
              </w:rPr>
              <m:t>IV</m:t>
            </m:r>
          </m:sup>
        </m:sSubSup>
      </m:oMath>
      <w:r w:rsidR="00D16C35" w:rsidRPr="006F3BC6">
        <w:rPr>
          <w:sz w:val="26"/>
          <w:szCs w:val="26"/>
        </w:rPr>
        <w:t xml:space="preserve"> </w:t>
      </w:r>
      <m:oMath>
        <m:r>
          <m:rPr>
            <m:sty m:val="p"/>
          </m:rPr>
          <w:rPr>
            <w:rFonts w:ascii="Cambria Math" w:hAnsi="Cambria Math"/>
            <w:sz w:val="26"/>
            <w:szCs w:val="26"/>
          </w:rPr>
          <m:t>=</m:t>
        </m:r>
        <m:f>
          <m:fPr>
            <m:ctrlPr>
              <w:rPr>
                <w:rFonts w:ascii="Cambria Math" w:hAnsi="Cambria Math"/>
                <w:sz w:val="26"/>
                <w:szCs w:val="26"/>
              </w:rPr>
            </m:ctrlPr>
          </m:fPr>
          <m:num>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d>
                  <m:dPr>
                    <m:begChr m:val="["/>
                    <m:endChr m:val="]"/>
                    <m:ctrlPr>
                      <w:rPr>
                        <w:rFonts w:ascii="Cambria Math" w:hAnsi="Cambria Math"/>
                        <w:i/>
                        <w:sz w:val="26"/>
                        <w:szCs w:val="26"/>
                      </w:rPr>
                    </m:ctrlPr>
                  </m:dPr>
                  <m:e>
                    <m:r>
                      <w:rPr>
                        <w:rFonts w:ascii="Cambria Math" w:hAnsi="Cambria Math"/>
                        <w:sz w:val="26"/>
                        <w:szCs w:val="26"/>
                      </w:rPr>
                      <m:t xml:space="preserve"> </m:t>
                    </m:r>
                    <m:sSub>
                      <m:sSubPr>
                        <m:ctrlPr>
                          <w:rPr>
                            <w:rFonts w:ascii="Cambria Math" w:hAnsi="Cambria Math"/>
                            <w:iCs/>
                            <w:sz w:val="26"/>
                            <w:szCs w:val="26"/>
                          </w:rPr>
                        </m:ctrlPr>
                      </m:sSubPr>
                      <m:e>
                        <m:r>
                          <w:rPr>
                            <w:rFonts w:ascii="Cambria Math" w:hAnsi="Cambria Math"/>
                            <w:sz w:val="26"/>
                            <w:szCs w:val="26"/>
                          </w:rPr>
                          <m:t>B</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hAnsi="Cambria Math"/>
                        <w:sz w:val="26"/>
                        <w:szCs w:val="26"/>
                      </w:rPr>
                      <m:t xml:space="preserve"> + (u</m:t>
                    </m:r>
                    <m:r>
                      <w:rPr>
                        <w:rFonts w:ascii="Cambria Math" w:hAnsi="Cambria Math"/>
                        <w:sz w:val="26"/>
                        <w:szCs w:val="26"/>
                        <w:vertAlign w:val="subscript"/>
                      </w:rPr>
                      <m:t>i</m:t>
                    </m:r>
                    <m:r>
                      <w:rPr>
                        <w:rFonts w:ascii="Cambria Math" w:hAnsi="Cambria Math"/>
                        <w:sz w:val="26"/>
                        <w:szCs w:val="26"/>
                      </w:rPr>
                      <m:t xml:space="preserve"> - </m:t>
                    </m:r>
                    <m:bar>
                      <m:barPr>
                        <m:pos m:val="top"/>
                        <m:ctrlPr>
                          <w:rPr>
                            <w:rFonts w:ascii="Cambria Math" w:hAnsi="Cambria Math"/>
                            <w:i/>
                            <w:iCs/>
                            <w:sz w:val="26"/>
                            <w:szCs w:val="26"/>
                          </w:rPr>
                        </m:ctrlPr>
                      </m:barPr>
                      <m:e>
                        <m:r>
                          <w:rPr>
                            <w:rFonts w:ascii="Cambria Math" w:hAnsi="Cambria Math"/>
                            <w:sz w:val="26"/>
                            <w:szCs w:val="26"/>
                          </w:rPr>
                          <m:t>u</m:t>
                        </m:r>
                      </m:e>
                    </m:bar>
                    <m:r>
                      <w:rPr>
                        <w:rFonts w:ascii="Cambria Math" w:eastAsiaTheme="minorEastAsia" w:hAnsi="Cambria Math"/>
                        <w:sz w:val="26"/>
                        <w:szCs w:val="26"/>
                      </w:rPr>
                      <m:t>)</m:t>
                    </m:r>
                  </m:e>
                </m:d>
              </m:e>
            </m:nary>
          </m:num>
          <m:den>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nary>
          </m:den>
        </m:f>
      </m:oMath>
      <w:r w:rsidR="00D16C35" w:rsidRPr="006F3BC6">
        <w:rPr>
          <w:rFonts w:eastAsiaTheme="minorEastAsia"/>
          <w:sz w:val="26"/>
          <w:szCs w:val="26"/>
        </w:rPr>
        <w:t xml:space="preserve">    = </w:t>
      </w:r>
      <m:oMath>
        <m:sSub>
          <m:sSubPr>
            <m:ctrlPr>
              <w:rPr>
                <w:rFonts w:ascii="Cambria Math" w:hAnsi="Cambria Math"/>
                <w:iCs/>
                <w:sz w:val="26"/>
                <w:szCs w:val="26"/>
              </w:rPr>
            </m:ctrlPr>
          </m:sSubPr>
          <m:e>
            <m:r>
              <m:rPr>
                <m:sty m:val="p"/>
              </m:rPr>
              <w:rPr>
                <w:rFonts w:ascii="Cambria Math" w:hAnsi="Cambria Math"/>
                <w:sz w:val="26"/>
                <w:szCs w:val="26"/>
              </w:rPr>
              <m:t>B</m:t>
            </m:r>
          </m:e>
          <m:sub>
            <m:r>
              <m:rPr>
                <m:sty m:val="p"/>
              </m:rPr>
              <w:rPr>
                <w:rFonts w:ascii="Cambria Math" w:hAnsi="Cambria Math"/>
                <w:sz w:val="26"/>
                <w:szCs w:val="26"/>
              </w:rPr>
              <m:t>2</m:t>
            </m:r>
          </m:sub>
        </m:sSub>
      </m:oMath>
      <w:r w:rsidR="00D16C35" w:rsidRPr="006F3BC6">
        <w:rPr>
          <w:rFonts w:eastAsiaTheme="minorEastAsia"/>
          <w:sz w:val="26"/>
          <w:szCs w:val="26"/>
        </w:rPr>
        <w:t xml:space="preserve"> + </w:t>
      </w:r>
      <m:oMath>
        <m:f>
          <m:fPr>
            <m:ctrlPr>
              <w:rPr>
                <w:rFonts w:ascii="Cambria Math" w:hAnsi="Cambria Math"/>
                <w:sz w:val="26"/>
                <w:szCs w:val="26"/>
              </w:rPr>
            </m:ctrlPr>
          </m:fPr>
          <m:num>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d>
                  <m:dPr>
                    <m:begChr m:val="["/>
                    <m:endChr m:val="]"/>
                    <m:ctrlPr>
                      <w:rPr>
                        <w:rFonts w:ascii="Cambria Math" w:hAnsi="Cambria Math"/>
                        <w:i/>
                        <w:sz w:val="26"/>
                        <w:szCs w:val="26"/>
                      </w:rPr>
                    </m:ctrlPr>
                  </m:dPr>
                  <m:e>
                    <m:r>
                      <w:rPr>
                        <w:rFonts w:ascii="Cambria Math" w:hAnsi="Cambria Math"/>
                        <w:sz w:val="26"/>
                        <w:szCs w:val="26"/>
                      </w:rPr>
                      <m:t xml:space="preserve"> (u</m:t>
                    </m:r>
                    <m:r>
                      <w:rPr>
                        <w:rFonts w:ascii="Cambria Math" w:hAnsi="Cambria Math"/>
                        <w:sz w:val="26"/>
                        <w:szCs w:val="26"/>
                        <w:vertAlign w:val="subscript"/>
                      </w:rPr>
                      <m:t>i</m:t>
                    </m:r>
                    <m:r>
                      <w:rPr>
                        <w:rFonts w:ascii="Cambria Math" w:hAnsi="Cambria Math"/>
                        <w:sz w:val="26"/>
                        <w:szCs w:val="26"/>
                      </w:rPr>
                      <m:t xml:space="preserve"> - </m:t>
                    </m:r>
                    <m:bar>
                      <m:barPr>
                        <m:pos m:val="top"/>
                        <m:ctrlPr>
                          <w:rPr>
                            <w:rFonts w:ascii="Cambria Math" w:hAnsi="Cambria Math"/>
                            <w:i/>
                            <w:iCs/>
                            <w:sz w:val="26"/>
                            <w:szCs w:val="26"/>
                          </w:rPr>
                        </m:ctrlPr>
                      </m:barPr>
                      <m:e>
                        <m:r>
                          <w:rPr>
                            <w:rFonts w:ascii="Cambria Math" w:hAnsi="Cambria Math"/>
                            <w:sz w:val="26"/>
                            <w:szCs w:val="26"/>
                          </w:rPr>
                          <m:t>u</m:t>
                        </m:r>
                      </m:e>
                    </m:bar>
                    <m:r>
                      <w:rPr>
                        <w:rFonts w:ascii="Cambria Math" w:eastAsiaTheme="minorEastAsia" w:hAnsi="Cambria Math"/>
                        <w:sz w:val="26"/>
                        <w:szCs w:val="26"/>
                      </w:rPr>
                      <m:t>)</m:t>
                    </m:r>
                  </m:e>
                </m:d>
              </m:e>
            </m:nary>
          </m:num>
          <m:den>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nary>
          </m:den>
        </m:f>
      </m:oMath>
      <w:r w:rsidR="00D16C35" w:rsidRPr="006F3BC6">
        <w:rPr>
          <w:rFonts w:eastAsiaTheme="minorEastAsia"/>
          <w:sz w:val="26"/>
          <w:szCs w:val="26"/>
        </w:rPr>
        <w:t xml:space="preserve">    (</w:t>
      </w:r>
      <w:r w:rsidR="007D5D07" w:rsidRPr="006F3BC6">
        <w:rPr>
          <w:rFonts w:eastAsiaTheme="minorEastAsia"/>
          <w:sz w:val="26"/>
          <w:szCs w:val="26"/>
        </w:rPr>
        <w:t>3</w:t>
      </w:r>
      <w:r w:rsidR="00D16C35" w:rsidRPr="006F3BC6">
        <w:rPr>
          <w:rFonts w:eastAsiaTheme="minorEastAsia"/>
          <w:sz w:val="26"/>
          <w:szCs w:val="26"/>
        </w:rPr>
        <w:t>.</w:t>
      </w:r>
      <w:r w:rsidR="007D5D07" w:rsidRPr="006F3BC6">
        <w:rPr>
          <w:rFonts w:eastAsiaTheme="minorEastAsia"/>
          <w:sz w:val="26"/>
          <w:szCs w:val="26"/>
        </w:rPr>
        <w:t>11</w:t>
      </w:r>
      <w:r w:rsidR="00D16C35" w:rsidRPr="006F3BC6">
        <w:rPr>
          <w:rFonts w:eastAsiaTheme="minorEastAsia"/>
          <w:sz w:val="26"/>
          <w:szCs w:val="26"/>
        </w:rPr>
        <w:t>)</w:t>
      </w:r>
    </w:p>
    <w:p w14:paraId="642AF462" w14:textId="1B1D25D2" w:rsidR="00D16C35" w:rsidRPr="006F3BC6" w:rsidRDefault="00D16C35" w:rsidP="003E3BE2">
      <w:pPr>
        <w:tabs>
          <w:tab w:val="left" w:pos="142"/>
        </w:tabs>
        <w:spacing w:line="360" w:lineRule="auto"/>
        <w:ind w:firstLine="567"/>
        <w:jc w:val="both"/>
        <w:rPr>
          <w:sz w:val="26"/>
          <w:szCs w:val="26"/>
        </w:rPr>
      </w:pPr>
      <w:r w:rsidRPr="006F3BC6">
        <w:rPr>
          <w:sz w:val="26"/>
          <w:szCs w:val="26"/>
        </w:rPr>
        <w:t>Vì chúng ta đang giả định rằng trong tổng thể Cov (Z, u) = 0, nên lấy giới hạn xác suất của phương trình (</w:t>
      </w:r>
      <w:r w:rsidR="007D5D07" w:rsidRPr="006F3BC6">
        <w:rPr>
          <w:sz w:val="26"/>
          <w:szCs w:val="26"/>
        </w:rPr>
        <w:t>3</w:t>
      </w:r>
      <w:r w:rsidRPr="006F3BC6">
        <w:rPr>
          <w:sz w:val="26"/>
          <w:szCs w:val="26"/>
        </w:rPr>
        <w:t>.</w:t>
      </w:r>
      <w:r w:rsidR="007D5D07" w:rsidRPr="006F3BC6">
        <w:rPr>
          <w:sz w:val="26"/>
          <w:szCs w:val="26"/>
        </w:rPr>
        <w:t>11</w:t>
      </w:r>
      <w:r w:rsidRPr="006F3BC6">
        <w:rPr>
          <w:sz w:val="26"/>
          <w:szCs w:val="26"/>
        </w:rPr>
        <w:t>), ta có.</w:t>
      </w:r>
    </w:p>
    <w:p w14:paraId="5EEE3575" w14:textId="77777777" w:rsidR="00D16C35" w:rsidRPr="006F3BC6" w:rsidRDefault="00D16C35" w:rsidP="003E3BE2">
      <w:pPr>
        <w:tabs>
          <w:tab w:val="left" w:pos="142"/>
        </w:tabs>
        <w:spacing w:line="360" w:lineRule="auto"/>
        <w:ind w:firstLine="567"/>
        <w:jc w:val="center"/>
        <w:rPr>
          <w:sz w:val="26"/>
          <w:szCs w:val="26"/>
        </w:rPr>
      </w:pPr>
      <w:r w:rsidRPr="006F3BC6">
        <w:rPr>
          <w:sz w:val="26"/>
          <w:szCs w:val="26"/>
        </w:rPr>
        <w:t>P</w:t>
      </w:r>
      <m:oMath>
        <m:r>
          <m:rPr>
            <m:sty m:val="p"/>
          </m:rPr>
          <w:rPr>
            <w:rFonts w:ascii="Cambria Math" w:hAnsi="Cambria Math"/>
            <w:sz w:val="26"/>
            <w:szCs w:val="26"/>
          </w:rPr>
          <m:t>lim</m:t>
        </m:r>
        <m:sSubSup>
          <m:sSubSupPr>
            <m:ctrlPr>
              <w:rPr>
                <w:rFonts w:ascii="Cambria Math" w:hAnsi="Cambria Math"/>
                <w:i/>
                <w:sz w:val="26"/>
                <w:szCs w:val="26"/>
                <w:vertAlign w:val="subscript"/>
              </w:rPr>
            </m:ctrlPr>
          </m:sSubSupPr>
          <m:e>
            <m:r>
              <w:rPr>
                <w:rFonts w:ascii="Cambria Math" w:hAnsi="Cambria Math"/>
                <w:sz w:val="26"/>
                <w:szCs w:val="26"/>
                <w:vertAlign w:val="subscript"/>
              </w:rPr>
              <m:t xml:space="preserve"> b</m:t>
            </m:r>
          </m:e>
          <m:sub>
            <m:r>
              <w:rPr>
                <w:rFonts w:ascii="Cambria Math" w:hAnsi="Cambria Math"/>
                <w:sz w:val="26"/>
                <w:szCs w:val="26"/>
                <w:vertAlign w:val="subscript"/>
              </w:rPr>
              <m:t>2</m:t>
            </m:r>
          </m:sub>
          <m:sup>
            <m:r>
              <w:rPr>
                <w:rFonts w:ascii="Cambria Math" w:hAnsi="Cambria Math"/>
                <w:sz w:val="26"/>
                <w:szCs w:val="26"/>
                <w:vertAlign w:val="subscript"/>
              </w:rPr>
              <m:t>IV</m:t>
            </m:r>
          </m:sup>
        </m:sSubSup>
        <m:r>
          <w:rPr>
            <w:rFonts w:ascii="Cambria Math" w:hAnsi="Cambria Math"/>
            <w:sz w:val="26"/>
            <w:szCs w:val="26"/>
          </w:rPr>
          <m:t>⁡</m:t>
        </m:r>
      </m:oMath>
      <w:r w:rsidRPr="006F3BC6">
        <w:rPr>
          <w:rFonts w:eastAsiaTheme="minorEastAsia"/>
          <w:sz w:val="26"/>
          <w:szCs w:val="26"/>
        </w:rPr>
        <w:t xml:space="preserve"> = B</w:t>
      </w:r>
      <w:r w:rsidRPr="006F3BC6">
        <w:rPr>
          <w:rFonts w:eastAsiaTheme="minorEastAsia"/>
          <w:sz w:val="26"/>
          <w:szCs w:val="26"/>
          <w:vertAlign w:val="subscript"/>
        </w:rPr>
        <w:t>2</w:t>
      </w:r>
    </w:p>
    <w:p w14:paraId="7385ABE2"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t>Nghĩa là, ước lượng IV của B</w:t>
      </w:r>
      <w:r w:rsidRPr="006F3BC6">
        <w:rPr>
          <w:sz w:val="26"/>
          <w:szCs w:val="26"/>
          <w:vertAlign w:val="subscript"/>
        </w:rPr>
        <w:t>2</w:t>
      </w:r>
      <w:r w:rsidRPr="006F3BC6">
        <w:rPr>
          <w:sz w:val="26"/>
          <w:szCs w:val="26"/>
        </w:rPr>
        <w:t xml:space="preserve"> là ước lượng nhất quán.</w:t>
      </w:r>
    </w:p>
    <w:p w14:paraId="6A1FE9E5" w14:textId="77777777" w:rsidR="00D16C35" w:rsidRPr="006F3BC6" w:rsidRDefault="00D16C35" w:rsidP="003E3BE2">
      <w:pPr>
        <w:tabs>
          <w:tab w:val="left" w:pos="142"/>
        </w:tabs>
        <w:spacing w:line="360" w:lineRule="auto"/>
        <w:ind w:firstLine="567"/>
        <w:jc w:val="both"/>
        <w:rPr>
          <w:sz w:val="26"/>
          <w:szCs w:val="26"/>
        </w:rPr>
      </w:pPr>
      <w:r w:rsidRPr="006F3BC6">
        <w:rPr>
          <w:sz w:val="26"/>
          <w:szCs w:val="26"/>
        </w:rPr>
        <w:lastRenderedPageBreak/>
        <w:t>Và việc ước lượng hệ số cắt B</w:t>
      </w:r>
      <w:r w:rsidRPr="006F3BC6">
        <w:rPr>
          <w:sz w:val="26"/>
          <w:szCs w:val="26"/>
          <w:vertAlign w:val="subscript"/>
        </w:rPr>
        <w:t>1</w:t>
      </w:r>
      <w:r w:rsidRPr="006F3BC6">
        <w:rPr>
          <w:sz w:val="26"/>
          <w:szCs w:val="26"/>
        </w:rPr>
        <w:t>, được thực hiện theo công thức sau:</w:t>
      </w:r>
    </w:p>
    <w:p w14:paraId="17A22782" w14:textId="77777777" w:rsidR="004B7188" w:rsidRPr="006F3BC6" w:rsidRDefault="00D16C35" w:rsidP="003E3BE2">
      <w:pPr>
        <w:tabs>
          <w:tab w:val="left" w:pos="142"/>
        </w:tabs>
        <w:spacing w:line="360" w:lineRule="auto"/>
        <w:ind w:firstLine="567"/>
        <w:jc w:val="center"/>
        <w:rPr>
          <w:sz w:val="26"/>
          <w:szCs w:val="26"/>
        </w:rPr>
      </w:pPr>
      <w:r w:rsidRPr="006F3BC6">
        <w:rPr>
          <w:sz w:val="26"/>
          <w:szCs w:val="26"/>
        </w:rPr>
        <w:t>b</w:t>
      </w:r>
      <w:r w:rsidRPr="006F3BC6">
        <w:rPr>
          <w:sz w:val="26"/>
          <w:szCs w:val="26"/>
          <w:vertAlign w:val="subscript"/>
        </w:rPr>
        <w:t>1</w:t>
      </w:r>
      <w:r w:rsidRPr="006F3BC6">
        <w:rPr>
          <w:sz w:val="26"/>
          <w:szCs w:val="26"/>
        </w:rPr>
        <w:t xml:space="preserve"> = </w:t>
      </w:r>
      <m:oMath>
        <m:bar>
          <m:barPr>
            <m:pos m:val="top"/>
            <m:ctrlPr>
              <w:rPr>
                <w:rFonts w:ascii="Cambria Math" w:hAnsi="Cambria Math"/>
                <w:i/>
                <w:sz w:val="26"/>
                <w:szCs w:val="26"/>
              </w:rPr>
            </m:ctrlPr>
          </m:barPr>
          <m:e>
            <m:r>
              <w:rPr>
                <w:rFonts w:ascii="Cambria Math" w:hAnsi="Cambria Math"/>
                <w:sz w:val="26"/>
                <w:szCs w:val="26"/>
              </w:rPr>
              <m:t>Y</m:t>
            </m:r>
          </m:e>
        </m:bar>
      </m:oMath>
      <w:r w:rsidRPr="006F3BC6">
        <w:rPr>
          <w:rFonts w:eastAsiaTheme="minorEastAsia"/>
          <w:sz w:val="26"/>
          <w:szCs w:val="26"/>
        </w:rPr>
        <w:t xml:space="preserve"> - </w:t>
      </w:r>
      <m:oMath>
        <m:sSubSup>
          <m:sSubSupPr>
            <m:ctrlPr>
              <w:rPr>
                <w:rFonts w:ascii="Cambria Math" w:hAnsi="Cambria Math"/>
                <w:i/>
                <w:sz w:val="26"/>
                <w:szCs w:val="26"/>
                <w:vertAlign w:val="subscript"/>
              </w:rPr>
            </m:ctrlPr>
          </m:sSubSupPr>
          <m:e>
            <m:r>
              <w:rPr>
                <w:rFonts w:ascii="Cambria Math" w:hAnsi="Cambria Math"/>
                <w:sz w:val="26"/>
                <w:szCs w:val="26"/>
                <w:vertAlign w:val="subscript"/>
              </w:rPr>
              <m:t xml:space="preserve"> b</m:t>
            </m:r>
          </m:e>
          <m:sub>
            <m:r>
              <w:rPr>
                <w:rFonts w:ascii="Cambria Math" w:hAnsi="Cambria Math"/>
                <w:sz w:val="26"/>
                <w:szCs w:val="26"/>
                <w:vertAlign w:val="subscript"/>
              </w:rPr>
              <m:t>2</m:t>
            </m:r>
          </m:sub>
          <m:sup>
            <m:r>
              <w:rPr>
                <w:rFonts w:ascii="Cambria Math" w:hAnsi="Cambria Math"/>
                <w:sz w:val="26"/>
                <w:szCs w:val="26"/>
                <w:vertAlign w:val="subscript"/>
              </w:rPr>
              <m:t>IV</m:t>
            </m:r>
          </m:sup>
        </m:sSubSup>
      </m:oMath>
      <w:r w:rsidRPr="006F3BC6">
        <w:rPr>
          <w:sz w:val="26"/>
          <w:szCs w:val="26"/>
        </w:rPr>
        <w:t xml:space="preserve"> </w:t>
      </w:r>
      <m:oMath>
        <m:bar>
          <m:barPr>
            <m:pos m:val="top"/>
            <m:ctrlPr>
              <w:rPr>
                <w:rFonts w:ascii="Cambria Math" w:hAnsi="Cambria Math"/>
                <w:i/>
                <w:sz w:val="26"/>
                <w:szCs w:val="26"/>
              </w:rPr>
            </m:ctrlPr>
          </m:barPr>
          <m:e>
            <m:r>
              <w:rPr>
                <w:rFonts w:ascii="Cambria Math" w:hAnsi="Cambria Math"/>
                <w:sz w:val="26"/>
                <w:szCs w:val="26"/>
              </w:rPr>
              <m:t>X</m:t>
            </m:r>
          </m:e>
        </m:bar>
      </m:oMath>
      <w:r w:rsidRPr="006F3BC6">
        <w:rPr>
          <w:sz w:val="26"/>
          <w:szCs w:val="26"/>
        </w:rPr>
        <w:t xml:space="preserve"> </w:t>
      </w:r>
    </w:p>
    <w:p w14:paraId="655CEC80" w14:textId="622682B0" w:rsidR="00D16C35" w:rsidRPr="006F3BC6" w:rsidRDefault="00D16C35" w:rsidP="003E3BE2">
      <w:pPr>
        <w:tabs>
          <w:tab w:val="left" w:pos="142"/>
        </w:tabs>
        <w:spacing w:line="360" w:lineRule="auto"/>
        <w:ind w:firstLine="567"/>
        <w:rPr>
          <w:sz w:val="26"/>
          <w:szCs w:val="26"/>
        </w:rPr>
      </w:pPr>
      <w:r w:rsidRPr="006F3BC6">
        <w:rPr>
          <w:sz w:val="26"/>
          <w:szCs w:val="26"/>
        </w:rPr>
        <w:t>Trong công thức này, B</w:t>
      </w:r>
      <w:r w:rsidRPr="006F3BC6">
        <w:rPr>
          <w:sz w:val="26"/>
          <w:szCs w:val="26"/>
          <w:vertAlign w:val="subscript"/>
        </w:rPr>
        <w:t>1</w:t>
      </w:r>
      <w:r w:rsidRPr="006F3BC6">
        <w:rPr>
          <w:sz w:val="26"/>
          <w:szCs w:val="26"/>
        </w:rPr>
        <w:t xml:space="preserve"> sử dụng hệ số dốc được ước lượng từ ước lượng IV</w:t>
      </w:r>
      <w:r w:rsidR="00766420" w:rsidRPr="006F3BC6">
        <w:rPr>
          <w:sz w:val="26"/>
          <w:szCs w:val="26"/>
        </w:rPr>
        <w:t>.</w:t>
      </w:r>
    </w:p>
    <w:p w14:paraId="13AEE82A" w14:textId="5DF4FC10" w:rsidR="00AB2422" w:rsidRPr="006F3BC6" w:rsidRDefault="00AB2422" w:rsidP="00EE371E">
      <w:pPr>
        <w:pStyle w:val="Heading3"/>
      </w:pPr>
      <w:bookmarkStart w:id="220" w:name="_Toc144803359"/>
      <w:bookmarkStart w:id="221" w:name="_Toc218700889"/>
      <w:r w:rsidRPr="006F3BC6">
        <w:t>3.</w:t>
      </w:r>
      <w:r w:rsidR="0010750A" w:rsidRPr="006F3BC6">
        <w:t>8</w:t>
      </w:r>
      <w:r w:rsidRPr="006F3BC6">
        <w:t>.3</w:t>
      </w:r>
      <w:r w:rsidR="0010750A" w:rsidRPr="006F3BC6">
        <w:t xml:space="preserve">. </w:t>
      </w:r>
      <w:r w:rsidRPr="006F3BC6">
        <w:t xml:space="preserve">Phương pháp hồi quy </w:t>
      </w:r>
      <w:r w:rsidRPr="006F3BC6">
        <w:rPr>
          <w:rStyle w:val="fontstyle01"/>
          <w:rFonts w:ascii="Times New Roman" w:hAnsi="Times New Roman"/>
          <w:color w:val="auto"/>
          <w:sz w:val="26"/>
          <w:szCs w:val="26"/>
        </w:rPr>
        <w:t xml:space="preserve">điều chỉnh vấn đề lựa chọn mẫu của </w:t>
      </w:r>
      <w:r w:rsidRPr="006F3BC6">
        <w:t>Heckman</w:t>
      </w:r>
      <w:bookmarkEnd w:id="220"/>
      <w:bookmarkEnd w:id="221"/>
    </w:p>
    <w:p w14:paraId="7319EC8A" w14:textId="67A4E0DE" w:rsidR="00AB2422" w:rsidRPr="006F3BC6" w:rsidRDefault="00AB2422" w:rsidP="003E3BE2">
      <w:pPr>
        <w:tabs>
          <w:tab w:val="left" w:pos="142"/>
        </w:tabs>
        <w:spacing w:line="360" w:lineRule="auto"/>
        <w:ind w:firstLine="567"/>
        <w:jc w:val="both"/>
        <w:rPr>
          <w:sz w:val="26"/>
          <w:szCs w:val="26"/>
        </w:rPr>
      </w:pPr>
      <w:bookmarkStart w:id="222" w:name="_Hlk156644672"/>
      <w:r w:rsidRPr="006F3BC6">
        <w:rPr>
          <w:sz w:val="26"/>
          <w:szCs w:val="26"/>
        </w:rPr>
        <w:t xml:space="preserve">Heckman (1979) đã đưa ra một kỹ thuật để ước lượng mô hình trong các trường hợp lựa chọn mẫu không ngẫu nhiên nhằm khắc phục tính chệch của ước lượng, được gọi là thủ tục Heckman hai bước. Chọn mẫu không ngẫu nhiên là việc chọn mẫu có thể dẫn đến việc ước lượng các hệ số bị chệch và không phải ước lượng vững, tương tự như khi mô hình bị bỏ sót biến hoặc bị định dạng sai, </w:t>
      </w:r>
      <w:r w:rsidRPr="006F3BC6">
        <w:rPr>
          <w:rFonts w:eastAsiaTheme="minorEastAsia"/>
          <w:sz w:val="26"/>
          <w:szCs w:val="26"/>
        </w:rPr>
        <w:t>sự bỏ sót này sẽ gây ra hiện tượng nội sinh</w:t>
      </w:r>
      <w:r w:rsidRPr="006F3BC6">
        <w:rPr>
          <w:sz w:val="26"/>
          <w:szCs w:val="26"/>
        </w:rPr>
        <w:t>. Ông lấy ví dụ về ước lượng hàm tiền lương mà chỉ dựa vào việc chọn mẫu là những người có việc làm và có báo cáo thu nhập, còn bỏ qua những người có đặc tính tương tự như những người có việc làm nhưng không có báo cáo thu nhập thì có thể làm cho ước lượng bình phương nhỏ nhất thông thường (OLS) sẽ bị chệch và không vững. Heckman gọi đó là ước lượng chệnh do chọn mẫu (</w:t>
      </w:r>
      <w:r w:rsidRPr="006F3BC6">
        <w:rPr>
          <w:iCs/>
          <w:sz w:val="26"/>
          <w:szCs w:val="26"/>
        </w:rPr>
        <w:t>Sample Selection Bias)</w:t>
      </w:r>
      <w:r w:rsidRPr="006F3BC6">
        <w:rPr>
          <w:sz w:val="26"/>
          <w:szCs w:val="26"/>
        </w:rPr>
        <w:t xml:space="preserve">. </w:t>
      </w:r>
      <w:bookmarkEnd w:id="222"/>
      <w:r w:rsidRPr="006F3BC6">
        <w:rPr>
          <w:sz w:val="26"/>
          <w:szCs w:val="26"/>
        </w:rPr>
        <w:t>Lập luận của ông như sau:</w:t>
      </w:r>
    </w:p>
    <w:p w14:paraId="449465EA" w14:textId="77777777" w:rsidR="00AB2422" w:rsidRPr="006F3BC6" w:rsidRDefault="00AB2422" w:rsidP="003E3BE2">
      <w:pPr>
        <w:tabs>
          <w:tab w:val="left" w:pos="142"/>
        </w:tabs>
        <w:spacing w:line="360" w:lineRule="auto"/>
        <w:ind w:firstLine="567"/>
        <w:jc w:val="both"/>
        <w:rPr>
          <w:sz w:val="26"/>
          <w:szCs w:val="26"/>
        </w:rPr>
      </w:pPr>
      <w:r w:rsidRPr="006F3BC6">
        <w:rPr>
          <w:sz w:val="26"/>
          <w:szCs w:val="26"/>
        </w:rPr>
        <w:t>Xét mô hình lựa chọn mẫu bao gồm một phương trình diễn giải hành vi và một phương trình diễn giải vấn đề lựa chọn mẫu:</w:t>
      </w:r>
    </w:p>
    <w:p w14:paraId="0C169E8C" w14:textId="77777777" w:rsidR="00AB2422" w:rsidRPr="006F3BC6" w:rsidRDefault="00096791" w:rsidP="003E3BE2">
      <w:pPr>
        <w:tabs>
          <w:tab w:val="left" w:pos="142"/>
        </w:tabs>
        <w:spacing w:line="360" w:lineRule="auto"/>
        <w:ind w:firstLine="567"/>
        <w:jc w:val="both"/>
        <w:rPr>
          <w:sz w:val="26"/>
          <w:szCs w:val="26"/>
        </w:rPr>
      </w:pPr>
      <m:oMathPara>
        <m:oMath>
          <m:d>
            <m:dPr>
              <m:begChr m:val="{"/>
              <m:endChr m:val=""/>
              <m:ctrlPr>
                <w:rPr>
                  <w:rFonts w:ascii="Cambria Math" w:hAnsi="Cambria Math"/>
                  <w:i/>
                  <w:sz w:val="26"/>
                  <w:szCs w:val="26"/>
                </w:rPr>
              </m:ctrlPr>
            </m:dPr>
            <m:e>
              <m:eqArr>
                <m:eqArrPr>
                  <m:ctrlPr>
                    <w:rPr>
                      <w:rFonts w:ascii="Cambria Math" w:hAnsi="Cambria Math"/>
                      <w:i/>
                      <w:sz w:val="26"/>
                      <w:szCs w:val="26"/>
                    </w:rPr>
                  </m:ctrlPr>
                </m:eqArrPr>
                <m:e>
                  <m:sSubSup>
                    <m:sSubSupPr>
                      <m:ctrlPr>
                        <w:rPr>
                          <w:rFonts w:ascii="Cambria Math" w:hAnsi="Cambria Math"/>
                          <w:i/>
                          <w:sz w:val="26"/>
                          <w:szCs w:val="26"/>
                        </w:rPr>
                      </m:ctrlPr>
                    </m:sSubSupPr>
                    <m:e>
                      <m:r>
                        <w:rPr>
                          <w:rFonts w:ascii="Cambria Math" w:hAnsi="Cambria Math"/>
                          <w:sz w:val="26"/>
                          <w:szCs w:val="26"/>
                        </w:rPr>
                        <m:t>Y</m:t>
                      </m:r>
                    </m:e>
                    <m:sub>
                      <m:r>
                        <w:rPr>
                          <w:rFonts w:ascii="Cambria Math" w:hAnsi="Cambria Math"/>
                          <w:sz w:val="26"/>
                          <w:szCs w:val="26"/>
                        </w:rPr>
                        <m:t>i</m:t>
                      </m:r>
                    </m:sub>
                    <m:sup>
                      <m:r>
                        <w:rPr>
                          <w:rFonts w:ascii="Cambria Math" w:hAnsi="Cambria Math"/>
                          <w:sz w:val="26"/>
                          <w:szCs w:val="26"/>
                        </w:rPr>
                        <m:t>*</m:t>
                      </m:r>
                    </m:sup>
                  </m:sSubSup>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hAnsi="Cambria Math"/>
                      <w:sz w:val="26"/>
                      <w:szCs w:val="26"/>
                    </w:rPr>
                    <m:t xml:space="preserve">β  +   </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r>
                    <w:rPr>
                      <w:rFonts w:ascii="Cambria Math" w:hAnsi="Cambria Math"/>
                      <w:sz w:val="26"/>
                      <w:szCs w:val="26"/>
                    </w:rPr>
                    <m:t xml:space="preserve">             (</m:t>
                  </m:r>
                  <m:r>
                    <m:rPr>
                      <m:sty m:val="p"/>
                    </m:rPr>
                    <w:rPr>
                      <w:rFonts w:ascii="Cambria Math" w:hAnsi="Cambria Math"/>
                      <w:sz w:val="26"/>
                      <w:szCs w:val="26"/>
                    </w:rPr>
                    <m:t>phương trình hành vi</m:t>
                  </m:r>
                  <m:r>
                    <w:rPr>
                      <w:rFonts w:ascii="Cambria Math" w:hAnsi="Cambria Math"/>
                      <w:sz w:val="26"/>
                      <w:szCs w:val="26"/>
                    </w:rPr>
                    <m:t xml:space="preserve">) </m:t>
                  </m:r>
                </m:e>
                <m:e>
                  <m:sSubSup>
                    <m:sSubSupPr>
                      <m:ctrlPr>
                        <w:rPr>
                          <w:rFonts w:ascii="Cambria Math" w:hAnsi="Cambria Math"/>
                          <w:i/>
                          <w:sz w:val="26"/>
                          <w:szCs w:val="26"/>
                        </w:rPr>
                      </m:ctrlPr>
                    </m:sSubSupPr>
                    <m:e>
                      <m:r>
                        <w:rPr>
                          <w:rFonts w:ascii="Cambria Math" w:hAnsi="Cambria Math"/>
                          <w:sz w:val="26"/>
                          <w:szCs w:val="26"/>
                        </w:rPr>
                        <m:t>S</m:t>
                      </m:r>
                    </m:e>
                    <m:sub>
                      <m:r>
                        <w:rPr>
                          <w:rFonts w:ascii="Cambria Math" w:hAnsi="Cambria Math"/>
                          <w:sz w:val="26"/>
                          <w:szCs w:val="26"/>
                        </w:rPr>
                        <m:t>i</m:t>
                      </m:r>
                    </m:sub>
                    <m:sup>
                      <m:r>
                        <w:rPr>
                          <w:rFonts w:ascii="Cambria Math" w:hAnsi="Cambria Math"/>
                          <w:sz w:val="26"/>
                          <w:szCs w:val="26"/>
                        </w:rPr>
                        <m:t>*</m:t>
                      </m:r>
                    </m:sup>
                  </m:sSubSup>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 xml:space="preserve">γ   +  </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r>
                    <m:rPr>
                      <m:sty m:val="p"/>
                    </m:rPr>
                    <w:rPr>
                      <w:rFonts w:ascii="Cambria Math" w:hAnsi="Cambria Math"/>
                      <w:sz w:val="26"/>
                      <w:szCs w:val="26"/>
                    </w:rPr>
                    <m:t>p.trình lựa chọn mẫu</m:t>
                  </m:r>
                  <m:r>
                    <w:rPr>
                      <w:rFonts w:ascii="Cambria Math" w:hAnsi="Cambria Math"/>
                      <w:sz w:val="26"/>
                      <w:szCs w:val="26"/>
                    </w:rPr>
                    <m:t xml:space="preserve"> )    </m:t>
                  </m:r>
                </m:e>
              </m:eqArr>
            </m:e>
          </m:d>
        </m:oMath>
      </m:oMathPara>
    </w:p>
    <w:p w14:paraId="5ACD20D9" w14:textId="77777777" w:rsidR="00AB2422" w:rsidRPr="006F3BC6" w:rsidRDefault="00AB2422" w:rsidP="003E3BE2">
      <w:pPr>
        <w:tabs>
          <w:tab w:val="left" w:pos="142"/>
        </w:tabs>
        <w:spacing w:line="360" w:lineRule="auto"/>
        <w:ind w:firstLine="567"/>
        <w:jc w:val="both"/>
        <w:rPr>
          <w:rFonts w:eastAsiaTheme="minorEastAsia"/>
          <w:sz w:val="26"/>
          <w:szCs w:val="26"/>
        </w:rPr>
      </w:pPr>
      <w:r w:rsidRPr="006F3BC6">
        <w:rPr>
          <w:sz w:val="26"/>
          <w:szCs w:val="26"/>
        </w:rPr>
        <w:t xml:space="preserve">Trong đó, E </w:t>
      </w:r>
      <m:oMath>
        <m:d>
          <m:dPr>
            <m:begChr m:val="["/>
            <m:endChr m:val="]"/>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d>
        <m:r>
          <w:rPr>
            <w:rFonts w:ascii="Cambria Math" w:hAnsi="Cambria Math"/>
            <w:sz w:val="26"/>
            <w:szCs w:val="26"/>
          </w:rPr>
          <m:t>=0</m:t>
        </m:r>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là biến giải thích của phương trình hành vi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Y</m:t>
            </m:r>
          </m:e>
          <m:sub>
            <m:r>
              <w:rPr>
                <w:rFonts w:ascii="Cambria Math" w:eastAsiaTheme="minorEastAsia" w:hAnsi="Cambria Math"/>
                <w:sz w:val="26"/>
                <w:szCs w:val="26"/>
              </w:rPr>
              <m:t>i</m:t>
            </m:r>
          </m:sub>
          <m:sup>
            <m:r>
              <w:rPr>
                <w:rFonts w:ascii="Cambria Math" w:eastAsiaTheme="minorEastAsia" w:hAnsi="Cambria Math"/>
                <w:sz w:val="26"/>
                <w:szCs w:val="26"/>
              </w:rPr>
              <m:t>*</m:t>
            </m:r>
          </m:sup>
        </m:sSubSup>
      </m:oMath>
      <w:r w:rsidRPr="006F3BC6">
        <w:rPr>
          <w:rFonts w:eastAsiaTheme="minorEastAsia"/>
          <w:sz w:val="26"/>
          <w:szCs w:val="26"/>
        </w:rPr>
        <w:t xml:space="preserve">, còn </w:t>
      </w:r>
      <m:oMath>
        <m:sSub>
          <m:sSubPr>
            <m:ctrlPr>
              <w:rPr>
                <w:rFonts w:ascii="Cambria Math" w:eastAsiaTheme="minorEastAsia" w:hAnsi="Cambria Math"/>
                <w:i/>
                <w:sz w:val="26"/>
                <w:szCs w:val="26"/>
              </w:rPr>
            </m:ctrlPr>
          </m:sSubPr>
          <m:e>
            <m:r>
              <w:rPr>
                <w:rFonts w:ascii="Cambria Math" w:eastAsiaTheme="minorEastAsia" w:hAnsi="Cambria Math"/>
                <w:sz w:val="26"/>
                <w:szCs w:val="26"/>
              </w:rPr>
              <m:t>Z</m:t>
            </m:r>
          </m:e>
          <m:sub>
            <m:r>
              <w:rPr>
                <w:rFonts w:ascii="Cambria Math" w:eastAsiaTheme="minorEastAsia" w:hAnsi="Cambria Math"/>
                <w:sz w:val="26"/>
                <w:szCs w:val="26"/>
              </w:rPr>
              <m:t>i</m:t>
            </m:r>
          </m:sub>
        </m:sSub>
      </m:oMath>
      <w:r w:rsidRPr="006F3BC6">
        <w:rPr>
          <w:rFonts w:eastAsiaTheme="minorEastAsia"/>
          <w:sz w:val="26"/>
          <w:szCs w:val="26"/>
        </w:rPr>
        <w:t xml:space="preserve"> là biến giải thích của phương trình lựa chọn mẫu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S</m:t>
            </m:r>
          </m:e>
          <m:sub>
            <m:r>
              <w:rPr>
                <w:rFonts w:ascii="Cambria Math" w:eastAsiaTheme="minorEastAsia" w:hAnsi="Cambria Math"/>
                <w:sz w:val="26"/>
                <w:szCs w:val="26"/>
              </w:rPr>
              <m:t>i</m:t>
            </m:r>
          </m:sub>
          <m:sup>
            <m:r>
              <w:rPr>
                <w:rFonts w:ascii="Cambria Math" w:eastAsiaTheme="minorEastAsia" w:hAnsi="Cambria Math"/>
                <w:sz w:val="26"/>
                <w:szCs w:val="26"/>
              </w:rPr>
              <m:t>*</m:t>
            </m:r>
          </m:sup>
        </m:sSubSup>
      </m:oMath>
      <w:r w:rsidRPr="006F3BC6">
        <w:rPr>
          <w:rFonts w:eastAsiaTheme="minorEastAsia"/>
          <w:sz w:val="26"/>
          <w:szCs w:val="26"/>
        </w:rPr>
        <w:t>.</w:t>
      </w:r>
    </w:p>
    <w:p w14:paraId="0A720352" w14:textId="77777777" w:rsidR="00AB2422" w:rsidRPr="006F3BC6" w:rsidRDefault="00AB2422" w:rsidP="003E3BE2">
      <w:pPr>
        <w:tabs>
          <w:tab w:val="left" w:pos="142"/>
        </w:tabs>
        <w:spacing w:line="360" w:lineRule="auto"/>
        <w:ind w:firstLine="567"/>
        <w:jc w:val="both"/>
        <w:rPr>
          <w:sz w:val="26"/>
          <w:szCs w:val="26"/>
        </w:rPr>
      </w:pPr>
      <w:r w:rsidRPr="006F3BC6">
        <w:rPr>
          <w:sz w:val="26"/>
          <w:szCs w:val="26"/>
        </w:rPr>
        <w:t xml:space="preserve">Phương trình lựa chọn mẫu được biểu diễn dưới dạng hàm chỉ số (index function) của biến giải thích </w:t>
      </w:r>
      <m:oMath>
        <m:sSub>
          <m:sSubPr>
            <m:ctrlPr>
              <w:rPr>
                <w:rFonts w:ascii="Cambria Math" w:eastAsiaTheme="minorEastAsia" w:hAnsi="Cambria Math"/>
                <w:i/>
                <w:sz w:val="26"/>
                <w:szCs w:val="26"/>
              </w:rPr>
            </m:ctrlPr>
          </m:sSubPr>
          <m:e>
            <m:r>
              <w:rPr>
                <w:rFonts w:ascii="Cambria Math" w:eastAsiaTheme="minorEastAsia" w:hAnsi="Cambria Math"/>
                <w:sz w:val="26"/>
                <w:szCs w:val="26"/>
              </w:rPr>
              <m:t>Z</m:t>
            </m:r>
          </m:e>
          <m:sub>
            <m:r>
              <w:rPr>
                <w:rFonts w:ascii="Cambria Math" w:eastAsiaTheme="minorEastAsia" w:hAnsi="Cambria Math"/>
                <w:sz w:val="26"/>
                <w:szCs w:val="26"/>
              </w:rPr>
              <m:t>i</m:t>
            </m:r>
          </m:sub>
        </m:sSub>
      </m:oMath>
      <w:r w:rsidRPr="006F3BC6">
        <w:rPr>
          <w:sz w:val="26"/>
          <w:szCs w:val="26"/>
        </w:rPr>
        <w:t>, mục đích để giải thích tại sao một số quan sát nằm trong mẫu nghiên cứu (có báo cáo thu nhập), còn những quan sát khác nằm ngoài mẫu nghiên cứu (không có báo cáo thu nhập).</w:t>
      </w:r>
    </w:p>
    <w:p w14:paraId="2AB99208" w14:textId="77777777" w:rsidR="00033170" w:rsidRPr="006F3BC6" w:rsidRDefault="00096791" w:rsidP="003E3BE2">
      <w:pPr>
        <w:tabs>
          <w:tab w:val="left" w:pos="142"/>
        </w:tabs>
        <w:spacing w:line="360" w:lineRule="auto"/>
        <w:ind w:firstLine="567"/>
        <w:jc w:val="center"/>
        <w:rPr>
          <w:sz w:val="26"/>
          <w:szCs w:val="26"/>
        </w:rPr>
      </w:pP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00033170" w:rsidRPr="006F3BC6">
        <w:rPr>
          <w:sz w:val="26"/>
          <w:szCs w:val="26"/>
        </w:rPr>
        <w:t xml:space="preserve"> = </w: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r>
                  <w:rPr>
                    <w:rFonts w:ascii="Cambria Math" w:hAnsi="Cambria Math"/>
                    <w:sz w:val="26"/>
                    <w:szCs w:val="26"/>
                  </w:rPr>
                  <m:t xml:space="preserve">1  khi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 xml:space="preserve">γ   +  </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≥0</m:t>
                </m:r>
              </m:e>
              <m:e>
                <m:r>
                  <w:rPr>
                    <w:rFonts w:ascii="Cambria Math" w:hAnsi="Cambria Math"/>
                    <w:sz w:val="26"/>
                    <w:szCs w:val="26"/>
                  </w:rPr>
                  <m:t xml:space="preserve">   0  khi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 xml:space="preserve">γ   +  </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&lt;0    </m:t>
                </m:r>
              </m:e>
            </m:eqArr>
          </m:e>
        </m:d>
      </m:oMath>
    </w:p>
    <w:p w14:paraId="2C24140D" w14:textId="77777777" w:rsidR="00033170" w:rsidRPr="006F3BC6" w:rsidRDefault="00033170" w:rsidP="003E3BE2">
      <w:pPr>
        <w:tabs>
          <w:tab w:val="left" w:pos="142"/>
        </w:tabs>
        <w:spacing w:line="360" w:lineRule="auto"/>
        <w:ind w:firstLine="567"/>
        <w:jc w:val="both"/>
        <w:rPr>
          <w:sz w:val="26"/>
          <w:szCs w:val="26"/>
        </w:rPr>
      </w:pPr>
    </w:p>
    <w:p w14:paraId="7F21F3B6"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 xml:space="preserve">- Nếu  </w:t>
      </w:r>
      <m:oMath>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 xml:space="preserve">γ   +  </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oMath>
      <w:r w:rsidRPr="006F3BC6">
        <w:rPr>
          <w:sz w:val="26"/>
          <w:szCs w:val="26"/>
        </w:rPr>
        <w:t xml:space="preserve"> </w:t>
      </w:r>
      <m:oMath>
        <m:r>
          <w:rPr>
            <w:rFonts w:ascii="Cambria Math" w:hAnsi="Cambria Math"/>
            <w:sz w:val="26"/>
            <w:szCs w:val="26"/>
          </w:rPr>
          <m:t>≥</m:t>
        </m:r>
      </m:oMath>
      <w:r w:rsidRPr="006F3BC6">
        <w:rPr>
          <w:rFonts w:eastAsiaTheme="minorEastAsia"/>
          <w:sz w:val="26"/>
          <w:szCs w:val="26"/>
        </w:rPr>
        <w:t xml:space="preserve"> 0 =&gt;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 = 1, có nghĩa là quan sát được cá nhân i trong phương trình hành vi (cá nhân i có thu nhập).</w:t>
      </w:r>
      <w:r w:rsidRPr="006F3BC6">
        <w:rPr>
          <w:rFonts w:eastAsiaTheme="minorEastAsia"/>
          <w:sz w:val="26"/>
          <w:szCs w:val="26"/>
        </w:rPr>
        <w:tab/>
      </w:r>
    </w:p>
    <w:p w14:paraId="548F87C6" w14:textId="77777777" w:rsidR="00033170" w:rsidRPr="006F3BC6" w:rsidRDefault="00033170" w:rsidP="003E3BE2">
      <w:pPr>
        <w:tabs>
          <w:tab w:val="left" w:pos="142"/>
        </w:tabs>
        <w:spacing w:line="360" w:lineRule="auto"/>
        <w:ind w:firstLine="567"/>
        <w:jc w:val="both"/>
        <w:rPr>
          <w:sz w:val="26"/>
          <w:szCs w:val="26"/>
        </w:rPr>
      </w:pPr>
      <w:r w:rsidRPr="006F3BC6">
        <w:rPr>
          <w:sz w:val="26"/>
          <w:szCs w:val="26"/>
        </w:rPr>
        <w:lastRenderedPageBreak/>
        <w:t xml:space="preserve">- Nếu </w:t>
      </w:r>
      <m:oMath>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 xml:space="preserve">γ   +  </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&lt;0  =&gt;</m:t>
        </m:r>
      </m:oMath>
      <w:r w:rsidRPr="006F3BC6">
        <w:rPr>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sz w:val="26"/>
          <w:szCs w:val="26"/>
        </w:rPr>
        <w:t xml:space="preserve"> = 0, có nghĩa là không quan sát được cá nhân i trong phương trình hành vi (cá nhân i không có thu nhập).</w:t>
      </w:r>
    </w:p>
    <w:p w14:paraId="21589E1C" w14:textId="77777777" w:rsidR="00033170" w:rsidRPr="006F3BC6" w:rsidRDefault="00033170" w:rsidP="003E3BE2">
      <w:pPr>
        <w:tabs>
          <w:tab w:val="left" w:pos="142"/>
        </w:tabs>
        <w:spacing w:line="360" w:lineRule="auto"/>
        <w:ind w:firstLine="567"/>
        <w:jc w:val="both"/>
        <w:rPr>
          <w:sz w:val="26"/>
          <w:szCs w:val="26"/>
        </w:rPr>
      </w:pPr>
      <w:r w:rsidRPr="006F3BC6">
        <w:rPr>
          <w:sz w:val="26"/>
          <w:szCs w:val="26"/>
        </w:rPr>
        <w:t xml:space="preserve">Với điều kiện quan sát được cá nhân có thu nhập thì phương trình hành vi chỉ áp dụng đối với những cá nhân lựa chọn vào trong mẫu (các cá nhân có báo cáo thu nhập), còn những cá nhân không có báo cáo thu nhập thì phương trình hành vi không áp dụng. </w:t>
      </w:r>
    </w:p>
    <w:p w14:paraId="5FB65037" w14:textId="77777777" w:rsidR="00033170" w:rsidRPr="006F3BC6" w:rsidRDefault="00033170" w:rsidP="003E3BE2">
      <w:pPr>
        <w:tabs>
          <w:tab w:val="left" w:pos="142"/>
        </w:tabs>
        <w:spacing w:line="360" w:lineRule="auto"/>
        <w:ind w:firstLine="567"/>
        <w:jc w:val="both"/>
        <w:rPr>
          <w:sz w:val="26"/>
          <w:szCs w:val="26"/>
        </w:rPr>
      </w:pPr>
      <w:r w:rsidRPr="006F3BC6">
        <w:rPr>
          <w:sz w:val="26"/>
          <w:szCs w:val="26"/>
        </w:rPr>
        <w:t xml:space="preserve">Khi đó,  </w:t>
      </w:r>
      <m:oMath>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sz w:val="26"/>
          <w:szCs w:val="26"/>
        </w:rPr>
        <w:t xml:space="preserve">= </w: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sSubSup>
                  <m:sSubSupPr>
                    <m:ctrlPr>
                      <w:rPr>
                        <w:rFonts w:ascii="Cambria Math" w:hAnsi="Cambria Math"/>
                        <w:i/>
                        <w:sz w:val="26"/>
                        <w:szCs w:val="26"/>
                      </w:rPr>
                    </m:ctrlPr>
                  </m:sSubSupPr>
                  <m:e>
                    <m:r>
                      <w:rPr>
                        <w:rFonts w:ascii="Cambria Math" w:hAnsi="Cambria Math"/>
                        <w:sz w:val="26"/>
                        <w:szCs w:val="26"/>
                      </w:rPr>
                      <m:t>Y</m:t>
                    </m:r>
                  </m:e>
                  <m:sub>
                    <m:r>
                      <w:rPr>
                        <w:rFonts w:ascii="Cambria Math" w:hAnsi="Cambria Math"/>
                        <w:sz w:val="26"/>
                        <w:szCs w:val="26"/>
                      </w:rPr>
                      <m:t>i</m:t>
                    </m:r>
                  </m:sub>
                  <m:sup>
                    <m:r>
                      <w:rPr>
                        <w:rFonts w:ascii="Cambria Math" w:hAnsi="Cambria Math"/>
                        <w:sz w:val="26"/>
                        <w:szCs w:val="26"/>
                      </w:rPr>
                      <m:t>*</m:t>
                    </m:r>
                  </m:sup>
                </m:sSubSup>
                <m:r>
                  <w:rPr>
                    <w:rFonts w:ascii="Cambria Math" w:hAnsi="Cambria Math"/>
                    <w:sz w:val="26"/>
                    <w:szCs w:val="26"/>
                  </w:rPr>
                  <m:t xml:space="preserve"> khi  </m:t>
                </m:r>
                <m:sSubSup>
                  <m:sSubSupPr>
                    <m:ctrlPr>
                      <w:rPr>
                        <w:rFonts w:ascii="Cambria Math" w:hAnsi="Cambria Math"/>
                        <w:i/>
                        <w:sz w:val="26"/>
                        <w:szCs w:val="26"/>
                      </w:rPr>
                    </m:ctrlPr>
                  </m:sSubSupPr>
                  <m:e>
                    <m:r>
                      <w:rPr>
                        <w:rFonts w:ascii="Cambria Math" w:hAnsi="Cambria Math"/>
                        <w:sz w:val="26"/>
                        <w:szCs w:val="26"/>
                      </w:rPr>
                      <m:t>S</m:t>
                    </m:r>
                  </m:e>
                  <m:sub>
                    <m:r>
                      <w:rPr>
                        <w:rFonts w:ascii="Cambria Math" w:hAnsi="Cambria Math"/>
                        <w:sz w:val="26"/>
                        <w:szCs w:val="26"/>
                      </w:rPr>
                      <m:t>i</m:t>
                    </m:r>
                  </m:sub>
                  <m:sup>
                    <m:r>
                      <w:rPr>
                        <w:rFonts w:ascii="Cambria Math" w:hAnsi="Cambria Math"/>
                        <w:sz w:val="26"/>
                        <w:szCs w:val="26"/>
                      </w:rPr>
                      <m:t>*</m:t>
                    </m:r>
                  </m:sup>
                </m:sSubSup>
                <m:r>
                  <w:rPr>
                    <w:rFonts w:ascii="Cambria Math" w:hAnsi="Cambria Math"/>
                    <w:sz w:val="26"/>
                    <w:szCs w:val="26"/>
                  </w:rPr>
                  <m:t xml:space="preserve">≥0        </m:t>
                </m:r>
              </m:e>
              <m:e>
                <m:r>
                  <w:rPr>
                    <w:rFonts w:ascii="Cambria Math" w:hAnsi="Cambria Math"/>
                    <w:sz w:val="26"/>
                    <w:szCs w:val="26"/>
                  </w:rPr>
                  <m:t xml:space="preserve">0 khi  </m:t>
                </m:r>
                <m:sSubSup>
                  <m:sSubSupPr>
                    <m:ctrlPr>
                      <w:rPr>
                        <w:rFonts w:ascii="Cambria Math" w:hAnsi="Cambria Math"/>
                        <w:i/>
                        <w:sz w:val="26"/>
                        <w:szCs w:val="26"/>
                      </w:rPr>
                    </m:ctrlPr>
                  </m:sSubSupPr>
                  <m:e>
                    <m:r>
                      <w:rPr>
                        <w:rFonts w:ascii="Cambria Math" w:hAnsi="Cambria Math"/>
                        <w:sz w:val="26"/>
                        <w:szCs w:val="26"/>
                      </w:rPr>
                      <m:t>S</m:t>
                    </m:r>
                  </m:e>
                  <m:sub>
                    <m:r>
                      <w:rPr>
                        <w:rFonts w:ascii="Cambria Math" w:hAnsi="Cambria Math"/>
                        <w:sz w:val="26"/>
                        <w:szCs w:val="26"/>
                      </w:rPr>
                      <m:t>i</m:t>
                    </m:r>
                  </m:sub>
                  <m:sup>
                    <m:r>
                      <w:rPr>
                        <w:rFonts w:ascii="Cambria Math" w:hAnsi="Cambria Math"/>
                        <w:sz w:val="26"/>
                        <w:szCs w:val="26"/>
                      </w:rPr>
                      <m:t>*</m:t>
                    </m:r>
                  </m:sup>
                </m:sSubSup>
                <m:r>
                  <w:rPr>
                    <w:rFonts w:ascii="Cambria Math" w:hAnsi="Cambria Math"/>
                    <w:sz w:val="26"/>
                    <w:szCs w:val="26"/>
                  </w:rPr>
                  <m:t xml:space="preserve">&lt;0       </m:t>
                </m:r>
              </m:e>
            </m:eqArr>
          </m:e>
        </m:d>
      </m:oMath>
    </w:p>
    <w:p w14:paraId="70304916" w14:textId="77777777" w:rsidR="00033170" w:rsidRPr="006F3BC6" w:rsidRDefault="00033170" w:rsidP="003E3BE2">
      <w:pPr>
        <w:tabs>
          <w:tab w:val="left" w:pos="142"/>
        </w:tabs>
        <w:spacing w:line="360" w:lineRule="auto"/>
        <w:ind w:firstLine="567"/>
        <w:jc w:val="both"/>
        <w:rPr>
          <w:sz w:val="26"/>
          <w:szCs w:val="26"/>
        </w:rPr>
      </w:pPr>
      <w:r w:rsidRPr="006F3BC6">
        <w:rPr>
          <w:sz w:val="26"/>
          <w:szCs w:val="26"/>
        </w:rPr>
        <w:t>Heckman chỉ ra nguyên nhân gây ra tính chệch của ước lượng như sau:</w:t>
      </w:r>
    </w:p>
    <w:p w14:paraId="0770BB8B" w14:textId="77777777" w:rsidR="00033170" w:rsidRPr="006F3BC6" w:rsidRDefault="00033170" w:rsidP="003E3BE2">
      <w:pPr>
        <w:tabs>
          <w:tab w:val="left" w:pos="142"/>
        </w:tabs>
        <w:spacing w:line="360" w:lineRule="auto"/>
        <w:ind w:firstLine="567"/>
        <w:jc w:val="both"/>
        <w:rPr>
          <w:sz w:val="26"/>
          <w:szCs w:val="26"/>
        </w:rPr>
      </w:pPr>
      <w:r w:rsidRPr="006F3BC6">
        <w:rPr>
          <w:sz w:val="26"/>
          <w:szCs w:val="26"/>
        </w:rPr>
        <w:t xml:space="preserve">Với giả định rằng các hạng nhiễu đều theo phân phối chuẩn, với trung bình bằng 0 và phương sai bằng </w:t>
      </w:r>
      <m:oMath>
        <m:sSup>
          <m:sSupPr>
            <m:ctrlPr>
              <w:rPr>
                <w:rFonts w:ascii="Cambria Math" w:hAnsi="Cambria Math"/>
                <w:i/>
                <w:sz w:val="26"/>
                <w:szCs w:val="26"/>
              </w:rPr>
            </m:ctrlPr>
          </m:sSupPr>
          <m:e>
            <m:r>
              <w:rPr>
                <w:rFonts w:ascii="Cambria Math" w:hAnsi="Cambria Math"/>
                <w:sz w:val="26"/>
                <w:szCs w:val="26"/>
              </w:rPr>
              <m:t>σ</m:t>
            </m:r>
          </m:e>
          <m:sup>
            <m:r>
              <w:rPr>
                <w:rFonts w:ascii="Cambria Math" w:hAnsi="Cambria Math"/>
                <w:sz w:val="26"/>
                <w:szCs w:val="26"/>
              </w:rPr>
              <m:t>2</m:t>
            </m:r>
          </m:sup>
        </m:sSup>
      </m:oMath>
      <w:r w:rsidRPr="006F3BC6">
        <w:rPr>
          <w:sz w:val="26"/>
          <w:szCs w:val="26"/>
        </w:rPr>
        <w:t>. Ký hiệu:</w:t>
      </w:r>
    </w:p>
    <w:p w14:paraId="0AD7825D" w14:textId="4C9EB256" w:rsidR="00033170" w:rsidRPr="006F3BC6" w:rsidRDefault="00033170" w:rsidP="003E3BE2">
      <w:pPr>
        <w:tabs>
          <w:tab w:val="left" w:pos="142"/>
        </w:tabs>
        <w:spacing w:line="360" w:lineRule="auto"/>
        <w:ind w:firstLine="567"/>
        <w:jc w:val="both"/>
        <w:rPr>
          <w:rFonts w:eastAsiaTheme="minorEastAsia"/>
          <w:i/>
          <w:sz w:val="26"/>
          <w:szCs w:val="26"/>
        </w:rPr>
      </w:pPr>
      <w:r w:rsidRPr="006F3BC6">
        <w:rPr>
          <w:sz w:val="26"/>
          <w:szCs w:val="26"/>
        </w:rPr>
        <w:tab/>
      </w:r>
      <w:r w:rsidR="00EB238D" w:rsidRPr="006F3BC6">
        <w:rPr>
          <w:sz w:val="26"/>
          <w:szCs w:val="26"/>
        </w:rPr>
        <w:tab/>
      </w:r>
      <w:r w:rsidRPr="006F3BC6">
        <w:rPr>
          <w:i/>
          <w:sz w:val="26"/>
          <w:szCs w:val="26"/>
        </w:rPr>
        <w:t xml:space="preserve">u </w:t>
      </w:r>
      <m:oMath>
        <m:r>
          <w:rPr>
            <w:rFonts w:ascii="Cambria Math" w:hAnsi="Cambria Math"/>
            <w:sz w:val="26"/>
            <w:szCs w:val="26"/>
          </w:rPr>
          <m:t>~</m:t>
        </m:r>
      </m:oMath>
      <w:r w:rsidRPr="006F3BC6">
        <w:rPr>
          <w:rFonts w:eastAsiaTheme="minorEastAsia"/>
          <w:i/>
          <w:sz w:val="26"/>
          <w:szCs w:val="26"/>
        </w:rPr>
        <w:t>N (0,</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u</m:t>
            </m:r>
          </m:sub>
          <m:sup>
            <m:r>
              <w:rPr>
                <w:rFonts w:ascii="Cambria Math" w:eastAsiaTheme="minorEastAsia" w:hAnsi="Cambria Math"/>
                <w:sz w:val="26"/>
                <w:szCs w:val="26"/>
              </w:rPr>
              <m:t>2</m:t>
            </m:r>
          </m:sup>
        </m:sSubSup>
      </m:oMath>
      <w:r w:rsidRPr="006F3BC6">
        <w:rPr>
          <w:rFonts w:eastAsiaTheme="minorEastAsia"/>
          <w:i/>
          <w:sz w:val="26"/>
          <w:szCs w:val="26"/>
        </w:rPr>
        <w:t>);</w:t>
      </w:r>
    </w:p>
    <w:p w14:paraId="08B0EC7A" w14:textId="67A34978" w:rsidR="00033170" w:rsidRPr="006F3BC6" w:rsidRDefault="00EB238D" w:rsidP="003E3BE2">
      <w:pPr>
        <w:tabs>
          <w:tab w:val="left" w:pos="142"/>
        </w:tabs>
        <w:spacing w:line="360" w:lineRule="auto"/>
        <w:ind w:firstLine="567"/>
        <w:jc w:val="both"/>
        <w:rPr>
          <w:rFonts w:eastAsiaTheme="minorEastAsia"/>
          <w:sz w:val="26"/>
          <w:szCs w:val="26"/>
        </w:rPr>
      </w:pPr>
      <w:r w:rsidRPr="006F3BC6">
        <w:rPr>
          <w:rFonts w:eastAsiaTheme="minorEastAsia"/>
          <w:i/>
          <w:sz w:val="26"/>
          <w:szCs w:val="26"/>
        </w:rPr>
        <w:tab/>
      </w:r>
      <w:r w:rsidRPr="006F3BC6">
        <w:rPr>
          <w:rFonts w:eastAsiaTheme="minorEastAsia"/>
          <w:i/>
          <w:sz w:val="26"/>
          <w:szCs w:val="26"/>
        </w:rPr>
        <w:tab/>
      </w:r>
      <w:r w:rsidR="00033170" w:rsidRPr="006F3BC6">
        <w:rPr>
          <w:rFonts w:eastAsiaTheme="minorEastAsia"/>
          <w:i/>
          <w:sz w:val="26"/>
          <w:szCs w:val="26"/>
        </w:rPr>
        <w:t xml:space="preserve">v </w:t>
      </w:r>
      <m:oMath>
        <m:r>
          <w:rPr>
            <w:rFonts w:ascii="Cambria Math" w:eastAsiaTheme="minorEastAsia" w:hAnsi="Cambria Math"/>
            <w:sz w:val="26"/>
            <w:szCs w:val="26"/>
          </w:rPr>
          <m:t xml:space="preserve">~ N (0, </m:t>
        </m:r>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v</m:t>
            </m:r>
          </m:sub>
          <m:sup>
            <m:r>
              <w:rPr>
                <w:rFonts w:ascii="Cambria Math" w:eastAsiaTheme="minorEastAsia" w:hAnsi="Cambria Math"/>
                <w:sz w:val="26"/>
                <w:szCs w:val="26"/>
              </w:rPr>
              <m:t>2</m:t>
            </m:r>
          </m:sup>
        </m:sSubSup>
      </m:oMath>
      <w:r w:rsidR="00033170" w:rsidRPr="006F3BC6">
        <w:rPr>
          <w:rFonts w:eastAsiaTheme="minorEastAsia"/>
          <w:i/>
          <w:sz w:val="26"/>
          <w:szCs w:val="26"/>
        </w:rPr>
        <w:t xml:space="preserve">) </w:t>
      </w:r>
      <w:r w:rsidR="00033170" w:rsidRPr="006F3BC6">
        <w:rPr>
          <w:rFonts w:eastAsiaTheme="minorEastAsia"/>
          <w:sz w:val="26"/>
          <w:szCs w:val="26"/>
        </w:rPr>
        <w:t xml:space="preserve">với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v</m:t>
            </m:r>
          </m:sub>
          <m:sup>
            <m:r>
              <w:rPr>
                <w:rFonts w:ascii="Cambria Math" w:eastAsiaTheme="minorEastAsia" w:hAnsi="Cambria Math"/>
                <w:sz w:val="26"/>
                <w:szCs w:val="26"/>
              </w:rPr>
              <m:t>2</m:t>
            </m:r>
          </m:sup>
        </m:sSubSup>
      </m:oMath>
      <w:r w:rsidR="00033170" w:rsidRPr="006F3BC6">
        <w:rPr>
          <w:rFonts w:eastAsiaTheme="minorEastAsia"/>
          <w:sz w:val="26"/>
          <w:szCs w:val="26"/>
        </w:rPr>
        <w:t xml:space="preserve"> = 1,</w:t>
      </w:r>
    </w:p>
    <w:p w14:paraId="066CAAC3" w14:textId="7BBABBB6" w:rsidR="00033170" w:rsidRPr="006F3BC6" w:rsidRDefault="00EB238D"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ab/>
      </w:r>
      <w:r w:rsidRPr="006F3BC6">
        <w:rPr>
          <w:rFonts w:eastAsiaTheme="minorEastAsia"/>
          <w:sz w:val="26"/>
          <w:szCs w:val="26"/>
        </w:rPr>
        <w:tab/>
      </w:r>
      <w:r w:rsidR="00033170" w:rsidRPr="006F3BC6">
        <w:rPr>
          <w:rFonts w:eastAsiaTheme="minorEastAsia"/>
          <w:sz w:val="26"/>
          <w:szCs w:val="26"/>
        </w:rPr>
        <w:t>phân phối đồng thời F (</w:t>
      </w:r>
      <w:r w:rsidR="00033170" w:rsidRPr="006F3BC6">
        <w:rPr>
          <w:rFonts w:eastAsiaTheme="minorEastAsia"/>
          <w:i/>
          <w:sz w:val="26"/>
          <w:szCs w:val="26"/>
        </w:rPr>
        <w:t>u,v</w:t>
      </w:r>
      <w:r w:rsidR="00033170" w:rsidRPr="006F3BC6">
        <w:rPr>
          <w:rFonts w:eastAsiaTheme="minorEastAsia"/>
          <w:sz w:val="26"/>
          <w:szCs w:val="26"/>
        </w:rPr>
        <w:t>) cũng là phân phối chuẩn; u</w:t>
      </w:r>
      <w:r w:rsidR="00033170" w:rsidRPr="006F3BC6">
        <w:rPr>
          <w:rFonts w:eastAsiaTheme="minorEastAsia"/>
          <w:i/>
          <w:sz w:val="26"/>
          <w:szCs w:val="26"/>
        </w:rPr>
        <w:t>,v</w:t>
      </w:r>
      <w:r w:rsidR="00033170" w:rsidRPr="006F3BC6">
        <w:rPr>
          <w:rFonts w:eastAsiaTheme="minorEastAsia"/>
          <w:sz w:val="26"/>
          <w:szCs w:val="26"/>
        </w:rPr>
        <w:t xml:space="preserve"> độc lập với X, Z.</w:t>
      </w:r>
    </w:p>
    <w:p w14:paraId="45C034F2" w14:textId="77777777" w:rsidR="00EB238D" w:rsidRPr="006F3BC6" w:rsidRDefault="00EB238D" w:rsidP="003E3BE2">
      <w:pPr>
        <w:tabs>
          <w:tab w:val="left" w:pos="142"/>
        </w:tabs>
        <w:spacing w:line="360" w:lineRule="auto"/>
        <w:ind w:firstLine="567"/>
        <w:jc w:val="both"/>
        <w:rPr>
          <w:rFonts w:eastAsiaTheme="minorEastAsia"/>
          <w:i/>
          <w:sz w:val="26"/>
          <w:szCs w:val="26"/>
        </w:rPr>
      </w:pPr>
    </w:p>
    <w:p w14:paraId="11DFB549" w14:textId="08133731"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Hệ số tương quan giữa</w:t>
      </w:r>
      <w:r w:rsidRPr="006F3BC6">
        <w:rPr>
          <w:rFonts w:eastAsiaTheme="minorEastAsia"/>
          <w:i/>
          <w:sz w:val="26"/>
          <w:szCs w:val="26"/>
        </w:rPr>
        <w:t xml:space="preserve"> u và v </w:t>
      </w:r>
      <w:r w:rsidRPr="006F3BC6">
        <w:rPr>
          <w:rFonts w:eastAsiaTheme="minorEastAsia"/>
          <w:sz w:val="26"/>
          <w:szCs w:val="26"/>
        </w:rPr>
        <w:t>là</w:t>
      </w:r>
      <w:r w:rsidRPr="006F3BC6">
        <w:rPr>
          <w:rFonts w:eastAsiaTheme="minorEastAsia"/>
          <w:i/>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oMath>
      <w:r w:rsidRPr="006F3BC6">
        <w:rPr>
          <w:rFonts w:eastAsiaTheme="minorEastAsia"/>
          <w:i/>
          <w:sz w:val="26"/>
          <w:szCs w:val="26"/>
        </w:rPr>
        <w:t xml:space="preserve"> , </w:t>
      </w:r>
      <w:r w:rsidRPr="006F3BC6">
        <w:rPr>
          <w:rFonts w:eastAsiaTheme="minorEastAsia"/>
          <w:sz w:val="26"/>
          <w:szCs w:val="26"/>
        </w:rPr>
        <w:t xml:space="preserve">và khi đó, hiệp phương sai giữa </w:t>
      </w:r>
      <w:r w:rsidRPr="006F3BC6">
        <w:rPr>
          <w:rFonts w:eastAsiaTheme="minorEastAsia"/>
          <w:i/>
          <w:sz w:val="26"/>
          <w:szCs w:val="26"/>
        </w:rPr>
        <w:t>u</w:t>
      </w:r>
      <w:r w:rsidRPr="006F3BC6">
        <w:rPr>
          <w:rFonts w:eastAsiaTheme="minorEastAsia"/>
          <w:sz w:val="26"/>
          <w:szCs w:val="26"/>
        </w:rPr>
        <w:t xml:space="preserve"> và </w:t>
      </w:r>
      <w:r w:rsidRPr="006F3BC6">
        <w:rPr>
          <w:rFonts w:eastAsiaTheme="minorEastAsia"/>
          <w:i/>
          <w:sz w:val="26"/>
          <w:szCs w:val="26"/>
        </w:rPr>
        <w:t>v</w:t>
      </w:r>
      <w:r w:rsidRPr="006F3BC6">
        <w:rPr>
          <w:rFonts w:eastAsiaTheme="minorEastAsia"/>
          <w:sz w:val="26"/>
          <w:szCs w:val="26"/>
        </w:rPr>
        <w:t xml:space="preserve"> là</w:t>
      </w:r>
      <w:r w:rsidRPr="006F3BC6">
        <w:rPr>
          <w:rFonts w:eastAsiaTheme="minorEastAsia"/>
          <w:i/>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u</m:t>
            </m:r>
          </m:sub>
        </m:sSub>
      </m:oMath>
      <w:r w:rsidRPr="006F3BC6">
        <w:rPr>
          <w:rFonts w:eastAsiaTheme="minorEastAsia"/>
          <w:i/>
          <w:sz w:val="26"/>
          <w:szCs w:val="26"/>
        </w:rPr>
        <w:t xml:space="preserve"> </w:t>
      </w:r>
      <w:r w:rsidRPr="006F3BC6">
        <w:rPr>
          <w:rFonts w:eastAsiaTheme="minorEastAsia"/>
          <w:sz w:val="26"/>
          <w:szCs w:val="26"/>
        </w:rPr>
        <w:t xml:space="preserve">, tức là </w:t>
      </w:r>
      <w:r w:rsidRPr="006F3BC6">
        <w:rPr>
          <w:rFonts w:eastAsiaTheme="minorEastAsia"/>
          <w:i/>
          <w:sz w:val="26"/>
          <w:szCs w:val="26"/>
        </w:rPr>
        <w:t>Cov (u,v) = 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i</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v</m:t>
            </m:r>
          </m:e>
          <m:sub>
            <m:r>
              <w:rPr>
                <w:rFonts w:ascii="Cambria Math" w:eastAsiaTheme="minorEastAsia" w:hAnsi="Cambria Math"/>
                <w:sz w:val="26"/>
                <w:szCs w:val="26"/>
              </w:rPr>
              <m:t>i</m:t>
            </m:r>
          </m:sub>
        </m:sSub>
      </m:oMath>
      <w:r w:rsidRPr="006F3BC6">
        <w:rPr>
          <w:rFonts w:eastAsiaTheme="minorEastAsia"/>
          <w:i/>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u</m:t>
            </m:r>
          </m:sub>
        </m:sSub>
      </m:oMath>
      <w:r w:rsidRPr="006F3BC6">
        <w:rPr>
          <w:rFonts w:eastAsiaTheme="minorEastAsia"/>
          <w:i/>
          <w:sz w:val="26"/>
          <w:szCs w:val="26"/>
        </w:rPr>
        <w:t xml:space="preserve">  </w:t>
      </w:r>
      <w:r w:rsidRPr="006F3BC6">
        <w:rPr>
          <w:rFonts w:eastAsiaTheme="minorEastAsia"/>
          <w:sz w:val="26"/>
          <w:szCs w:val="26"/>
        </w:rPr>
        <w:t>.</w:t>
      </w:r>
      <w:r w:rsidRPr="006F3BC6">
        <w:rPr>
          <w:rFonts w:eastAsiaTheme="minorEastAsia"/>
          <w:sz w:val="26"/>
          <w:szCs w:val="26"/>
        </w:rPr>
        <w:tab/>
      </w:r>
      <w:r w:rsidRPr="006F3BC6">
        <w:rPr>
          <w:rFonts w:eastAsiaTheme="minorEastAsia"/>
          <w:sz w:val="26"/>
          <w:szCs w:val="26"/>
        </w:rPr>
        <w:tab/>
        <w:t>(</w:t>
      </w:r>
      <w:r w:rsidR="00B879E3" w:rsidRPr="006F3BC6">
        <w:rPr>
          <w:rFonts w:eastAsiaTheme="minorEastAsia"/>
          <w:sz w:val="26"/>
          <w:szCs w:val="26"/>
        </w:rPr>
        <w:t>3</w:t>
      </w:r>
      <w:r w:rsidRPr="006F3BC6">
        <w:rPr>
          <w:rFonts w:eastAsiaTheme="minorEastAsia"/>
          <w:sz w:val="26"/>
          <w:szCs w:val="26"/>
        </w:rPr>
        <w:t>.1</w:t>
      </w:r>
      <w:r w:rsidR="00B879E3" w:rsidRPr="006F3BC6">
        <w:rPr>
          <w:rFonts w:eastAsiaTheme="minorEastAsia"/>
          <w:sz w:val="26"/>
          <w:szCs w:val="26"/>
        </w:rPr>
        <w:t>2</w:t>
      </w:r>
      <w:r w:rsidRPr="006F3BC6">
        <w:rPr>
          <w:rFonts w:eastAsiaTheme="minorEastAsia"/>
          <w:sz w:val="26"/>
          <w:szCs w:val="26"/>
        </w:rPr>
        <w:t>)</w:t>
      </w:r>
    </w:p>
    <w:p w14:paraId="4E3A7F12"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Trong nghiên cứu, mẫu chỉ được chọn ứng với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=1.</w:t>
      </w:r>
    </w:p>
    <w:p w14:paraId="3529AF4E"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Lấy kỳ vọng có điều kiện ở cả hai vế của phương trình hành vi, ta có:</w:t>
      </w:r>
    </w:p>
    <w:p w14:paraId="1B370E0B"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E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rFonts w:eastAsiaTheme="minorEastAsia"/>
          <w:sz w:val="26"/>
          <w:szCs w:val="26"/>
        </w:rPr>
        <w:t>|</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=1,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β</m:t>
        </m:r>
      </m:oMath>
      <w:r w:rsidRPr="006F3BC6">
        <w:rPr>
          <w:rFonts w:eastAsiaTheme="minorEastAsia"/>
          <w:sz w:val="26"/>
          <w:szCs w:val="26"/>
        </w:rPr>
        <w:t xml:space="preserve"> +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=1,</w:t>
      </w:r>
      <m:oMath>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w:t>
      </w:r>
    </w:p>
    <w:p w14:paraId="2A227325"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Kết hợp với phương trình lựa chọn, khi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 = 1 thì  </w:t>
      </w:r>
      <m:oMath>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≥0</m:t>
        </m:r>
      </m:oMath>
      <w:r w:rsidRPr="006F3BC6">
        <w:rPr>
          <w:rFonts w:eastAsiaTheme="minorEastAsia"/>
          <w:sz w:val="26"/>
          <w:szCs w:val="26"/>
        </w:rPr>
        <w:t xml:space="preserve">=&gt;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oMath>
    </w:p>
    <w:p w14:paraId="06A8204C" w14:textId="1036B06F"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Suy ra, E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rFonts w:eastAsiaTheme="minorEastAsia"/>
          <w:sz w:val="26"/>
          <w:szCs w:val="26"/>
        </w:rPr>
        <w:t>|</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=1,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β</m:t>
        </m:r>
      </m:oMath>
      <w:r w:rsidRPr="006F3BC6">
        <w:rPr>
          <w:rFonts w:eastAsiaTheme="minorEastAsia"/>
          <w:sz w:val="26"/>
          <w:szCs w:val="26"/>
        </w:rPr>
        <w:t xml:space="preserve"> +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w:t>
      </w:r>
      <m:oMath>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w:t>
      </w:r>
      <w:r w:rsidRPr="006F3BC6">
        <w:rPr>
          <w:rFonts w:eastAsiaTheme="minorEastAsia"/>
          <w:sz w:val="26"/>
          <w:szCs w:val="26"/>
        </w:rPr>
        <w:tab/>
        <w:t>(</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13</w:t>
      </w:r>
      <w:r w:rsidRPr="006F3BC6">
        <w:rPr>
          <w:rFonts w:eastAsiaTheme="minorEastAsia"/>
          <w:sz w:val="26"/>
          <w:szCs w:val="26"/>
        </w:rPr>
        <w:t>)</w:t>
      </w:r>
    </w:p>
    <w:p w14:paraId="7AEBAC84" w14:textId="7786FB26"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Với </w:t>
      </w:r>
      <w:r w:rsidRPr="006F3BC6">
        <w:rPr>
          <w:rFonts w:eastAsiaTheme="minorEastAsia"/>
          <w:i/>
          <w:sz w:val="26"/>
          <w:szCs w:val="26"/>
        </w:rPr>
        <w:t>u, v</w:t>
      </w:r>
      <w:r w:rsidRPr="006F3BC6">
        <w:rPr>
          <w:rFonts w:eastAsiaTheme="minorEastAsia"/>
          <w:sz w:val="26"/>
          <w:szCs w:val="26"/>
        </w:rPr>
        <w:t xml:space="preserve"> độc lập với X, Z nên phương trình (</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13</w:t>
      </w:r>
      <w:r w:rsidRPr="006F3BC6">
        <w:rPr>
          <w:rFonts w:eastAsiaTheme="minorEastAsia"/>
          <w:sz w:val="26"/>
          <w:szCs w:val="26"/>
        </w:rPr>
        <w:t>) có thể viết lại</w:t>
      </w:r>
    </w:p>
    <w:p w14:paraId="3E464AE6" w14:textId="2170D240"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ab/>
        <w:t>E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rFonts w:eastAsiaTheme="minorEastAsia"/>
          <w:sz w:val="26"/>
          <w:szCs w:val="26"/>
        </w:rPr>
        <w:t>|</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=1,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β</m:t>
        </m:r>
      </m:oMath>
      <w:r w:rsidRPr="006F3BC6">
        <w:rPr>
          <w:rFonts w:eastAsiaTheme="minorEastAsia"/>
          <w:sz w:val="26"/>
          <w:szCs w:val="26"/>
        </w:rPr>
        <w:t xml:space="preserve"> +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w:t>
      </w:r>
      <w:r w:rsidRPr="006F3BC6">
        <w:rPr>
          <w:rFonts w:eastAsiaTheme="minorEastAsia"/>
          <w:sz w:val="26"/>
          <w:szCs w:val="26"/>
        </w:rPr>
        <w:tab/>
      </w:r>
      <w:r w:rsidRPr="006F3BC6">
        <w:rPr>
          <w:rFonts w:eastAsiaTheme="minorEastAsia"/>
          <w:sz w:val="26"/>
          <w:szCs w:val="26"/>
        </w:rPr>
        <w:tab/>
        <w:t>(</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14</w:t>
      </w:r>
      <w:r w:rsidRPr="006F3BC6">
        <w:rPr>
          <w:rFonts w:eastAsiaTheme="minorEastAsia"/>
          <w:sz w:val="26"/>
          <w:szCs w:val="26"/>
        </w:rPr>
        <w:t>)</w:t>
      </w:r>
    </w:p>
    <w:p w14:paraId="29B438A4" w14:textId="794908C6"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Nếu </w:t>
      </w:r>
      <w:r w:rsidRPr="006F3BC6">
        <w:rPr>
          <w:rFonts w:eastAsiaTheme="minorEastAsia"/>
          <w:i/>
          <w:sz w:val="26"/>
          <w:szCs w:val="26"/>
        </w:rPr>
        <w:t>u</w:t>
      </w:r>
      <w:r w:rsidRPr="006F3BC6">
        <w:rPr>
          <w:rFonts w:eastAsiaTheme="minorEastAsia"/>
          <w:sz w:val="26"/>
          <w:szCs w:val="26"/>
        </w:rPr>
        <w:t xml:space="preserve"> và </w:t>
      </w:r>
      <w:r w:rsidRPr="006F3BC6">
        <w:rPr>
          <w:rFonts w:eastAsiaTheme="minorEastAsia"/>
          <w:i/>
          <w:sz w:val="26"/>
          <w:szCs w:val="26"/>
        </w:rPr>
        <w:t>v</w:t>
      </w:r>
      <w:r w:rsidRPr="006F3BC6">
        <w:rPr>
          <w:rFonts w:eastAsiaTheme="minorEastAsia"/>
          <w:sz w:val="26"/>
          <w:szCs w:val="26"/>
        </w:rPr>
        <w:t xml:space="preserve"> không tương quan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r>
          <w:rPr>
            <w:rFonts w:ascii="Cambria Math" w:eastAsiaTheme="minorEastAsia" w:hAnsi="Cambria Math"/>
            <w:sz w:val="26"/>
            <w:szCs w:val="26"/>
          </w:rPr>
          <m:t>=0)</m:t>
        </m:r>
      </m:oMath>
      <w:r w:rsidRPr="006F3BC6">
        <w:rPr>
          <w:rFonts w:eastAsiaTheme="minorEastAsia"/>
          <w:sz w:val="26"/>
          <w:szCs w:val="26"/>
        </w:rPr>
        <w:t xml:space="preserve"> thì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0, và lúc đó ước lượng thu được bằng OLS của phương trình hành vi vẫn là ước lượng không chệch và vững. Tuy nhiên, do </w:t>
      </w:r>
      <w:r w:rsidRPr="006F3BC6">
        <w:rPr>
          <w:rFonts w:eastAsiaTheme="minorEastAsia"/>
          <w:i/>
          <w:sz w:val="26"/>
          <w:szCs w:val="26"/>
        </w:rPr>
        <w:t>u</w:t>
      </w:r>
      <w:r w:rsidRPr="006F3BC6">
        <w:rPr>
          <w:rFonts w:eastAsiaTheme="minorEastAsia"/>
          <w:sz w:val="26"/>
          <w:szCs w:val="26"/>
        </w:rPr>
        <w:t xml:space="preserve"> và </w:t>
      </w:r>
      <w:r w:rsidRPr="006F3BC6">
        <w:rPr>
          <w:rFonts w:eastAsiaTheme="minorEastAsia"/>
          <w:i/>
          <w:sz w:val="26"/>
          <w:szCs w:val="26"/>
        </w:rPr>
        <w:t>v</w:t>
      </w:r>
      <w:r w:rsidRPr="006F3BC6">
        <w:rPr>
          <w:rFonts w:eastAsiaTheme="minorEastAsia"/>
          <w:sz w:val="26"/>
          <w:szCs w:val="26"/>
        </w:rPr>
        <w:t xml:space="preserve"> có thể có tương quan với nhau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r>
          <w:rPr>
            <w:rFonts w:ascii="Cambria Math" w:eastAsiaTheme="minorEastAsia" w:hAnsi="Cambria Math"/>
            <w:sz w:val="26"/>
            <w:szCs w:val="26"/>
          </w:rPr>
          <m:t>≠0)</m:t>
        </m:r>
      </m:oMath>
      <w:r w:rsidRPr="006F3BC6">
        <w:rPr>
          <w:rFonts w:eastAsiaTheme="minorEastAsia"/>
          <w:sz w:val="26"/>
          <w:szCs w:val="26"/>
        </w:rPr>
        <w:t xml:space="preserve"> nên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w:t>
      </w:r>
      <m:oMath>
        <m:r>
          <w:rPr>
            <w:rFonts w:ascii="Cambria Math" w:eastAsiaTheme="minorEastAsia" w:hAnsi="Cambria Math"/>
            <w:sz w:val="26"/>
            <w:szCs w:val="26"/>
          </w:rPr>
          <m:t>≠</m:t>
        </m:r>
      </m:oMath>
      <w:r w:rsidRPr="006F3BC6">
        <w:rPr>
          <w:rFonts w:eastAsiaTheme="minorEastAsia"/>
          <w:sz w:val="26"/>
          <w:szCs w:val="26"/>
        </w:rPr>
        <w:t xml:space="preserve"> 0, khi đó ước lượng sẽ bị chệch và không còn vững nữa. Sự chệch </w:t>
      </w:r>
      <w:r w:rsidRPr="006F3BC6">
        <w:rPr>
          <w:rFonts w:eastAsiaTheme="minorEastAsia"/>
          <w:sz w:val="26"/>
          <w:szCs w:val="26"/>
        </w:rPr>
        <w:lastRenderedPageBreak/>
        <w:t>này là do vấn đề chọn mẫu gây ra.</w:t>
      </w:r>
    </w:p>
    <w:p w14:paraId="01EDB251" w14:textId="34DA95A6"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Từ phân tích trên, Heckman (1979) xem sự xuất hiện của thành phần E(</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trong phương trình (</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14</w:t>
      </w:r>
      <w:r w:rsidRPr="006F3BC6">
        <w:rPr>
          <w:rFonts w:eastAsiaTheme="minorEastAsia"/>
          <w:sz w:val="26"/>
          <w:szCs w:val="26"/>
        </w:rPr>
        <w:t xml:space="preserve">) gây ra tình trạng ước lượng chệch và không vững. Do đó, nếu ước lượng chỉ hồi qui trên số liệu người lao động có báo cáo thu nhập thì sẽ bị chệch. </w:t>
      </w:r>
    </w:p>
    <w:p w14:paraId="16DE6C86"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Heckman (1979) đã đề xuất cách khắc phục bằng cách lượng hóa yếu tố bị bỏ sót và đưa biến này vào mô hình.</w:t>
      </w:r>
    </w:p>
    <w:p w14:paraId="6DF612C4"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 xml:space="preserve">Theo Greene (2013), thành phần </w:t>
      </w:r>
      <w:r w:rsidRPr="006F3BC6">
        <w:rPr>
          <w:rFonts w:eastAsiaTheme="minorEastAsia"/>
          <w:sz w:val="26"/>
          <w:szCs w:val="26"/>
        </w:rPr>
        <w:t>E(</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có thể ước lượng được thông qua tỉ số Mill nghịch đảo (Mill’s ratio). Tỷ số Mill nghịch đảo là tỷ lệ giữa hàm mật độ xác suất so với hàm phân phối tích luỹ của một phân phối. Tỷ lệ này được xây dựng dựa trên tính chất của hàm phân phối chuẩn. Định lý của Greene (2013) phát biểu như sau: Nếu Y và X là hai biến ngẫu nhiên cùng có phân phối chuẩn với kỳ vọng là </w:t>
      </w:r>
      <m:oMath>
        <m:sSub>
          <m:sSubPr>
            <m:ctrlPr>
              <w:rPr>
                <w:rFonts w:ascii="Cambria Math" w:eastAsiaTheme="minorEastAsia" w:hAnsi="Cambria Math"/>
                <w:sz w:val="26"/>
                <w:szCs w:val="26"/>
              </w:rPr>
            </m:ctrlPr>
          </m:sSubPr>
          <m:e>
            <m:r>
              <m:rPr>
                <m:sty m:val="p"/>
              </m:rPr>
              <w:rPr>
                <w:rFonts w:ascii="Cambria Math" w:eastAsiaTheme="minorEastAsia" w:hAnsi="Cambria Math"/>
                <w:sz w:val="26"/>
                <w:szCs w:val="26"/>
              </w:rPr>
              <m:t>μ</m:t>
            </m:r>
          </m:e>
          <m:sub>
            <m:r>
              <m:rPr>
                <m:sty m:val="p"/>
              </m:rPr>
              <w:rPr>
                <w:rFonts w:ascii="Cambria Math" w:eastAsiaTheme="minorEastAsia" w:hAnsi="Cambria Math"/>
                <w:sz w:val="26"/>
                <w:szCs w:val="26"/>
              </w:rPr>
              <m:t>Y</m:t>
            </m:r>
          </m:sub>
        </m:sSub>
      </m:oMath>
      <w:r w:rsidRPr="006F3BC6">
        <w:rPr>
          <w:rFonts w:eastAsiaTheme="minorEastAsia"/>
          <w:sz w:val="26"/>
          <w:szCs w:val="26"/>
        </w:rPr>
        <w:t xml:space="preserve"> và </w:t>
      </w:r>
      <m:oMath>
        <m:sSub>
          <m:sSubPr>
            <m:ctrlPr>
              <w:rPr>
                <w:rFonts w:ascii="Cambria Math" w:eastAsiaTheme="minorEastAsia" w:hAnsi="Cambria Math"/>
                <w:sz w:val="26"/>
                <w:szCs w:val="26"/>
              </w:rPr>
            </m:ctrlPr>
          </m:sSubPr>
          <m:e>
            <m:r>
              <m:rPr>
                <m:sty m:val="p"/>
              </m:rPr>
              <w:rPr>
                <w:rFonts w:ascii="Cambria Math" w:eastAsiaTheme="minorEastAsia" w:hAnsi="Cambria Math"/>
                <w:sz w:val="26"/>
                <w:szCs w:val="26"/>
              </w:rPr>
              <m:t>μ</m:t>
            </m:r>
          </m:e>
          <m:sub>
            <m:r>
              <m:rPr>
                <m:sty m:val="p"/>
              </m:rPr>
              <w:rPr>
                <w:rFonts w:ascii="Cambria Math" w:eastAsiaTheme="minorEastAsia" w:hAnsi="Cambria Math"/>
                <w:sz w:val="26"/>
                <w:szCs w:val="26"/>
              </w:rPr>
              <m:t>X</m:t>
            </m:r>
          </m:sub>
        </m:sSub>
      </m:oMath>
      <w:r w:rsidRPr="006F3BC6">
        <w:rPr>
          <w:rFonts w:eastAsiaTheme="minorEastAsia"/>
          <w:sz w:val="26"/>
          <w:szCs w:val="26"/>
        </w:rPr>
        <w:t xml:space="preserve">, phương sai là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Y</m:t>
            </m:r>
          </m:sub>
          <m:sup>
            <m:r>
              <w:rPr>
                <w:rFonts w:ascii="Cambria Math" w:eastAsiaTheme="minorEastAsia" w:hAnsi="Cambria Math"/>
                <w:sz w:val="26"/>
                <w:szCs w:val="26"/>
              </w:rPr>
              <m:t>2</m:t>
            </m:r>
          </m:sup>
        </m:sSubSup>
      </m:oMath>
      <w:r w:rsidRPr="006F3BC6">
        <w:rPr>
          <w:rFonts w:eastAsiaTheme="minorEastAsia"/>
          <w:sz w:val="26"/>
          <w:szCs w:val="26"/>
        </w:rPr>
        <w:t xml:space="preserve"> và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X</m:t>
            </m:r>
          </m:sub>
          <m:sup>
            <m:r>
              <w:rPr>
                <w:rFonts w:ascii="Cambria Math" w:eastAsiaTheme="minorEastAsia" w:hAnsi="Cambria Math"/>
                <w:sz w:val="26"/>
                <w:szCs w:val="26"/>
              </w:rPr>
              <m:t>2</m:t>
            </m:r>
          </m:sup>
        </m:sSubSup>
      </m:oMath>
      <w:r w:rsidRPr="006F3BC6">
        <w:rPr>
          <w:rFonts w:eastAsiaTheme="minorEastAsia"/>
          <w:sz w:val="26"/>
          <w:szCs w:val="26"/>
        </w:rPr>
        <w:t xml:space="preserve">, hệ số tương quan </w:t>
      </w:r>
      <m:oMath>
        <m:r>
          <w:rPr>
            <w:rFonts w:ascii="Cambria Math" w:eastAsiaTheme="minorEastAsia" w:hAnsi="Cambria Math"/>
            <w:sz w:val="26"/>
            <w:szCs w:val="26"/>
          </w:rPr>
          <m:t>ρ</m:t>
        </m:r>
      </m:oMath>
      <w:r w:rsidRPr="006F3BC6">
        <w:rPr>
          <w:rFonts w:eastAsiaTheme="minorEastAsia"/>
          <w:sz w:val="26"/>
          <w:szCs w:val="26"/>
        </w:rPr>
        <w:t xml:space="preserve"> thì kỳ vọng E(Y|X&gt;a)= </w:t>
      </w:r>
      <m:oMath>
        <m:sSub>
          <m:sSubPr>
            <m:ctrlPr>
              <w:rPr>
                <w:rFonts w:ascii="Cambria Math" w:eastAsiaTheme="minorEastAsia" w:hAnsi="Cambria Math"/>
                <w:sz w:val="26"/>
                <w:szCs w:val="26"/>
              </w:rPr>
            </m:ctrlPr>
          </m:sSubPr>
          <m:e>
            <m:r>
              <m:rPr>
                <m:sty m:val="p"/>
              </m:rPr>
              <w:rPr>
                <w:rFonts w:ascii="Cambria Math" w:eastAsiaTheme="minorEastAsia" w:hAnsi="Cambria Math"/>
                <w:sz w:val="26"/>
                <w:szCs w:val="26"/>
              </w:rPr>
              <m:t>μ</m:t>
            </m:r>
          </m:e>
          <m:sub>
            <m:r>
              <m:rPr>
                <m:sty m:val="p"/>
              </m:rPr>
              <w:rPr>
                <w:rFonts w:ascii="Cambria Math" w:eastAsiaTheme="minorEastAsia" w:hAnsi="Cambria Math"/>
                <w:sz w:val="26"/>
                <w:szCs w:val="26"/>
              </w:rPr>
              <m:t>Y</m:t>
            </m:r>
          </m:sub>
        </m:sSub>
        <m:r>
          <w:rPr>
            <w:rFonts w:ascii="Cambria Math" w:eastAsiaTheme="minorEastAsia" w:hAnsi="Cambria Math"/>
            <w:sz w:val="26"/>
            <w:szCs w:val="26"/>
          </w:rPr>
          <m:t>+ρ.</m:t>
        </m:r>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Y</m:t>
            </m:r>
          </m:sub>
        </m:sSub>
      </m:oMath>
      <w:r w:rsidRPr="006F3BC6">
        <w:rPr>
          <w:rFonts w:eastAsiaTheme="minorEastAsia"/>
          <w:sz w:val="26"/>
          <w:szCs w:val="26"/>
        </w:rPr>
        <w:t>.</w:t>
      </w:r>
      <m:oMath>
        <m:r>
          <w:rPr>
            <w:rFonts w:ascii="Cambria Math" w:eastAsiaTheme="minorEastAsia" w:hAnsi="Cambria Math"/>
            <w:sz w:val="26"/>
            <w:szCs w:val="26"/>
          </w:rPr>
          <m:t>λ(</m:t>
        </m:r>
        <m:sSub>
          <m:sSubPr>
            <m:ctrlPr>
              <w:rPr>
                <w:rFonts w:ascii="Cambria Math" w:eastAsiaTheme="minorEastAsia" w:hAnsi="Cambria Math"/>
                <w:i/>
                <w:sz w:val="26"/>
                <w:szCs w:val="26"/>
              </w:rPr>
            </m:ctrlPr>
          </m:sSubPr>
          <m:e>
            <m:r>
              <w:rPr>
                <w:rFonts w:ascii="Cambria Math" w:eastAsiaTheme="minorEastAsia" w:hAnsi="Cambria Math"/>
                <w:sz w:val="26"/>
                <w:szCs w:val="26"/>
              </w:rPr>
              <m:t>α</m:t>
            </m:r>
          </m:e>
          <m:sub>
            <m:r>
              <w:rPr>
                <w:rFonts w:ascii="Cambria Math" w:eastAsiaTheme="minorEastAsia" w:hAnsi="Cambria Math"/>
                <w:sz w:val="26"/>
                <w:szCs w:val="26"/>
              </w:rPr>
              <m:t xml:space="preserve">x </m:t>
            </m:r>
          </m:sub>
        </m:sSub>
      </m:oMath>
      <w:r w:rsidRPr="006F3BC6">
        <w:rPr>
          <w:rFonts w:eastAsiaTheme="minorEastAsia"/>
          <w:sz w:val="26"/>
          <w:szCs w:val="26"/>
        </w:rPr>
        <w:t>).</w:t>
      </w:r>
    </w:p>
    <w:p w14:paraId="143AE1FE"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 xml:space="preserve">Trong đó,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α</m:t>
            </m:r>
          </m:e>
          <m:sub>
            <m:r>
              <w:rPr>
                <w:rFonts w:ascii="Cambria Math" w:eastAsiaTheme="minorEastAsia" w:hAnsi="Cambria Math"/>
                <w:sz w:val="26"/>
                <w:szCs w:val="26"/>
              </w:rPr>
              <m:t xml:space="preserve">x </m:t>
            </m:r>
          </m:sub>
        </m:sSub>
        <m: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a-</m:t>
            </m:r>
            <m:sSub>
              <m:sSubPr>
                <m:ctrlPr>
                  <w:rPr>
                    <w:rFonts w:ascii="Cambria Math" w:eastAsiaTheme="minorEastAsia" w:hAnsi="Cambria Math"/>
                    <w:i/>
                    <w:sz w:val="26"/>
                    <w:szCs w:val="26"/>
                  </w:rPr>
                </m:ctrlPr>
              </m:sSubPr>
              <m:e>
                <m:r>
                  <w:rPr>
                    <w:rFonts w:ascii="Cambria Math" w:eastAsiaTheme="minorEastAsia" w:hAnsi="Cambria Math"/>
                    <w:sz w:val="26"/>
                    <w:szCs w:val="26"/>
                  </w:rPr>
                  <m:t>μ</m:t>
                </m:r>
              </m:e>
              <m:sub>
                <m:r>
                  <w:rPr>
                    <w:rFonts w:ascii="Cambria Math" w:eastAsiaTheme="minorEastAsia" w:hAnsi="Cambria Math"/>
                    <w:sz w:val="26"/>
                    <w:szCs w:val="26"/>
                  </w:rPr>
                  <m:t>X</m:t>
                </m:r>
              </m:sub>
            </m:sSub>
          </m:num>
          <m:den>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X</m:t>
                </m:r>
              </m:sub>
            </m:sSub>
          </m:den>
        </m:f>
      </m:oMath>
      <w:r w:rsidRPr="006F3BC6">
        <w:rPr>
          <w:rFonts w:eastAsiaTheme="minorEastAsia"/>
          <w:sz w:val="26"/>
          <w:szCs w:val="26"/>
        </w:rPr>
        <w:t xml:space="preserve">  và </w:t>
      </w:r>
      <m:oMath>
        <m:r>
          <w:rPr>
            <w:rFonts w:ascii="Cambria Math" w:eastAsiaTheme="minorEastAsia" w:hAnsi="Cambria Math"/>
            <w:sz w:val="26"/>
            <w:szCs w:val="26"/>
          </w:rPr>
          <m:t>λ(</m:t>
        </m:r>
        <m:sSub>
          <m:sSubPr>
            <m:ctrlPr>
              <w:rPr>
                <w:rFonts w:ascii="Cambria Math" w:eastAsiaTheme="minorEastAsia" w:hAnsi="Cambria Math"/>
                <w:i/>
                <w:sz w:val="26"/>
                <w:szCs w:val="26"/>
              </w:rPr>
            </m:ctrlPr>
          </m:sSubPr>
          <m:e>
            <m:r>
              <w:rPr>
                <w:rFonts w:ascii="Cambria Math" w:eastAsiaTheme="minorEastAsia" w:hAnsi="Cambria Math"/>
                <w:sz w:val="26"/>
                <w:szCs w:val="26"/>
              </w:rPr>
              <m:t>α</m:t>
            </m:r>
          </m:e>
          <m:sub>
            <m:r>
              <w:rPr>
                <w:rFonts w:ascii="Cambria Math" w:eastAsiaTheme="minorEastAsia" w:hAnsi="Cambria Math"/>
                <w:sz w:val="26"/>
                <w:szCs w:val="26"/>
              </w:rPr>
              <m:t xml:space="preserve">X </m:t>
            </m:r>
          </m:sub>
        </m:sSub>
      </m:oMath>
      <w:r w:rsidRPr="006F3BC6">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Ø (</m:t>
            </m:r>
            <m:sSub>
              <m:sSubPr>
                <m:ctrlPr>
                  <w:rPr>
                    <w:rFonts w:ascii="Cambria Math" w:eastAsiaTheme="minorEastAsia" w:hAnsi="Cambria Math"/>
                    <w:i/>
                    <w:sz w:val="26"/>
                    <w:szCs w:val="26"/>
                  </w:rPr>
                </m:ctrlPr>
              </m:sSubPr>
              <m:e>
                <m:r>
                  <w:rPr>
                    <w:rFonts w:ascii="Cambria Math" w:eastAsiaTheme="minorEastAsia" w:hAnsi="Cambria Math"/>
                    <w:sz w:val="26"/>
                    <w:szCs w:val="26"/>
                  </w:rPr>
                  <m:t>α</m:t>
                </m:r>
              </m:e>
              <m:sub>
                <m:r>
                  <w:rPr>
                    <w:rFonts w:ascii="Cambria Math" w:eastAsiaTheme="minorEastAsia" w:hAnsi="Cambria Math"/>
                    <w:sz w:val="26"/>
                    <w:szCs w:val="26"/>
                  </w:rPr>
                  <m:t xml:space="preserve">X </m:t>
                </m:r>
              </m:sub>
            </m:sSub>
            <m:r>
              <m:rPr>
                <m:sty m:val="p"/>
              </m:rPr>
              <w:rPr>
                <w:rFonts w:ascii="Cambria Math" w:eastAsiaTheme="minorEastAsia" w:hAnsi="Cambria Math"/>
                <w:sz w:val="26"/>
                <w:szCs w:val="26"/>
              </w:rPr>
              <m:t xml:space="preserve">) </m:t>
            </m:r>
          </m:num>
          <m:den>
            <m:r>
              <w:rPr>
                <w:rFonts w:ascii="Cambria Math" w:eastAsiaTheme="minorEastAsia" w:hAnsi="Cambria Math"/>
                <w:sz w:val="26"/>
                <w:szCs w:val="26"/>
              </w:rPr>
              <m:t>1-</m:t>
            </m:r>
            <m:r>
              <m:rPr>
                <m:sty m:val="p"/>
              </m:rPr>
              <w:rPr>
                <w:rFonts w:ascii="Cambria Math" w:eastAsiaTheme="minorEastAsia" w:hAnsi="Cambria Math"/>
                <w:sz w:val="26"/>
                <w:szCs w:val="26"/>
              </w:rPr>
              <m:t>Φ</m:t>
            </m:r>
            <m:sSub>
              <m:sSubPr>
                <m:ctrlPr>
                  <w:rPr>
                    <w:rFonts w:ascii="Cambria Math" w:eastAsiaTheme="minorEastAsia" w:hAnsi="Cambria Math"/>
                    <w:i/>
                    <w:sz w:val="26"/>
                    <w:szCs w:val="26"/>
                  </w:rPr>
                </m:ctrlPr>
              </m:sSubPr>
              <m:e>
                <m:r>
                  <w:rPr>
                    <w:rFonts w:ascii="Cambria Math" w:eastAsiaTheme="minorEastAsia" w:hAnsi="Cambria Math"/>
                    <w:sz w:val="26"/>
                    <w:szCs w:val="26"/>
                  </w:rPr>
                  <m:t xml:space="preserve"> (α</m:t>
                </m:r>
              </m:e>
              <m:sub>
                <m:r>
                  <w:rPr>
                    <w:rFonts w:ascii="Cambria Math" w:eastAsiaTheme="minorEastAsia" w:hAnsi="Cambria Math"/>
                    <w:sz w:val="26"/>
                    <w:szCs w:val="26"/>
                  </w:rPr>
                  <m:t xml:space="preserve">X </m:t>
                </m:r>
              </m:sub>
            </m:sSub>
            <m:r>
              <m:rPr>
                <m:sty m:val="p"/>
              </m:rPr>
              <w:rPr>
                <w:rFonts w:ascii="Cambria Math" w:eastAsiaTheme="minorEastAsia" w:hAnsi="Cambria Math"/>
                <w:sz w:val="26"/>
                <w:szCs w:val="26"/>
              </w:rPr>
              <m:t>)</m:t>
            </m:r>
          </m:den>
        </m:f>
      </m:oMath>
      <w:r w:rsidRPr="006F3BC6">
        <w:rPr>
          <w:rFonts w:eastAsiaTheme="minorEastAsia"/>
          <w:sz w:val="26"/>
          <w:szCs w:val="26"/>
        </w:rPr>
        <w:t>.</w:t>
      </w:r>
    </w:p>
    <w:p w14:paraId="31FC7942" w14:textId="77777777" w:rsidR="00033170" w:rsidRPr="006F3BC6" w:rsidRDefault="00033170" w:rsidP="003E3BE2">
      <w:pPr>
        <w:shd w:val="clear" w:color="auto" w:fill="FFFFFF"/>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Với </w:t>
      </w:r>
      <m:oMath>
        <m:r>
          <m:rPr>
            <m:sty m:val="p"/>
          </m:rPr>
          <w:rPr>
            <w:rFonts w:ascii="Cambria Math" w:eastAsiaTheme="minorEastAsia" w:hAnsi="Cambria Math"/>
            <w:sz w:val="26"/>
            <w:szCs w:val="26"/>
          </w:rPr>
          <m:t xml:space="preserve">Ø </m:t>
        </m:r>
      </m:oMath>
      <w:r w:rsidRPr="006F3BC6">
        <w:rPr>
          <w:rFonts w:eastAsiaTheme="minorEastAsia"/>
          <w:sz w:val="26"/>
          <w:szCs w:val="26"/>
        </w:rPr>
        <w:t xml:space="preserve">(.) là hàm mật độ xác suất Gauss ( </w:t>
      </w:r>
      <w:r w:rsidRPr="006F3BC6">
        <w:rPr>
          <w:bCs/>
          <w:sz w:val="26"/>
          <w:szCs w:val="26"/>
        </w:rPr>
        <w:t xml:space="preserve">Hàm mật độ của phân phối chuẩn có </w:t>
      </w:r>
      <w:r w:rsidRPr="006F3BC6">
        <w:rPr>
          <w:rFonts w:eastAsiaTheme="minorEastAsia"/>
          <w:sz w:val="26"/>
          <w:szCs w:val="26"/>
        </w:rPr>
        <w:t>công thức:</w:t>
      </w:r>
      <w:r w:rsidRPr="006F3BC6">
        <w:rPr>
          <w:rFonts w:eastAsiaTheme="minorEastAsia"/>
          <w:i/>
          <w:sz w:val="26"/>
          <w:szCs w:val="26"/>
        </w:rPr>
        <w:t xml:space="preserve"> </w:t>
      </w:r>
      <m:oMath>
        <m:r>
          <w:rPr>
            <w:rFonts w:ascii="Cambria Math" w:eastAsiaTheme="minorEastAsia" w:hAnsi="Cambria Math"/>
            <w:sz w:val="26"/>
            <w:szCs w:val="26"/>
          </w:rPr>
          <m:t>Ø</m:t>
        </m:r>
        <m:r>
          <w:rPr>
            <w:rFonts w:ascii="Cambria Math" w:hAnsi="Cambria Math"/>
            <w:sz w:val="26"/>
            <w:szCs w:val="26"/>
          </w:rPr>
          <m:t>(x)=</m:t>
        </m:r>
        <m:f>
          <m:fPr>
            <m:ctrlPr>
              <w:rPr>
                <w:rFonts w:ascii="Cambria Math" w:hAnsi="Cambria Math"/>
                <w:bCs/>
                <w:i/>
                <w:sz w:val="26"/>
                <w:szCs w:val="26"/>
              </w:rPr>
            </m:ctrlPr>
          </m:fPr>
          <m:num>
            <m:r>
              <w:rPr>
                <w:rFonts w:ascii="Cambria Math" w:hAnsi="Cambria Math"/>
                <w:sz w:val="26"/>
                <w:szCs w:val="26"/>
              </w:rPr>
              <m:t>1</m:t>
            </m:r>
          </m:num>
          <m:den>
            <m:rad>
              <m:radPr>
                <m:degHide m:val="1"/>
                <m:ctrlPr>
                  <w:rPr>
                    <w:rFonts w:ascii="Cambria Math" w:hAnsi="Cambria Math"/>
                    <w:bCs/>
                    <w:i/>
                    <w:sz w:val="26"/>
                    <w:szCs w:val="26"/>
                  </w:rPr>
                </m:ctrlPr>
              </m:radPr>
              <m:deg/>
              <m:e>
                <m:r>
                  <w:rPr>
                    <w:rFonts w:ascii="Cambria Math" w:hAnsi="Cambria Math"/>
                    <w:sz w:val="26"/>
                    <w:szCs w:val="26"/>
                  </w:rPr>
                  <m:t>2π</m:t>
                </m:r>
              </m:e>
            </m:rad>
          </m:den>
        </m:f>
        <m:func>
          <m:funcPr>
            <m:ctrlPr>
              <w:rPr>
                <w:rFonts w:ascii="Cambria Math" w:hAnsi="Cambria Math"/>
                <w:bCs/>
                <w:i/>
                <w:sz w:val="26"/>
                <w:szCs w:val="26"/>
              </w:rPr>
            </m:ctrlPr>
          </m:funcPr>
          <m:fName>
            <m:r>
              <w:rPr>
                <w:rFonts w:ascii="Cambria Math" w:hAnsi="Cambria Math"/>
                <w:sz w:val="26"/>
                <w:szCs w:val="26"/>
              </w:rPr>
              <m:t>exp</m:t>
            </m:r>
          </m:fName>
          <m:e>
            <m:r>
              <w:rPr>
                <w:rFonts w:ascii="Cambria Math" w:hAnsi="Cambria Math"/>
                <w:sz w:val="26"/>
                <w:szCs w:val="26"/>
              </w:rPr>
              <m:t xml:space="preserve">(- </m:t>
            </m:r>
            <m:f>
              <m:fPr>
                <m:ctrlPr>
                  <w:rPr>
                    <w:rFonts w:ascii="Cambria Math" w:hAnsi="Cambria Math"/>
                    <w:bCs/>
                    <w:i/>
                    <w:sz w:val="26"/>
                    <w:szCs w:val="26"/>
                  </w:rPr>
                </m:ctrlPr>
              </m:fPr>
              <m:num>
                <m:sSup>
                  <m:sSupPr>
                    <m:ctrlPr>
                      <w:rPr>
                        <w:rFonts w:ascii="Cambria Math" w:hAnsi="Cambria Math"/>
                        <w:bCs/>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e>
        </m:func>
      </m:oMath>
      <w:r w:rsidRPr="006F3BC6">
        <w:rPr>
          <w:rFonts w:eastAsiaTheme="minorEastAsia"/>
          <w:sz w:val="26"/>
          <w:szCs w:val="26"/>
        </w:rPr>
        <w:t>).</w:t>
      </w:r>
    </w:p>
    <w:p w14:paraId="3DC4A45B" w14:textId="77777777" w:rsidR="00033170" w:rsidRPr="006F3BC6" w:rsidRDefault="00033170" w:rsidP="003E3BE2">
      <w:pPr>
        <w:shd w:val="clear" w:color="auto" w:fill="FFFFFF"/>
        <w:tabs>
          <w:tab w:val="left" w:pos="142"/>
        </w:tabs>
        <w:spacing w:line="360" w:lineRule="auto"/>
        <w:ind w:firstLine="567"/>
        <w:jc w:val="both"/>
        <w:rPr>
          <w:bCs/>
          <w:sz w:val="26"/>
          <w:szCs w:val="26"/>
        </w:rPr>
      </w:pPr>
      <w:r w:rsidRPr="006F3BC6">
        <w:rPr>
          <w:rFonts w:eastAsiaTheme="minorEastAsia"/>
          <w:sz w:val="26"/>
          <w:szCs w:val="26"/>
        </w:rPr>
        <w:t xml:space="preserve">và </w:t>
      </w:r>
      <m:oMath>
        <m:r>
          <m:rPr>
            <m:sty m:val="p"/>
          </m:rPr>
          <w:rPr>
            <w:rFonts w:ascii="Cambria Math" w:eastAsiaTheme="minorEastAsia" w:hAnsi="Cambria Math"/>
            <w:sz w:val="26"/>
            <w:szCs w:val="26"/>
          </w:rPr>
          <m:t>Φ(.)</m:t>
        </m:r>
      </m:oMath>
      <w:r w:rsidRPr="006F3BC6">
        <w:rPr>
          <w:rFonts w:eastAsiaTheme="minorEastAsia"/>
          <w:sz w:val="26"/>
          <w:szCs w:val="26"/>
        </w:rPr>
        <w:t xml:space="preserve"> là hàm phân phối tích luỹ của phân phối Gauss </w:t>
      </w:r>
      <w:r w:rsidRPr="006F3BC6">
        <w:rPr>
          <w:rFonts w:eastAsiaTheme="minorEastAsia"/>
          <w:i/>
          <w:sz w:val="26"/>
          <w:szCs w:val="26"/>
        </w:rPr>
        <w:t>(</w:t>
      </w:r>
      <w:r w:rsidRPr="006F3BC6">
        <w:rPr>
          <w:bCs/>
          <w:sz w:val="26"/>
          <w:szCs w:val="26"/>
        </w:rPr>
        <w:t>Hàm phân phối tích luỹ chuẩn</w:t>
      </w:r>
      <w:r w:rsidRPr="006F3BC6">
        <w:rPr>
          <w:sz w:val="26"/>
          <w:szCs w:val="26"/>
        </w:rPr>
        <w:t xml:space="preserve"> có công thức</w:t>
      </w:r>
      <w:r w:rsidRPr="006F3BC6">
        <w:rPr>
          <w:i/>
          <w:sz w:val="26"/>
          <w:szCs w:val="26"/>
        </w:rPr>
        <w:t xml:space="preserve">: </w:t>
      </w:r>
      <m:oMath>
        <m:r>
          <m:rPr>
            <m:sty m:val="p"/>
          </m:rPr>
          <w:rPr>
            <w:rFonts w:ascii="Cambria Math" w:hAnsi="Cambria Math"/>
            <w:sz w:val="26"/>
            <w:szCs w:val="26"/>
          </w:rPr>
          <m:t>Φ(x)=</m:t>
        </m:r>
        <m:f>
          <m:fPr>
            <m:ctrlPr>
              <w:rPr>
                <w:rFonts w:ascii="Cambria Math" w:hAnsi="Cambria Math"/>
                <w:bCs/>
                <w:sz w:val="26"/>
                <w:szCs w:val="26"/>
              </w:rPr>
            </m:ctrlPr>
          </m:fPr>
          <m:num>
            <m:r>
              <m:rPr>
                <m:sty m:val="p"/>
              </m:rPr>
              <w:rPr>
                <w:rFonts w:ascii="Cambria Math" w:hAnsi="Cambria Math"/>
                <w:sz w:val="26"/>
                <w:szCs w:val="26"/>
              </w:rPr>
              <m:t>1</m:t>
            </m:r>
          </m:num>
          <m:den>
            <m:rad>
              <m:radPr>
                <m:degHide m:val="1"/>
                <m:ctrlPr>
                  <w:rPr>
                    <w:rFonts w:ascii="Cambria Math" w:hAnsi="Cambria Math"/>
                    <w:bCs/>
                    <w:sz w:val="26"/>
                    <w:szCs w:val="26"/>
                  </w:rPr>
                </m:ctrlPr>
              </m:radPr>
              <m:deg/>
              <m:e>
                <m:r>
                  <m:rPr>
                    <m:sty m:val="p"/>
                  </m:rPr>
                  <w:rPr>
                    <w:rFonts w:ascii="Cambria Math" w:hAnsi="Cambria Math"/>
                    <w:sz w:val="26"/>
                    <w:szCs w:val="26"/>
                  </w:rPr>
                  <m:t>2π</m:t>
                </m:r>
              </m:e>
            </m:rad>
          </m:den>
        </m:f>
        <m:nary>
          <m:naryPr>
            <m:limLoc m:val="subSup"/>
            <m:ctrlPr>
              <w:rPr>
                <w:rFonts w:ascii="Cambria Math" w:hAnsi="Cambria Math"/>
                <w:bCs/>
                <w:sz w:val="26"/>
                <w:szCs w:val="26"/>
              </w:rPr>
            </m:ctrlPr>
          </m:naryPr>
          <m:sub>
            <m:r>
              <m:rPr>
                <m:sty m:val="p"/>
              </m:rPr>
              <w:rPr>
                <w:rFonts w:ascii="Cambria Math" w:hAnsi="Cambria Math"/>
                <w:sz w:val="26"/>
                <w:szCs w:val="26"/>
              </w:rPr>
              <m:t>-∞</m:t>
            </m:r>
          </m:sub>
          <m:sup>
            <m:r>
              <m:rPr>
                <m:sty m:val="p"/>
              </m:rPr>
              <w:rPr>
                <w:rFonts w:ascii="Cambria Math" w:hAnsi="Cambria Math"/>
                <w:sz w:val="26"/>
                <w:szCs w:val="26"/>
              </w:rPr>
              <m:t>x</m:t>
            </m:r>
          </m:sup>
          <m:e>
            <m:r>
              <m:rPr>
                <m:sty m:val="p"/>
              </m:rPr>
              <w:rPr>
                <w:rFonts w:ascii="Cambria Math" w:hAnsi="Cambria Math"/>
                <w:sz w:val="26"/>
                <w:szCs w:val="26"/>
              </w:rPr>
              <m:t>exp⁡(-</m:t>
            </m:r>
            <m:f>
              <m:fPr>
                <m:ctrlPr>
                  <w:rPr>
                    <w:rFonts w:ascii="Cambria Math" w:hAnsi="Cambria Math"/>
                    <w:bCs/>
                    <w:sz w:val="26"/>
                    <w:szCs w:val="26"/>
                  </w:rPr>
                </m:ctrlPr>
              </m:fPr>
              <m:num>
                <m:sSup>
                  <m:sSupPr>
                    <m:ctrlPr>
                      <w:rPr>
                        <w:rFonts w:ascii="Cambria Math" w:hAnsi="Cambria Math"/>
                        <w:bCs/>
                        <w:sz w:val="26"/>
                        <w:szCs w:val="26"/>
                      </w:rPr>
                    </m:ctrlPr>
                  </m:sSupPr>
                  <m:e>
                    <m:r>
                      <m:rPr>
                        <m:sty m:val="p"/>
                      </m:rPr>
                      <w:rPr>
                        <w:rFonts w:ascii="Cambria Math" w:hAnsi="Cambria Math"/>
                        <w:sz w:val="26"/>
                        <w:szCs w:val="26"/>
                      </w:rPr>
                      <m:t>u</m:t>
                    </m:r>
                  </m:e>
                  <m:sup>
                    <m:r>
                      <m:rPr>
                        <m:sty m:val="p"/>
                      </m:rPr>
                      <w:rPr>
                        <w:rFonts w:ascii="Cambria Math" w:hAnsi="Cambria Math"/>
                        <w:sz w:val="26"/>
                        <w:szCs w:val="26"/>
                      </w:rPr>
                      <m:t>2</m:t>
                    </m:r>
                  </m:sup>
                </m:sSup>
              </m:num>
              <m:den>
                <m:r>
                  <m:rPr>
                    <m:sty m:val="p"/>
                  </m:rPr>
                  <w:rPr>
                    <w:rFonts w:ascii="Cambria Math" w:hAnsi="Cambria Math"/>
                    <w:sz w:val="26"/>
                    <w:szCs w:val="26"/>
                  </w:rPr>
                  <m:t>2</m:t>
                </m:r>
              </m:den>
            </m:f>
          </m:e>
        </m:nary>
        <m:r>
          <m:rPr>
            <m:sty m:val="p"/>
          </m:rPr>
          <w:rPr>
            <w:rFonts w:ascii="Cambria Math" w:hAnsi="Cambria Math"/>
            <w:sz w:val="26"/>
            <w:szCs w:val="26"/>
          </w:rPr>
          <m:t>) du</m:t>
        </m:r>
      </m:oMath>
      <w:r w:rsidRPr="006F3BC6">
        <w:rPr>
          <w:sz w:val="26"/>
          <w:szCs w:val="26"/>
        </w:rPr>
        <w:t xml:space="preserve"> =</w:t>
      </w:r>
      <m:oMath>
        <m:r>
          <m:rPr>
            <m:sty m:val="p"/>
          </m:rPr>
          <w:rPr>
            <w:rFonts w:ascii="Cambria Math" w:hAnsi="Cambria Math"/>
            <w:sz w:val="26"/>
            <w:szCs w:val="26"/>
          </w:rPr>
          <m:t xml:space="preserve"> </m:t>
        </m:r>
        <m:f>
          <m:fPr>
            <m:ctrlPr>
              <w:rPr>
                <w:rFonts w:ascii="Cambria Math" w:hAnsi="Cambria Math"/>
                <w:bCs/>
                <w:sz w:val="26"/>
                <w:szCs w:val="26"/>
              </w:rPr>
            </m:ctrlPr>
          </m:fPr>
          <m:num>
            <m:r>
              <m:rPr>
                <m:sty m:val="p"/>
              </m:rPr>
              <w:rPr>
                <w:rFonts w:ascii="Cambria Math" w:hAnsi="Cambria Math"/>
                <w:sz w:val="26"/>
                <w:szCs w:val="26"/>
              </w:rPr>
              <m:t>1</m:t>
            </m:r>
          </m:num>
          <m:den>
            <m:r>
              <m:rPr>
                <m:sty m:val="p"/>
              </m:rPr>
              <w:rPr>
                <w:rFonts w:ascii="Cambria Math" w:hAnsi="Cambria Math"/>
                <w:sz w:val="26"/>
                <w:szCs w:val="26"/>
              </w:rPr>
              <m:t>2</m:t>
            </m:r>
          </m:den>
        </m:f>
        <m:r>
          <m:rPr>
            <m:sty m:val="p"/>
          </m:rPr>
          <w:rPr>
            <w:rFonts w:ascii="Cambria Math" w:hAnsi="Cambria Math"/>
            <w:sz w:val="26"/>
            <w:szCs w:val="26"/>
          </w:rPr>
          <m:t xml:space="preserve"> </m:t>
        </m:r>
        <m:d>
          <m:dPr>
            <m:begChr m:val="["/>
            <m:endChr m:val="]"/>
            <m:ctrlPr>
              <w:rPr>
                <w:rFonts w:ascii="Cambria Math" w:hAnsi="Cambria Math"/>
                <w:bCs/>
                <w:sz w:val="26"/>
                <w:szCs w:val="26"/>
              </w:rPr>
            </m:ctrlPr>
          </m:dPr>
          <m:e>
            <m:r>
              <m:rPr>
                <m:sty m:val="p"/>
              </m:rPr>
              <w:rPr>
                <w:rFonts w:ascii="Cambria Math" w:hAnsi="Cambria Math"/>
                <w:sz w:val="26"/>
                <w:szCs w:val="26"/>
              </w:rPr>
              <m:t>1+</m:t>
            </m:r>
            <m:func>
              <m:funcPr>
                <m:ctrlPr>
                  <w:rPr>
                    <w:rFonts w:ascii="Cambria Math" w:hAnsi="Cambria Math"/>
                    <w:bCs/>
                    <w:sz w:val="26"/>
                    <w:szCs w:val="26"/>
                  </w:rPr>
                </m:ctrlPr>
              </m:funcPr>
              <m:fName>
                <m:r>
                  <m:rPr>
                    <m:sty m:val="p"/>
                  </m:rPr>
                  <w:rPr>
                    <w:rFonts w:ascii="Cambria Math" w:hAnsi="Cambria Math"/>
                    <w:sz w:val="26"/>
                    <w:szCs w:val="26"/>
                  </w:rPr>
                  <m:t>erf</m:t>
                </m:r>
              </m:fName>
              <m:e>
                <m:r>
                  <m:rPr>
                    <m:sty m:val="p"/>
                  </m:rPr>
                  <w:rPr>
                    <w:rFonts w:ascii="Cambria Math" w:hAnsi="Cambria Math"/>
                    <w:sz w:val="26"/>
                    <w:szCs w:val="26"/>
                  </w:rPr>
                  <m:t>(</m:t>
                </m:r>
              </m:e>
            </m:func>
            <m:f>
              <m:fPr>
                <m:ctrlPr>
                  <w:rPr>
                    <w:rFonts w:ascii="Cambria Math" w:hAnsi="Cambria Math"/>
                    <w:sz w:val="26"/>
                    <w:szCs w:val="26"/>
                  </w:rPr>
                </m:ctrlPr>
              </m:fPr>
              <m:num>
                <m:r>
                  <m:rPr>
                    <m:sty m:val="p"/>
                  </m:rPr>
                  <w:rPr>
                    <w:rFonts w:ascii="Cambria Math" w:hAnsi="Cambria Math"/>
                    <w:sz w:val="26"/>
                    <w:szCs w:val="26"/>
                  </w:rPr>
                  <m:t>x</m:t>
                </m:r>
              </m:num>
              <m:den>
                <m:rad>
                  <m:radPr>
                    <m:degHide m:val="1"/>
                    <m:ctrlPr>
                      <w:rPr>
                        <w:rFonts w:ascii="Cambria Math" w:hAnsi="Cambria Math"/>
                        <w:sz w:val="26"/>
                        <w:szCs w:val="26"/>
                      </w:rPr>
                    </m:ctrlPr>
                  </m:radPr>
                  <m:deg/>
                  <m:e>
                    <m:r>
                      <m:rPr>
                        <m:sty m:val="p"/>
                      </m:rPr>
                      <w:rPr>
                        <w:rFonts w:ascii="Cambria Math" w:hAnsi="Cambria Math"/>
                        <w:sz w:val="26"/>
                        <w:szCs w:val="26"/>
                      </w:rPr>
                      <m:t>2</m:t>
                    </m:r>
                  </m:e>
                </m:rad>
              </m:den>
            </m:f>
            <m:r>
              <m:rPr>
                <m:sty m:val="p"/>
              </m:rPr>
              <w:rPr>
                <w:rFonts w:ascii="Cambria Math" w:hAnsi="Cambria Math"/>
                <w:sz w:val="26"/>
                <w:szCs w:val="26"/>
              </w:rPr>
              <m:t xml:space="preserve">) </m:t>
            </m:r>
          </m:e>
        </m:d>
        <m:r>
          <m:rPr>
            <m:sty m:val="p"/>
          </m:rPr>
          <w:rPr>
            <w:rFonts w:ascii="Cambria Math" w:hAnsi="Cambria Math"/>
            <w:sz w:val="26"/>
            <w:szCs w:val="26"/>
          </w:rPr>
          <m:t xml:space="preserve"> </m:t>
        </m:r>
      </m:oMath>
      <w:r w:rsidRPr="006F3BC6">
        <w:rPr>
          <w:bCs/>
          <w:sz w:val="26"/>
          <w:szCs w:val="26"/>
        </w:rPr>
        <w:t xml:space="preserve"> )</w:t>
      </w:r>
    </w:p>
    <w:p w14:paraId="3BE2068F" w14:textId="77777777" w:rsidR="00033170" w:rsidRPr="006F3BC6" w:rsidRDefault="00033170" w:rsidP="003E3BE2">
      <w:pPr>
        <w:shd w:val="clear" w:color="auto" w:fill="FFFFFF"/>
        <w:tabs>
          <w:tab w:val="left" w:pos="142"/>
        </w:tabs>
        <w:spacing w:line="360" w:lineRule="auto"/>
        <w:ind w:firstLine="567"/>
        <w:jc w:val="both"/>
        <w:rPr>
          <w:bCs/>
          <w:i/>
          <w:sz w:val="26"/>
          <w:szCs w:val="26"/>
        </w:rPr>
      </w:pPr>
    </w:p>
    <w:p w14:paraId="69226B12"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 xml:space="preserve">Áp dụng định lý của Greene để tính </w:t>
      </w:r>
      <w:r w:rsidRPr="006F3BC6">
        <w:rPr>
          <w:rFonts w:eastAsiaTheme="minorEastAsia"/>
          <w:sz w:val="26"/>
          <w:szCs w:val="26"/>
        </w:rPr>
        <w:t>E(</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với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r>
          <w:rPr>
            <w:rFonts w:ascii="Cambria Math" w:eastAsiaTheme="minorEastAsia" w:hAnsi="Cambria Math"/>
            <w:sz w:val="26"/>
            <w:szCs w:val="26"/>
          </w:rPr>
          <m:t>~</m:t>
        </m:r>
      </m:oMath>
      <w:r w:rsidRPr="006F3BC6">
        <w:rPr>
          <w:rFonts w:eastAsiaTheme="minorEastAsia"/>
          <w:sz w:val="26"/>
          <w:szCs w:val="26"/>
        </w:rPr>
        <w:t xml:space="preserve"> N (0,</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u</m:t>
            </m:r>
          </m:sub>
          <m:sup>
            <m:r>
              <w:rPr>
                <w:rFonts w:ascii="Cambria Math" w:eastAsiaTheme="minorEastAsia" w:hAnsi="Cambria Math"/>
                <w:sz w:val="26"/>
                <w:szCs w:val="26"/>
              </w:rPr>
              <m:t>2</m:t>
            </m:r>
          </m:sup>
        </m:sSubSup>
      </m:oMath>
      <w:r w:rsidRPr="006F3BC6">
        <w:rPr>
          <w:rFonts w:eastAsiaTheme="minorEastAsia"/>
          <w:sz w:val="26"/>
          <w:szCs w:val="26"/>
        </w:rPr>
        <w:t xml:space="preserve">) đóng vai trò của Y,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oMath>
      <w:r w:rsidRPr="006F3BC6">
        <w:rPr>
          <w:rFonts w:eastAsiaTheme="minorEastAsia"/>
          <w:sz w:val="26"/>
          <w:szCs w:val="26"/>
        </w:rPr>
        <w:t xml:space="preserve"> </w:t>
      </w:r>
      <m:oMath>
        <m:r>
          <w:rPr>
            <w:rFonts w:ascii="Cambria Math" w:eastAsiaTheme="minorEastAsia" w:hAnsi="Cambria Math"/>
            <w:sz w:val="26"/>
            <w:szCs w:val="26"/>
          </w:rPr>
          <m:t>~</m:t>
        </m:r>
      </m:oMath>
      <w:r w:rsidRPr="006F3BC6">
        <w:rPr>
          <w:rFonts w:eastAsiaTheme="minorEastAsia"/>
          <w:sz w:val="26"/>
          <w:szCs w:val="26"/>
        </w:rPr>
        <w:t xml:space="preserve"> N (0, </w:t>
      </w:r>
      <m:oMath>
        <m:sSubSup>
          <m:sSubSupPr>
            <m:ctrlPr>
              <w:rPr>
                <w:rFonts w:ascii="Cambria Math" w:eastAsiaTheme="minorEastAsia" w:hAnsi="Cambria Math"/>
                <w:i/>
                <w:sz w:val="26"/>
                <w:szCs w:val="26"/>
              </w:rPr>
            </m:ctrlPr>
          </m:sSubSupPr>
          <m:e>
            <m:r>
              <w:rPr>
                <w:rFonts w:ascii="Cambria Math" w:eastAsiaTheme="minorEastAsia" w:hAnsi="Cambria Math"/>
                <w:sz w:val="26"/>
                <w:szCs w:val="26"/>
              </w:rPr>
              <m:t>σ</m:t>
            </m:r>
          </m:e>
          <m:sub>
            <m:r>
              <w:rPr>
                <w:rFonts w:ascii="Cambria Math" w:eastAsiaTheme="minorEastAsia" w:hAnsi="Cambria Math"/>
                <w:sz w:val="26"/>
                <w:szCs w:val="26"/>
              </w:rPr>
              <m:t>v</m:t>
            </m:r>
          </m:sub>
          <m:sup>
            <m:r>
              <w:rPr>
                <w:rFonts w:ascii="Cambria Math" w:eastAsiaTheme="minorEastAsia" w:hAnsi="Cambria Math"/>
                <w:sz w:val="26"/>
                <w:szCs w:val="26"/>
              </w:rPr>
              <m:t>2</m:t>
            </m:r>
          </m:sup>
        </m:sSubSup>
        <m:r>
          <w:rPr>
            <w:rFonts w:ascii="Cambria Math" w:eastAsiaTheme="minorEastAsia" w:hAnsi="Cambria Math"/>
            <w:sz w:val="26"/>
            <w:szCs w:val="26"/>
          </w:rPr>
          <m:t>=1)</m:t>
        </m:r>
      </m:oMath>
      <w:r w:rsidRPr="006F3BC6">
        <w:rPr>
          <w:rFonts w:eastAsiaTheme="minorEastAsia"/>
          <w:sz w:val="26"/>
          <w:szCs w:val="26"/>
        </w:rPr>
        <w:t xml:space="preserve"> đóng vai trò của X và a =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p>
    <w:p w14:paraId="68728A8C"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sz w:val="26"/>
          <w:szCs w:val="26"/>
        </w:rPr>
        <w:t xml:space="preserve">Khi đó </w:t>
      </w:r>
      <w:r w:rsidRPr="006F3BC6">
        <w:rPr>
          <w:rFonts w:eastAsiaTheme="minorEastAsia"/>
          <w:sz w:val="26"/>
          <w:szCs w:val="26"/>
        </w:rPr>
        <w:t>E(</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w:t>
      </w:r>
      <m:oMath>
        <m:sSub>
          <m:sSubPr>
            <m:ctrlPr>
              <w:rPr>
                <w:rFonts w:ascii="Cambria Math" w:eastAsiaTheme="minorEastAsia" w:hAnsi="Cambria Math"/>
                <w:sz w:val="26"/>
                <w:szCs w:val="26"/>
              </w:rPr>
            </m:ctrlPr>
          </m:sSubPr>
          <m:e>
            <m:r>
              <m:rPr>
                <m:sty m:val="p"/>
              </m:rPr>
              <w:rPr>
                <w:rFonts w:ascii="Cambria Math" w:eastAsiaTheme="minorEastAsia" w:hAnsi="Cambria Math"/>
                <w:sz w:val="26"/>
                <w:szCs w:val="26"/>
              </w:rPr>
              <m:t>μ</m:t>
            </m:r>
          </m:e>
          <m:sub>
            <m:r>
              <m:rPr>
                <m:sty m:val="p"/>
              </m:rPr>
              <w:rPr>
                <w:rFonts w:ascii="Cambria Math" w:eastAsiaTheme="minorEastAsia" w:hAnsi="Cambria Math"/>
                <w:sz w:val="26"/>
                <w:szCs w:val="26"/>
              </w:rPr>
              <m:t>u</m:t>
            </m:r>
          </m:sub>
        </m:sSub>
        <m:r>
          <w:rPr>
            <w:rFonts w:ascii="Cambria Math" w:eastAsiaTheme="minorEastAsia" w:hAnsi="Cambria Math"/>
            <w:sz w:val="26"/>
            <w:szCs w:val="26"/>
          </w:rPr>
          <m:t>+</m:t>
        </m:r>
      </m:oMath>
      <w:r w:rsidRPr="006F3BC6">
        <w:rPr>
          <w:rFonts w:eastAsiaTheme="minorEastAsia"/>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oMath>
      <w:r w:rsidRPr="006F3BC6">
        <w:rPr>
          <w:rFonts w:eastAsiaTheme="minorEastAsia"/>
          <w:sz w:val="26"/>
          <w:szCs w:val="26"/>
        </w:rPr>
        <w:t xml:space="preserve"> .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u</m:t>
            </m:r>
          </m:sub>
        </m:sSub>
      </m:oMath>
      <w:r w:rsidRPr="006F3BC6">
        <w:rPr>
          <w:rFonts w:eastAsiaTheme="minorEastAsia"/>
          <w:sz w:val="26"/>
          <w:szCs w:val="26"/>
        </w:rPr>
        <w:t xml:space="preserve"> . </w:t>
      </w:r>
      <m:oMath>
        <m:r>
          <w:rPr>
            <w:rFonts w:ascii="Cambria Math" w:eastAsiaTheme="minorEastAsia" w:hAnsi="Cambria Math"/>
            <w:sz w:val="26"/>
            <w:szCs w:val="26"/>
          </w:rPr>
          <m:t>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0 + </w:t>
      </w:r>
      <m:oMath>
        <m:limLow>
          <m:limLowPr>
            <m:ctrlPr>
              <w:rPr>
                <w:rFonts w:ascii="Cambria Math" w:eastAsiaTheme="minorEastAsia" w:hAnsi="Cambria Math"/>
                <w:i/>
                <w:sz w:val="26"/>
                <w:szCs w:val="26"/>
              </w:rPr>
            </m:ctrlPr>
          </m:limLowPr>
          <m:e>
            <m:groupChr>
              <m:groupChrPr>
                <m:ctrlPr>
                  <w:rPr>
                    <w:rFonts w:ascii="Cambria Math" w:eastAsiaTheme="minorEastAsia" w:hAnsi="Cambria Math"/>
                    <w:i/>
                    <w:sz w:val="26"/>
                    <w:szCs w:val="26"/>
                  </w:rPr>
                </m:ctrlPr>
              </m:groupChrPr>
              <m:e>
                <m:r>
                  <m:rPr>
                    <m:sty m:val="p"/>
                  </m:rP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r>
                  <m:rPr>
                    <m:sty m:val="p"/>
                  </m:rPr>
                  <w:rPr>
                    <w:rFonts w:ascii="Cambria Math" w:eastAsiaTheme="minorEastAsia" w:hAnsi="Cambria Math"/>
                    <w:sz w:val="26"/>
                    <w:szCs w:val="26"/>
                  </w:rPr>
                  <m:t xml:space="preserve"> . </m:t>
                </m:r>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u</m:t>
                    </m:r>
                  </m:sub>
                </m:sSub>
              </m:e>
            </m:groupChr>
          </m:e>
          <m:lim>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lim>
        </m:limLow>
      </m:oMath>
      <w:r w:rsidRPr="006F3BC6">
        <w:rPr>
          <w:rFonts w:eastAsiaTheme="minorEastAsia"/>
          <w:sz w:val="26"/>
          <w:szCs w:val="26"/>
        </w:rPr>
        <w:t xml:space="preserve">. </w:t>
      </w:r>
      <m:oMath>
        <m:r>
          <w:rPr>
            <w:rFonts w:ascii="Cambria Math" w:eastAsiaTheme="minorEastAsia" w:hAnsi="Cambria Math"/>
            <w:sz w:val="26"/>
            <w:szCs w:val="26"/>
          </w:rPr>
          <m:t xml:space="preserve">λ </m:t>
        </m:r>
        <m:d>
          <m:dPr>
            <m:ctrlPr>
              <w:rPr>
                <w:rFonts w:ascii="Cambria Math" w:eastAsiaTheme="minorEastAsia" w:hAnsi="Cambria Math"/>
                <w:i/>
                <w:sz w:val="26"/>
                <w:szCs w:val="26"/>
              </w:rPr>
            </m:ctrlPr>
          </m:dPr>
          <m:e>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ctrlPr>
              <w:rPr>
                <w:rFonts w:ascii="Cambria Math" w:hAnsi="Cambria Math"/>
                <w:i/>
                <w:sz w:val="26"/>
                <w:szCs w:val="26"/>
              </w:rPr>
            </m:ctrlPr>
          </m:e>
        </m:d>
      </m:oMath>
      <w:r w:rsidRPr="006F3BC6">
        <w:rPr>
          <w:rFonts w:eastAsiaTheme="minorEastAsia"/>
          <w:sz w:val="26"/>
          <w:szCs w:val="26"/>
        </w:rPr>
        <w:t xml:space="preserve">= </w:t>
      </w:r>
    </w:p>
    <w:p w14:paraId="0D3A041D" w14:textId="77777777" w:rsidR="00033170" w:rsidRPr="006F3BC6" w:rsidRDefault="00033170" w:rsidP="003E3BE2">
      <w:pPr>
        <w:tabs>
          <w:tab w:val="left" w:pos="142"/>
        </w:tabs>
        <w:spacing w:line="360" w:lineRule="auto"/>
        <w:ind w:firstLine="567"/>
        <w:jc w:val="both"/>
        <w:rPr>
          <w:rFonts w:eastAsiaTheme="minorEastAsia"/>
          <w:sz w:val="26"/>
          <w:szCs w:val="26"/>
        </w:rPr>
      </w:pPr>
      <m:oMath>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 xml:space="preserve"> 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 xml:space="preserve"> </m:t>
        </m:r>
        <m:limLow>
          <m:limLowPr>
            <m:ctrlPr>
              <w:rPr>
                <w:rFonts w:ascii="Cambria Math" w:eastAsiaTheme="minorEastAsia" w:hAnsi="Cambria Math"/>
                <w:i/>
                <w:sz w:val="26"/>
                <w:szCs w:val="26"/>
              </w:rPr>
            </m:ctrlPr>
          </m:limLowPr>
          <m:e>
            <m:groupChr>
              <m:groupChrPr>
                <m:ctrlPr>
                  <w:rPr>
                    <w:rFonts w:ascii="Cambria Math" w:eastAsiaTheme="minorEastAsia" w:hAnsi="Cambria Math"/>
                    <w:i/>
                    <w:sz w:val="26"/>
                    <w:szCs w:val="26"/>
                  </w:rPr>
                </m:ctrlPr>
              </m:groupChrPr>
              <m:e>
                <m:r>
                  <m:rPr>
                    <m:sty m:val="p"/>
                  </m:rP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Ø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r>
                      <m:rPr>
                        <m:sty m:val="p"/>
                      </m:rPr>
                      <w:rPr>
                        <w:rFonts w:ascii="Cambria Math" w:eastAsiaTheme="minorEastAsia" w:hAnsi="Cambria Math"/>
                        <w:sz w:val="26"/>
                        <w:szCs w:val="26"/>
                      </w:rPr>
                      <m:t xml:space="preserve">) </m:t>
                    </m:r>
                  </m:num>
                  <m:den>
                    <m:r>
                      <w:rPr>
                        <w:rFonts w:ascii="Cambria Math" w:eastAsiaTheme="minorEastAsia" w:hAnsi="Cambria Math"/>
                        <w:sz w:val="26"/>
                        <w:szCs w:val="26"/>
                      </w:rPr>
                      <m:t>1-</m:t>
                    </m:r>
                    <m:r>
                      <m:rPr>
                        <m:sty m:val="p"/>
                      </m:rPr>
                      <w:rPr>
                        <w:rFonts w:ascii="Cambria Math" w:eastAsiaTheme="minorEastAsia" w:hAnsi="Cambria Math"/>
                        <w:sz w:val="26"/>
                        <w:szCs w:val="26"/>
                      </w:rPr>
                      <m:t>Φ</m:t>
                    </m:r>
                    <m:sSub>
                      <m:sSubPr>
                        <m:ctrlPr>
                          <w:rPr>
                            <w:rFonts w:ascii="Cambria Math" w:eastAsiaTheme="minorEastAsia" w:hAnsi="Cambria Math"/>
                            <w:i/>
                            <w:sz w:val="26"/>
                            <w:szCs w:val="26"/>
                          </w:rPr>
                        </m:ctrlPr>
                      </m:sSubPr>
                      <m:e>
                        <m:r>
                          <w:rPr>
                            <w:rFonts w:ascii="Cambria Math" w:eastAsiaTheme="minorEastAsia"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e>
                      <m:sub>
                        <m:r>
                          <w:rPr>
                            <w:rFonts w:ascii="Cambria Math" w:eastAsiaTheme="minorEastAsia" w:hAnsi="Cambria Math"/>
                            <w:sz w:val="26"/>
                            <w:szCs w:val="26"/>
                          </w:rPr>
                          <m:t xml:space="preserve"> </m:t>
                        </m:r>
                      </m:sub>
                    </m:sSub>
                    <m:r>
                      <m:rPr>
                        <m:sty m:val="p"/>
                      </m:rPr>
                      <w:rPr>
                        <w:rFonts w:ascii="Cambria Math" w:eastAsiaTheme="minorEastAsia" w:hAnsi="Cambria Math"/>
                        <w:sz w:val="26"/>
                        <w:szCs w:val="26"/>
                      </w:rPr>
                      <m:t>)</m:t>
                    </m:r>
                  </m:den>
                </m:f>
              </m:e>
            </m:groupChr>
          </m:e>
          <m:lim>
            <m:r>
              <w:rPr>
                <w:rFonts w:ascii="Cambria Math" w:eastAsiaTheme="minorEastAsia" w:hAnsi="Cambria Math"/>
                <w:sz w:val="26"/>
                <w:szCs w:val="26"/>
              </w:rPr>
              <m:t>Mil</m:t>
            </m:r>
            <m:sSup>
              <m:sSupPr>
                <m:ctrlPr>
                  <w:rPr>
                    <w:rFonts w:ascii="Cambria Math" w:eastAsiaTheme="minorEastAsia" w:hAnsi="Cambria Math"/>
                    <w:i/>
                    <w:sz w:val="26"/>
                    <w:szCs w:val="26"/>
                  </w:rPr>
                </m:ctrlPr>
              </m:sSupPr>
              <m:e>
                <m:r>
                  <w:rPr>
                    <w:rFonts w:ascii="Cambria Math" w:eastAsiaTheme="minorEastAsia" w:hAnsi="Cambria Math"/>
                    <w:sz w:val="26"/>
                    <w:szCs w:val="26"/>
                  </w:rPr>
                  <m:t>l</m:t>
                </m:r>
              </m:e>
              <m:sup>
                <m:r>
                  <w:rPr>
                    <w:rFonts w:ascii="Cambria Math" w:eastAsiaTheme="minorEastAsia" w:hAnsi="Cambria Math"/>
                    <w:sz w:val="26"/>
                    <w:szCs w:val="26"/>
                  </w:rPr>
                  <m:t>'</m:t>
                </m:r>
              </m:sup>
            </m:sSup>
            <m:r>
              <w:rPr>
                <w:rFonts w:ascii="Cambria Math" w:eastAsiaTheme="minorEastAsia" w:hAnsi="Cambria Math"/>
                <w:sz w:val="26"/>
                <w:szCs w:val="26"/>
              </w:rPr>
              <m:t>s  ratio</m:t>
            </m:r>
          </m:lim>
        </m:limLow>
      </m:oMath>
      <w:r w:rsidRPr="006F3BC6">
        <w:rPr>
          <w:rFonts w:eastAsiaTheme="minorEastAsia"/>
          <w:sz w:val="26"/>
          <w:szCs w:val="26"/>
        </w:rPr>
        <w:t xml:space="preserve"> .</w:t>
      </w:r>
    </w:p>
    <w:p w14:paraId="05BC8B8E"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Tỷ số  </w:t>
      </w:r>
      <m:oMath>
        <m: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Ø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r>
              <m:rPr>
                <m:sty m:val="p"/>
              </m:rPr>
              <w:rPr>
                <w:rFonts w:ascii="Cambria Math" w:eastAsiaTheme="minorEastAsia" w:hAnsi="Cambria Math"/>
                <w:sz w:val="26"/>
                <w:szCs w:val="26"/>
              </w:rPr>
              <m:t xml:space="preserve">) </m:t>
            </m:r>
          </m:num>
          <m:den>
            <m:r>
              <w:rPr>
                <w:rFonts w:ascii="Cambria Math" w:eastAsiaTheme="minorEastAsia" w:hAnsi="Cambria Math"/>
                <w:sz w:val="26"/>
                <w:szCs w:val="26"/>
              </w:rPr>
              <m:t>1-</m:t>
            </m:r>
            <m:r>
              <m:rPr>
                <m:sty m:val="p"/>
              </m:rPr>
              <w:rPr>
                <w:rFonts w:ascii="Cambria Math" w:eastAsiaTheme="minorEastAsia" w:hAnsi="Cambria Math"/>
                <w:sz w:val="26"/>
                <w:szCs w:val="26"/>
              </w:rPr>
              <m:t>Φ</m:t>
            </m:r>
            <m:sSub>
              <m:sSubPr>
                <m:ctrlPr>
                  <w:rPr>
                    <w:rFonts w:ascii="Cambria Math" w:eastAsiaTheme="minorEastAsia" w:hAnsi="Cambria Math"/>
                    <w:i/>
                    <w:sz w:val="26"/>
                    <w:szCs w:val="26"/>
                  </w:rPr>
                </m:ctrlPr>
              </m:sSubPr>
              <m:e>
                <m:r>
                  <w:rPr>
                    <w:rFonts w:ascii="Cambria Math" w:eastAsiaTheme="minorEastAsia"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e>
              <m:sub>
                <m:r>
                  <w:rPr>
                    <w:rFonts w:ascii="Cambria Math" w:eastAsiaTheme="minorEastAsia" w:hAnsi="Cambria Math"/>
                    <w:sz w:val="26"/>
                    <w:szCs w:val="26"/>
                  </w:rPr>
                  <m:t xml:space="preserve"> </m:t>
                </m:r>
              </m:sub>
            </m:sSub>
            <m:r>
              <m:rPr>
                <m:sty m:val="p"/>
              </m:rPr>
              <w:rPr>
                <w:rFonts w:ascii="Cambria Math" w:eastAsiaTheme="minorEastAsia" w:hAnsi="Cambria Math"/>
                <w:sz w:val="26"/>
                <w:szCs w:val="26"/>
              </w:rPr>
              <m:t>)</m:t>
            </m:r>
          </m:den>
        </m:f>
      </m:oMath>
      <w:r w:rsidRPr="006F3BC6">
        <w:rPr>
          <w:rFonts w:eastAsiaTheme="minorEastAsia"/>
          <w:sz w:val="26"/>
          <w:szCs w:val="26"/>
        </w:rPr>
        <w:t xml:space="preserve">  gọi là tỷ lệ Mill nghịch đảo.</w:t>
      </w:r>
    </w:p>
    <w:p w14:paraId="2D4270D9" w14:textId="4633B71D"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lastRenderedPageBreak/>
        <w:t xml:space="preserve">Kết hợp với  </w:t>
      </w:r>
      <w:r w:rsidRPr="006F3BC6">
        <w:rPr>
          <w:rFonts w:eastAsiaTheme="minorEastAsia"/>
          <w:i/>
          <w:sz w:val="26"/>
          <w:szCs w:val="26"/>
        </w:rPr>
        <w:t>Cov (u,v) = 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i</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v</m:t>
            </m:r>
          </m:e>
          <m:sub>
            <m:r>
              <w:rPr>
                <w:rFonts w:ascii="Cambria Math" w:eastAsiaTheme="minorEastAsia" w:hAnsi="Cambria Math"/>
                <w:sz w:val="26"/>
                <w:szCs w:val="26"/>
              </w:rPr>
              <m:t>i</m:t>
            </m:r>
          </m:sub>
        </m:sSub>
      </m:oMath>
      <w:r w:rsidRPr="006F3BC6">
        <w:rPr>
          <w:rFonts w:eastAsiaTheme="minorEastAsia"/>
          <w:i/>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ρ</m:t>
            </m:r>
          </m:e>
          <m:sub>
            <m:r>
              <w:rPr>
                <w:rFonts w:ascii="Cambria Math" w:eastAsiaTheme="minorEastAsia" w:hAnsi="Cambria Math"/>
                <w:sz w:val="26"/>
                <w:szCs w:val="26"/>
              </w:rPr>
              <m:t>uv</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σ</m:t>
            </m:r>
          </m:e>
          <m:sub>
            <m:r>
              <w:rPr>
                <w:rFonts w:ascii="Cambria Math" w:eastAsiaTheme="minorEastAsia" w:hAnsi="Cambria Math"/>
                <w:sz w:val="26"/>
                <w:szCs w:val="26"/>
              </w:rPr>
              <m:t>u</m:t>
            </m:r>
          </m:sub>
        </m:sSub>
      </m:oMath>
      <w:r w:rsidRPr="006F3BC6">
        <w:rPr>
          <w:rFonts w:eastAsiaTheme="minorEastAsia"/>
          <w:i/>
          <w:sz w:val="26"/>
          <w:szCs w:val="26"/>
        </w:rPr>
        <w:t xml:space="preserve"> </w:t>
      </w:r>
      <w:r w:rsidRPr="006F3BC6">
        <w:rPr>
          <w:rFonts w:eastAsiaTheme="minorEastAsia"/>
          <w:sz w:val="26"/>
          <w:szCs w:val="26"/>
        </w:rPr>
        <w:t xml:space="preserve"> ở phương trình</w:t>
      </w:r>
      <w:r w:rsidRPr="006F3BC6">
        <w:rPr>
          <w:rFonts w:eastAsiaTheme="minorEastAsia"/>
          <w:i/>
          <w:sz w:val="26"/>
          <w:szCs w:val="26"/>
        </w:rPr>
        <w:t xml:space="preserve"> </w:t>
      </w:r>
      <w:r w:rsidRPr="006F3BC6">
        <w:rPr>
          <w:rFonts w:eastAsiaTheme="minorEastAsia"/>
          <w:sz w:val="26"/>
          <w:szCs w:val="26"/>
        </w:rPr>
        <w:t>(</w:t>
      </w:r>
      <w:r w:rsidR="00B879E3" w:rsidRPr="006F3BC6">
        <w:rPr>
          <w:rFonts w:eastAsiaTheme="minorEastAsia"/>
          <w:sz w:val="26"/>
          <w:szCs w:val="26"/>
        </w:rPr>
        <w:t>3</w:t>
      </w:r>
      <w:r w:rsidRPr="006F3BC6">
        <w:rPr>
          <w:rFonts w:eastAsiaTheme="minorEastAsia"/>
          <w:sz w:val="26"/>
          <w:szCs w:val="26"/>
        </w:rPr>
        <w:t>.1</w:t>
      </w:r>
      <w:r w:rsidR="00B879E3" w:rsidRPr="006F3BC6">
        <w:rPr>
          <w:rFonts w:eastAsiaTheme="minorEastAsia"/>
          <w:sz w:val="26"/>
          <w:szCs w:val="26"/>
        </w:rPr>
        <w:t>2</w:t>
      </w:r>
      <w:r w:rsidRPr="006F3BC6">
        <w:rPr>
          <w:rFonts w:eastAsiaTheme="minorEastAsia"/>
          <w:sz w:val="26"/>
          <w:szCs w:val="26"/>
        </w:rPr>
        <w:t>)</w:t>
      </w:r>
    </w:p>
    <w:p w14:paraId="68EFF964" w14:textId="193D7F60"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Phương trình hồi quy (</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14</w:t>
      </w:r>
      <w:r w:rsidRPr="006F3BC6">
        <w:rPr>
          <w:rFonts w:eastAsiaTheme="minorEastAsia"/>
          <w:sz w:val="26"/>
          <w:szCs w:val="26"/>
        </w:rPr>
        <w:t>) trở thành</w:t>
      </w:r>
    </w:p>
    <w:p w14:paraId="593F52E2" w14:textId="77777777" w:rsidR="00033170" w:rsidRPr="006F3BC6" w:rsidRDefault="00033170"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E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rFonts w:eastAsiaTheme="minorEastAsia"/>
          <w:sz w:val="26"/>
          <w:szCs w:val="26"/>
        </w:rPr>
        <w:t>|</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=1,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β</m:t>
        </m:r>
      </m:oMath>
      <w:r w:rsidRPr="006F3BC6">
        <w:rPr>
          <w:rFonts w:eastAsiaTheme="minorEastAsia"/>
          <w:sz w:val="26"/>
          <w:szCs w:val="26"/>
        </w:rPr>
        <w:t xml:space="preserve"> + E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 xml:space="preserve">β+ </m:t>
        </m:r>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 xml:space="preserve"> 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w:t>
      </w:r>
    </w:p>
    <w:p w14:paraId="79AB57FE" w14:textId="3FF49D84" w:rsidR="00C55182" w:rsidRPr="006F3BC6" w:rsidRDefault="00E7432A" w:rsidP="003E3BE2">
      <w:pPr>
        <w:tabs>
          <w:tab w:val="left" w:pos="142"/>
        </w:tabs>
        <w:spacing w:line="360" w:lineRule="auto"/>
        <w:ind w:firstLine="567"/>
        <w:jc w:val="both"/>
        <w:rPr>
          <w:spacing w:val="3"/>
          <w:sz w:val="26"/>
          <w:szCs w:val="26"/>
        </w:rPr>
      </w:pPr>
      <w:r w:rsidRPr="006F3BC6">
        <w:rPr>
          <w:spacing w:val="3"/>
          <w:sz w:val="26"/>
          <w:szCs w:val="26"/>
        </w:rPr>
        <w:t xml:space="preserve">Hay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sz w:val="26"/>
          <w:szCs w:val="26"/>
        </w:rPr>
        <w:t xml:space="preserve"> =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eastAsiaTheme="minorEastAsia" w:hAnsi="Cambria Math"/>
            <w:sz w:val="26"/>
            <w:szCs w:val="26"/>
          </w:rPr>
          <m:t xml:space="preserve">β+ </m:t>
        </m:r>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 xml:space="preserve"> 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00AE1852" w:rsidRPr="006F3BC6">
        <w:rPr>
          <w:rFonts w:eastAsiaTheme="minorEastAsia"/>
          <w:sz w:val="26"/>
          <w:szCs w:val="26"/>
        </w:rPr>
        <w:t xml:space="preserve"> ) + </w:t>
      </w:r>
      <m:oMath>
        <m:sSub>
          <m:sSubPr>
            <m:ctrlPr>
              <w:rPr>
                <w:rFonts w:ascii="Cambria Math" w:hAnsi="Cambria Math"/>
                <w:i/>
                <w:sz w:val="26"/>
                <w:szCs w:val="26"/>
              </w:rPr>
            </m:ctrlPr>
          </m:sSubPr>
          <m:e>
            <m:r>
              <w:rPr>
                <w:rFonts w:ascii="Cambria Math" w:hAnsi="Cambria Math"/>
                <w:sz w:val="26"/>
                <w:szCs w:val="26"/>
              </w:rPr>
              <m:t>ε</m:t>
            </m:r>
          </m:e>
          <m:sub>
            <m:r>
              <w:rPr>
                <w:rFonts w:ascii="Cambria Math" w:hAnsi="Cambria Math"/>
                <w:sz w:val="26"/>
                <w:szCs w:val="26"/>
              </w:rPr>
              <m:t>i</m:t>
            </m:r>
          </m:sub>
        </m:sSub>
      </m:oMath>
      <w:r w:rsidR="00A23304" w:rsidRPr="006F3BC6">
        <w:rPr>
          <w:rFonts w:eastAsiaTheme="minorEastAsia"/>
          <w:sz w:val="26"/>
          <w:szCs w:val="26"/>
        </w:rPr>
        <w:t xml:space="preserve">      (</w:t>
      </w:r>
      <w:r w:rsidR="003C1C7F" w:rsidRPr="006F3BC6">
        <w:rPr>
          <w:rFonts w:eastAsiaTheme="minorEastAsia"/>
          <w:sz w:val="26"/>
          <w:szCs w:val="26"/>
        </w:rPr>
        <w:t>3</w:t>
      </w:r>
      <w:r w:rsidR="00A23304" w:rsidRPr="006F3BC6">
        <w:rPr>
          <w:rFonts w:eastAsiaTheme="minorEastAsia"/>
          <w:sz w:val="26"/>
          <w:szCs w:val="26"/>
        </w:rPr>
        <w:t>.</w:t>
      </w:r>
      <w:r w:rsidR="003C1C7F" w:rsidRPr="006F3BC6">
        <w:rPr>
          <w:rFonts w:eastAsiaTheme="minorEastAsia"/>
          <w:sz w:val="26"/>
          <w:szCs w:val="26"/>
        </w:rPr>
        <w:t>15</w:t>
      </w:r>
      <w:r w:rsidR="00A23304" w:rsidRPr="006F3BC6">
        <w:rPr>
          <w:rFonts w:eastAsiaTheme="minorEastAsia"/>
          <w:sz w:val="26"/>
          <w:szCs w:val="26"/>
        </w:rPr>
        <w:t>)</w:t>
      </w:r>
    </w:p>
    <w:p w14:paraId="749D04D6" w14:textId="28B29FE1" w:rsidR="007D0B1E" w:rsidRPr="006F3BC6" w:rsidRDefault="007D0B1E"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Trong đó,</w:t>
      </w:r>
    </w:p>
    <w:p w14:paraId="12C172C0" w14:textId="77777777" w:rsidR="00EB238D" w:rsidRPr="006F3BC6" w:rsidRDefault="007D0B1E" w:rsidP="003E3BE2">
      <w:pPr>
        <w:pStyle w:val="ListParagraph"/>
        <w:numPr>
          <w:ilvl w:val="0"/>
          <w:numId w:val="5"/>
        </w:numPr>
        <w:tabs>
          <w:tab w:val="left" w:pos="142"/>
        </w:tabs>
        <w:spacing w:before="0" w:line="360" w:lineRule="auto"/>
        <w:ind w:left="0" w:firstLine="567"/>
        <w:jc w:val="both"/>
        <w:rPr>
          <w:rFonts w:eastAsiaTheme="minorEastAsia"/>
          <w:sz w:val="26"/>
          <w:szCs w:val="26"/>
        </w:rPr>
      </w:pPr>
      <w:r w:rsidRPr="006F3BC6">
        <w:rPr>
          <w:rFonts w:eastAsiaTheme="minorEastAsia"/>
          <w:sz w:val="26"/>
          <w:szCs w:val="26"/>
        </w:rPr>
        <w:t xml:space="preserve">Số hạng </w:t>
      </w:r>
      <m:oMath>
        <m:r>
          <w:rPr>
            <w:rFonts w:ascii="Cambria Math" w:eastAsiaTheme="minorEastAsia" w:hAnsi="Cambria Math"/>
            <w:sz w:val="26"/>
            <w:szCs w:val="26"/>
          </w:rPr>
          <m:t>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được xem như biến giải thích phụ được bổ sung vào mô hình  để điều chỉnh vấn đề lựa chọn  mẫu. </w:t>
      </w:r>
      <m:oMath>
        <m:r>
          <m:rPr>
            <m:sty m:val="p"/>
          </m:rPr>
          <w:rPr>
            <w:rFonts w:ascii="Cambria Math" w:eastAsiaTheme="minorEastAsia" w:hAnsi="Cambria Math"/>
            <w:sz w:val="26"/>
            <w:szCs w:val="26"/>
          </w:rPr>
          <m:t>Còn</m:t>
        </m:r>
        <m:r>
          <w:rPr>
            <w:rFonts w:ascii="Cambria Math" w:eastAsiaTheme="minorEastAsia"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là biến giải thích trong mô hình cấu trúc.</w:t>
      </w:r>
    </w:p>
    <w:p w14:paraId="201C2037" w14:textId="1BEABC24" w:rsidR="007D0B1E" w:rsidRPr="006F3BC6" w:rsidRDefault="007D0B1E" w:rsidP="003E3BE2">
      <w:pPr>
        <w:pStyle w:val="ListParagraph"/>
        <w:numPr>
          <w:ilvl w:val="0"/>
          <w:numId w:val="5"/>
        </w:numPr>
        <w:tabs>
          <w:tab w:val="left" w:pos="142"/>
        </w:tabs>
        <w:spacing w:before="0" w:line="360" w:lineRule="auto"/>
        <w:ind w:left="0" w:firstLine="567"/>
        <w:jc w:val="both"/>
        <w:rPr>
          <w:rFonts w:eastAsiaTheme="minorEastAsia"/>
          <w:sz w:val="26"/>
          <w:szCs w:val="26"/>
        </w:rPr>
      </w:pPr>
      <w:r w:rsidRPr="006F3BC6">
        <w:rPr>
          <w:rFonts w:eastAsiaTheme="minorEastAsia"/>
          <w:sz w:val="26"/>
          <w:szCs w:val="26"/>
        </w:rPr>
        <w:t xml:space="preserve">Các tham số cần ước lượng của phương trình hành vi có điều kiện là </w:t>
      </w:r>
      <m:oMath>
        <m:r>
          <w:rPr>
            <w:rFonts w:ascii="Cambria Math" w:eastAsiaTheme="minorEastAsia" w:hAnsi="Cambria Math"/>
            <w:sz w:val="26"/>
            <w:szCs w:val="26"/>
          </w:rPr>
          <m:t xml:space="preserve">β </m:t>
        </m:r>
      </m:oMath>
      <w:r w:rsidRPr="006F3BC6">
        <w:rPr>
          <w:rFonts w:eastAsiaTheme="minorEastAsia"/>
          <w:sz w:val="26"/>
          <w:szCs w:val="26"/>
        </w:rPr>
        <w:t xml:space="preserve">và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rFonts w:eastAsiaTheme="minorEastAsia"/>
          <w:sz w:val="26"/>
          <w:szCs w:val="26"/>
        </w:rPr>
        <w:t>.</w:t>
      </w:r>
    </w:p>
    <w:p w14:paraId="720CA529" w14:textId="77777777" w:rsidR="007D0B1E" w:rsidRPr="006F3BC6" w:rsidRDefault="00096791" w:rsidP="003E3BE2">
      <w:pPr>
        <w:pStyle w:val="ListParagraph"/>
        <w:numPr>
          <w:ilvl w:val="0"/>
          <w:numId w:val="5"/>
        </w:numPr>
        <w:tabs>
          <w:tab w:val="left" w:pos="142"/>
        </w:tabs>
        <w:spacing w:before="0" w:line="360" w:lineRule="auto"/>
        <w:ind w:left="0" w:firstLine="567"/>
        <w:jc w:val="both"/>
        <w:rPr>
          <w:rFonts w:eastAsiaTheme="minorEastAsia"/>
          <w:sz w:val="26"/>
          <w:szCs w:val="26"/>
        </w:rPr>
      </w:pPr>
      <m:oMath>
        <m:sSub>
          <m:sSubPr>
            <m:ctrlPr>
              <w:rPr>
                <w:rFonts w:ascii="Cambria Math" w:hAnsi="Cambria Math"/>
                <w:i/>
                <w:sz w:val="26"/>
                <w:szCs w:val="26"/>
              </w:rPr>
            </m:ctrlPr>
          </m:sSubPr>
          <m:e>
            <m:r>
              <w:rPr>
                <w:rFonts w:ascii="Cambria Math" w:hAnsi="Cambria Math"/>
                <w:sz w:val="26"/>
                <w:szCs w:val="26"/>
              </w:rPr>
              <m:t>ε</m:t>
            </m:r>
          </m:e>
          <m:sub>
            <m:r>
              <w:rPr>
                <w:rFonts w:ascii="Cambria Math" w:hAnsi="Cambria Math"/>
                <w:sz w:val="26"/>
                <w:szCs w:val="26"/>
              </w:rPr>
              <m:t>i</m:t>
            </m:r>
          </m:sub>
        </m:sSub>
        <m:r>
          <w:rPr>
            <w:rFonts w:ascii="Cambria Math" w:eastAsiaTheme="minorEastAsia" w:hAnsi="Cambria Math"/>
            <w:sz w:val="26"/>
            <w:szCs w:val="26"/>
          </w:rPr>
          <m:t xml:space="preserve"> </m:t>
        </m:r>
      </m:oMath>
      <w:r w:rsidR="007D0B1E" w:rsidRPr="006F3BC6">
        <w:rPr>
          <w:rFonts w:eastAsiaTheme="minorEastAsia"/>
          <w:sz w:val="26"/>
          <w:szCs w:val="26"/>
        </w:rPr>
        <w:t>là yếu tố ngẫu nhiên thoả mãn các giả thiết của hồi quy cổ điển.</w:t>
      </w:r>
    </w:p>
    <w:p w14:paraId="6A290529" w14:textId="0E23AB0E" w:rsidR="007D0B1E" w:rsidRPr="006F3BC6" w:rsidRDefault="007D0B1E"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Việc tìm số hạng</w:t>
      </w:r>
      <m:oMath>
        <m:r>
          <w:rPr>
            <w:rFonts w:ascii="Cambria Math" w:eastAsiaTheme="minorEastAsia" w:hAnsi="Cambria Math"/>
            <w:sz w:val="26"/>
            <w:szCs w:val="26"/>
          </w:rPr>
          <m:t xml:space="preserve"> λ  (</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oMath>
      <w:r w:rsidRPr="006F3BC6">
        <w:rPr>
          <w:rFonts w:eastAsiaTheme="minorEastAsia"/>
          <w:sz w:val="26"/>
          <w:szCs w:val="26"/>
        </w:rPr>
        <w:t xml:space="preserve"> )  và ước lượng không chệch cho </w:t>
      </w:r>
      <m:oMath>
        <m:r>
          <w:rPr>
            <w:rFonts w:ascii="Cambria Math" w:eastAsiaTheme="minorEastAsia" w:hAnsi="Cambria Math"/>
            <w:sz w:val="26"/>
            <w:szCs w:val="26"/>
          </w:rPr>
          <m:t xml:space="preserve">β </m:t>
        </m:r>
      </m:oMath>
      <w:r w:rsidRPr="006F3BC6">
        <w:rPr>
          <w:rFonts w:eastAsiaTheme="minorEastAsia"/>
          <w:sz w:val="26"/>
          <w:szCs w:val="26"/>
        </w:rPr>
        <w:t>trong phương trình (</w:t>
      </w:r>
      <w:r w:rsidR="00BE0D2C" w:rsidRPr="006F3BC6">
        <w:rPr>
          <w:rFonts w:eastAsiaTheme="minorEastAsia"/>
          <w:sz w:val="26"/>
          <w:szCs w:val="26"/>
        </w:rPr>
        <w:t>3</w:t>
      </w:r>
      <w:r w:rsidRPr="006F3BC6">
        <w:rPr>
          <w:rFonts w:eastAsiaTheme="minorEastAsia"/>
          <w:sz w:val="26"/>
          <w:szCs w:val="26"/>
        </w:rPr>
        <w:t>.</w:t>
      </w:r>
      <w:r w:rsidR="00BE0D2C" w:rsidRPr="006F3BC6">
        <w:rPr>
          <w:rFonts w:eastAsiaTheme="minorEastAsia"/>
          <w:sz w:val="26"/>
          <w:szCs w:val="26"/>
        </w:rPr>
        <w:t>15</w:t>
      </w:r>
      <w:r w:rsidRPr="006F3BC6">
        <w:rPr>
          <w:rFonts w:eastAsiaTheme="minorEastAsia"/>
          <w:sz w:val="26"/>
          <w:szCs w:val="26"/>
        </w:rPr>
        <w:t>) được thực hiện bằng thủ tục hồi quy hai bước do Heckman đề xuất:</w:t>
      </w:r>
    </w:p>
    <w:p w14:paraId="24B196EB" w14:textId="77777777" w:rsidR="007D0B1E" w:rsidRPr="006F3BC6" w:rsidRDefault="007D0B1E" w:rsidP="003E3BE2">
      <w:pPr>
        <w:tabs>
          <w:tab w:val="left" w:pos="142"/>
        </w:tabs>
        <w:spacing w:line="360" w:lineRule="auto"/>
        <w:ind w:firstLine="567"/>
        <w:jc w:val="both"/>
        <w:rPr>
          <w:rFonts w:eastAsiaTheme="minorEastAsia"/>
          <w:sz w:val="26"/>
          <w:szCs w:val="26"/>
        </w:rPr>
      </w:pPr>
      <w:r w:rsidRPr="006F3BC6">
        <w:rPr>
          <w:rFonts w:eastAsiaTheme="minorEastAsia"/>
          <w:i/>
          <w:sz w:val="26"/>
          <w:szCs w:val="26"/>
        </w:rPr>
        <w:t>Bước 1</w:t>
      </w:r>
      <w:r w:rsidRPr="006F3BC6">
        <w:rPr>
          <w:rFonts w:eastAsiaTheme="minorEastAsia"/>
          <w:sz w:val="26"/>
          <w:szCs w:val="26"/>
        </w:rPr>
        <w:t xml:space="preserve">: Ước lượng mô hình lựa chọn mẫu (có thu nhập hay không) bằng hồi qui Probit với biến phụ thuộc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 để ước lượng tham số </w:t>
      </w:r>
      <m:oMath>
        <m:acc>
          <m:accPr>
            <m:ctrlPr>
              <w:rPr>
                <w:rFonts w:ascii="Cambria Math" w:eastAsiaTheme="minorEastAsia" w:hAnsi="Cambria Math"/>
                <w:i/>
                <w:sz w:val="26"/>
                <w:szCs w:val="26"/>
              </w:rPr>
            </m:ctrlPr>
          </m:accPr>
          <m:e>
            <m:r>
              <w:rPr>
                <w:rFonts w:ascii="Cambria Math" w:eastAsiaTheme="minorEastAsia" w:hAnsi="Cambria Math"/>
                <w:sz w:val="26"/>
                <w:szCs w:val="26"/>
              </w:rPr>
              <m:t>γ</m:t>
            </m:r>
          </m:e>
        </m:acc>
      </m:oMath>
      <w:r w:rsidRPr="006F3BC6">
        <w:rPr>
          <w:rFonts w:eastAsiaTheme="minorEastAsia"/>
          <w:sz w:val="26"/>
          <w:szCs w:val="26"/>
        </w:rPr>
        <w:t xml:space="preserve"> của </w:t>
      </w:r>
      <m:oMath>
        <m:r>
          <w:rPr>
            <w:rFonts w:ascii="Cambria Math" w:eastAsiaTheme="minorEastAsia" w:hAnsi="Cambria Math"/>
            <w:sz w:val="26"/>
            <w:szCs w:val="26"/>
          </w:rPr>
          <m:t>γ</m:t>
        </m:r>
      </m:oMath>
      <w:r w:rsidRPr="006F3BC6">
        <w:rPr>
          <w:rFonts w:eastAsiaTheme="minorEastAsia"/>
          <w:sz w:val="26"/>
          <w:szCs w:val="26"/>
        </w:rPr>
        <w:t xml:space="preserve">. </w:t>
      </w:r>
    </w:p>
    <w:p w14:paraId="4BF78CAA" w14:textId="77777777" w:rsidR="007D0B1E" w:rsidRPr="006F3BC6" w:rsidRDefault="007D0B1E" w:rsidP="003E3BE2">
      <w:pPr>
        <w:tabs>
          <w:tab w:val="left" w:pos="142"/>
        </w:tabs>
        <w:spacing w:line="360" w:lineRule="auto"/>
        <w:ind w:firstLine="567"/>
        <w:jc w:val="center"/>
        <w:rPr>
          <w:rFonts w:eastAsiaTheme="minorEastAsia"/>
          <w:sz w:val="26"/>
          <w:szCs w:val="26"/>
          <w:vertAlign w:val="subscript"/>
        </w:rPr>
      </w:pPr>
      <w:r w:rsidRPr="006F3BC6">
        <w:rPr>
          <w:rFonts w:eastAsiaTheme="minorEastAsia"/>
          <w:sz w:val="26"/>
          <w:szCs w:val="26"/>
        </w:rPr>
        <w:t>P (</w:t>
      </w:r>
      <m:oMath>
        <m:sSub>
          <m:sSubPr>
            <m:ctrlPr>
              <w:rPr>
                <w:rFonts w:ascii="Cambria Math" w:eastAsiaTheme="minorEastAsia" w:hAnsi="Cambria Math"/>
                <w:i/>
                <w:sz w:val="26"/>
                <w:szCs w:val="26"/>
              </w:rPr>
            </m:ctrlPr>
          </m:sSubPr>
          <m:e>
            <m:r>
              <w:rPr>
                <w:rFonts w:ascii="Cambria Math" w:eastAsiaTheme="minorEastAsia" w:hAnsi="Cambria Math"/>
                <w:sz w:val="26"/>
                <w:szCs w:val="26"/>
              </w:rPr>
              <m:t>S</m:t>
            </m:r>
          </m:e>
          <m:sub>
            <m:r>
              <w:rPr>
                <w:rFonts w:ascii="Cambria Math" w:eastAsiaTheme="minorEastAsia" w:hAnsi="Cambria Math"/>
                <w:sz w:val="26"/>
                <w:szCs w:val="26"/>
              </w:rPr>
              <m:t>i</m:t>
            </m:r>
          </m:sub>
        </m:sSub>
      </m:oMath>
      <w:r w:rsidRPr="006F3BC6">
        <w:rPr>
          <w:rFonts w:eastAsiaTheme="minorEastAsia"/>
          <w:sz w:val="26"/>
          <w:szCs w:val="26"/>
        </w:rPr>
        <w:t xml:space="preserve"> =1|</w:t>
      </w:r>
      <m:oMath>
        <m:sSub>
          <m:sSubPr>
            <m:ctrlPr>
              <w:rPr>
                <w:rFonts w:ascii="Cambria Math" w:eastAsiaTheme="minorEastAsia" w:hAnsi="Cambria Math"/>
                <w:i/>
                <w:sz w:val="26"/>
                <w:szCs w:val="26"/>
              </w:rPr>
            </m:ctrlPr>
          </m:sSubPr>
          <m:e>
            <m:r>
              <w:rPr>
                <w:rFonts w:ascii="Cambria Math" w:eastAsiaTheme="minorEastAsia" w:hAnsi="Cambria Math"/>
                <w:sz w:val="26"/>
                <w:szCs w:val="26"/>
              </w:rPr>
              <m:t>Z</m:t>
            </m:r>
          </m:e>
          <m:sub>
            <m:r>
              <w:rPr>
                <w:rFonts w:ascii="Cambria Math" w:eastAsiaTheme="minorEastAsia" w:hAnsi="Cambria Math"/>
                <w:sz w:val="26"/>
                <w:szCs w:val="26"/>
              </w:rPr>
              <m:t>i</m:t>
            </m:r>
          </m:sub>
        </m:sSub>
      </m:oMath>
      <w:r w:rsidRPr="006F3BC6">
        <w:rPr>
          <w:rFonts w:eastAsiaTheme="minorEastAsia"/>
          <w:sz w:val="26"/>
          <w:szCs w:val="26"/>
        </w:rPr>
        <w:t xml:space="preserve">) = </w:t>
      </w:r>
      <m:oMath>
        <m:r>
          <m:rPr>
            <m:sty m:val="p"/>
          </m:rPr>
          <w:rPr>
            <w:rFonts w:ascii="Cambria Math" w:eastAsiaTheme="minorEastAsia" w:hAnsi="Cambria Math"/>
            <w:sz w:val="26"/>
            <w:szCs w:val="26"/>
          </w:rPr>
          <m:t>Φ</m:t>
        </m:r>
      </m:oMath>
      <w:r w:rsidRPr="006F3BC6">
        <w:rPr>
          <w:rFonts w:eastAsiaTheme="minorEastAsia"/>
          <w:sz w:val="26"/>
          <w:szCs w:val="26"/>
        </w:rPr>
        <w:t xml:space="preserve"> (</w:t>
      </w:r>
      <m:oMath>
        <m:sSub>
          <m:sSubPr>
            <m:ctrlPr>
              <w:rPr>
                <w:rFonts w:ascii="Cambria Math" w:hAnsi="Cambria Math"/>
                <w:i/>
                <w:sz w:val="26"/>
                <w:szCs w:val="26"/>
              </w:rPr>
            </m:ctrlPr>
          </m:sSubPr>
          <m:e>
            <m:r>
              <w:rPr>
                <w:rFonts w:ascii="Cambria Math" w:hAnsi="Cambria Math"/>
                <w:sz w:val="26"/>
                <w:szCs w:val="26"/>
              </w:rPr>
              <m:t xml:space="preserve"> Z</m:t>
            </m:r>
          </m:e>
          <m:sub>
            <m:r>
              <w:rPr>
                <w:rFonts w:ascii="Cambria Math" w:hAnsi="Cambria Math"/>
                <w:sz w:val="26"/>
                <w:szCs w:val="26"/>
              </w:rPr>
              <m:t>i</m:t>
            </m:r>
          </m:sub>
        </m:sSub>
        <m:r>
          <w:rPr>
            <w:rFonts w:ascii="Cambria Math" w:hAnsi="Cambria Math"/>
            <w:sz w:val="26"/>
            <w:szCs w:val="26"/>
          </w:rPr>
          <m:t>γ+</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i</m:t>
            </m:r>
          </m:sub>
        </m:sSub>
      </m:oMath>
      <w:r w:rsidRPr="006F3BC6">
        <w:rPr>
          <w:rFonts w:eastAsiaTheme="minorEastAsia"/>
          <w:sz w:val="26"/>
          <w:szCs w:val="26"/>
        </w:rPr>
        <w:t>)</w:t>
      </w:r>
    </w:p>
    <w:p w14:paraId="72DC20AF" w14:textId="77777777" w:rsidR="007D0B1E" w:rsidRPr="006F3BC6" w:rsidRDefault="007D0B1E" w:rsidP="003E3BE2">
      <w:pPr>
        <w:tabs>
          <w:tab w:val="left" w:pos="142"/>
        </w:tabs>
        <w:spacing w:line="360" w:lineRule="auto"/>
        <w:ind w:firstLine="567"/>
        <w:jc w:val="both"/>
        <w:rPr>
          <w:rFonts w:eastAsiaTheme="minorEastAsia"/>
          <w:sz w:val="26"/>
          <w:szCs w:val="26"/>
        </w:rPr>
      </w:pPr>
      <w:r w:rsidRPr="006F3BC6">
        <w:rPr>
          <w:rFonts w:eastAsiaTheme="minorEastAsia"/>
          <w:sz w:val="26"/>
          <w:szCs w:val="26"/>
        </w:rPr>
        <w:t xml:space="preserve">Với mỗi quan sát trong mẫu, tính giá trị của </w:t>
      </w:r>
      <m:oMath>
        <m:acc>
          <m:accPr>
            <m:ctrlPr>
              <w:rPr>
                <w:rFonts w:ascii="Cambria Math" w:eastAsiaTheme="minorEastAsia" w:hAnsi="Cambria Math"/>
                <w:i/>
                <w:sz w:val="26"/>
                <w:szCs w:val="26"/>
              </w:rPr>
            </m:ctrlPr>
          </m:accPr>
          <m:e>
            <m:r>
              <w:rPr>
                <w:rFonts w:ascii="Cambria Math" w:eastAsiaTheme="minorEastAsia" w:hAnsi="Cambria Math"/>
                <w:sz w:val="26"/>
                <w:szCs w:val="26"/>
              </w:rPr>
              <m:t>λ(</m:t>
            </m:r>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r>
              <m:rPr>
                <m:sty m:val="p"/>
              </m:rPr>
              <w:rPr>
                <w:rFonts w:ascii="Cambria Math" w:eastAsiaTheme="minorEastAsia" w:hAnsi="Cambria Math"/>
                <w:sz w:val="26"/>
                <w:szCs w:val="26"/>
              </w:rPr>
              <m:t>)</m:t>
            </m:r>
          </m:e>
        </m:acc>
      </m:oMath>
      <w:r w:rsidRPr="006F3BC6">
        <w:rPr>
          <w:rFonts w:eastAsiaTheme="minorEastAsia"/>
          <w:sz w:val="26"/>
          <w:szCs w:val="26"/>
        </w:rPr>
        <w:t xml:space="preserve">  bằng công thức.</w:t>
      </w:r>
    </w:p>
    <w:p w14:paraId="01DECBFE" w14:textId="77777777" w:rsidR="007D0B1E" w:rsidRPr="006F3BC6" w:rsidRDefault="00096791" w:rsidP="003E3BE2">
      <w:pPr>
        <w:tabs>
          <w:tab w:val="left" w:pos="142"/>
        </w:tabs>
        <w:spacing w:line="360" w:lineRule="auto"/>
        <w:ind w:firstLine="567"/>
        <w:jc w:val="center"/>
        <w:rPr>
          <w:rFonts w:eastAsiaTheme="minorEastAsia"/>
          <w:sz w:val="26"/>
          <w:szCs w:val="26"/>
        </w:rPr>
      </w:pPr>
      <m:oMath>
        <m:acc>
          <m:accPr>
            <m:ctrlPr>
              <w:rPr>
                <w:rFonts w:ascii="Cambria Math" w:eastAsiaTheme="minorEastAsia" w:hAnsi="Cambria Math"/>
                <w:i/>
                <w:sz w:val="26"/>
                <w:szCs w:val="26"/>
              </w:rPr>
            </m:ctrlPr>
          </m:accPr>
          <m:e>
            <m:r>
              <w:rPr>
                <w:rFonts w:ascii="Cambria Math" w:eastAsiaTheme="minorEastAsia" w:hAnsi="Cambria Math"/>
                <w:sz w:val="26"/>
                <w:szCs w:val="26"/>
              </w:rPr>
              <m:t>λ(</m:t>
            </m:r>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r>
              <m:rPr>
                <m:sty m:val="p"/>
              </m:rPr>
              <w:rPr>
                <w:rFonts w:ascii="Cambria Math" w:eastAsiaTheme="minorEastAsia" w:hAnsi="Cambria Math"/>
                <w:sz w:val="26"/>
                <w:szCs w:val="26"/>
              </w:rPr>
              <m:t>)</m:t>
            </m:r>
          </m:e>
        </m:acc>
      </m:oMath>
      <w:r w:rsidR="007D0B1E" w:rsidRPr="006F3BC6">
        <w:rPr>
          <w:rFonts w:eastAsiaTheme="minorEastAsia"/>
          <w:sz w:val="26"/>
          <w:szCs w:val="26"/>
        </w:rPr>
        <w:t xml:space="preserve">  = </w:t>
      </w:r>
      <m:oMath>
        <m:r>
          <m:rPr>
            <m:sty m:val="p"/>
          </m:rP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Ø(</m:t>
            </m:r>
            <m:sSub>
              <m:sSubPr>
                <m:ctrlPr>
                  <w:rPr>
                    <w:rFonts w:ascii="Cambria Math" w:eastAsiaTheme="minorEastAsia" w:hAnsi="Cambria Math"/>
                    <w:i/>
                    <w:sz w:val="26"/>
                    <w:szCs w:val="26"/>
                  </w:rPr>
                </m:ctrlPr>
              </m:sSubPr>
              <m:e>
                <m:r>
                  <w:rPr>
                    <w:rFonts w:ascii="Cambria Math" w:eastAsiaTheme="minorEastAsia" w:hAnsi="Cambria Math"/>
                    <w:sz w:val="26"/>
                    <w:szCs w:val="26"/>
                  </w:rPr>
                  <m:t>Z</m:t>
                </m:r>
              </m:e>
              <m:sub>
                <m:r>
                  <w:rPr>
                    <w:rFonts w:ascii="Cambria Math" w:eastAsiaTheme="minorEastAsia" w:hAnsi="Cambria Math"/>
                    <w:sz w:val="26"/>
                    <w:szCs w:val="26"/>
                  </w:rPr>
                  <m:t>i</m:t>
                </m:r>
              </m:sub>
            </m:sSub>
            <m:acc>
              <m:accPr>
                <m:ctrlPr>
                  <w:rPr>
                    <w:rFonts w:ascii="Cambria Math" w:eastAsiaTheme="minorEastAsia" w:hAnsi="Cambria Math"/>
                    <w:i/>
                    <w:sz w:val="26"/>
                    <w:szCs w:val="26"/>
                  </w:rPr>
                </m:ctrlPr>
              </m:accPr>
              <m:e>
                <m:r>
                  <w:rPr>
                    <w:rFonts w:ascii="Cambria Math" w:eastAsiaTheme="minorEastAsia" w:hAnsi="Cambria Math"/>
                    <w:sz w:val="26"/>
                    <w:szCs w:val="26"/>
                  </w:rPr>
                  <m:t>γ</m:t>
                </m:r>
              </m:e>
            </m:acc>
            <m:r>
              <m:rPr>
                <m:sty m:val="p"/>
              </m:rPr>
              <w:rPr>
                <w:rFonts w:ascii="Cambria Math" w:eastAsiaTheme="minorEastAsia" w:hAnsi="Cambria Math"/>
                <w:sz w:val="26"/>
                <w:szCs w:val="26"/>
              </w:rPr>
              <m:t xml:space="preserve">) </m:t>
            </m:r>
          </m:num>
          <m:den>
            <m:r>
              <m:rPr>
                <m:sty m:val="p"/>
              </m:rPr>
              <w:rPr>
                <w:rFonts w:ascii="Cambria Math" w:eastAsiaTheme="minorEastAsia" w:hAnsi="Cambria Math"/>
                <w:sz w:val="26"/>
                <w:szCs w:val="26"/>
              </w:rPr>
              <m:t>Φ</m:t>
            </m:r>
            <m:sSub>
              <m:sSubPr>
                <m:ctrlPr>
                  <w:rPr>
                    <w:rFonts w:ascii="Cambria Math" w:eastAsiaTheme="minorEastAsia" w:hAnsi="Cambria Math"/>
                    <w:i/>
                    <w:sz w:val="26"/>
                    <w:szCs w:val="26"/>
                  </w:rPr>
                </m:ctrlPr>
              </m:sSubPr>
              <m:e>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Z</m:t>
                    </m:r>
                  </m:e>
                  <m:sub>
                    <m:r>
                      <w:rPr>
                        <w:rFonts w:ascii="Cambria Math" w:eastAsiaTheme="minorEastAsia" w:hAnsi="Cambria Math"/>
                        <w:sz w:val="26"/>
                        <w:szCs w:val="26"/>
                      </w:rPr>
                      <m:t>i</m:t>
                    </m:r>
                  </m:sub>
                </m:sSub>
                <m:acc>
                  <m:accPr>
                    <m:ctrlPr>
                      <w:rPr>
                        <w:rFonts w:ascii="Cambria Math" w:eastAsiaTheme="minorEastAsia" w:hAnsi="Cambria Math"/>
                        <w:i/>
                        <w:sz w:val="26"/>
                        <w:szCs w:val="26"/>
                      </w:rPr>
                    </m:ctrlPr>
                  </m:accPr>
                  <m:e>
                    <m:r>
                      <w:rPr>
                        <w:rFonts w:ascii="Cambria Math" w:eastAsiaTheme="minorEastAsia" w:hAnsi="Cambria Math"/>
                        <w:sz w:val="26"/>
                        <w:szCs w:val="26"/>
                      </w:rPr>
                      <m:t>γ</m:t>
                    </m:r>
                  </m:e>
                </m:acc>
                <m:r>
                  <m:rPr>
                    <m:sty m:val="p"/>
                  </m:rPr>
                  <w:rPr>
                    <w:rFonts w:ascii="Cambria Math" w:eastAsiaTheme="minorEastAsia" w:hAnsi="Cambria Math"/>
                    <w:sz w:val="26"/>
                    <w:szCs w:val="26"/>
                  </w:rPr>
                  <m:t>)</m:t>
                </m:r>
              </m:e>
              <m:sub>
                <m:r>
                  <w:rPr>
                    <w:rFonts w:ascii="Cambria Math" w:eastAsiaTheme="minorEastAsia" w:hAnsi="Cambria Math"/>
                    <w:sz w:val="26"/>
                    <w:szCs w:val="26"/>
                  </w:rPr>
                  <m:t xml:space="preserve"> </m:t>
                </m:r>
              </m:sub>
            </m:sSub>
          </m:den>
        </m:f>
      </m:oMath>
    </w:p>
    <w:p w14:paraId="5B4490D6" w14:textId="6CAD4F41" w:rsidR="007D0B1E" w:rsidRPr="006F3BC6" w:rsidRDefault="007D0B1E" w:rsidP="003E3BE2">
      <w:pPr>
        <w:tabs>
          <w:tab w:val="left" w:pos="142"/>
        </w:tabs>
        <w:spacing w:line="360" w:lineRule="auto"/>
        <w:ind w:firstLine="567"/>
        <w:jc w:val="both"/>
        <w:rPr>
          <w:rFonts w:eastAsiaTheme="minorEastAsia"/>
          <w:sz w:val="26"/>
          <w:szCs w:val="26"/>
        </w:rPr>
      </w:pPr>
      <w:r w:rsidRPr="006F3BC6">
        <w:rPr>
          <w:rFonts w:eastAsiaTheme="minorEastAsia"/>
          <w:i/>
          <w:sz w:val="26"/>
          <w:szCs w:val="26"/>
        </w:rPr>
        <w:t>Bước 2</w:t>
      </w:r>
      <w:r w:rsidRPr="006F3BC6">
        <w:rPr>
          <w:rFonts w:eastAsiaTheme="minorEastAsia"/>
          <w:sz w:val="26"/>
          <w:szCs w:val="26"/>
        </w:rPr>
        <w:t xml:space="preserve">: Ước lượng </w:t>
      </w:r>
      <m:oMath>
        <m:sSub>
          <m:sSubPr>
            <m:ctrlPr>
              <w:rPr>
                <w:rFonts w:ascii="Cambria Math" w:hAnsi="Cambria Math"/>
                <w:i/>
                <w:sz w:val="26"/>
                <w:szCs w:val="26"/>
              </w:rPr>
            </m:ctrlPr>
          </m:sSubPr>
          <m:e>
            <m:r>
              <w:rPr>
                <w:rFonts w:ascii="Cambria Math" w:hAnsi="Cambria Math"/>
                <w:sz w:val="26"/>
                <w:szCs w:val="26"/>
              </w:rPr>
              <m:t>Y</m:t>
            </m:r>
          </m:e>
          <m:sub>
            <m:r>
              <w:rPr>
                <w:rFonts w:ascii="Cambria Math" w:hAnsi="Cambria Math"/>
                <w:sz w:val="26"/>
                <w:szCs w:val="26"/>
              </w:rPr>
              <m:t>i</m:t>
            </m:r>
          </m:sub>
        </m:sSub>
      </m:oMath>
      <w:r w:rsidRPr="006F3BC6">
        <w:rPr>
          <w:rFonts w:eastAsiaTheme="minorEastAsia"/>
          <w:sz w:val="26"/>
          <w:szCs w:val="26"/>
        </w:rPr>
        <w:t xml:space="preserve"> theo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6F3BC6">
        <w:rPr>
          <w:rFonts w:eastAsiaTheme="minorEastAsia"/>
          <w:sz w:val="26"/>
          <w:szCs w:val="26"/>
        </w:rPr>
        <w:t xml:space="preserve"> và </w:t>
      </w:r>
      <m:oMath>
        <m:acc>
          <m:accPr>
            <m:ctrlPr>
              <w:rPr>
                <w:rFonts w:ascii="Cambria Math" w:eastAsiaTheme="minorEastAsia" w:hAnsi="Cambria Math"/>
                <w:i/>
                <w:sz w:val="26"/>
                <w:szCs w:val="26"/>
              </w:rPr>
            </m:ctrlPr>
          </m:accPr>
          <m:e>
            <m:r>
              <w:rPr>
                <w:rFonts w:ascii="Cambria Math" w:eastAsiaTheme="minorEastAsia" w:hAnsi="Cambria Math"/>
                <w:sz w:val="26"/>
                <w:szCs w:val="26"/>
              </w:rPr>
              <m:t>λ(</m:t>
            </m:r>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r>
              <w:rPr>
                <w:rFonts w:ascii="Cambria Math" w:hAnsi="Cambria Math"/>
                <w:sz w:val="26"/>
                <w:szCs w:val="26"/>
              </w:rPr>
              <m:t>γ</m:t>
            </m:r>
            <m:r>
              <m:rPr>
                <m:sty m:val="p"/>
              </m:rPr>
              <w:rPr>
                <w:rFonts w:ascii="Cambria Math" w:eastAsiaTheme="minorEastAsia" w:hAnsi="Cambria Math"/>
                <w:sz w:val="26"/>
                <w:szCs w:val="26"/>
              </w:rPr>
              <m:t>)</m:t>
            </m:r>
          </m:e>
        </m:acc>
      </m:oMath>
      <w:r w:rsidRPr="006F3BC6">
        <w:rPr>
          <w:rFonts w:eastAsiaTheme="minorEastAsia"/>
          <w:sz w:val="26"/>
          <w:szCs w:val="26"/>
        </w:rPr>
        <w:t xml:space="preserve"> bằng OLS (p.trình </w:t>
      </w:r>
      <w:r w:rsidR="003C1C7F" w:rsidRPr="006F3BC6">
        <w:rPr>
          <w:rFonts w:eastAsiaTheme="minorEastAsia"/>
          <w:sz w:val="26"/>
          <w:szCs w:val="26"/>
        </w:rPr>
        <w:t>3</w:t>
      </w:r>
      <w:r w:rsidRPr="006F3BC6">
        <w:rPr>
          <w:rFonts w:eastAsiaTheme="minorEastAsia"/>
          <w:sz w:val="26"/>
          <w:szCs w:val="26"/>
        </w:rPr>
        <w:t>.</w:t>
      </w:r>
      <w:r w:rsidR="003C1C7F" w:rsidRPr="006F3BC6">
        <w:rPr>
          <w:rFonts w:eastAsiaTheme="minorEastAsia"/>
          <w:sz w:val="26"/>
          <w:szCs w:val="26"/>
        </w:rPr>
        <w:t>15</w:t>
      </w:r>
      <w:r w:rsidRPr="006F3BC6">
        <w:rPr>
          <w:rFonts w:eastAsiaTheme="minorEastAsia"/>
          <w:sz w:val="26"/>
          <w:szCs w:val="26"/>
        </w:rPr>
        <w:t xml:space="preserve">) để tìm các hệ số </w:t>
      </w:r>
      <m:oMath>
        <m:r>
          <w:rPr>
            <w:rFonts w:ascii="Cambria Math" w:eastAsiaTheme="minorEastAsia" w:hAnsi="Cambria Math"/>
            <w:sz w:val="26"/>
            <w:szCs w:val="26"/>
          </w:rPr>
          <m:t>β</m:t>
        </m:r>
      </m:oMath>
      <w:r w:rsidRPr="006F3BC6">
        <w:rPr>
          <w:rFonts w:eastAsiaTheme="minorEastAsia"/>
          <w:sz w:val="26"/>
          <w:szCs w:val="26"/>
        </w:rPr>
        <w:t xml:space="preserve"> và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rFonts w:eastAsiaTheme="minorEastAsia"/>
          <w:sz w:val="26"/>
          <w:szCs w:val="26"/>
        </w:rPr>
        <w:t>.</w:t>
      </w:r>
    </w:p>
    <w:p w14:paraId="0814170C" w14:textId="520FAFD5" w:rsidR="00FB6BAD" w:rsidRPr="006F3BC6" w:rsidRDefault="00FB6BAD" w:rsidP="00ED43DD">
      <w:pPr>
        <w:pStyle w:val="Heading2"/>
      </w:pPr>
      <w:bookmarkStart w:id="223" w:name="_Toc144803360"/>
      <w:bookmarkStart w:id="224" w:name="_Toc218700890"/>
      <w:r w:rsidRPr="006F3BC6">
        <w:t>3.</w:t>
      </w:r>
      <w:r w:rsidR="0010750A" w:rsidRPr="006F3BC6">
        <w:t xml:space="preserve">9. </w:t>
      </w:r>
      <w:r w:rsidRPr="006F3BC6">
        <w:t>Trình tự thực hiện nghiên cứu định lượng</w:t>
      </w:r>
      <w:bookmarkEnd w:id="223"/>
      <w:bookmarkEnd w:id="224"/>
    </w:p>
    <w:p w14:paraId="05C4EA20" w14:textId="2429749A" w:rsidR="00FB6BAD" w:rsidRPr="006F3BC6" w:rsidRDefault="00FB6BAD" w:rsidP="00EE371E">
      <w:pPr>
        <w:pStyle w:val="Heading3"/>
        <w:rPr>
          <w:i/>
        </w:rPr>
      </w:pPr>
      <w:bookmarkStart w:id="225" w:name="_Toc144803361"/>
      <w:bookmarkStart w:id="226" w:name="_Toc218700891"/>
      <w:r w:rsidRPr="006F3BC6">
        <w:t>3.</w:t>
      </w:r>
      <w:r w:rsidR="0010750A" w:rsidRPr="006F3BC6">
        <w:t>9</w:t>
      </w:r>
      <w:r w:rsidRPr="006F3BC6">
        <w:t>.1</w:t>
      </w:r>
      <w:r w:rsidR="0010750A" w:rsidRPr="006F3BC6">
        <w:t xml:space="preserve">. </w:t>
      </w:r>
      <w:r w:rsidRPr="006F3BC6">
        <w:t>Phân tích thống kê mô tả</w:t>
      </w:r>
      <w:bookmarkEnd w:id="225"/>
      <w:bookmarkEnd w:id="226"/>
    </w:p>
    <w:p w14:paraId="6E567B07" w14:textId="00D30AE6" w:rsidR="00FB6BAD" w:rsidRPr="006F3BC6" w:rsidRDefault="00FB6BAD" w:rsidP="00E36449">
      <w:pPr>
        <w:tabs>
          <w:tab w:val="left" w:pos="142"/>
        </w:tabs>
        <w:spacing w:line="360" w:lineRule="auto"/>
        <w:ind w:firstLine="567"/>
        <w:jc w:val="both"/>
        <w:rPr>
          <w:sz w:val="26"/>
          <w:szCs w:val="26"/>
        </w:rPr>
      </w:pPr>
      <w:r w:rsidRPr="006F3BC6">
        <w:rPr>
          <w:sz w:val="26"/>
          <w:szCs w:val="26"/>
        </w:rPr>
        <w:t xml:space="preserve">Phân tích thống kê mô tả được sử dụng để mô tả những đặc tính cơ bản của dữ liệu nhằm khái quát mẫu nghiên cứu. Thống kê mô tả trong nghiên cứu này cho thấy giá trị trung bình, độ lệch chuẩn, tứ phân vị của các điểm số công bố môi trường, xã hội, quản trị (ESG), mức cạnh tranh ngành (HHI), tỷ số giá trị thị trường và giá sổ sách của vốn chủ (Tobin’s Q), tỷ suất lợi nhuận trên tài sản (ROA), tỷ lệ giữa tài sản cố định ròng trên doanh thu (TSCĐ), quy mô công ty (LnQM), đòn bẩy tài chính (DBTC), đầu tư tài sản (ĐTTS),  tốc độ tăng trưởng (TĐTT), tiền và tương đương </w:t>
      </w:r>
      <w:r w:rsidRPr="006F3BC6">
        <w:rPr>
          <w:sz w:val="26"/>
          <w:szCs w:val="26"/>
        </w:rPr>
        <w:lastRenderedPageBreak/>
        <w:t>tiền (CASH) của các DN niêm yết trên TTCK Mỹ trong giai đoạn từ năm 2015 - 2021.</w:t>
      </w:r>
    </w:p>
    <w:p w14:paraId="06BABE99" w14:textId="358752C1" w:rsidR="00FB6BAD" w:rsidRPr="006F3BC6" w:rsidRDefault="00FB6BAD" w:rsidP="00EE371E">
      <w:pPr>
        <w:pStyle w:val="Heading3"/>
      </w:pPr>
      <w:bookmarkStart w:id="227" w:name="_Toc144803362"/>
      <w:bookmarkStart w:id="228" w:name="_Toc218700892"/>
      <w:r w:rsidRPr="006F3BC6">
        <w:t>3.</w:t>
      </w:r>
      <w:r w:rsidR="0010750A" w:rsidRPr="006F3BC6">
        <w:t>9</w:t>
      </w:r>
      <w:r w:rsidRPr="006F3BC6">
        <w:t>.2</w:t>
      </w:r>
      <w:r w:rsidR="0010750A" w:rsidRPr="006F3BC6">
        <w:t xml:space="preserve">. </w:t>
      </w:r>
      <w:r w:rsidRPr="006F3BC6">
        <w:t>Kiểm định đa cộng tuyến</w:t>
      </w:r>
      <w:bookmarkEnd w:id="227"/>
      <w:bookmarkEnd w:id="228"/>
    </w:p>
    <w:p w14:paraId="452E9B38" w14:textId="77777777" w:rsidR="00FB6BAD" w:rsidRPr="006F3BC6" w:rsidRDefault="00FB6BAD" w:rsidP="00E36449">
      <w:pPr>
        <w:tabs>
          <w:tab w:val="left" w:pos="142"/>
        </w:tabs>
        <w:spacing w:line="360" w:lineRule="auto"/>
        <w:ind w:firstLine="567"/>
        <w:jc w:val="both"/>
        <w:rPr>
          <w:sz w:val="26"/>
          <w:szCs w:val="26"/>
        </w:rPr>
      </w:pPr>
      <w:r w:rsidRPr="006F3BC6">
        <w:rPr>
          <w:sz w:val="26"/>
          <w:szCs w:val="26"/>
        </w:rPr>
        <w:t>Trong nghiên cứu này tác giả sử dụng hệ số VIF (hệ số phóng đại phương sai (variance-inflating factor) hay phương sai của ước lượng OLS bị phóng đại do cộng tuyến) để kiểm tra hiện tượng đa cộng tuyến.Với giá trị VIF nhỏ hơn 10 cho thấy mô hình không có đa cộng tuyến; ngược lại nếu VIF lớn hơn 10 kết luận mô hình có đa cộng tuyến.</w:t>
      </w:r>
    </w:p>
    <w:p w14:paraId="2805908E" w14:textId="2A0C45F3" w:rsidR="00FB6BAD" w:rsidRPr="006F3BC6" w:rsidRDefault="00FB6BAD" w:rsidP="00EE371E">
      <w:pPr>
        <w:pStyle w:val="Heading3"/>
      </w:pPr>
      <w:bookmarkStart w:id="229" w:name="_Toc144803363"/>
      <w:bookmarkStart w:id="230" w:name="_Toc218700893"/>
      <w:r w:rsidRPr="006F3BC6">
        <w:t>3.</w:t>
      </w:r>
      <w:r w:rsidR="0010750A" w:rsidRPr="006F3BC6">
        <w:t>9</w:t>
      </w:r>
      <w:r w:rsidRPr="006F3BC6">
        <w:t>.3</w:t>
      </w:r>
      <w:r w:rsidR="0010750A" w:rsidRPr="006F3BC6">
        <w:t xml:space="preserve">. </w:t>
      </w:r>
      <w:r w:rsidRPr="006F3BC6">
        <w:t>Phân tích hồi quy</w:t>
      </w:r>
      <w:bookmarkEnd w:id="229"/>
      <w:bookmarkEnd w:id="230"/>
    </w:p>
    <w:p w14:paraId="78876FEC" w14:textId="77777777" w:rsidR="00FB6BAD" w:rsidRPr="006F3BC6" w:rsidRDefault="00FB6BAD" w:rsidP="00E36449">
      <w:pPr>
        <w:tabs>
          <w:tab w:val="left" w:pos="142"/>
        </w:tabs>
        <w:spacing w:line="360" w:lineRule="auto"/>
        <w:ind w:firstLine="567"/>
        <w:jc w:val="both"/>
        <w:rPr>
          <w:sz w:val="26"/>
          <w:szCs w:val="26"/>
        </w:rPr>
      </w:pPr>
      <w:r w:rsidRPr="006F3BC6">
        <w:rPr>
          <w:sz w:val="26"/>
          <w:szCs w:val="26"/>
        </w:rPr>
        <w:t xml:space="preserve">Phân tích hồi quy là nhằm rút ra các suy diễn (inferences) về hàm hồi quy tổng thể trên cơ sở hàm hồi quy mẫu. Điều quan trọng là tìm ra các giá trị thực của các hệ số </w:t>
      </w:r>
      <m:oMath>
        <m:r>
          <w:rPr>
            <w:rFonts w:ascii="Cambria Math" w:hAnsi="Cambria Math"/>
            <w:sz w:val="26"/>
            <w:szCs w:val="26"/>
          </w:rPr>
          <m:t>β</m:t>
        </m:r>
      </m:oMath>
      <w:r w:rsidRPr="006F3BC6">
        <w:rPr>
          <w:sz w:val="26"/>
          <w:szCs w:val="26"/>
          <w:vertAlign w:val="subscript"/>
        </w:rPr>
        <w:t>k</w:t>
      </w:r>
      <w:r w:rsidRPr="006F3BC6">
        <w:rPr>
          <w:sz w:val="26"/>
          <w:szCs w:val="26"/>
        </w:rPr>
        <w:t xml:space="preserve"> có thể là bao nhiêu. </w:t>
      </w:r>
    </w:p>
    <w:p w14:paraId="7EDDB6DA" w14:textId="77777777" w:rsidR="00FB6BAD" w:rsidRPr="006F3BC6" w:rsidRDefault="00FB6BAD" w:rsidP="00E36449">
      <w:pPr>
        <w:tabs>
          <w:tab w:val="left" w:pos="142"/>
        </w:tabs>
        <w:spacing w:line="360" w:lineRule="auto"/>
        <w:ind w:firstLine="567"/>
        <w:jc w:val="both"/>
        <w:rPr>
          <w:sz w:val="26"/>
          <w:szCs w:val="26"/>
        </w:rPr>
      </w:pPr>
      <w:r w:rsidRPr="006F3BC6">
        <w:rPr>
          <w:sz w:val="26"/>
          <w:szCs w:val="26"/>
        </w:rPr>
        <w:t xml:space="preserve">Hay phân tích hồi quy dùng để đo lường mức độ ảnh hưởng của các biến độc lập lên biến phụ thuộc, nghĩa là, trung bình của Y (mean Y) sẽ phản ứng như thế nào theo những thay đổi trong các giá trị của các biến X.  Hệ số Prob (P- value) của kết quả phân tích cho biết mức độ tác động của các biến độc lập lên biến phụ thuộc. Các giá trị xác suất được chọn phổ biến là 10%, 5%, và 1%. Các giá trị này được biết như là các mức ý nghĩa (levels of significance), có tên khác là kiểm định ý nghĩa t (t tests of significance). Các giá trị p (xác suất), tức là mức ý nghĩa chính xác (exact level of significance) của các giá trị t, có giá trị thấp thì cho biết hệ số ước lượng (tức </w:t>
      </w:r>
      <m:oMath>
        <m:r>
          <w:rPr>
            <w:rFonts w:ascii="Cambria Math" w:hAnsi="Cambria Math"/>
            <w:sz w:val="26"/>
            <w:szCs w:val="26"/>
          </w:rPr>
          <m:t>β</m:t>
        </m:r>
      </m:oMath>
      <w:r w:rsidRPr="006F3BC6">
        <w:rPr>
          <w:sz w:val="26"/>
          <w:szCs w:val="26"/>
          <w:vertAlign w:val="subscript"/>
        </w:rPr>
        <w:t>k</w:t>
      </w:r>
      <w:r w:rsidRPr="006F3BC6">
        <w:rPr>
          <w:sz w:val="26"/>
          <w:szCs w:val="26"/>
        </w:rPr>
        <w:t>) có ý nghĩa thống kê. Điều này cho biết một biến cụ thể đang được xem xét có một tác động có ý nghĩa thống kê lên biến phụ thuộc.</w:t>
      </w:r>
    </w:p>
    <w:p w14:paraId="1ABCCECC" w14:textId="77777777" w:rsidR="00FB6BAD" w:rsidRPr="006F3BC6" w:rsidRDefault="00FB6BAD" w:rsidP="00E36449">
      <w:pPr>
        <w:tabs>
          <w:tab w:val="left" w:pos="142"/>
        </w:tabs>
        <w:spacing w:line="360" w:lineRule="auto"/>
        <w:ind w:firstLine="567"/>
        <w:jc w:val="both"/>
        <w:rPr>
          <w:sz w:val="26"/>
          <w:szCs w:val="26"/>
        </w:rPr>
      </w:pPr>
      <w:r w:rsidRPr="006F3BC6">
        <w:rPr>
          <w:i/>
          <w:sz w:val="26"/>
          <w:szCs w:val="26"/>
        </w:rPr>
        <w:t>Lứu ý</w:t>
      </w:r>
      <w:r w:rsidRPr="006F3BC6">
        <w:rPr>
          <w:sz w:val="26"/>
          <w:szCs w:val="26"/>
        </w:rPr>
        <w:t>: Nhớ rằng trong phân tích hồi quy, một trong những mục tiêu là giải thích sự biến thiên trong biến phụ thuộc càng nhiều càng tốt với sự hỗ trợ của các biến giải thích. Hệ số xác định (R</w:t>
      </w:r>
      <w:r w:rsidRPr="006F3BC6">
        <w:rPr>
          <w:sz w:val="26"/>
          <w:szCs w:val="26"/>
          <w:vertAlign w:val="superscript"/>
        </w:rPr>
        <w:t>2</w:t>
      </w:r>
      <w:r w:rsidRPr="006F3BC6">
        <w:rPr>
          <w:sz w:val="26"/>
          <w:szCs w:val="26"/>
        </w:rPr>
        <w:t>) được định nghĩa là tỷ số hay phần trăm của tổng biến thiên của Y được giải thích bởi mô hình hồi quy, công thức R</w:t>
      </w:r>
      <w:r w:rsidRPr="006F3BC6">
        <w:rPr>
          <w:sz w:val="26"/>
          <w:szCs w:val="26"/>
          <w:vertAlign w:val="superscript"/>
        </w:rPr>
        <w:t>2</w:t>
      </w:r>
      <w:r w:rsidRPr="006F3BC6">
        <w:rPr>
          <w:sz w:val="26"/>
          <w:szCs w:val="26"/>
        </w:rPr>
        <w:t xml:space="preserve"> = 1 - RSS/TS. Một nhược điểm của R</w:t>
      </w:r>
      <w:r w:rsidRPr="006F3BC6">
        <w:rPr>
          <w:sz w:val="26"/>
          <w:szCs w:val="26"/>
          <w:vertAlign w:val="superscript"/>
        </w:rPr>
        <w:t>2</w:t>
      </w:r>
      <w:r w:rsidRPr="006F3BC6">
        <w:rPr>
          <w:sz w:val="26"/>
          <w:szCs w:val="26"/>
        </w:rPr>
        <w:t xml:space="preserve"> là nó là một hàm tăng theo số biến giải thích. Nghĩa là, nếu ta đưa thêm một biến giải thích vào mô hình (bất kể biến đó có thích hợp hay không), thì giá trị R</w:t>
      </w:r>
      <w:r w:rsidRPr="006F3BC6">
        <w:rPr>
          <w:sz w:val="26"/>
          <w:szCs w:val="26"/>
          <w:vertAlign w:val="superscript"/>
        </w:rPr>
        <w:t>2</w:t>
      </w:r>
      <w:r w:rsidRPr="006F3BC6">
        <w:rPr>
          <w:sz w:val="26"/>
          <w:szCs w:val="26"/>
        </w:rPr>
        <w:t xml:space="preserve"> vẫn tăng. Vì thế, thỉnh thoảng chúng ta phải trả giá cho việc "tối đa hóa" R</w:t>
      </w:r>
      <w:r w:rsidRPr="006F3BC6">
        <w:rPr>
          <w:sz w:val="26"/>
          <w:szCs w:val="26"/>
          <w:vertAlign w:val="superscript"/>
        </w:rPr>
        <w:t>2</w:t>
      </w:r>
      <w:r w:rsidRPr="006F3BC6">
        <w:rPr>
          <w:sz w:val="26"/>
          <w:szCs w:val="26"/>
        </w:rPr>
        <w:t>, để có mô hình tốt hơn (Damodar Gujarati, 2011,pp.14)</w:t>
      </w:r>
    </w:p>
    <w:p w14:paraId="5856167D" w14:textId="04011B04" w:rsidR="00FB6BAD" w:rsidRPr="006F3BC6" w:rsidRDefault="00FB6BAD" w:rsidP="00EE371E">
      <w:pPr>
        <w:pStyle w:val="Heading3"/>
      </w:pPr>
      <w:bookmarkStart w:id="231" w:name="_Toc144803364"/>
      <w:bookmarkStart w:id="232" w:name="_Toc218700894"/>
      <w:r w:rsidRPr="006F3BC6">
        <w:lastRenderedPageBreak/>
        <w:t>3.</w:t>
      </w:r>
      <w:r w:rsidR="0010750A" w:rsidRPr="006F3BC6">
        <w:t>9</w:t>
      </w:r>
      <w:r w:rsidRPr="006F3BC6">
        <w:t>.4</w:t>
      </w:r>
      <w:r w:rsidR="0010750A" w:rsidRPr="006F3BC6">
        <w:t xml:space="preserve">. </w:t>
      </w:r>
      <w:r w:rsidRPr="006F3BC6">
        <w:t>Áp dụng phương pháp biến công cụ trong nghiên cứu</w:t>
      </w:r>
      <w:bookmarkEnd w:id="231"/>
      <w:bookmarkEnd w:id="232"/>
    </w:p>
    <w:p w14:paraId="79A9A3F4" w14:textId="0BB8933E"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color w:val="auto"/>
          <w:sz w:val="26"/>
          <w:szCs w:val="26"/>
        </w:rPr>
      </w:pPr>
      <w:r w:rsidRPr="006F3BC6">
        <w:rPr>
          <w:sz w:val="26"/>
          <w:szCs w:val="26"/>
        </w:rPr>
        <w:t>N</w:t>
      </w:r>
      <w:r w:rsidRPr="006F3BC6">
        <w:rPr>
          <w:rStyle w:val="fontstyle01"/>
          <w:rFonts w:ascii="Times New Roman" w:eastAsiaTheme="minorEastAsia" w:hAnsi="Times New Roman"/>
          <w:color w:val="auto"/>
          <w:sz w:val="26"/>
          <w:szCs w:val="26"/>
        </w:rPr>
        <w:t>ghiên cứu sẽ sử dụng biến công cụ (IV) để giải quyết vấn đề nội sinh trong mối quan hệ nhân quả giữa công bố ESG v</w:t>
      </w:r>
      <w:r w:rsidR="00281F5E" w:rsidRPr="006F3BC6">
        <w:rPr>
          <w:rStyle w:val="fontstyle01"/>
          <w:rFonts w:ascii="Times New Roman" w:eastAsiaTheme="minorEastAsia" w:hAnsi="Times New Roman"/>
          <w:color w:val="auto"/>
          <w:sz w:val="26"/>
          <w:szCs w:val="26"/>
        </w:rPr>
        <w:t>à</w:t>
      </w:r>
      <w:r w:rsidRPr="006F3BC6">
        <w:rPr>
          <w:rStyle w:val="fontstyle01"/>
          <w:rFonts w:ascii="Times New Roman" w:eastAsiaTheme="minorEastAsia" w:hAnsi="Times New Roman"/>
          <w:color w:val="auto"/>
          <w:sz w:val="26"/>
          <w:szCs w:val="26"/>
        </w:rPr>
        <w:t xml:space="preserve"> giá trị DN. Nghiên cứu của Attig</w:t>
      </w:r>
      <w:r w:rsidR="00407C21" w:rsidRPr="006F3BC6">
        <w:rPr>
          <w:sz w:val="26"/>
          <w:szCs w:val="26"/>
        </w:rPr>
        <w:t xml:space="preserve"> </w:t>
      </w:r>
      <w:r w:rsidR="00407C21" w:rsidRPr="006F3BC6">
        <w:rPr>
          <w:i/>
          <w:sz w:val="26"/>
          <w:szCs w:val="26"/>
        </w:rPr>
        <w:t>et al</w:t>
      </w:r>
      <w:r w:rsidR="00407C21" w:rsidRPr="006F3BC6">
        <w:rPr>
          <w:sz w:val="26"/>
          <w:szCs w:val="26"/>
        </w:rPr>
        <w:t xml:space="preserve">. </w:t>
      </w:r>
      <w:r w:rsidRPr="006F3BC6">
        <w:rPr>
          <w:rStyle w:val="fontstyle01"/>
          <w:rFonts w:ascii="Times New Roman" w:eastAsiaTheme="minorEastAsia" w:hAnsi="Times New Roman"/>
          <w:color w:val="auto"/>
          <w:sz w:val="26"/>
          <w:szCs w:val="26"/>
        </w:rPr>
        <w:t xml:space="preserve">(2013) cho rằng có </w:t>
      </w:r>
      <w:r w:rsidRPr="006F3BC6">
        <w:rPr>
          <w:sz w:val="26"/>
          <w:szCs w:val="26"/>
        </w:rPr>
        <w:t>thể chọn độ trễ của các biến độc lập thích hợp để làm biến công cụ và họ đã sử dụng điểm số công bố ESG của năm trước để làm biến công cụ (</w:t>
      </w:r>
      <w:r w:rsidRPr="006F3BC6">
        <w:rPr>
          <w:rStyle w:val="fontstyle01"/>
          <w:rFonts w:ascii="Times New Roman" w:eastAsiaTheme="minorEastAsia" w:hAnsi="Times New Roman"/>
          <w:color w:val="auto"/>
          <w:sz w:val="26"/>
          <w:szCs w:val="26"/>
        </w:rPr>
        <w:t>ESG</w:t>
      </w:r>
      <w:r w:rsidRPr="006F3BC6">
        <w:rPr>
          <w:rStyle w:val="fontstyle01"/>
          <w:rFonts w:ascii="Times New Roman" w:eastAsiaTheme="minorEastAsia" w:hAnsi="Times New Roman"/>
          <w:color w:val="auto"/>
          <w:sz w:val="26"/>
          <w:szCs w:val="26"/>
          <w:vertAlign w:val="subscript"/>
        </w:rPr>
        <w:t>_ini</w:t>
      </w:r>
      <w:r w:rsidRPr="006F3BC6">
        <w:rPr>
          <w:sz w:val="26"/>
          <w:szCs w:val="26"/>
        </w:rPr>
        <w:t xml:space="preserve">) của điểm số công bố ESG năm nay. </w:t>
      </w:r>
      <w:r w:rsidRPr="006F3BC6">
        <w:rPr>
          <w:rStyle w:val="fontstyle01"/>
          <w:rFonts w:ascii="Times New Roman" w:eastAsiaTheme="minorEastAsia" w:hAnsi="Times New Roman"/>
          <w:color w:val="auto"/>
          <w:sz w:val="26"/>
          <w:szCs w:val="26"/>
        </w:rPr>
        <w:t>Biến này rất có thể là ngoại sinh với điểm số công bố ESG hiện thời. Tác giả sử dụng hồi qui 2 bước để ước lượng mô hình IV.</w:t>
      </w:r>
    </w:p>
    <w:p w14:paraId="7C03D314" w14:textId="77777777"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color w:val="auto"/>
          <w:sz w:val="26"/>
          <w:szCs w:val="26"/>
        </w:rPr>
      </w:pPr>
      <w:r w:rsidRPr="006F3BC6">
        <w:rPr>
          <w:rStyle w:val="fontstyle01"/>
          <w:rFonts w:ascii="Times New Roman" w:eastAsiaTheme="minorEastAsia" w:hAnsi="Times New Roman"/>
          <w:i/>
          <w:color w:val="auto"/>
          <w:sz w:val="26"/>
          <w:szCs w:val="26"/>
        </w:rPr>
        <w:t>Bước 1</w:t>
      </w:r>
      <w:r w:rsidRPr="006F3BC6">
        <w:rPr>
          <w:rStyle w:val="fontstyle01"/>
          <w:rFonts w:ascii="Times New Roman" w:eastAsiaTheme="minorEastAsia" w:hAnsi="Times New Roman"/>
          <w:color w:val="auto"/>
          <w:sz w:val="26"/>
          <w:szCs w:val="26"/>
        </w:rPr>
        <w:t>: Hồi quy mức độ công bố ESG năm nay theo điểm số công bố ESG năm trước (biến công cụ ESG</w:t>
      </w:r>
      <w:r w:rsidRPr="006F3BC6">
        <w:rPr>
          <w:rStyle w:val="fontstyle01"/>
          <w:rFonts w:ascii="Times New Roman" w:eastAsiaTheme="minorEastAsia" w:hAnsi="Times New Roman"/>
          <w:color w:val="auto"/>
          <w:sz w:val="26"/>
          <w:szCs w:val="26"/>
          <w:vertAlign w:val="subscript"/>
        </w:rPr>
        <w:t xml:space="preserve">_ini </w:t>
      </w:r>
      <w:r w:rsidRPr="006F3BC6">
        <w:rPr>
          <w:rStyle w:val="fontstyle01"/>
          <w:rFonts w:ascii="Times New Roman" w:eastAsiaTheme="minorEastAsia" w:hAnsi="Times New Roman"/>
          <w:color w:val="auto"/>
          <w:sz w:val="26"/>
          <w:szCs w:val="26"/>
        </w:rPr>
        <w:t>) và tất cả các biến kiểm soát có trong mô hình chính để ước lượng các hệ số độ dốc (a</w:t>
      </w:r>
      <w:r w:rsidRPr="006F3BC6">
        <w:rPr>
          <w:rStyle w:val="fontstyle01"/>
          <w:rFonts w:ascii="Times New Roman" w:eastAsiaTheme="minorEastAsia" w:hAnsi="Times New Roman"/>
          <w:color w:val="auto"/>
          <w:sz w:val="26"/>
          <w:szCs w:val="26"/>
          <w:vertAlign w:val="subscript"/>
        </w:rPr>
        <w:t>i</w:t>
      </w:r>
      <w:r w:rsidRPr="006F3BC6">
        <w:rPr>
          <w:rStyle w:val="fontstyle01"/>
          <w:rFonts w:ascii="Times New Roman" w:eastAsiaTheme="minorEastAsia" w:hAnsi="Times New Roman"/>
          <w:color w:val="auto"/>
          <w:sz w:val="26"/>
          <w:szCs w:val="26"/>
        </w:rPr>
        <w:t xml:space="preserve">) của các biến. </w:t>
      </w:r>
    </w:p>
    <w:p w14:paraId="39C5A7D1" w14:textId="59052A49"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color w:val="auto"/>
          <w:sz w:val="26"/>
          <w:szCs w:val="26"/>
        </w:rPr>
      </w:pPr>
      <w:r w:rsidRPr="006F3BC6">
        <w:rPr>
          <w:rStyle w:val="fontstyle01"/>
          <w:rFonts w:ascii="Times New Roman" w:eastAsiaTheme="minorEastAsia" w:hAnsi="Times New Roman"/>
          <w:color w:val="auto"/>
          <w:sz w:val="26"/>
          <w:szCs w:val="26"/>
        </w:rPr>
        <w:t>ESG</w:t>
      </w:r>
      <w:r w:rsidRPr="006F3BC6">
        <w:rPr>
          <w:rStyle w:val="fontstyle01"/>
          <w:rFonts w:ascii="Times New Roman" w:eastAsiaTheme="minorEastAsia" w:hAnsi="Times New Roman"/>
          <w:color w:val="auto"/>
          <w:sz w:val="26"/>
          <w:szCs w:val="26"/>
          <w:vertAlign w:val="subscript"/>
        </w:rPr>
        <w:t xml:space="preserve">it </w:t>
      </w:r>
      <w:r w:rsidRPr="006F3BC6">
        <w:rPr>
          <w:rStyle w:val="fontstyle01"/>
          <w:rFonts w:ascii="Times New Roman" w:eastAsiaTheme="minorEastAsia" w:hAnsi="Times New Roman"/>
          <w:color w:val="auto"/>
          <w:sz w:val="26"/>
          <w:szCs w:val="26"/>
        </w:rPr>
        <w:t xml:space="preserve">  =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1</m:t>
            </m:r>
          </m:sub>
        </m:sSub>
      </m:oMath>
      <w:r w:rsidRPr="006F3BC6">
        <w:rPr>
          <w:rStyle w:val="fontstyle01"/>
          <w:rFonts w:ascii="Times New Roman" w:eastAsiaTheme="minorEastAsia" w:hAnsi="Times New Roman"/>
          <w:color w:val="auto"/>
          <w:sz w:val="26"/>
          <w:szCs w:val="26"/>
        </w:rPr>
        <w:t>ESG</w:t>
      </w:r>
      <w:r w:rsidRPr="006F3BC6">
        <w:rPr>
          <w:rStyle w:val="fontstyle01"/>
          <w:rFonts w:ascii="Times New Roman" w:eastAsiaTheme="minorEastAsia" w:hAnsi="Times New Roman"/>
          <w:color w:val="auto"/>
          <w:sz w:val="26"/>
          <w:szCs w:val="26"/>
          <w:vertAlign w:val="subscript"/>
        </w:rPr>
        <w:t xml:space="preserve">_ini  </w:t>
      </w:r>
      <w:r w:rsidRPr="006F3BC6">
        <w:rPr>
          <w:i/>
          <w:iCs/>
          <w:sz w:val="26"/>
          <w:szCs w:val="26"/>
        </w:rPr>
        <w:t>+</w:t>
      </w:r>
      <w:r w:rsidRPr="006F3BC6">
        <w:rPr>
          <w:rStyle w:val="fontstyle01"/>
          <w:rFonts w:ascii="Times New Roman" w:eastAsiaTheme="minorEastAsia" w:hAnsi="Times New Roman"/>
          <w:color w:val="auto"/>
          <w:sz w:val="26"/>
          <w:szCs w:val="26"/>
          <w:vertAlign w:val="subscript"/>
        </w:rPr>
        <w:t xml:space="preserve">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2</m:t>
            </m:r>
          </m:sub>
        </m:sSub>
      </m:oMath>
      <w:r w:rsidRPr="006F3BC6">
        <w:rPr>
          <w:i/>
          <w:iCs/>
          <w:sz w:val="26"/>
          <w:szCs w:val="26"/>
        </w:rPr>
        <w:t>TSCĐ</w:t>
      </w:r>
      <w:r w:rsidRPr="006F3BC6">
        <w:rPr>
          <w:i/>
          <w:iCs/>
          <w:sz w:val="26"/>
          <w:szCs w:val="26"/>
          <w:vertAlign w:val="subscript"/>
        </w:rPr>
        <w:t xml:space="preserve"> it</w:t>
      </w:r>
      <w:r w:rsidRPr="006F3BC6">
        <w:rPr>
          <w:i/>
          <w:iCs/>
          <w:sz w:val="26"/>
          <w:szCs w:val="26"/>
        </w:rPr>
        <w:t xml:space="preserve"> +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3</m:t>
            </m:r>
          </m:sub>
        </m:sSub>
      </m:oMath>
      <w:r w:rsidRPr="006F3BC6">
        <w:rPr>
          <w:i/>
          <w:iCs/>
          <w:sz w:val="26"/>
          <w:szCs w:val="26"/>
        </w:rPr>
        <w:t>LnQM</w:t>
      </w:r>
      <w:r w:rsidRPr="006F3BC6">
        <w:rPr>
          <w:i/>
          <w:iCs/>
          <w:sz w:val="26"/>
          <w:szCs w:val="26"/>
          <w:vertAlign w:val="subscript"/>
        </w:rPr>
        <w:t xml:space="preserve"> it</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4</m:t>
            </m:r>
          </m:sub>
        </m:sSub>
      </m:oMath>
      <w:r w:rsidRPr="006F3BC6">
        <w:rPr>
          <w:i/>
          <w:iCs/>
          <w:sz w:val="26"/>
          <w:szCs w:val="26"/>
        </w:rPr>
        <w:t>DBTC</w:t>
      </w:r>
      <w:r w:rsidRPr="006F3BC6">
        <w:rPr>
          <w:i/>
          <w:iCs/>
          <w:sz w:val="26"/>
          <w:szCs w:val="26"/>
          <w:vertAlign w:val="subscript"/>
        </w:rPr>
        <w:t xml:space="preserve"> it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5</m:t>
            </m:r>
          </m:sub>
        </m:sSub>
      </m:oMath>
      <w:r w:rsidRPr="006F3BC6">
        <w:rPr>
          <w:i/>
          <w:iCs/>
          <w:sz w:val="26"/>
          <w:szCs w:val="26"/>
        </w:rPr>
        <w:t>ĐTTS</w:t>
      </w:r>
      <w:r w:rsidRPr="006F3BC6">
        <w:rPr>
          <w:i/>
          <w:iCs/>
          <w:sz w:val="26"/>
          <w:szCs w:val="26"/>
          <w:vertAlign w:val="subscript"/>
        </w:rPr>
        <w:t xml:space="preserve"> it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6</m:t>
            </m:r>
          </m:sub>
        </m:sSub>
      </m:oMath>
      <w:r w:rsidRPr="006F3BC6">
        <w:rPr>
          <w:i/>
          <w:iCs/>
          <w:sz w:val="26"/>
          <w:szCs w:val="26"/>
        </w:rPr>
        <w:t>TĐTT</w:t>
      </w:r>
      <w:r w:rsidRPr="006F3BC6">
        <w:rPr>
          <w:i/>
          <w:iCs/>
          <w:sz w:val="26"/>
          <w:szCs w:val="26"/>
          <w:vertAlign w:val="subscript"/>
        </w:rPr>
        <w:t xml:space="preserve">it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Style w:val="fontstyle01"/>
                <w:rFonts w:ascii="Cambria Math" w:eastAsiaTheme="minorEastAsia" w:hAnsi="Cambria Math"/>
                <w:color w:val="auto"/>
                <w:sz w:val="26"/>
                <w:szCs w:val="26"/>
              </w:rPr>
              <m:t>a</m:t>
            </m:r>
          </m:e>
          <m:sub>
            <m:r>
              <m:rPr>
                <m:sty m:val="p"/>
              </m:rPr>
              <w:rPr>
                <w:rStyle w:val="fontstyle01"/>
                <w:rFonts w:ascii="Cambria Math" w:eastAsiaTheme="minorEastAsia" w:hAnsi="Cambria Math"/>
                <w:color w:val="auto"/>
                <w:sz w:val="26"/>
                <w:szCs w:val="26"/>
              </w:rPr>
              <m:t>7</m:t>
            </m:r>
          </m:sub>
        </m:sSub>
      </m:oMath>
      <w:r w:rsidRPr="006F3BC6">
        <w:rPr>
          <w:i/>
          <w:iCs/>
          <w:sz w:val="26"/>
          <w:szCs w:val="26"/>
        </w:rPr>
        <w:t>CASH</w:t>
      </w:r>
      <w:r w:rsidRPr="006F3BC6">
        <w:rPr>
          <w:i/>
          <w:iCs/>
          <w:sz w:val="26"/>
          <w:szCs w:val="26"/>
          <w:vertAlign w:val="subscript"/>
        </w:rPr>
        <w:t xml:space="preserve">it </w:t>
      </w:r>
      <w:r w:rsidRPr="006F3BC6">
        <w:rPr>
          <w:rStyle w:val="fontstyle01"/>
          <w:rFonts w:ascii="Times New Roman" w:eastAsiaTheme="minorEastAsia" w:hAnsi="Times New Roman"/>
          <w:color w:val="auto"/>
          <w:sz w:val="26"/>
          <w:szCs w:val="26"/>
        </w:rPr>
        <w:t xml:space="preserve"> + v</w:t>
      </w:r>
      <w:r w:rsidRPr="006F3BC6">
        <w:rPr>
          <w:rStyle w:val="fontstyle01"/>
          <w:rFonts w:ascii="Times New Roman" w:eastAsiaTheme="minorEastAsia" w:hAnsi="Times New Roman"/>
          <w:color w:val="auto"/>
          <w:sz w:val="26"/>
          <w:szCs w:val="26"/>
          <w:vertAlign w:val="subscript"/>
        </w:rPr>
        <w:t>it</w:t>
      </w:r>
      <w:r w:rsidRPr="006F3BC6">
        <w:rPr>
          <w:rStyle w:val="fontstyle01"/>
          <w:rFonts w:ascii="Times New Roman" w:eastAsiaTheme="minorEastAsia" w:hAnsi="Times New Roman"/>
          <w:color w:val="auto"/>
          <w:sz w:val="26"/>
          <w:szCs w:val="26"/>
        </w:rPr>
        <w:t xml:space="preserve">  </w:t>
      </w:r>
      <w:r w:rsidRPr="006F3BC6">
        <w:rPr>
          <w:rStyle w:val="fontstyle01"/>
          <w:rFonts w:ascii="Times New Roman" w:eastAsiaTheme="minorEastAsia" w:hAnsi="Times New Roman"/>
          <w:color w:val="auto"/>
          <w:sz w:val="26"/>
          <w:szCs w:val="26"/>
        </w:rPr>
        <w:tab/>
      </w:r>
      <w:r w:rsidRPr="006F3BC6">
        <w:rPr>
          <w:rStyle w:val="fontstyle01"/>
          <w:rFonts w:ascii="Times New Roman" w:eastAsiaTheme="minorEastAsia" w:hAnsi="Times New Roman"/>
          <w:color w:val="auto"/>
          <w:sz w:val="26"/>
          <w:szCs w:val="26"/>
        </w:rPr>
        <w:tab/>
        <w:t>(3.1</w:t>
      </w:r>
      <w:r w:rsidR="00BE0D2C" w:rsidRPr="006F3BC6">
        <w:rPr>
          <w:rStyle w:val="fontstyle01"/>
          <w:rFonts w:ascii="Times New Roman" w:eastAsiaTheme="minorEastAsia" w:hAnsi="Times New Roman"/>
          <w:color w:val="auto"/>
          <w:sz w:val="26"/>
          <w:szCs w:val="26"/>
        </w:rPr>
        <w:t>6</w:t>
      </w:r>
      <w:r w:rsidRPr="006F3BC6">
        <w:rPr>
          <w:rStyle w:val="fontstyle01"/>
          <w:rFonts w:ascii="Times New Roman" w:eastAsiaTheme="minorEastAsia" w:hAnsi="Times New Roman"/>
          <w:color w:val="auto"/>
          <w:sz w:val="26"/>
          <w:szCs w:val="26"/>
        </w:rPr>
        <w:t>)</w:t>
      </w:r>
    </w:p>
    <w:p w14:paraId="6EC3D903" w14:textId="3634082A"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b/>
          <w:bCs/>
          <w:iCs/>
          <w:color w:val="auto"/>
          <w:sz w:val="26"/>
          <w:szCs w:val="26"/>
        </w:rPr>
      </w:pPr>
      <w:r w:rsidRPr="006F3BC6">
        <w:rPr>
          <w:rStyle w:val="fontstyle01"/>
          <w:rFonts w:ascii="Times New Roman" w:eastAsiaTheme="minorEastAsia" w:hAnsi="Times New Roman"/>
          <w:color w:val="auto"/>
          <w:sz w:val="26"/>
          <w:szCs w:val="26"/>
        </w:rPr>
        <w:t>Tiếp theo, thay các hệ số độ dốc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w:rPr>
                <w:rStyle w:val="fontstyle01"/>
                <w:rFonts w:ascii="Cambria Math" w:eastAsiaTheme="minorEastAsia" w:hAnsi="Cambria Math"/>
                <w:color w:val="auto"/>
                <w:sz w:val="26"/>
                <w:szCs w:val="26"/>
              </w:rPr>
              <m:t>i</m:t>
            </m:r>
          </m:sub>
        </m:sSub>
      </m:oMath>
      <w:r w:rsidRPr="006F3BC6">
        <w:rPr>
          <w:rStyle w:val="fontstyle01"/>
          <w:rFonts w:ascii="Times New Roman" w:eastAsiaTheme="minorEastAsia" w:hAnsi="Times New Roman"/>
          <w:color w:val="auto"/>
          <w:sz w:val="26"/>
          <w:szCs w:val="26"/>
        </w:rPr>
        <w:t>) của các biến đã ước lượng được ở bước một vào phương trình (3.1</w:t>
      </w:r>
      <w:r w:rsidR="00BE0D2C" w:rsidRPr="006F3BC6">
        <w:rPr>
          <w:rStyle w:val="fontstyle01"/>
          <w:rFonts w:ascii="Times New Roman" w:eastAsiaTheme="minorEastAsia" w:hAnsi="Times New Roman"/>
          <w:color w:val="auto"/>
          <w:sz w:val="26"/>
          <w:szCs w:val="26"/>
        </w:rPr>
        <w:t>6</w:t>
      </w:r>
      <w:r w:rsidRPr="006F3BC6">
        <w:rPr>
          <w:rStyle w:val="fontstyle01"/>
          <w:rFonts w:ascii="Times New Roman" w:eastAsiaTheme="minorEastAsia" w:hAnsi="Times New Roman"/>
          <w:color w:val="auto"/>
          <w:sz w:val="26"/>
          <w:szCs w:val="26"/>
        </w:rPr>
        <w:t xml:space="preserve">) để xác định giá trị ước lượng ESG (ký hiệu </w:t>
      </w:r>
      <m:oMath>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ESG</m:t>
            </m:r>
          </m:e>
        </m:acc>
      </m:oMath>
      <w:r w:rsidRPr="006F3BC6">
        <w:rPr>
          <w:rStyle w:val="fontstyle01"/>
          <w:rFonts w:ascii="Times New Roman" w:eastAsiaTheme="minorEastAsia" w:hAnsi="Times New Roman"/>
          <w:color w:val="auto"/>
          <w:sz w:val="26"/>
          <w:szCs w:val="26"/>
        </w:rPr>
        <w:t xml:space="preserve">) của năm nay. </w:t>
      </w:r>
    </w:p>
    <w:p w14:paraId="6A692AFE" w14:textId="77777777" w:rsidR="00FB6BAD" w:rsidRPr="006F3BC6" w:rsidRDefault="00096791" w:rsidP="00E36449">
      <w:pPr>
        <w:tabs>
          <w:tab w:val="left" w:pos="142"/>
        </w:tabs>
        <w:spacing w:line="360" w:lineRule="auto"/>
        <w:ind w:firstLine="567"/>
        <w:jc w:val="both"/>
        <w:rPr>
          <w:rStyle w:val="fontstyle01"/>
          <w:rFonts w:ascii="Times New Roman" w:eastAsiaTheme="minorEastAsia" w:hAnsi="Times New Roman"/>
          <w:color w:val="auto"/>
          <w:sz w:val="26"/>
          <w:szCs w:val="26"/>
          <w:vertAlign w:val="subscript"/>
        </w:rPr>
      </w:pPr>
      <m:oMath>
        <m:acc>
          <m:accPr>
            <m:ctrlPr>
              <w:rPr>
                <w:rStyle w:val="fontstyle01"/>
                <w:rFonts w:ascii="Cambria Math" w:eastAsiaTheme="minorEastAsia" w:hAnsi="Cambria Math"/>
                <w:i/>
                <w:color w:val="auto"/>
                <w:sz w:val="26"/>
                <w:szCs w:val="26"/>
              </w:rPr>
            </m:ctrlPr>
          </m:accPr>
          <m:e>
            <m:sSub>
              <m:sSubPr>
                <m:ctrlPr>
                  <w:rPr>
                    <w:rStyle w:val="fontstyle01"/>
                    <w:rFonts w:ascii="Cambria Math" w:eastAsiaTheme="minorEastAsia" w:hAnsi="Cambria Math"/>
                    <w:i/>
                    <w:color w:val="auto"/>
                    <w:sz w:val="26"/>
                    <w:szCs w:val="26"/>
                  </w:rPr>
                </m:ctrlPr>
              </m:sSubPr>
              <m:e>
                <m:r>
                  <w:rPr>
                    <w:rStyle w:val="fontstyle01"/>
                    <w:rFonts w:ascii="Cambria Math" w:eastAsiaTheme="minorEastAsia" w:hAnsi="Cambria Math"/>
                    <w:color w:val="auto"/>
                    <w:sz w:val="26"/>
                    <w:szCs w:val="26"/>
                  </w:rPr>
                  <m:t>ESG</m:t>
                </m:r>
              </m:e>
              <m:sub>
                <m:r>
                  <w:rPr>
                    <w:rStyle w:val="fontstyle01"/>
                    <w:rFonts w:ascii="Cambria Math" w:eastAsiaTheme="minorEastAsia" w:hAnsi="Cambria Math"/>
                    <w:color w:val="auto"/>
                    <w:sz w:val="26"/>
                    <w:szCs w:val="26"/>
                  </w:rPr>
                  <m:t>it</m:t>
                </m:r>
              </m:sub>
            </m:sSub>
          </m:e>
        </m:acc>
        <m:r>
          <m:rPr>
            <m:sty m:val="p"/>
          </m:rPr>
          <w:rPr>
            <w:rStyle w:val="fontstyle01"/>
            <w:rFonts w:ascii="Cambria Math" w:eastAsiaTheme="minorEastAsia" w:hAnsi="Cambria Math"/>
            <w:color w:val="auto"/>
            <w:sz w:val="26"/>
            <w:szCs w:val="26"/>
          </w:rPr>
          <m:t xml:space="preserve">= </m:t>
        </m:r>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1</m:t>
            </m:r>
          </m:sub>
        </m:sSub>
      </m:oMath>
      <w:r w:rsidR="00FB6BAD" w:rsidRPr="006F3BC6">
        <w:rPr>
          <w:rStyle w:val="fontstyle01"/>
          <w:rFonts w:ascii="Times New Roman" w:eastAsiaTheme="minorEastAsia" w:hAnsi="Times New Roman"/>
          <w:color w:val="auto"/>
          <w:sz w:val="26"/>
          <w:szCs w:val="26"/>
        </w:rPr>
        <w:t>ESG</w:t>
      </w:r>
      <w:r w:rsidR="00FB6BAD" w:rsidRPr="006F3BC6">
        <w:rPr>
          <w:rStyle w:val="fontstyle01"/>
          <w:rFonts w:ascii="Times New Roman" w:eastAsiaTheme="minorEastAsia" w:hAnsi="Times New Roman"/>
          <w:color w:val="auto"/>
          <w:sz w:val="26"/>
          <w:szCs w:val="26"/>
          <w:vertAlign w:val="subscript"/>
        </w:rPr>
        <w:t xml:space="preserve">_ini  </w:t>
      </w:r>
      <w:r w:rsidR="00FB6BAD" w:rsidRPr="006F3BC6">
        <w:rPr>
          <w:rStyle w:val="fontstyle01"/>
          <w:rFonts w:ascii="Times New Roman" w:eastAsiaTheme="minorEastAsia" w:hAnsi="Times New Roman"/>
          <w:color w:val="auto"/>
          <w:sz w:val="26"/>
          <w:szCs w:val="26"/>
        </w:rPr>
        <w:t xml:space="preserve">+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2</m:t>
            </m:r>
          </m:sub>
        </m:sSub>
      </m:oMath>
      <w:r w:rsidR="00FB6BAD" w:rsidRPr="006F3BC6">
        <w:rPr>
          <w:i/>
          <w:iCs/>
          <w:sz w:val="26"/>
          <w:szCs w:val="26"/>
        </w:rPr>
        <w:t>TSCĐ</w:t>
      </w:r>
      <w:r w:rsidR="00FB6BAD" w:rsidRPr="006F3BC6">
        <w:rPr>
          <w:i/>
          <w:iCs/>
          <w:sz w:val="26"/>
          <w:szCs w:val="26"/>
          <w:vertAlign w:val="subscript"/>
        </w:rPr>
        <w:t xml:space="preserve"> it</w:t>
      </w:r>
      <w:r w:rsidR="00FB6BAD" w:rsidRPr="006F3BC6">
        <w:rPr>
          <w:i/>
          <w:iCs/>
          <w:sz w:val="26"/>
          <w:szCs w:val="26"/>
        </w:rPr>
        <w:t xml:space="preserve"> +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3</m:t>
            </m:r>
          </m:sub>
        </m:sSub>
      </m:oMath>
      <w:r w:rsidR="00FB6BAD" w:rsidRPr="006F3BC6">
        <w:rPr>
          <w:i/>
          <w:iCs/>
          <w:sz w:val="26"/>
          <w:szCs w:val="26"/>
        </w:rPr>
        <w:t>LnQM</w:t>
      </w:r>
      <w:r w:rsidR="00FB6BAD" w:rsidRPr="006F3BC6">
        <w:rPr>
          <w:i/>
          <w:iCs/>
          <w:sz w:val="26"/>
          <w:szCs w:val="26"/>
          <w:vertAlign w:val="subscript"/>
        </w:rPr>
        <w:t xml:space="preserve"> it</w:t>
      </w:r>
      <w:r w:rsidR="00FB6BAD"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4</m:t>
            </m:r>
          </m:sub>
        </m:sSub>
      </m:oMath>
      <w:r w:rsidR="00FB6BAD" w:rsidRPr="006F3BC6">
        <w:rPr>
          <w:i/>
          <w:iCs/>
          <w:sz w:val="26"/>
          <w:szCs w:val="26"/>
        </w:rPr>
        <w:t>DBTC</w:t>
      </w:r>
      <w:r w:rsidR="00FB6BAD" w:rsidRPr="006F3BC6">
        <w:rPr>
          <w:i/>
          <w:iCs/>
          <w:sz w:val="26"/>
          <w:szCs w:val="26"/>
          <w:vertAlign w:val="subscript"/>
        </w:rPr>
        <w:t xml:space="preserve"> it </w:t>
      </w:r>
      <w:r w:rsidR="00FB6BAD"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5</m:t>
            </m:r>
          </m:sub>
        </m:sSub>
      </m:oMath>
      <w:r w:rsidR="00FB6BAD" w:rsidRPr="006F3BC6">
        <w:rPr>
          <w:i/>
          <w:iCs/>
          <w:sz w:val="26"/>
          <w:szCs w:val="26"/>
        </w:rPr>
        <w:t>ĐTTS</w:t>
      </w:r>
      <w:r w:rsidR="00FB6BAD" w:rsidRPr="006F3BC6">
        <w:rPr>
          <w:i/>
          <w:iCs/>
          <w:sz w:val="26"/>
          <w:szCs w:val="26"/>
          <w:vertAlign w:val="subscript"/>
        </w:rPr>
        <w:t xml:space="preserve"> it </w:t>
      </w:r>
      <w:r w:rsidR="00FB6BAD" w:rsidRPr="006F3BC6">
        <w:rPr>
          <w:i/>
          <w:iCs/>
          <w:sz w:val="26"/>
          <w:szCs w:val="26"/>
        </w:rPr>
        <w:t>+</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6</m:t>
            </m:r>
          </m:sub>
        </m:sSub>
      </m:oMath>
      <w:r w:rsidR="00FB6BAD" w:rsidRPr="006F3BC6">
        <w:rPr>
          <w:i/>
          <w:iCs/>
          <w:sz w:val="26"/>
          <w:szCs w:val="26"/>
        </w:rPr>
        <w:t>TĐTT</w:t>
      </w:r>
      <w:r w:rsidR="00FB6BAD" w:rsidRPr="006F3BC6">
        <w:rPr>
          <w:i/>
          <w:iCs/>
          <w:sz w:val="26"/>
          <w:szCs w:val="26"/>
          <w:vertAlign w:val="subscript"/>
        </w:rPr>
        <w:t>it</w:t>
      </w:r>
      <w:r w:rsidR="00FB6BAD"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a</m:t>
                </m:r>
              </m:e>
            </m:acc>
          </m:e>
          <m:sub>
            <m:r>
              <m:rPr>
                <m:sty m:val="p"/>
              </m:rPr>
              <w:rPr>
                <w:rStyle w:val="fontstyle01"/>
                <w:rFonts w:ascii="Cambria Math" w:eastAsiaTheme="minorEastAsia" w:hAnsi="Cambria Math"/>
                <w:color w:val="auto"/>
                <w:sz w:val="26"/>
                <w:szCs w:val="26"/>
              </w:rPr>
              <m:t>7</m:t>
            </m:r>
          </m:sub>
        </m:sSub>
      </m:oMath>
      <w:r w:rsidR="00FB6BAD" w:rsidRPr="006F3BC6">
        <w:rPr>
          <w:i/>
          <w:iCs/>
          <w:sz w:val="26"/>
          <w:szCs w:val="26"/>
        </w:rPr>
        <w:t>CASH</w:t>
      </w:r>
      <w:r w:rsidR="00FB6BAD" w:rsidRPr="006F3BC6">
        <w:rPr>
          <w:i/>
          <w:iCs/>
          <w:sz w:val="26"/>
          <w:szCs w:val="26"/>
          <w:vertAlign w:val="subscript"/>
        </w:rPr>
        <w:t>it</w:t>
      </w:r>
    </w:p>
    <w:p w14:paraId="5FA3497C" w14:textId="77777777"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color w:val="auto"/>
          <w:sz w:val="26"/>
          <w:szCs w:val="26"/>
        </w:rPr>
      </w:pPr>
      <w:r w:rsidRPr="006F3BC6">
        <w:rPr>
          <w:rStyle w:val="fontstyle01"/>
          <w:rFonts w:ascii="Times New Roman" w:eastAsiaTheme="minorEastAsia" w:hAnsi="Times New Roman"/>
          <w:color w:val="auto"/>
          <w:sz w:val="26"/>
          <w:szCs w:val="26"/>
        </w:rPr>
        <w:t xml:space="preserve">Hồi quy bước này để xác định giá trị ước lượng của biến ESG năm nay. </w:t>
      </w:r>
    </w:p>
    <w:p w14:paraId="1646F384" w14:textId="77777777" w:rsidR="00FB6BAD" w:rsidRPr="006F3BC6" w:rsidRDefault="00FB6BAD" w:rsidP="00E36449">
      <w:pPr>
        <w:tabs>
          <w:tab w:val="left" w:pos="142"/>
        </w:tabs>
        <w:spacing w:line="360" w:lineRule="auto"/>
        <w:ind w:firstLine="567"/>
        <w:jc w:val="both"/>
        <w:rPr>
          <w:rStyle w:val="fontstyle01"/>
          <w:rFonts w:ascii="Times New Roman" w:eastAsiaTheme="minorEastAsia" w:hAnsi="Times New Roman"/>
          <w:b/>
          <w:i/>
          <w:color w:val="auto"/>
          <w:sz w:val="26"/>
          <w:szCs w:val="26"/>
        </w:rPr>
      </w:pPr>
      <w:r w:rsidRPr="006F3BC6">
        <w:rPr>
          <w:rStyle w:val="fontstyle01"/>
          <w:rFonts w:ascii="Times New Roman" w:eastAsiaTheme="minorEastAsia" w:hAnsi="Times New Roman"/>
          <w:i/>
          <w:color w:val="auto"/>
          <w:sz w:val="26"/>
          <w:szCs w:val="26"/>
        </w:rPr>
        <w:t>Bước 2</w:t>
      </w:r>
      <w:r w:rsidRPr="006F3BC6">
        <w:rPr>
          <w:rStyle w:val="fontstyle01"/>
          <w:rFonts w:ascii="Times New Roman" w:eastAsiaTheme="minorEastAsia" w:hAnsi="Times New Roman"/>
          <w:color w:val="auto"/>
          <w:sz w:val="26"/>
          <w:szCs w:val="26"/>
        </w:rPr>
        <w:t xml:space="preserve">: Hồi quy hàm </w:t>
      </w:r>
      <w:r w:rsidRPr="006F3BC6">
        <w:rPr>
          <w:i/>
          <w:iCs/>
          <w:sz w:val="26"/>
          <w:szCs w:val="26"/>
        </w:rPr>
        <w:t>Tobin’s  Q</w:t>
      </w:r>
      <w:r w:rsidRPr="006F3BC6">
        <w:rPr>
          <w:rStyle w:val="fontstyle01"/>
          <w:rFonts w:ascii="Times New Roman" w:eastAsiaTheme="minorEastAsia" w:hAnsi="Times New Roman"/>
          <w:color w:val="auto"/>
          <w:sz w:val="26"/>
          <w:szCs w:val="26"/>
        </w:rPr>
        <w:t xml:space="preserve"> theo các biến giải thích có trong mô hình nhưng thay biến ESG bằng giá trị ước lượng của nó từ hồi quy ở bước một (</w:t>
      </w:r>
      <m:oMath>
        <m:acc>
          <m:accPr>
            <m:ctrlPr>
              <w:rPr>
                <w:rStyle w:val="fontstyle01"/>
                <w:rFonts w:ascii="Cambria Math" w:eastAsiaTheme="minorEastAsia" w:hAnsi="Cambria Math"/>
                <w:color w:val="auto"/>
                <w:sz w:val="26"/>
                <w:szCs w:val="26"/>
              </w:rPr>
            </m:ctrlPr>
          </m:accPr>
          <m:e>
            <m:r>
              <w:rPr>
                <w:rStyle w:val="fontstyle01"/>
                <w:rFonts w:ascii="Cambria Math" w:eastAsiaTheme="minorEastAsia" w:hAnsi="Cambria Math"/>
                <w:color w:val="auto"/>
                <w:sz w:val="26"/>
                <w:szCs w:val="26"/>
              </w:rPr>
              <m:t>ESG</m:t>
            </m:r>
          </m:e>
        </m:acc>
      </m:oMath>
      <w:r w:rsidRPr="006F3BC6">
        <w:rPr>
          <w:rStyle w:val="fontstyle01"/>
          <w:rFonts w:ascii="Times New Roman" w:eastAsiaTheme="minorEastAsia" w:hAnsi="Times New Roman"/>
          <w:color w:val="auto"/>
          <w:sz w:val="26"/>
          <w:szCs w:val="26"/>
        </w:rPr>
        <w:t>) để ước lượng các hệ số hồi quy (β</w:t>
      </w:r>
      <w:r w:rsidRPr="006F3BC6">
        <w:rPr>
          <w:rStyle w:val="fontstyle01"/>
          <w:rFonts w:ascii="Times New Roman" w:eastAsiaTheme="minorEastAsia" w:hAnsi="Times New Roman"/>
          <w:color w:val="auto"/>
          <w:sz w:val="26"/>
          <w:szCs w:val="26"/>
          <w:vertAlign w:val="subscript"/>
        </w:rPr>
        <w:t>i</w:t>
      </w:r>
      <w:r w:rsidRPr="006F3BC6">
        <w:rPr>
          <w:rStyle w:val="fontstyle01"/>
          <w:rFonts w:ascii="Times New Roman" w:eastAsiaTheme="minorEastAsia" w:hAnsi="Times New Roman"/>
          <w:color w:val="auto"/>
          <w:sz w:val="26"/>
          <w:szCs w:val="26"/>
        </w:rPr>
        <w:t>) của mô hình cơ sở. Các hệ số hồi quy ước lượng được ở bước này là các hệ số ước lượng vững và không bị chệch</w:t>
      </w:r>
      <w:r w:rsidRPr="006F3BC6">
        <w:rPr>
          <w:rStyle w:val="Heading5Char"/>
        </w:rPr>
        <w:t xml:space="preserve">. </w:t>
      </w:r>
    </w:p>
    <w:p w14:paraId="3AF8BDC9" w14:textId="77777777" w:rsidR="00FB6BAD" w:rsidRPr="006F3BC6" w:rsidRDefault="00FB6BAD" w:rsidP="00E36449">
      <w:pPr>
        <w:tabs>
          <w:tab w:val="left" w:pos="142"/>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0</m:t>
            </m:r>
          </m:sub>
        </m:sSub>
      </m:oMath>
      <w:r w:rsidRPr="006F3BC6">
        <w:rPr>
          <w:i/>
          <w:iCs/>
          <w:sz w:val="26"/>
          <w:szCs w:val="26"/>
        </w:rPr>
        <w:t xml:space="preserve"> +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1</m:t>
            </m:r>
          </m:sub>
        </m:sSub>
        <m:acc>
          <m:accPr>
            <m:ctrlPr>
              <w:rPr>
                <w:rStyle w:val="fontstyle01"/>
                <w:rFonts w:ascii="Cambria Math" w:eastAsiaTheme="minorEastAsia" w:hAnsi="Cambria Math"/>
                <w:i/>
                <w:color w:val="auto"/>
                <w:sz w:val="26"/>
                <w:szCs w:val="26"/>
              </w:rPr>
            </m:ctrlPr>
          </m:accPr>
          <m:e>
            <m:sSub>
              <m:sSubPr>
                <m:ctrlPr>
                  <w:rPr>
                    <w:rStyle w:val="fontstyle01"/>
                    <w:rFonts w:ascii="Cambria Math" w:eastAsiaTheme="minorEastAsia" w:hAnsi="Cambria Math"/>
                    <w:i/>
                    <w:color w:val="auto"/>
                    <w:sz w:val="26"/>
                    <w:szCs w:val="26"/>
                  </w:rPr>
                </m:ctrlPr>
              </m:sSubPr>
              <m:e>
                <m:r>
                  <w:rPr>
                    <w:rStyle w:val="fontstyle01"/>
                    <w:rFonts w:ascii="Cambria Math" w:eastAsiaTheme="minorEastAsia" w:hAnsi="Cambria Math"/>
                    <w:color w:val="auto"/>
                    <w:sz w:val="26"/>
                    <w:szCs w:val="26"/>
                  </w:rPr>
                  <m:t>ESG</m:t>
                </m:r>
              </m:e>
              <m:sub>
                <m:r>
                  <w:rPr>
                    <w:rStyle w:val="fontstyle01"/>
                    <w:rFonts w:ascii="Cambria Math" w:eastAsiaTheme="minorEastAsia" w:hAnsi="Cambria Math"/>
                    <w:color w:val="auto"/>
                    <w:sz w:val="26"/>
                    <w:szCs w:val="26"/>
                  </w:rPr>
                  <m:t>it</m:t>
                </m:r>
              </m:sub>
            </m:sSub>
          </m:e>
        </m:acc>
      </m:oMath>
      <w:r w:rsidRPr="006F3BC6">
        <w:rPr>
          <w:i/>
          <w:iCs/>
          <w:sz w:val="26"/>
          <w:szCs w:val="26"/>
        </w:rPr>
        <w:t xml:space="preserve"> +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2</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TSCĐ</m:t>
            </m:r>
          </m:e>
          <m:sub>
            <m:r>
              <w:rPr>
                <w:rStyle w:val="fontstyle01"/>
                <w:rFonts w:ascii="Cambria Math" w:eastAsiaTheme="minorEastAsia" w:hAnsi="Cambria Math"/>
                <w:color w:val="auto"/>
                <w:sz w:val="26"/>
                <w:szCs w:val="26"/>
              </w:rPr>
              <m:t>it</m:t>
            </m:r>
          </m:sub>
        </m:sSub>
      </m:oMath>
      <w:r w:rsidRPr="006F3BC6">
        <w:rPr>
          <w:i/>
          <w:iCs/>
          <w:sz w:val="26"/>
          <w:szCs w:val="26"/>
        </w:rPr>
        <w:t xml:space="preserve"> +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3</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LnQM</m:t>
            </m:r>
          </m:e>
          <m:sub>
            <m:r>
              <w:rPr>
                <w:rStyle w:val="fontstyle01"/>
                <w:rFonts w:ascii="Cambria Math" w:eastAsiaTheme="minorEastAsia" w:hAnsi="Cambria Math"/>
                <w:color w:val="auto"/>
                <w:sz w:val="26"/>
                <w:szCs w:val="26"/>
              </w:rPr>
              <m:t>it</m:t>
            </m:r>
          </m:sub>
        </m:sSub>
      </m:oMath>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4</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DBTC</m:t>
            </m:r>
          </m:e>
          <m:sub>
            <m:r>
              <w:rPr>
                <w:rStyle w:val="fontstyle01"/>
                <w:rFonts w:ascii="Cambria Math" w:eastAsiaTheme="minorEastAsia" w:hAnsi="Cambria Math"/>
                <w:color w:val="auto"/>
                <w:sz w:val="26"/>
                <w:szCs w:val="26"/>
              </w:rPr>
              <m:t>it</m:t>
            </m:r>
          </m:sub>
        </m:sSub>
      </m:oMath>
      <w:r w:rsidRPr="006F3BC6">
        <w:rPr>
          <w:i/>
          <w:iCs/>
          <w:sz w:val="26"/>
          <w:szCs w:val="26"/>
          <w:vertAlign w:val="subscript"/>
        </w:rPr>
        <w:t xml:space="preserve">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5</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ĐTTS</m:t>
            </m:r>
          </m:e>
          <m:sub>
            <m:r>
              <w:rPr>
                <w:rStyle w:val="fontstyle01"/>
                <w:rFonts w:ascii="Cambria Math" w:eastAsiaTheme="minorEastAsia" w:hAnsi="Cambria Math"/>
                <w:color w:val="auto"/>
                <w:sz w:val="26"/>
                <w:szCs w:val="26"/>
              </w:rPr>
              <m:t>it</m:t>
            </m:r>
          </m:sub>
        </m:sSub>
      </m:oMath>
      <w:r w:rsidRPr="006F3BC6">
        <w:rPr>
          <w:i/>
          <w:iCs/>
          <w:sz w:val="26"/>
          <w:szCs w:val="26"/>
          <w:vertAlign w:val="subscript"/>
        </w:rPr>
        <w:t xml:space="preserve">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6</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TĐTT</m:t>
            </m:r>
          </m:e>
          <m:sub>
            <m:r>
              <w:rPr>
                <w:rStyle w:val="fontstyle01"/>
                <w:rFonts w:ascii="Cambria Math" w:eastAsiaTheme="minorEastAsia" w:hAnsi="Cambria Math"/>
                <w:color w:val="auto"/>
                <w:sz w:val="26"/>
                <w:szCs w:val="26"/>
              </w:rPr>
              <m:t>it</m:t>
            </m:r>
          </m:sub>
        </m:sSub>
      </m:oMath>
      <w:r w:rsidRPr="006F3BC6">
        <w:rPr>
          <w:i/>
          <w:iCs/>
          <w:sz w:val="26"/>
          <w:szCs w:val="26"/>
          <w:vertAlign w:val="subscript"/>
        </w:rPr>
        <w:t xml:space="preserve"> </w:t>
      </w:r>
      <w:r w:rsidRPr="006F3BC6">
        <w:rPr>
          <w:i/>
          <w:iCs/>
          <w:sz w:val="26"/>
          <w:szCs w:val="26"/>
        </w:rPr>
        <w:t xml:space="preserve">+ </w:t>
      </w:r>
      <m:oMath>
        <m:sSub>
          <m:sSubPr>
            <m:ctrlPr>
              <w:rPr>
                <w:rStyle w:val="fontstyle01"/>
                <w:rFonts w:ascii="Cambria Math" w:eastAsiaTheme="minorEastAsia" w:hAnsi="Cambria Math"/>
                <w:color w:val="auto"/>
                <w:sz w:val="26"/>
                <w:szCs w:val="26"/>
              </w:rPr>
            </m:ctrlPr>
          </m:sSubPr>
          <m:e>
            <m:r>
              <w:rPr>
                <w:rFonts w:ascii="Cambria Math" w:hAnsi="Cambria Math"/>
                <w:sz w:val="26"/>
                <w:szCs w:val="26"/>
              </w:rPr>
              <m:t>β</m:t>
            </m:r>
          </m:e>
          <m:sub>
            <m:r>
              <m:rPr>
                <m:sty m:val="p"/>
              </m:rPr>
              <w:rPr>
                <w:rStyle w:val="fontstyle01"/>
                <w:rFonts w:ascii="Cambria Math" w:eastAsiaTheme="minorEastAsia" w:hAnsi="Cambria Math"/>
                <w:color w:val="auto"/>
                <w:sz w:val="26"/>
                <w:szCs w:val="26"/>
              </w:rPr>
              <m:t>7</m:t>
            </m:r>
          </m:sub>
        </m:sSub>
        <m:sSub>
          <m:sSubPr>
            <m:ctrlPr>
              <w:rPr>
                <w:rStyle w:val="fontstyle01"/>
                <w:rFonts w:ascii="Cambria Math" w:eastAsiaTheme="minorEastAsia" w:hAnsi="Cambria Math"/>
                <w:color w:val="auto"/>
                <w:sz w:val="26"/>
                <w:szCs w:val="26"/>
              </w:rPr>
            </m:ctrlPr>
          </m:sSubPr>
          <m:e>
            <m:r>
              <w:rPr>
                <w:rFonts w:ascii="Cambria Math" w:hAnsi="Cambria Math"/>
                <w:sz w:val="26"/>
                <w:szCs w:val="26"/>
              </w:rPr>
              <m:t>CASH</m:t>
            </m:r>
          </m:e>
          <m:sub>
            <m:r>
              <w:rPr>
                <w:rStyle w:val="fontstyle01"/>
                <w:rFonts w:ascii="Cambria Math" w:eastAsiaTheme="minorEastAsia" w:hAnsi="Cambria Math"/>
                <w:color w:val="auto"/>
                <w:sz w:val="26"/>
                <w:szCs w:val="26"/>
              </w:rPr>
              <m:t>it</m:t>
            </m:r>
          </m:sub>
        </m:sSub>
        <m:r>
          <m:rPr>
            <m:sty m:val="p"/>
          </m:rPr>
          <w:rPr>
            <w:rStyle w:val="fontstyle01"/>
            <w:rFonts w:ascii="Cambria Math" w:eastAsiaTheme="minorEastAsia" w:hAnsi="Cambria Math"/>
            <w:color w:val="auto"/>
            <w:sz w:val="26"/>
            <w:szCs w:val="26"/>
          </w:rPr>
          <m:t xml:space="preserve"> </m:t>
        </m:r>
      </m:oMath>
      <w:r w:rsidRPr="006F3BC6">
        <w:rPr>
          <w:i/>
          <w:iCs/>
          <w:sz w:val="26"/>
          <w:szCs w:val="26"/>
        </w:rPr>
        <w:t xml:space="preserve"> + ℇ</w:t>
      </w:r>
      <w:r w:rsidRPr="006F3BC6">
        <w:rPr>
          <w:i/>
          <w:iCs/>
          <w:sz w:val="26"/>
          <w:szCs w:val="26"/>
          <w:vertAlign w:val="subscript"/>
        </w:rPr>
        <w:t xml:space="preserve">i,t </w:t>
      </w:r>
      <w:r w:rsidRPr="006F3BC6">
        <w:rPr>
          <w:i/>
          <w:iCs/>
          <w:sz w:val="26"/>
          <w:szCs w:val="26"/>
        </w:rPr>
        <w:t xml:space="preserve"> </w:t>
      </w:r>
    </w:p>
    <w:p w14:paraId="73958FA6" w14:textId="24C12618" w:rsidR="00FB6BAD" w:rsidRPr="006F3BC6" w:rsidRDefault="00FB6BAD" w:rsidP="00E36449">
      <w:pPr>
        <w:tabs>
          <w:tab w:val="left" w:pos="142"/>
        </w:tabs>
        <w:spacing w:line="360" w:lineRule="auto"/>
        <w:ind w:firstLine="567"/>
        <w:jc w:val="both"/>
        <w:rPr>
          <w:sz w:val="26"/>
          <w:szCs w:val="26"/>
        </w:rPr>
      </w:pPr>
      <w:r w:rsidRPr="006F3BC6">
        <w:rPr>
          <w:i/>
          <w:sz w:val="26"/>
          <w:szCs w:val="26"/>
        </w:rPr>
        <w:t>Lưu ý</w:t>
      </w:r>
      <w:r w:rsidRPr="006F3BC6">
        <w:rPr>
          <w:sz w:val="26"/>
          <w:szCs w:val="26"/>
        </w:rPr>
        <w:t>: Khi đánh giá mức độ phù hợp của mô hình (R</w:t>
      </w:r>
      <w:r w:rsidRPr="006F3BC6">
        <w:rPr>
          <w:sz w:val="26"/>
          <w:szCs w:val="26"/>
          <w:vertAlign w:val="superscript"/>
        </w:rPr>
        <w:t>2</w:t>
      </w:r>
      <w:r w:rsidRPr="006F3BC6">
        <w:rPr>
          <w:sz w:val="26"/>
          <w:szCs w:val="26"/>
        </w:rPr>
        <w:t>) trong ước lượng IV. Hệ số xác định được tính theo cách thông thường là R</w:t>
      </w:r>
      <w:r w:rsidRPr="006F3BC6">
        <w:rPr>
          <w:sz w:val="26"/>
          <w:szCs w:val="26"/>
          <w:vertAlign w:val="superscript"/>
        </w:rPr>
        <w:t xml:space="preserve">2 </w:t>
      </w:r>
      <w:r w:rsidRPr="006F3BC6">
        <w:rPr>
          <w:sz w:val="26"/>
          <w:szCs w:val="26"/>
        </w:rPr>
        <w:t>= 1 – RSS/TSS, nhưng trong ước lượng IV thì RSS có thể lớn hơn TSS, nên R</w:t>
      </w:r>
      <w:r w:rsidRPr="006F3BC6">
        <w:rPr>
          <w:sz w:val="26"/>
          <w:szCs w:val="26"/>
          <w:vertAlign w:val="superscript"/>
        </w:rPr>
        <w:t>2</w:t>
      </w:r>
      <w:r w:rsidRPr="006F3BC6">
        <w:rPr>
          <w:sz w:val="26"/>
          <w:szCs w:val="26"/>
        </w:rPr>
        <w:t xml:space="preserve"> có thể âm. Vì thế R</w:t>
      </w:r>
      <w:r w:rsidRPr="006F3BC6">
        <w:rPr>
          <w:sz w:val="26"/>
          <w:szCs w:val="26"/>
          <w:vertAlign w:val="superscript"/>
        </w:rPr>
        <w:t>2</w:t>
      </w:r>
      <w:r w:rsidRPr="006F3BC6">
        <w:rPr>
          <w:sz w:val="26"/>
          <w:szCs w:val="26"/>
        </w:rPr>
        <w:t xml:space="preserve"> được báo cáo trong các hồi quy IV nên được xem theo kiểu nửa tin nửa không (Gujarati, 2011,</w:t>
      </w:r>
      <w:r w:rsidR="00407C21" w:rsidRPr="006F3BC6">
        <w:rPr>
          <w:sz w:val="26"/>
          <w:szCs w:val="26"/>
        </w:rPr>
        <w:t xml:space="preserve"> </w:t>
      </w:r>
      <w:r w:rsidRPr="006F3BC6">
        <w:rPr>
          <w:sz w:val="26"/>
          <w:szCs w:val="26"/>
        </w:rPr>
        <w:t>p.339).</w:t>
      </w:r>
    </w:p>
    <w:p w14:paraId="4BB4C605" w14:textId="2235590D" w:rsidR="00FB6BAD" w:rsidRPr="006F3BC6" w:rsidRDefault="00FB6BAD" w:rsidP="00EE371E">
      <w:pPr>
        <w:pStyle w:val="Heading3"/>
      </w:pPr>
      <w:bookmarkStart w:id="233" w:name="_Toc144803365"/>
      <w:bookmarkStart w:id="234" w:name="_Toc218700895"/>
      <w:r w:rsidRPr="006F3BC6">
        <w:lastRenderedPageBreak/>
        <w:t>3.</w:t>
      </w:r>
      <w:r w:rsidR="008830F2" w:rsidRPr="006F3BC6">
        <w:t>9</w:t>
      </w:r>
      <w:r w:rsidRPr="006F3BC6">
        <w:t>.5</w:t>
      </w:r>
      <w:r w:rsidR="008830F2" w:rsidRPr="006F3BC6">
        <w:t xml:space="preserve">. </w:t>
      </w:r>
      <w:r w:rsidRPr="006F3BC6">
        <w:t>Áp dụng thủ tục Heckman hai giai đoạn vào nghiên cứu</w:t>
      </w:r>
      <w:bookmarkEnd w:id="233"/>
      <w:bookmarkEnd w:id="234"/>
    </w:p>
    <w:p w14:paraId="711D8B40" w14:textId="4E94D1CB" w:rsidR="00FB6BAD" w:rsidRPr="006F3BC6" w:rsidRDefault="00FB6BAD" w:rsidP="00E36449">
      <w:pPr>
        <w:tabs>
          <w:tab w:val="left" w:pos="142"/>
        </w:tabs>
        <w:spacing w:line="360" w:lineRule="auto"/>
        <w:ind w:firstLine="567"/>
        <w:jc w:val="both"/>
        <w:rPr>
          <w:sz w:val="26"/>
          <w:szCs w:val="26"/>
        </w:rPr>
      </w:pPr>
      <w:r w:rsidRPr="006F3BC6">
        <w:rPr>
          <w:sz w:val="26"/>
          <w:szCs w:val="26"/>
        </w:rPr>
        <w:t>Tính sai lệch do lựa chọn mẫu trong </w:t>
      </w:r>
      <w:hyperlink r:id="rId28" w:tgtFrame="_blank" w:tooltip="hồi quy OLS" w:history="1">
        <w:r w:rsidRPr="006F3BC6">
          <w:rPr>
            <w:sz w:val="26"/>
            <w:szCs w:val="26"/>
          </w:rPr>
          <w:t>hồi quy OLS</w:t>
        </w:r>
      </w:hyperlink>
      <w:r w:rsidRPr="006F3BC6">
        <w:rPr>
          <w:sz w:val="26"/>
          <w:szCs w:val="26"/>
        </w:rPr>
        <w:t> sẽ phát sinh khi các quan sát được lựa  chọn vào trong mẫu phụ thuộc vào biến phụ thuộc, theo cách lựa chọn này thì sẽ tạo ra mối tương quan giữa thuật ngữ lỗi với biến hồi quy, đây là một trong những lý do gây ra tính nội sinh. Qiu</w:t>
      </w:r>
      <w:r w:rsidR="00407C21" w:rsidRPr="006F3BC6">
        <w:rPr>
          <w:sz w:val="26"/>
          <w:szCs w:val="26"/>
        </w:rPr>
        <w:t xml:space="preserve"> </w:t>
      </w:r>
      <w:r w:rsidR="00407C21" w:rsidRPr="006F3BC6">
        <w:rPr>
          <w:i/>
          <w:sz w:val="26"/>
          <w:szCs w:val="26"/>
        </w:rPr>
        <w:t>et al</w:t>
      </w:r>
      <w:r w:rsidR="00407C21" w:rsidRPr="006F3BC6">
        <w:rPr>
          <w:sz w:val="26"/>
          <w:szCs w:val="26"/>
        </w:rPr>
        <w:t xml:space="preserve">. </w:t>
      </w:r>
      <w:r w:rsidRPr="006F3BC6">
        <w:rPr>
          <w:sz w:val="26"/>
          <w:szCs w:val="26"/>
        </w:rPr>
        <w:t>(201</w:t>
      </w:r>
      <w:r w:rsidR="00367367" w:rsidRPr="006F3BC6">
        <w:rPr>
          <w:sz w:val="26"/>
          <w:szCs w:val="26"/>
        </w:rPr>
        <w:t>6</w:t>
      </w:r>
      <w:r w:rsidRPr="006F3BC6">
        <w:rPr>
          <w:sz w:val="26"/>
          <w:szCs w:val="26"/>
        </w:rPr>
        <w:t xml:space="preserve">) cho rằng lợi nhuận trong quá khứ là động lực để công bố trách nhiệm xã hội ở hiện tại, </w:t>
      </w:r>
      <w:r w:rsidRPr="006F3BC6">
        <w:rPr>
          <w:rStyle w:val="fontstyle01"/>
          <w:rFonts w:ascii="Times New Roman" w:eastAsiaTheme="minorEastAsia" w:hAnsi="Times New Roman"/>
          <w:color w:val="auto"/>
          <w:sz w:val="26"/>
          <w:szCs w:val="26"/>
        </w:rPr>
        <w:t>với giả định những công ty có giá trị lớn và kinh doanh hiệu quả thì có công bố ESG, còn những công ty có giá trị nhỏ và kinh doanh không hiệu quả thì không công bố</w:t>
      </w:r>
      <w:r w:rsidRPr="006F3BC6">
        <w:rPr>
          <w:sz w:val="26"/>
          <w:szCs w:val="26"/>
        </w:rPr>
        <w:t xml:space="preserve"> ESG</w:t>
      </w:r>
      <w:r w:rsidRPr="006F3BC6">
        <w:rPr>
          <w:rStyle w:val="fontstyle01"/>
          <w:rFonts w:ascii="Times New Roman" w:eastAsiaTheme="minorEastAsia" w:hAnsi="Times New Roman"/>
          <w:color w:val="auto"/>
          <w:sz w:val="26"/>
          <w:szCs w:val="26"/>
        </w:rPr>
        <w:t xml:space="preserve">, việc công bố hay không công bố ESG phụ thuộc vào giá trị công ty, đây được xem là cách chọn mẫu không ngẫu nhiên, cách </w:t>
      </w:r>
      <w:r w:rsidR="0041302B" w:rsidRPr="006F3BC6">
        <w:rPr>
          <w:rStyle w:val="fontstyle01"/>
          <w:rFonts w:ascii="Times New Roman" w:eastAsiaTheme="minorEastAsia" w:hAnsi="Times New Roman"/>
          <w:color w:val="auto"/>
          <w:sz w:val="26"/>
          <w:szCs w:val="26"/>
        </w:rPr>
        <w:t xml:space="preserve">lựa </w:t>
      </w:r>
      <w:r w:rsidRPr="006F3BC6">
        <w:rPr>
          <w:rStyle w:val="fontstyle01"/>
          <w:rFonts w:ascii="Times New Roman" w:eastAsiaTheme="minorEastAsia" w:hAnsi="Times New Roman"/>
          <w:color w:val="auto"/>
          <w:sz w:val="26"/>
          <w:szCs w:val="26"/>
        </w:rPr>
        <w:t xml:space="preserve">chọn này sẽ </w:t>
      </w:r>
      <w:r w:rsidRPr="006F3BC6">
        <w:rPr>
          <w:sz w:val="26"/>
          <w:szCs w:val="26"/>
        </w:rPr>
        <w:t xml:space="preserve">gây ra hiện tượng nội sinh, </w:t>
      </w:r>
      <w:r w:rsidRPr="006F3BC6">
        <w:rPr>
          <w:rStyle w:val="fontstyle01"/>
          <w:rFonts w:ascii="Times New Roman" w:eastAsiaTheme="minorEastAsia" w:hAnsi="Times New Roman"/>
          <w:color w:val="auto"/>
          <w:sz w:val="26"/>
          <w:szCs w:val="26"/>
        </w:rPr>
        <w:t xml:space="preserve">để khắc phục hiện tượng nội sinh do lựa chọn công bố ESG gây ra, </w:t>
      </w:r>
      <w:bookmarkStart w:id="235" w:name="_Hlk143690580"/>
      <w:r w:rsidRPr="006F3BC6">
        <w:rPr>
          <w:sz w:val="26"/>
          <w:szCs w:val="26"/>
        </w:rPr>
        <w:t>Harjoto &amp; Jo (2009</w:t>
      </w:r>
      <w:bookmarkEnd w:id="235"/>
      <w:r w:rsidRPr="006F3BC6">
        <w:rPr>
          <w:sz w:val="26"/>
          <w:szCs w:val="26"/>
        </w:rPr>
        <w:t>) đã sử dụng thủ tục Heckman hai giai đoạn để giải quyết</w:t>
      </w:r>
      <w:r w:rsidR="0041302B" w:rsidRPr="006F3BC6">
        <w:rPr>
          <w:sz w:val="26"/>
          <w:szCs w:val="26"/>
        </w:rPr>
        <w:t xml:space="preserve"> vấn đề này</w:t>
      </w:r>
      <w:r w:rsidRPr="006F3BC6">
        <w:rPr>
          <w:sz w:val="26"/>
          <w:szCs w:val="26"/>
        </w:rPr>
        <w:t>. Nghiên cứu này cũng sử dụng mô hình hai giai đoạn của Heckman để khắc phục tính nội sinh và kiểm tra xem liệu công bố ESG có nâng cao giá trị doanh nghiệp hay không.</w:t>
      </w:r>
    </w:p>
    <w:p w14:paraId="15740380" w14:textId="77777777" w:rsidR="00FB6BAD" w:rsidRPr="006F3BC6" w:rsidRDefault="00FB6BAD" w:rsidP="00E36449">
      <w:pPr>
        <w:tabs>
          <w:tab w:val="left" w:pos="142"/>
        </w:tabs>
        <w:spacing w:line="360" w:lineRule="auto"/>
        <w:ind w:firstLine="567"/>
        <w:jc w:val="both"/>
        <w:rPr>
          <w:sz w:val="26"/>
          <w:szCs w:val="26"/>
        </w:rPr>
      </w:pPr>
      <w:r w:rsidRPr="006F3BC6">
        <w:rPr>
          <w:i/>
          <w:sz w:val="26"/>
          <w:szCs w:val="26"/>
        </w:rPr>
        <w:t>Bước 1</w:t>
      </w:r>
      <w:r w:rsidRPr="006F3BC6">
        <w:rPr>
          <w:sz w:val="26"/>
          <w:szCs w:val="26"/>
        </w:rPr>
        <w:t>: Nghiên cứu định danh lại điểm số công bố ESG thành một biến giả (ESG_DUM), biến này được mã hoá bằng 1 cho những giá trị ESG nằm trên tứ phân vị thứ 2 của phân phối. Trái lại, biến giả này được mã hoá bằng 0 cho những giá trị ESG nằm dưới tứ phân vị thứ 2 của phân phối.</w:t>
      </w:r>
    </w:p>
    <w:p w14:paraId="1EB6F2AF" w14:textId="77777777" w:rsidR="00FB6BAD" w:rsidRPr="006F3BC6" w:rsidRDefault="00FB6BAD" w:rsidP="00E36449">
      <w:pPr>
        <w:tabs>
          <w:tab w:val="left" w:pos="142"/>
        </w:tabs>
        <w:spacing w:line="360" w:lineRule="auto"/>
        <w:ind w:firstLine="567"/>
        <w:jc w:val="both"/>
        <w:rPr>
          <w:sz w:val="26"/>
          <w:szCs w:val="26"/>
        </w:rPr>
      </w:pPr>
      <w:bookmarkStart w:id="236" w:name="_Hlk137792069"/>
      <w:r w:rsidRPr="006F3BC6">
        <w:rPr>
          <w:sz w:val="26"/>
          <w:szCs w:val="26"/>
        </w:rPr>
        <w:t>Trong bước này, hồi quy Probit với biến phụ thuộc là biến ESG_DUM, các biến giải thích là tất cả các biến kiểm soát có trong mô hình cơ sở.</w:t>
      </w:r>
    </w:p>
    <w:bookmarkEnd w:id="236"/>
    <w:p w14:paraId="6B88EB5A" w14:textId="77777777" w:rsidR="00FB6BAD" w:rsidRPr="006F3BC6" w:rsidRDefault="00FB6BAD" w:rsidP="00E36449">
      <w:pPr>
        <w:tabs>
          <w:tab w:val="left" w:pos="142"/>
        </w:tabs>
        <w:spacing w:line="360" w:lineRule="auto"/>
        <w:ind w:firstLine="567"/>
        <w:jc w:val="both"/>
        <w:rPr>
          <w:rFonts w:eastAsiaTheme="minorEastAsia"/>
          <w:sz w:val="26"/>
          <w:szCs w:val="26"/>
        </w:rPr>
      </w:pPr>
      <w:r w:rsidRPr="006F3BC6">
        <w:rPr>
          <w:sz w:val="26"/>
          <w:szCs w:val="26"/>
        </w:rPr>
        <w:t xml:space="preserve">Các tham số ước lượng được từ hồi quy Probit được sử dụng để tính các giá trị </w:t>
      </w:r>
      <m:oMath>
        <m:r>
          <m:rPr>
            <m:sty m:val="p"/>
          </m:rPr>
          <w:rPr>
            <w:rFonts w:ascii="Cambria Math" w:hAnsi="Cambria Math"/>
            <w:sz w:val="26"/>
            <w:szCs w:val="26"/>
          </w:rPr>
          <m:t>Lambda (</m:t>
        </m:r>
        <m:r>
          <w:rPr>
            <w:rFonts w:ascii="Cambria Math" w:hAnsi="Cambria Math"/>
            <w:sz w:val="26"/>
            <w:szCs w:val="26"/>
          </w:rPr>
          <m:t xml:space="preserve">λ) </m:t>
        </m:r>
      </m:oMath>
      <w:r w:rsidRPr="006F3BC6">
        <w:rPr>
          <w:sz w:val="26"/>
          <w:szCs w:val="26"/>
        </w:rPr>
        <w:t xml:space="preserve">hay tỉ lệ Mill nghịch đảo, các giá trị này </w:t>
      </w:r>
      <w:r w:rsidRPr="006F3BC6">
        <w:rPr>
          <w:rFonts w:eastAsiaTheme="minorEastAsia"/>
          <w:sz w:val="26"/>
          <w:szCs w:val="26"/>
        </w:rPr>
        <w:t>được xem như biến giải thích phụ bổ sung vào mô hình ở giai đoạn ước lượng tiếp theo.</w:t>
      </w:r>
    </w:p>
    <w:p w14:paraId="7EB9DC58" w14:textId="77777777" w:rsidR="00FB6BAD" w:rsidRPr="006F3BC6" w:rsidRDefault="00FB6BAD" w:rsidP="00E36449">
      <w:pPr>
        <w:tabs>
          <w:tab w:val="left" w:pos="142"/>
        </w:tabs>
        <w:spacing w:line="360" w:lineRule="auto"/>
        <w:ind w:firstLine="567"/>
        <w:jc w:val="both"/>
        <w:rPr>
          <w:sz w:val="26"/>
          <w:szCs w:val="26"/>
        </w:rPr>
      </w:pPr>
      <w:r w:rsidRPr="006F3BC6">
        <w:rPr>
          <w:rFonts w:eastAsiaTheme="minorEastAsia"/>
          <w:i/>
          <w:sz w:val="26"/>
          <w:szCs w:val="26"/>
        </w:rPr>
        <w:t>Bước 2</w:t>
      </w:r>
      <w:r w:rsidRPr="006F3BC6">
        <w:rPr>
          <w:rFonts w:eastAsiaTheme="minorEastAsia"/>
          <w:sz w:val="26"/>
          <w:szCs w:val="26"/>
        </w:rPr>
        <w:t xml:space="preserve">: Hồi quy giá trị công ty theo biến </w:t>
      </w:r>
      <w:r w:rsidRPr="006F3BC6">
        <w:rPr>
          <w:sz w:val="26"/>
          <w:szCs w:val="26"/>
        </w:rPr>
        <w:t xml:space="preserve">ESG, biến </w:t>
      </w:r>
      <m:oMath>
        <m:r>
          <m:rPr>
            <m:sty m:val="p"/>
          </m:rPr>
          <w:rPr>
            <w:rFonts w:ascii="Cambria Math" w:hAnsi="Cambria Math"/>
            <w:sz w:val="26"/>
            <w:szCs w:val="26"/>
          </w:rPr>
          <m:t>Lambda (</m:t>
        </m:r>
        <m:r>
          <w:rPr>
            <w:rFonts w:ascii="Cambria Math" w:hAnsi="Cambria Math"/>
            <w:sz w:val="26"/>
            <w:szCs w:val="26"/>
          </w:rPr>
          <m:t>λ)</m:t>
        </m:r>
      </m:oMath>
      <w:r w:rsidRPr="006F3BC6">
        <w:rPr>
          <w:sz w:val="26"/>
          <w:szCs w:val="26"/>
        </w:rPr>
        <w:t xml:space="preserve"> và các biến kiểm soát có trong mô hình cơ sở để thu được các hệ số ước lượng cần tìm. </w:t>
      </w:r>
      <w:bookmarkStart w:id="237" w:name="_Hlk156910689"/>
      <w:r w:rsidRPr="006F3BC6">
        <w:rPr>
          <w:sz w:val="26"/>
          <w:szCs w:val="26"/>
        </w:rPr>
        <w:t xml:space="preserve">Nếu hệ số độ dốc của biến </w:t>
      </w:r>
      <m:oMath>
        <m:r>
          <m:rPr>
            <m:sty m:val="p"/>
          </m:rPr>
          <w:rPr>
            <w:rFonts w:ascii="Cambria Math" w:hAnsi="Cambria Math"/>
            <w:sz w:val="26"/>
            <w:szCs w:val="26"/>
          </w:rPr>
          <m:t>Lambda (</m:t>
        </m:r>
        <m:r>
          <w:rPr>
            <w:rFonts w:ascii="Cambria Math" w:hAnsi="Cambria Math"/>
            <w:sz w:val="26"/>
            <w:szCs w:val="26"/>
          </w:rPr>
          <m:t>λ)</m:t>
        </m:r>
      </m:oMath>
      <w:r w:rsidRPr="006F3BC6">
        <w:rPr>
          <w:sz w:val="26"/>
          <w:szCs w:val="26"/>
        </w:rPr>
        <w:t xml:space="preserve">  có ý nghĩa trong bước này, điều này ngụ ý rằng việc chọn lựa công bố nhiều thông tin ESG có liên quan đến giá trị doanh nghiệp.</w:t>
      </w:r>
    </w:p>
    <w:p w14:paraId="3B471787" w14:textId="261D881B" w:rsidR="00FB6BAD" w:rsidRPr="006F3BC6" w:rsidRDefault="00FB6BAD" w:rsidP="00EE371E">
      <w:pPr>
        <w:pStyle w:val="Heading3"/>
      </w:pPr>
      <w:bookmarkStart w:id="238" w:name="_Toc144803366"/>
      <w:bookmarkStart w:id="239" w:name="_Toc218700896"/>
      <w:bookmarkEnd w:id="237"/>
      <w:r w:rsidRPr="006F3BC6">
        <w:t>3.</w:t>
      </w:r>
      <w:r w:rsidR="008830F2" w:rsidRPr="006F3BC6">
        <w:t>9</w:t>
      </w:r>
      <w:r w:rsidRPr="006F3BC6">
        <w:t>.6</w:t>
      </w:r>
      <w:r w:rsidR="008830F2" w:rsidRPr="006F3BC6">
        <w:t xml:space="preserve">. </w:t>
      </w:r>
      <w:r w:rsidRPr="006F3BC6">
        <w:t>Áp dụng mô hình với thử nghiệm điều tiết</w:t>
      </w:r>
      <w:bookmarkEnd w:id="238"/>
      <w:bookmarkEnd w:id="239"/>
      <w:r w:rsidRPr="006F3BC6">
        <w:t xml:space="preserve"> </w:t>
      </w:r>
    </w:p>
    <w:p w14:paraId="315E5DC0" w14:textId="375C2579" w:rsidR="00FB6BAD" w:rsidRPr="006F3BC6" w:rsidRDefault="00FB6BAD" w:rsidP="00E36449">
      <w:pPr>
        <w:tabs>
          <w:tab w:val="left" w:pos="142"/>
        </w:tabs>
        <w:spacing w:line="360" w:lineRule="auto"/>
        <w:ind w:firstLine="567"/>
        <w:jc w:val="both"/>
        <w:rPr>
          <w:sz w:val="26"/>
          <w:szCs w:val="26"/>
        </w:rPr>
      </w:pPr>
      <w:r w:rsidRPr="006F3BC6">
        <w:rPr>
          <w:sz w:val="26"/>
          <w:szCs w:val="26"/>
        </w:rPr>
        <w:t xml:space="preserve">Để xem xét vai trò của cạnh tranh ngành (HHI) lên mối quan hệ giữa công bố </w:t>
      </w:r>
      <w:r w:rsidRPr="006F3BC6">
        <w:rPr>
          <w:sz w:val="26"/>
          <w:szCs w:val="26"/>
        </w:rPr>
        <w:lastRenderedPageBreak/>
        <w:t xml:space="preserve">ESG với giá trị doanh nghiệp. Tác giả xem xét ảnh hưởng kết hợp giữa công bố ESG với sức cạnh tranh ngành, hệ số quan tâm ở đây là hệ số độ dốc của biến tương tác ESG * HHI. Hệ số này cho biết sự khác biệt về tác động của công bố ESG lên giá trị doanh nghiệp trong môi trường cạnh tranh thấp. </w:t>
      </w:r>
      <w:bookmarkStart w:id="240" w:name="_Hlk108192834"/>
      <w:r w:rsidRPr="006F3BC6">
        <w:rPr>
          <w:sz w:val="26"/>
          <w:szCs w:val="26"/>
        </w:rPr>
        <w:t>Với kỳ vọng hệ số của biến ESG * HHI dương và có ý nghĩa thống kê</w:t>
      </w:r>
      <w:bookmarkEnd w:id="240"/>
      <w:r w:rsidRPr="006F3BC6">
        <w:rPr>
          <w:sz w:val="26"/>
          <w:szCs w:val="26"/>
        </w:rPr>
        <w:t xml:space="preserve">, điều này có nghĩa là khi công bố ESG trong môi trường cạnh tranh thấp thì khả năng gia tăng giá trị doanh nghiệp ngày càng cao, với điều kiện kiểm soát các yếu tố còn lại. Nếu điều này xảy ra thì kết quả nghiên cứu đã ủng hộ giả thuyết thứ hai, nghĩa là sự tương tác giữa công bố ESG với sức cạnh tranh thấp có ảnh hưởng đến giá trị công ty, hay </w:t>
      </w:r>
      <w:r w:rsidR="00E67266" w:rsidRPr="006F3BC6">
        <w:rPr>
          <w:sz w:val="26"/>
          <w:szCs w:val="26"/>
        </w:rPr>
        <w:t xml:space="preserve">những </w:t>
      </w:r>
      <w:r w:rsidRPr="006F3BC6">
        <w:rPr>
          <w:sz w:val="26"/>
          <w:szCs w:val="26"/>
        </w:rPr>
        <w:t xml:space="preserve">doanh nghiệp hoạt động trong những ngành </w:t>
      </w:r>
      <w:r w:rsidR="00E67266" w:rsidRPr="006F3BC6">
        <w:rPr>
          <w:sz w:val="26"/>
          <w:szCs w:val="26"/>
        </w:rPr>
        <w:t xml:space="preserve">có sức </w:t>
      </w:r>
      <w:r w:rsidRPr="006F3BC6">
        <w:rPr>
          <w:sz w:val="26"/>
          <w:szCs w:val="26"/>
        </w:rPr>
        <w:t>cạnh tranh</w:t>
      </w:r>
      <w:r w:rsidR="00E67266" w:rsidRPr="006F3BC6">
        <w:rPr>
          <w:sz w:val="26"/>
          <w:szCs w:val="26"/>
        </w:rPr>
        <w:t xml:space="preserve"> ở mức</w:t>
      </w:r>
      <w:r w:rsidRPr="006F3BC6">
        <w:rPr>
          <w:sz w:val="26"/>
          <w:szCs w:val="26"/>
        </w:rPr>
        <w:t xml:space="preserve"> thấp </w:t>
      </w:r>
      <w:r w:rsidR="00E67266" w:rsidRPr="006F3BC6">
        <w:rPr>
          <w:sz w:val="26"/>
          <w:szCs w:val="26"/>
        </w:rPr>
        <w:t xml:space="preserve">khi </w:t>
      </w:r>
      <w:r w:rsidRPr="006F3BC6">
        <w:rPr>
          <w:sz w:val="26"/>
          <w:szCs w:val="26"/>
        </w:rPr>
        <w:t xml:space="preserve">công bố ESG sẽ khuếch đại giá trị doanh nghiệp. Trong nghiên cứu này, tác giả sử dụng ký hiệu H để thay cho chỉ số  HHI khi chạy dữ liệu. </w:t>
      </w:r>
    </w:p>
    <w:p w14:paraId="0C3F6213" w14:textId="3CFDAC79" w:rsidR="00FB6BAD" w:rsidRPr="006F3BC6" w:rsidRDefault="00FB6BAD" w:rsidP="00E36449">
      <w:pPr>
        <w:tabs>
          <w:tab w:val="left" w:pos="142"/>
        </w:tabs>
        <w:spacing w:line="360" w:lineRule="auto"/>
        <w:ind w:firstLine="567"/>
        <w:jc w:val="both"/>
        <w:rPr>
          <w:sz w:val="26"/>
          <w:szCs w:val="26"/>
        </w:rPr>
      </w:pPr>
    </w:p>
    <w:p w14:paraId="6ACE85A8" w14:textId="6919C7F7" w:rsidR="00D82829" w:rsidRPr="006F3BC6" w:rsidRDefault="00D82829" w:rsidP="00E36449">
      <w:pPr>
        <w:tabs>
          <w:tab w:val="left" w:pos="142"/>
        </w:tabs>
        <w:spacing w:line="360" w:lineRule="auto"/>
        <w:ind w:firstLine="567"/>
        <w:jc w:val="both"/>
        <w:rPr>
          <w:sz w:val="26"/>
          <w:szCs w:val="26"/>
        </w:rPr>
      </w:pPr>
    </w:p>
    <w:p w14:paraId="1D193D67" w14:textId="6C922EE5" w:rsidR="00D82829" w:rsidRPr="006F3BC6" w:rsidRDefault="00D82829" w:rsidP="00E36449">
      <w:pPr>
        <w:tabs>
          <w:tab w:val="left" w:pos="142"/>
        </w:tabs>
        <w:spacing w:line="360" w:lineRule="auto"/>
        <w:ind w:firstLine="567"/>
        <w:jc w:val="both"/>
        <w:rPr>
          <w:sz w:val="26"/>
          <w:szCs w:val="26"/>
        </w:rPr>
      </w:pPr>
    </w:p>
    <w:p w14:paraId="3F1DEC58" w14:textId="11B9034F" w:rsidR="00D82829" w:rsidRPr="006F3BC6" w:rsidRDefault="00D82829" w:rsidP="00E36449">
      <w:pPr>
        <w:tabs>
          <w:tab w:val="left" w:pos="142"/>
        </w:tabs>
        <w:spacing w:line="360" w:lineRule="auto"/>
        <w:ind w:firstLine="567"/>
        <w:jc w:val="both"/>
        <w:rPr>
          <w:sz w:val="26"/>
          <w:szCs w:val="26"/>
        </w:rPr>
      </w:pPr>
    </w:p>
    <w:p w14:paraId="01C0A719" w14:textId="557F6080" w:rsidR="00D82829" w:rsidRPr="006F3BC6" w:rsidRDefault="00D82829" w:rsidP="00E36449">
      <w:pPr>
        <w:tabs>
          <w:tab w:val="left" w:pos="142"/>
        </w:tabs>
        <w:spacing w:line="360" w:lineRule="auto"/>
        <w:ind w:firstLine="567"/>
        <w:jc w:val="both"/>
        <w:rPr>
          <w:sz w:val="26"/>
          <w:szCs w:val="26"/>
        </w:rPr>
      </w:pPr>
    </w:p>
    <w:p w14:paraId="12A5EDE3" w14:textId="58B2EC4E" w:rsidR="00D82829" w:rsidRPr="006F3BC6" w:rsidRDefault="00D82829" w:rsidP="00E36449">
      <w:pPr>
        <w:tabs>
          <w:tab w:val="left" w:pos="142"/>
        </w:tabs>
        <w:spacing w:line="360" w:lineRule="auto"/>
        <w:ind w:firstLine="567"/>
        <w:jc w:val="both"/>
        <w:rPr>
          <w:sz w:val="26"/>
          <w:szCs w:val="26"/>
        </w:rPr>
      </w:pPr>
    </w:p>
    <w:p w14:paraId="63205708" w14:textId="55CB401A" w:rsidR="00D82829" w:rsidRPr="006F3BC6" w:rsidRDefault="00D82829" w:rsidP="00E36449">
      <w:pPr>
        <w:tabs>
          <w:tab w:val="left" w:pos="142"/>
        </w:tabs>
        <w:spacing w:line="360" w:lineRule="auto"/>
        <w:ind w:firstLine="567"/>
        <w:jc w:val="both"/>
        <w:rPr>
          <w:sz w:val="26"/>
          <w:szCs w:val="26"/>
        </w:rPr>
      </w:pPr>
    </w:p>
    <w:p w14:paraId="7166FE75" w14:textId="3587ADAB" w:rsidR="00D82829" w:rsidRPr="006F3BC6" w:rsidRDefault="00D82829" w:rsidP="00E36449">
      <w:pPr>
        <w:tabs>
          <w:tab w:val="left" w:pos="142"/>
        </w:tabs>
        <w:spacing w:line="360" w:lineRule="auto"/>
        <w:ind w:firstLine="567"/>
        <w:jc w:val="both"/>
        <w:rPr>
          <w:sz w:val="26"/>
          <w:szCs w:val="26"/>
        </w:rPr>
      </w:pPr>
    </w:p>
    <w:p w14:paraId="19953418" w14:textId="22F54ADC" w:rsidR="00D82829" w:rsidRPr="006F3BC6" w:rsidRDefault="00D82829" w:rsidP="00E36449">
      <w:pPr>
        <w:tabs>
          <w:tab w:val="left" w:pos="142"/>
        </w:tabs>
        <w:spacing w:line="360" w:lineRule="auto"/>
        <w:ind w:firstLine="567"/>
        <w:jc w:val="both"/>
        <w:rPr>
          <w:sz w:val="26"/>
          <w:szCs w:val="26"/>
        </w:rPr>
      </w:pPr>
    </w:p>
    <w:p w14:paraId="3745AD78" w14:textId="071C9C61" w:rsidR="00D21E82" w:rsidRPr="006F3BC6" w:rsidRDefault="00D21E82" w:rsidP="00E36449">
      <w:pPr>
        <w:tabs>
          <w:tab w:val="left" w:pos="142"/>
        </w:tabs>
        <w:spacing w:line="360" w:lineRule="auto"/>
        <w:ind w:firstLine="567"/>
        <w:jc w:val="both"/>
        <w:rPr>
          <w:sz w:val="26"/>
          <w:szCs w:val="26"/>
        </w:rPr>
      </w:pPr>
    </w:p>
    <w:p w14:paraId="6FA7E929" w14:textId="77777777" w:rsidR="00D21E82" w:rsidRPr="006F3BC6" w:rsidRDefault="00D21E82" w:rsidP="00E36449">
      <w:pPr>
        <w:tabs>
          <w:tab w:val="left" w:pos="142"/>
        </w:tabs>
        <w:spacing w:line="360" w:lineRule="auto"/>
        <w:ind w:firstLine="567"/>
        <w:jc w:val="both"/>
        <w:rPr>
          <w:sz w:val="26"/>
          <w:szCs w:val="26"/>
        </w:rPr>
      </w:pPr>
    </w:p>
    <w:p w14:paraId="52E0A5FA" w14:textId="2BEE150B" w:rsidR="00D82829" w:rsidRPr="006F3BC6" w:rsidRDefault="00D82829" w:rsidP="00E36449">
      <w:pPr>
        <w:tabs>
          <w:tab w:val="left" w:pos="142"/>
        </w:tabs>
        <w:spacing w:line="360" w:lineRule="auto"/>
        <w:ind w:firstLine="567"/>
        <w:jc w:val="both"/>
        <w:rPr>
          <w:sz w:val="26"/>
          <w:szCs w:val="26"/>
        </w:rPr>
      </w:pPr>
    </w:p>
    <w:p w14:paraId="67AA15BE" w14:textId="766AB1C5" w:rsidR="00D82829" w:rsidRPr="006F3BC6" w:rsidRDefault="00D82829" w:rsidP="00E36449">
      <w:pPr>
        <w:tabs>
          <w:tab w:val="left" w:pos="142"/>
        </w:tabs>
        <w:spacing w:line="360" w:lineRule="auto"/>
        <w:ind w:firstLine="567"/>
        <w:jc w:val="both"/>
        <w:rPr>
          <w:sz w:val="26"/>
          <w:szCs w:val="26"/>
        </w:rPr>
      </w:pPr>
    </w:p>
    <w:p w14:paraId="6AB321C7" w14:textId="47673BE3" w:rsidR="00D82829" w:rsidRPr="006F3BC6" w:rsidRDefault="00D82829" w:rsidP="00E36449">
      <w:pPr>
        <w:tabs>
          <w:tab w:val="left" w:pos="142"/>
        </w:tabs>
        <w:spacing w:line="360" w:lineRule="auto"/>
        <w:ind w:firstLine="567"/>
        <w:jc w:val="both"/>
        <w:rPr>
          <w:sz w:val="26"/>
          <w:szCs w:val="26"/>
        </w:rPr>
      </w:pPr>
    </w:p>
    <w:p w14:paraId="5E715E89" w14:textId="08A2BCC3" w:rsidR="00D82829" w:rsidRPr="006F3BC6" w:rsidRDefault="00D82829" w:rsidP="00E36449">
      <w:pPr>
        <w:tabs>
          <w:tab w:val="left" w:pos="142"/>
        </w:tabs>
        <w:spacing w:line="360" w:lineRule="auto"/>
        <w:ind w:firstLine="567"/>
        <w:jc w:val="both"/>
        <w:rPr>
          <w:sz w:val="26"/>
          <w:szCs w:val="26"/>
        </w:rPr>
      </w:pPr>
    </w:p>
    <w:p w14:paraId="66304C3F" w14:textId="77777777" w:rsidR="00D82829" w:rsidRPr="006F3BC6" w:rsidRDefault="00D82829" w:rsidP="00E36449">
      <w:pPr>
        <w:tabs>
          <w:tab w:val="left" w:pos="142"/>
        </w:tabs>
        <w:spacing w:line="360" w:lineRule="auto"/>
        <w:ind w:firstLine="567"/>
        <w:jc w:val="both"/>
        <w:rPr>
          <w:sz w:val="26"/>
          <w:szCs w:val="26"/>
        </w:rPr>
      </w:pPr>
    </w:p>
    <w:p w14:paraId="746B876E" w14:textId="0082EB0C" w:rsidR="00FB6BAD" w:rsidRPr="006F3BC6" w:rsidRDefault="0080118B" w:rsidP="00E36449">
      <w:pPr>
        <w:pStyle w:val="Heading1"/>
      </w:pPr>
      <w:bookmarkStart w:id="241" w:name="_Toc218700897"/>
      <w:r w:rsidRPr="006F3BC6">
        <w:lastRenderedPageBreak/>
        <w:t>Kết luận chương 3</w:t>
      </w:r>
      <w:bookmarkEnd w:id="241"/>
    </w:p>
    <w:p w14:paraId="5C3783CA" w14:textId="77777777" w:rsidR="00FB6BAD" w:rsidRPr="006F3BC6" w:rsidRDefault="00FB6BAD" w:rsidP="00E36449">
      <w:pPr>
        <w:tabs>
          <w:tab w:val="left" w:pos="142"/>
        </w:tabs>
        <w:spacing w:line="360" w:lineRule="auto"/>
        <w:ind w:firstLine="567"/>
        <w:jc w:val="both"/>
        <w:rPr>
          <w:b/>
          <w:bCs/>
          <w:i/>
          <w:iCs/>
          <w:sz w:val="26"/>
          <w:szCs w:val="26"/>
        </w:rPr>
      </w:pPr>
    </w:p>
    <w:p w14:paraId="58C7CDE6" w14:textId="77777777" w:rsidR="00FB6BAD" w:rsidRPr="006F3BC6" w:rsidRDefault="00FB6BAD" w:rsidP="00E36449">
      <w:pPr>
        <w:tabs>
          <w:tab w:val="left" w:pos="142"/>
        </w:tabs>
        <w:spacing w:line="360" w:lineRule="auto"/>
        <w:ind w:firstLine="567"/>
        <w:jc w:val="both"/>
        <w:rPr>
          <w:sz w:val="26"/>
          <w:szCs w:val="26"/>
        </w:rPr>
      </w:pPr>
      <w:r w:rsidRPr="006F3BC6">
        <w:rPr>
          <w:sz w:val="26"/>
          <w:szCs w:val="26"/>
        </w:rPr>
        <w:t xml:space="preserve">Chương này mô tả cách xây dựng giả thuyết nghiên cứu, xây dựng mô hình và phương trình nghiên cứu, mô tả và đo lường các biến, phương pháp thu thập dữ liệu và phương pháp nghiên cứu. </w:t>
      </w:r>
    </w:p>
    <w:p w14:paraId="0432D184" w14:textId="77777777" w:rsidR="00FB6BAD" w:rsidRPr="006F3BC6" w:rsidRDefault="00FB6BAD" w:rsidP="00E36449">
      <w:pPr>
        <w:tabs>
          <w:tab w:val="left" w:pos="142"/>
        </w:tabs>
        <w:spacing w:line="360" w:lineRule="auto"/>
        <w:ind w:firstLine="567"/>
        <w:jc w:val="both"/>
        <w:rPr>
          <w:i/>
          <w:sz w:val="26"/>
          <w:szCs w:val="26"/>
        </w:rPr>
      </w:pPr>
      <w:r w:rsidRPr="006F3BC6">
        <w:rPr>
          <w:sz w:val="26"/>
          <w:szCs w:val="26"/>
        </w:rPr>
        <w:t>Có một số phương pháp dùng để đo lường thông tin ESG như phương pháp sử dụng chỉ số chỉ báo, phương pháp phân tích nội dung, phương pháp phân tích quan điểm cá nhân và phương pháp sử dụng chỉ số danh tiếng. Trong nghiên cứu này, chỉ số danh tiếng được sử dụng như một công cụ để đo lường mức độ công bố ESG, chỉ số này đã được sử dụng trong nhiều nghiên cứu học thuật và Waddock (2003) gọi đó là “tiêu chuẩn nghiên cứu thực tế ” để đo lường trách nhiệm xã hội. Nghiên c</w:t>
      </w:r>
      <w:r w:rsidRPr="006F3BC6">
        <w:rPr>
          <w:spacing w:val="1"/>
          <w:sz w:val="26"/>
          <w:szCs w:val="26"/>
        </w:rPr>
        <w:t>ứ</w:t>
      </w:r>
      <w:r w:rsidRPr="006F3BC6">
        <w:rPr>
          <w:sz w:val="26"/>
          <w:szCs w:val="26"/>
        </w:rPr>
        <w:t>u</w:t>
      </w:r>
      <w:r w:rsidRPr="006F3BC6">
        <w:rPr>
          <w:spacing w:val="4"/>
          <w:sz w:val="26"/>
          <w:szCs w:val="26"/>
        </w:rPr>
        <w:t xml:space="preserve"> </w:t>
      </w:r>
      <w:r w:rsidRPr="006F3BC6">
        <w:rPr>
          <w:sz w:val="26"/>
          <w:szCs w:val="26"/>
        </w:rPr>
        <w:t>sử</w:t>
      </w:r>
      <w:r w:rsidRPr="006F3BC6">
        <w:rPr>
          <w:spacing w:val="7"/>
          <w:sz w:val="26"/>
          <w:szCs w:val="26"/>
        </w:rPr>
        <w:t xml:space="preserve"> </w:t>
      </w:r>
      <w:r w:rsidRPr="006F3BC6">
        <w:rPr>
          <w:sz w:val="26"/>
          <w:szCs w:val="26"/>
        </w:rPr>
        <w:t>d</w:t>
      </w:r>
      <w:r w:rsidRPr="006F3BC6">
        <w:rPr>
          <w:spacing w:val="1"/>
          <w:sz w:val="26"/>
          <w:szCs w:val="26"/>
        </w:rPr>
        <w:t>ụ</w:t>
      </w:r>
      <w:r w:rsidRPr="006F3BC6">
        <w:rPr>
          <w:sz w:val="26"/>
          <w:szCs w:val="26"/>
        </w:rPr>
        <w:t xml:space="preserve">ng hai thước đo khác nhau để đo lường giá trị doanh nghiệp, đó là </w:t>
      </w:r>
      <w:r w:rsidRPr="006F3BC6">
        <w:rPr>
          <w:spacing w:val="3"/>
          <w:sz w:val="26"/>
          <w:szCs w:val="26"/>
        </w:rPr>
        <w:t>thước</w:t>
      </w:r>
      <w:r w:rsidRPr="006F3BC6">
        <w:rPr>
          <w:spacing w:val="6"/>
          <w:sz w:val="26"/>
          <w:szCs w:val="26"/>
        </w:rPr>
        <w:t xml:space="preserve"> đo </w:t>
      </w:r>
      <w:r w:rsidRPr="006F3BC6">
        <w:rPr>
          <w:sz w:val="26"/>
          <w:szCs w:val="26"/>
        </w:rPr>
        <w:t>kế</w:t>
      </w:r>
      <w:r w:rsidRPr="006F3BC6">
        <w:rPr>
          <w:spacing w:val="6"/>
          <w:sz w:val="26"/>
          <w:szCs w:val="26"/>
        </w:rPr>
        <w:t xml:space="preserve"> </w:t>
      </w:r>
      <w:r w:rsidRPr="006F3BC6">
        <w:rPr>
          <w:spacing w:val="-2"/>
          <w:sz w:val="26"/>
          <w:szCs w:val="26"/>
        </w:rPr>
        <w:t>t</w:t>
      </w:r>
      <w:r w:rsidRPr="006F3BC6">
        <w:rPr>
          <w:sz w:val="26"/>
          <w:szCs w:val="26"/>
        </w:rPr>
        <w:t>oán</w:t>
      </w:r>
      <w:r w:rsidRPr="006F3BC6">
        <w:rPr>
          <w:spacing w:val="4"/>
          <w:sz w:val="26"/>
          <w:szCs w:val="26"/>
        </w:rPr>
        <w:t xml:space="preserve"> </w:t>
      </w:r>
      <w:r w:rsidRPr="006F3BC6">
        <w:rPr>
          <w:spacing w:val="-3"/>
          <w:sz w:val="26"/>
          <w:szCs w:val="26"/>
        </w:rPr>
        <w:t>(ROA</w:t>
      </w:r>
      <w:r w:rsidRPr="006F3BC6">
        <w:rPr>
          <w:sz w:val="26"/>
          <w:szCs w:val="26"/>
        </w:rPr>
        <w:t xml:space="preserve">) và thước </w:t>
      </w:r>
      <w:r w:rsidRPr="006F3BC6">
        <w:rPr>
          <w:spacing w:val="3"/>
          <w:sz w:val="26"/>
          <w:szCs w:val="26"/>
        </w:rPr>
        <w:t xml:space="preserve">đo </w:t>
      </w:r>
      <w:r w:rsidRPr="006F3BC6">
        <w:rPr>
          <w:sz w:val="26"/>
          <w:szCs w:val="26"/>
        </w:rPr>
        <w:t>t</w:t>
      </w:r>
      <w:r w:rsidRPr="006F3BC6">
        <w:rPr>
          <w:spacing w:val="1"/>
          <w:sz w:val="26"/>
          <w:szCs w:val="26"/>
        </w:rPr>
        <w:t>h</w:t>
      </w:r>
      <w:r w:rsidRPr="006F3BC6">
        <w:rPr>
          <w:sz w:val="26"/>
          <w:szCs w:val="26"/>
        </w:rPr>
        <w:t>ị</w:t>
      </w:r>
      <w:r w:rsidRPr="006F3BC6">
        <w:rPr>
          <w:spacing w:val="6"/>
          <w:sz w:val="26"/>
          <w:szCs w:val="26"/>
        </w:rPr>
        <w:t xml:space="preserve"> </w:t>
      </w:r>
      <w:r w:rsidRPr="006F3BC6">
        <w:rPr>
          <w:sz w:val="26"/>
          <w:szCs w:val="26"/>
        </w:rPr>
        <w:t>tr</w:t>
      </w:r>
      <w:r w:rsidRPr="006F3BC6">
        <w:rPr>
          <w:spacing w:val="-1"/>
          <w:sz w:val="26"/>
          <w:szCs w:val="26"/>
        </w:rPr>
        <w:t>ư</w:t>
      </w:r>
      <w:r w:rsidRPr="006F3BC6">
        <w:rPr>
          <w:sz w:val="26"/>
          <w:szCs w:val="26"/>
        </w:rPr>
        <w:t>ờng</w:t>
      </w:r>
      <w:r w:rsidRPr="006F3BC6">
        <w:rPr>
          <w:spacing w:val="1"/>
          <w:sz w:val="26"/>
          <w:szCs w:val="26"/>
        </w:rPr>
        <w:t xml:space="preserve"> </w:t>
      </w:r>
      <w:r w:rsidRPr="006F3BC6">
        <w:rPr>
          <w:sz w:val="26"/>
          <w:szCs w:val="26"/>
        </w:rPr>
        <w:t xml:space="preserve">(Tobin’s Q). Ngoài ra, nghiên cứu còn sử dụng chỉ số Herfindahl-Hirschman (HHI) để đo lường mức độ tập trung ngành. </w:t>
      </w:r>
      <w:r w:rsidRPr="006F3BC6">
        <w:rPr>
          <w:spacing w:val="2"/>
          <w:sz w:val="26"/>
          <w:szCs w:val="26"/>
        </w:rPr>
        <w:t>N</w:t>
      </w:r>
      <w:r w:rsidRPr="006F3BC6">
        <w:rPr>
          <w:sz w:val="26"/>
          <w:szCs w:val="26"/>
        </w:rPr>
        <w:t>g</w:t>
      </w:r>
      <w:r w:rsidRPr="006F3BC6">
        <w:rPr>
          <w:spacing w:val="2"/>
          <w:sz w:val="26"/>
          <w:szCs w:val="26"/>
        </w:rPr>
        <w:t>h</w:t>
      </w:r>
      <w:r w:rsidRPr="006F3BC6">
        <w:rPr>
          <w:sz w:val="26"/>
          <w:szCs w:val="26"/>
        </w:rPr>
        <w:t xml:space="preserve">iên </w:t>
      </w:r>
      <w:r w:rsidRPr="006F3BC6">
        <w:rPr>
          <w:spacing w:val="1"/>
          <w:sz w:val="26"/>
          <w:szCs w:val="26"/>
        </w:rPr>
        <w:t>cứ</w:t>
      </w:r>
      <w:r w:rsidRPr="006F3BC6">
        <w:rPr>
          <w:sz w:val="26"/>
          <w:szCs w:val="26"/>
        </w:rPr>
        <w:t>u</w:t>
      </w:r>
      <w:r w:rsidRPr="006F3BC6">
        <w:rPr>
          <w:spacing w:val="3"/>
          <w:sz w:val="26"/>
          <w:szCs w:val="26"/>
        </w:rPr>
        <w:t xml:space="preserve"> </w:t>
      </w:r>
      <w:r w:rsidRPr="006F3BC6">
        <w:rPr>
          <w:sz w:val="26"/>
          <w:szCs w:val="26"/>
        </w:rPr>
        <w:t>cũng</w:t>
      </w:r>
      <w:r w:rsidRPr="006F3BC6">
        <w:rPr>
          <w:spacing w:val="2"/>
          <w:sz w:val="26"/>
          <w:szCs w:val="26"/>
        </w:rPr>
        <w:t xml:space="preserve"> </w:t>
      </w:r>
      <w:r w:rsidRPr="006F3BC6">
        <w:rPr>
          <w:sz w:val="26"/>
          <w:szCs w:val="26"/>
        </w:rPr>
        <w:t>sử</w:t>
      </w:r>
      <w:r w:rsidRPr="006F3BC6">
        <w:rPr>
          <w:spacing w:val="6"/>
          <w:sz w:val="26"/>
          <w:szCs w:val="26"/>
        </w:rPr>
        <w:t xml:space="preserve"> </w:t>
      </w:r>
      <w:r w:rsidRPr="006F3BC6">
        <w:rPr>
          <w:sz w:val="26"/>
          <w:szCs w:val="26"/>
        </w:rPr>
        <w:t>dụng</w:t>
      </w:r>
      <w:r w:rsidRPr="006F3BC6">
        <w:rPr>
          <w:spacing w:val="4"/>
          <w:sz w:val="26"/>
          <w:szCs w:val="26"/>
        </w:rPr>
        <w:t xml:space="preserve"> </w:t>
      </w:r>
      <w:r w:rsidRPr="006F3BC6">
        <w:rPr>
          <w:spacing w:val="-2"/>
          <w:sz w:val="26"/>
          <w:szCs w:val="26"/>
        </w:rPr>
        <w:t>m</w:t>
      </w:r>
      <w:r w:rsidRPr="006F3BC6">
        <w:rPr>
          <w:spacing w:val="2"/>
          <w:sz w:val="26"/>
          <w:szCs w:val="26"/>
        </w:rPr>
        <w:t>ộ</w:t>
      </w:r>
      <w:r w:rsidRPr="006F3BC6">
        <w:rPr>
          <w:sz w:val="26"/>
          <w:szCs w:val="26"/>
        </w:rPr>
        <w:t>t</w:t>
      </w:r>
      <w:r w:rsidRPr="006F3BC6">
        <w:rPr>
          <w:spacing w:val="4"/>
          <w:sz w:val="26"/>
          <w:szCs w:val="26"/>
        </w:rPr>
        <w:t xml:space="preserve"> </w:t>
      </w:r>
      <w:r w:rsidRPr="006F3BC6">
        <w:rPr>
          <w:spacing w:val="1"/>
          <w:sz w:val="26"/>
          <w:szCs w:val="26"/>
        </w:rPr>
        <w:t>s</w:t>
      </w:r>
      <w:r w:rsidRPr="006F3BC6">
        <w:rPr>
          <w:sz w:val="26"/>
          <w:szCs w:val="26"/>
        </w:rPr>
        <w:t>ố</w:t>
      </w:r>
      <w:r w:rsidRPr="006F3BC6">
        <w:rPr>
          <w:spacing w:val="5"/>
          <w:sz w:val="26"/>
          <w:szCs w:val="26"/>
        </w:rPr>
        <w:t xml:space="preserve"> </w:t>
      </w:r>
      <w:r w:rsidRPr="006F3BC6">
        <w:rPr>
          <w:sz w:val="26"/>
          <w:szCs w:val="26"/>
        </w:rPr>
        <w:t xml:space="preserve">nhân tố có giải thích  đáng kể đến </w:t>
      </w:r>
      <w:r w:rsidRPr="006F3BC6">
        <w:rPr>
          <w:spacing w:val="1"/>
          <w:sz w:val="26"/>
          <w:szCs w:val="26"/>
        </w:rPr>
        <w:t xml:space="preserve">giá trị doanh nghiệp </w:t>
      </w:r>
      <w:r w:rsidRPr="006F3BC6">
        <w:rPr>
          <w:spacing w:val="2"/>
          <w:sz w:val="26"/>
          <w:szCs w:val="26"/>
        </w:rPr>
        <w:t>n</w:t>
      </w:r>
      <w:r w:rsidRPr="006F3BC6">
        <w:rPr>
          <w:sz w:val="26"/>
          <w:szCs w:val="26"/>
        </w:rPr>
        <w:t>hư</w:t>
      </w:r>
      <w:r w:rsidRPr="006F3BC6">
        <w:rPr>
          <w:spacing w:val="20"/>
          <w:sz w:val="26"/>
          <w:szCs w:val="26"/>
        </w:rPr>
        <w:t xml:space="preserve"> </w:t>
      </w:r>
      <w:r w:rsidRPr="006F3BC6">
        <w:rPr>
          <w:sz w:val="26"/>
          <w:szCs w:val="26"/>
        </w:rPr>
        <w:t>hiệu quả tài sản tính theo doanh thu; quy mô công ty; đòn bẩy tài chính; tỷ suất đầu tư tài sản tính theo doanh thu; tỉ lệ tăng doanh số; tỷ trọng tiền và tương đương tiền trong tổng tài sản để làm biến kiểm soát.</w:t>
      </w:r>
    </w:p>
    <w:p w14:paraId="2C9C6A14" w14:textId="75E5A338" w:rsidR="00FB6BAD" w:rsidRPr="006F3BC6" w:rsidRDefault="00FB6BAD" w:rsidP="00E36449">
      <w:pPr>
        <w:tabs>
          <w:tab w:val="left" w:pos="142"/>
        </w:tabs>
        <w:spacing w:line="360" w:lineRule="auto"/>
        <w:ind w:firstLine="567"/>
        <w:jc w:val="both"/>
        <w:rPr>
          <w:sz w:val="26"/>
          <w:szCs w:val="26"/>
        </w:rPr>
      </w:pPr>
      <w:r w:rsidRPr="006F3BC6">
        <w:rPr>
          <w:sz w:val="26"/>
          <w:szCs w:val="26"/>
        </w:rPr>
        <w:t>Nghiên cứu đã lựa chọn 386 công ty, thuộc tất cả các ngành nghề (trừ ngành tài chính và bảo hiểm) niêm yết trên hai thị trường chứng khoán</w:t>
      </w:r>
      <w:r w:rsidR="0016380E" w:rsidRPr="006F3BC6">
        <w:rPr>
          <w:sz w:val="26"/>
          <w:szCs w:val="26"/>
        </w:rPr>
        <w:t xml:space="preserve"> </w:t>
      </w:r>
      <w:r w:rsidRPr="006F3BC6">
        <w:rPr>
          <w:sz w:val="26"/>
          <w:szCs w:val="26"/>
        </w:rPr>
        <w:t xml:space="preserve">của </w:t>
      </w:r>
      <w:r w:rsidR="0016380E" w:rsidRPr="006F3BC6">
        <w:rPr>
          <w:sz w:val="26"/>
          <w:szCs w:val="26"/>
        </w:rPr>
        <w:t>Hoa Kỳ</w:t>
      </w:r>
      <w:r w:rsidRPr="006F3BC6">
        <w:rPr>
          <w:sz w:val="26"/>
          <w:szCs w:val="26"/>
        </w:rPr>
        <w:t xml:space="preserve"> để làm đối tượng nghiên cứu. Báo cáo tài chính và báo cáo ESG được thu thập trong suốt giai đoạn từ 2015 đến 2021 và được sử dụng như nguồn dữ liệu chính. Và cuối cùng, nghiên cứu sử dụng phương pháp biến công cụ (IV) và thủ tục Heckman hai giai đoạn để kiểm tra mối liên hệ giữa các nhân tố trong mô hình.</w:t>
      </w:r>
    </w:p>
    <w:p w14:paraId="079E52CB" w14:textId="6B6B15F4" w:rsidR="00FB6BAD" w:rsidRPr="006F3BC6" w:rsidRDefault="00FB6BAD" w:rsidP="00E36449">
      <w:pPr>
        <w:tabs>
          <w:tab w:val="left" w:pos="142"/>
        </w:tabs>
        <w:spacing w:line="360" w:lineRule="auto"/>
        <w:ind w:firstLine="567"/>
        <w:jc w:val="both"/>
        <w:rPr>
          <w:sz w:val="26"/>
          <w:szCs w:val="26"/>
        </w:rPr>
      </w:pPr>
      <w:r w:rsidRPr="006F3BC6">
        <w:rPr>
          <w:sz w:val="26"/>
          <w:szCs w:val="26"/>
        </w:rPr>
        <w:t>Kết</w:t>
      </w:r>
      <w:r w:rsidRPr="006F3BC6">
        <w:rPr>
          <w:spacing w:val="7"/>
          <w:sz w:val="26"/>
          <w:szCs w:val="26"/>
        </w:rPr>
        <w:t xml:space="preserve"> </w:t>
      </w:r>
      <w:r w:rsidRPr="006F3BC6">
        <w:rPr>
          <w:sz w:val="26"/>
          <w:szCs w:val="26"/>
        </w:rPr>
        <w:t>quả</w:t>
      </w:r>
      <w:r w:rsidRPr="006F3BC6">
        <w:rPr>
          <w:spacing w:val="6"/>
          <w:sz w:val="26"/>
          <w:szCs w:val="26"/>
        </w:rPr>
        <w:t xml:space="preserve"> </w:t>
      </w:r>
      <w:r w:rsidRPr="006F3BC6">
        <w:rPr>
          <w:sz w:val="26"/>
          <w:szCs w:val="26"/>
        </w:rPr>
        <w:t>các</w:t>
      </w:r>
      <w:r w:rsidRPr="006F3BC6">
        <w:rPr>
          <w:spacing w:val="9"/>
          <w:sz w:val="26"/>
          <w:szCs w:val="26"/>
        </w:rPr>
        <w:t xml:space="preserve"> </w:t>
      </w:r>
      <w:r w:rsidRPr="006F3BC6">
        <w:rPr>
          <w:spacing w:val="-2"/>
          <w:sz w:val="26"/>
          <w:szCs w:val="26"/>
        </w:rPr>
        <w:t>m</w:t>
      </w:r>
      <w:r w:rsidRPr="006F3BC6">
        <w:rPr>
          <w:spacing w:val="2"/>
          <w:sz w:val="26"/>
          <w:szCs w:val="26"/>
        </w:rPr>
        <w:t>ố</w:t>
      </w:r>
      <w:r w:rsidRPr="006F3BC6">
        <w:rPr>
          <w:sz w:val="26"/>
          <w:szCs w:val="26"/>
        </w:rPr>
        <w:t>i</w:t>
      </w:r>
      <w:r w:rsidRPr="006F3BC6">
        <w:rPr>
          <w:spacing w:val="6"/>
          <w:sz w:val="26"/>
          <w:szCs w:val="26"/>
        </w:rPr>
        <w:t xml:space="preserve"> </w:t>
      </w:r>
      <w:r w:rsidRPr="006F3BC6">
        <w:rPr>
          <w:sz w:val="26"/>
          <w:szCs w:val="26"/>
        </w:rPr>
        <w:t>liên</w:t>
      </w:r>
      <w:r w:rsidRPr="006F3BC6">
        <w:rPr>
          <w:spacing w:val="5"/>
          <w:sz w:val="26"/>
          <w:szCs w:val="26"/>
        </w:rPr>
        <w:t xml:space="preserve"> </w:t>
      </w:r>
      <w:r w:rsidRPr="006F3BC6">
        <w:rPr>
          <w:spacing w:val="1"/>
          <w:sz w:val="26"/>
          <w:szCs w:val="26"/>
        </w:rPr>
        <w:t>h</w:t>
      </w:r>
      <w:r w:rsidRPr="006F3BC6">
        <w:rPr>
          <w:sz w:val="26"/>
          <w:szCs w:val="26"/>
        </w:rPr>
        <w:t>ệ</w:t>
      </w:r>
      <w:r w:rsidRPr="006F3BC6">
        <w:rPr>
          <w:spacing w:val="7"/>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8"/>
          <w:sz w:val="26"/>
          <w:szCs w:val="26"/>
        </w:rPr>
        <w:t xml:space="preserve"> công bố các khía cạnh ESG </w:t>
      </w:r>
      <w:r w:rsidRPr="006F3BC6">
        <w:rPr>
          <w:sz w:val="26"/>
          <w:szCs w:val="26"/>
        </w:rPr>
        <w:t xml:space="preserve">với giá trị doanh nghiệp trong môi trường cạnh tranh </w:t>
      </w:r>
      <w:r w:rsidR="0016380E" w:rsidRPr="006F3BC6">
        <w:rPr>
          <w:sz w:val="26"/>
          <w:szCs w:val="26"/>
        </w:rPr>
        <w:t xml:space="preserve">ở mức </w:t>
      </w:r>
      <w:r w:rsidRPr="006F3BC6">
        <w:rPr>
          <w:sz w:val="26"/>
          <w:szCs w:val="26"/>
        </w:rPr>
        <w:t xml:space="preserve">thấp </w:t>
      </w:r>
      <w:r w:rsidRPr="006F3BC6">
        <w:rPr>
          <w:spacing w:val="2"/>
          <w:sz w:val="26"/>
          <w:szCs w:val="26"/>
        </w:rPr>
        <w:t>s</w:t>
      </w:r>
      <w:r w:rsidRPr="006F3BC6">
        <w:rPr>
          <w:sz w:val="26"/>
          <w:szCs w:val="26"/>
        </w:rPr>
        <w:t>ẽ</w:t>
      </w:r>
      <w:r w:rsidRPr="006F3BC6">
        <w:rPr>
          <w:spacing w:val="5"/>
          <w:sz w:val="26"/>
          <w:szCs w:val="26"/>
        </w:rPr>
        <w:t xml:space="preserve"> </w:t>
      </w:r>
      <w:r w:rsidRPr="006F3BC6">
        <w:rPr>
          <w:sz w:val="26"/>
          <w:szCs w:val="26"/>
        </w:rPr>
        <w:t>đ</w:t>
      </w:r>
      <w:r w:rsidRPr="006F3BC6">
        <w:rPr>
          <w:spacing w:val="1"/>
          <w:sz w:val="26"/>
          <w:szCs w:val="26"/>
        </w:rPr>
        <w:t>ư</w:t>
      </w:r>
      <w:r w:rsidRPr="006F3BC6">
        <w:rPr>
          <w:sz w:val="26"/>
          <w:szCs w:val="26"/>
        </w:rPr>
        <w:t>ợc</w:t>
      </w:r>
      <w:r w:rsidRPr="006F3BC6">
        <w:rPr>
          <w:spacing w:val="1"/>
          <w:sz w:val="26"/>
          <w:szCs w:val="26"/>
        </w:rPr>
        <w:t xml:space="preserve"> </w:t>
      </w:r>
      <w:r w:rsidRPr="006F3BC6">
        <w:rPr>
          <w:sz w:val="26"/>
          <w:szCs w:val="26"/>
        </w:rPr>
        <w:t>trình</w:t>
      </w:r>
      <w:r w:rsidRPr="006F3BC6">
        <w:rPr>
          <w:spacing w:val="2"/>
          <w:sz w:val="26"/>
          <w:szCs w:val="26"/>
        </w:rPr>
        <w:t xml:space="preserve"> </w:t>
      </w:r>
      <w:r w:rsidRPr="006F3BC6">
        <w:rPr>
          <w:sz w:val="26"/>
          <w:szCs w:val="26"/>
        </w:rPr>
        <w:t>b</w:t>
      </w:r>
      <w:r w:rsidRPr="006F3BC6">
        <w:rPr>
          <w:spacing w:val="5"/>
          <w:sz w:val="26"/>
          <w:szCs w:val="26"/>
        </w:rPr>
        <w:t>à</w:t>
      </w:r>
      <w:r w:rsidRPr="006F3BC6">
        <w:rPr>
          <w:sz w:val="26"/>
          <w:szCs w:val="26"/>
        </w:rPr>
        <w:t>y trong</w:t>
      </w:r>
      <w:r w:rsidRPr="006F3BC6">
        <w:rPr>
          <w:spacing w:val="-5"/>
          <w:sz w:val="26"/>
          <w:szCs w:val="26"/>
        </w:rPr>
        <w:t xml:space="preserve"> </w:t>
      </w:r>
      <w:r w:rsidRPr="006F3BC6">
        <w:rPr>
          <w:sz w:val="26"/>
          <w:szCs w:val="26"/>
        </w:rPr>
        <w:t>ch</w:t>
      </w:r>
      <w:r w:rsidRPr="006F3BC6">
        <w:rPr>
          <w:spacing w:val="1"/>
          <w:sz w:val="26"/>
          <w:szCs w:val="26"/>
        </w:rPr>
        <w:t>ư</w:t>
      </w:r>
      <w:r w:rsidRPr="006F3BC6">
        <w:rPr>
          <w:sz w:val="26"/>
          <w:szCs w:val="26"/>
        </w:rPr>
        <w:t>ơng</w:t>
      </w:r>
      <w:r w:rsidRPr="006F3BC6">
        <w:rPr>
          <w:spacing w:val="-6"/>
          <w:sz w:val="26"/>
          <w:szCs w:val="26"/>
        </w:rPr>
        <w:t xml:space="preserve"> </w:t>
      </w:r>
      <w:r w:rsidRPr="006F3BC6">
        <w:rPr>
          <w:sz w:val="26"/>
          <w:szCs w:val="26"/>
        </w:rPr>
        <w:t>tiếp</w:t>
      </w:r>
      <w:r w:rsidRPr="006F3BC6">
        <w:rPr>
          <w:spacing w:val="-2"/>
          <w:sz w:val="26"/>
          <w:szCs w:val="26"/>
        </w:rPr>
        <w:t xml:space="preserve"> </w:t>
      </w:r>
      <w:r w:rsidRPr="006F3BC6">
        <w:rPr>
          <w:sz w:val="26"/>
          <w:szCs w:val="26"/>
        </w:rPr>
        <w:t>th</w:t>
      </w:r>
      <w:r w:rsidRPr="006F3BC6">
        <w:rPr>
          <w:spacing w:val="2"/>
          <w:sz w:val="26"/>
          <w:szCs w:val="26"/>
        </w:rPr>
        <w:t>e</w:t>
      </w:r>
      <w:r w:rsidRPr="006F3BC6">
        <w:rPr>
          <w:sz w:val="26"/>
          <w:szCs w:val="26"/>
        </w:rPr>
        <w:t>o.</w:t>
      </w:r>
    </w:p>
    <w:p w14:paraId="3E8C83DB" w14:textId="77777777" w:rsidR="001A6D74" w:rsidRPr="006F3BC6" w:rsidRDefault="001A6D74" w:rsidP="001A6D74"/>
    <w:p w14:paraId="2FAB3536" w14:textId="4A8EC4C6" w:rsidR="001A6D74" w:rsidRPr="006F3BC6" w:rsidRDefault="0080118B" w:rsidP="000E58C3">
      <w:pPr>
        <w:pStyle w:val="Heading1"/>
      </w:pPr>
      <w:bookmarkStart w:id="242" w:name="_Toc218700898"/>
      <w:r w:rsidRPr="006F3BC6">
        <w:lastRenderedPageBreak/>
        <w:t xml:space="preserve">Chương 4 – Kết quả nghiên cứu và </w:t>
      </w:r>
      <w:r w:rsidR="000E58C3" w:rsidRPr="006F3BC6">
        <w:t>thảo luận</w:t>
      </w:r>
      <w:bookmarkEnd w:id="242"/>
    </w:p>
    <w:p w14:paraId="56252B7D" w14:textId="77777777" w:rsidR="001A6D74" w:rsidRPr="006F3BC6" w:rsidRDefault="001A6D74" w:rsidP="001A6D74"/>
    <w:p w14:paraId="6B023033" w14:textId="77777777" w:rsidR="001A6D74" w:rsidRPr="006F3BC6" w:rsidRDefault="001A6D74" w:rsidP="00ED43DD">
      <w:pPr>
        <w:pStyle w:val="Heading2"/>
      </w:pPr>
      <w:bookmarkStart w:id="243" w:name="_Toc218700899"/>
      <w:r w:rsidRPr="006F3BC6">
        <w:t>4.1. Giới thiệu</w:t>
      </w:r>
      <w:bookmarkEnd w:id="243"/>
    </w:p>
    <w:p w14:paraId="4E0013E8" w14:textId="77777777" w:rsidR="001A6D74" w:rsidRPr="006F3BC6" w:rsidRDefault="001A6D74" w:rsidP="001A6D74">
      <w:pPr>
        <w:tabs>
          <w:tab w:val="left" w:pos="142"/>
          <w:tab w:val="left" w:pos="1134"/>
        </w:tabs>
        <w:spacing w:line="360" w:lineRule="auto"/>
        <w:ind w:firstLine="567"/>
        <w:jc w:val="both"/>
        <w:rPr>
          <w:sz w:val="26"/>
          <w:szCs w:val="26"/>
        </w:rPr>
      </w:pPr>
      <w:r w:rsidRPr="006F3BC6">
        <w:rPr>
          <w:sz w:val="26"/>
          <w:szCs w:val="26"/>
        </w:rPr>
        <w:t xml:space="preserve">Từ cơ sở lý thuyết và phương pháp nghiên cứu, trong chương này tác giả sẽ căn cứ vào các nghiên cứu của Harjoto &amp; Jo (2009) và Attig </w:t>
      </w:r>
      <w:r w:rsidRPr="006F3BC6">
        <w:rPr>
          <w:i/>
          <w:sz w:val="26"/>
          <w:szCs w:val="26"/>
        </w:rPr>
        <w:t>et al</w:t>
      </w:r>
      <w:r w:rsidRPr="006F3BC6">
        <w:rPr>
          <w:sz w:val="26"/>
          <w:szCs w:val="26"/>
        </w:rPr>
        <w:t>. (2013) để thực hiện nghiên cứu và trình bày kết quả nghiên cứu của mình. Mô hình và các biến nghiên cứu đã được đo lường và xác định trong phần phương pháp nghiên cứu. Mẫu nghiên cứu cuối cùng bao gồm 2316 quan sát của 386 công ty trên hai sàn chứng khoán NASDAQ và New York Stock Exchange, tại Mỹ, trong thời gian từ 2015 đến 2021.</w:t>
      </w:r>
    </w:p>
    <w:p w14:paraId="74087D06" w14:textId="77777777" w:rsidR="001A6D74" w:rsidRPr="006F3BC6" w:rsidRDefault="001A6D74" w:rsidP="00ED43DD">
      <w:pPr>
        <w:pStyle w:val="Heading2"/>
      </w:pPr>
      <w:bookmarkStart w:id="244" w:name="_Toc218700900"/>
      <w:r w:rsidRPr="006F3BC6">
        <w:t>4.2. Thống kê mô tả</w:t>
      </w:r>
      <w:bookmarkEnd w:id="244"/>
    </w:p>
    <w:p w14:paraId="04B155E8" w14:textId="405B4E72" w:rsidR="001A6D74" w:rsidRPr="006F3BC6" w:rsidRDefault="001A6D74" w:rsidP="00EE371E">
      <w:pPr>
        <w:pStyle w:val="Heading3"/>
      </w:pPr>
      <w:bookmarkStart w:id="245" w:name="_Toc218700901"/>
      <w:r w:rsidRPr="006F3BC6">
        <w:t>4.2.1. Thống kê mô tả các biến</w:t>
      </w:r>
      <w:bookmarkEnd w:id="245"/>
    </w:p>
    <w:p w14:paraId="202EAAA8" w14:textId="5DD44804" w:rsidR="00D21E82" w:rsidRPr="006F3BC6" w:rsidRDefault="001A6D74" w:rsidP="001A6D74">
      <w:pPr>
        <w:tabs>
          <w:tab w:val="left" w:pos="142"/>
        </w:tabs>
        <w:spacing w:line="360" w:lineRule="auto"/>
        <w:ind w:firstLine="567"/>
        <w:jc w:val="both"/>
        <w:rPr>
          <w:sz w:val="26"/>
          <w:szCs w:val="26"/>
        </w:rPr>
      </w:pPr>
      <w:r w:rsidRPr="006F3BC6">
        <w:rPr>
          <w:sz w:val="26"/>
          <w:szCs w:val="26"/>
        </w:rPr>
        <w:t xml:space="preserve">Phân tích thống kê mô tả được sử dụng để mô tả những đặc tính cơ bản nhất về đặc điểm, tính chất của các biến nghiên cứu và là thước đo phản ánh chung nhất đối với đối tượng nghiên cứu. Các giá trị thống kê mô tả cho biết sơ bộ mức độ biến thiên cũng như mức độ tập trung của các biến trong bộ dữ liệu. Đo lường xu hướng tập trung thường trình bày giá trị trung bình, giá trị trung vị... trong khi đó đo lường xu hướng biến động được trình bày bằng độ lệch chuẩn, phương sai, giá trị nhỏ nhất và giá trị lớn nhất… Để kiểm soát ảnh hưởng ngoại lai, tác giả đã winsor cho tất cả các biến ở mức 5% và 95%. Trong phân tích này, tác giả trình bày thống kê mô tả bao gồm số quan sát, giá trị trung bình, độ lệch chuẩn, giá trị tứ phân vị thứ hai và giá trị tứ phân vị thứ ba của các biến. Thống kê mô tả các biến trong mẫu như sau: </w:t>
      </w:r>
    </w:p>
    <w:p w14:paraId="2A2A8EA5" w14:textId="3DAF0D62" w:rsidR="00D21E82" w:rsidRPr="006F3BC6" w:rsidRDefault="00D21E82" w:rsidP="001A6D74">
      <w:pPr>
        <w:tabs>
          <w:tab w:val="left" w:pos="142"/>
        </w:tabs>
        <w:spacing w:line="360" w:lineRule="auto"/>
        <w:ind w:firstLine="567"/>
        <w:jc w:val="both"/>
        <w:rPr>
          <w:sz w:val="26"/>
          <w:szCs w:val="26"/>
        </w:rPr>
      </w:pPr>
    </w:p>
    <w:p w14:paraId="7FA14057" w14:textId="682E3E57" w:rsidR="00D21E82" w:rsidRPr="006F3BC6" w:rsidRDefault="00D21E82" w:rsidP="001A6D74">
      <w:pPr>
        <w:tabs>
          <w:tab w:val="left" w:pos="142"/>
        </w:tabs>
        <w:spacing w:line="360" w:lineRule="auto"/>
        <w:ind w:firstLine="567"/>
        <w:jc w:val="both"/>
        <w:rPr>
          <w:sz w:val="26"/>
          <w:szCs w:val="26"/>
        </w:rPr>
      </w:pPr>
    </w:p>
    <w:p w14:paraId="511A8FCF" w14:textId="030BC9E0" w:rsidR="00D21E82" w:rsidRPr="006F3BC6" w:rsidRDefault="00D21E82" w:rsidP="001A6D74">
      <w:pPr>
        <w:tabs>
          <w:tab w:val="left" w:pos="142"/>
        </w:tabs>
        <w:spacing w:line="360" w:lineRule="auto"/>
        <w:ind w:firstLine="567"/>
        <w:jc w:val="both"/>
        <w:rPr>
          <w:sz w:val="26"/>
          <w:szCs w:val="26"/>
        </w:rPr>
      </w:pPr>
    </w:p>
    <w:p w14:paraId="764C4966" w14:textId="67A8C2A5" w:rsidR="00D21E82" w:rsidRPr="006F3BC6" w:rsidRDefault="00D21E82" w:rsidP="001A6D74">
      <w:pPr>
        <w:tabs>
          <w:tab w:val="left" w:pos="142"/>
        </w:tabs>
        <w:spacing w:line="360" w:lineRule="auto"/>
        <w:ind w:firstLine="567"/>
        <w:jc w:val="both"/>
        <w:rPr>
          <w:sz w:val="26"/>
          <w:szCs w:val="26"/>
        </w:rPr>
      </w:pPr>
    </w:p>
    <w:p w14:paraId="504016C5" w14:textId="45B673CF" w:rsidR="00D21E82" w:rsidRPr="006F3BC6" w:rsidRDefault="00D21E82" w:rsidP="001A6D74">
      <w:pPr>
        <w:tabs>
          <w:tab w:val="left" w:pos="142"/>
        </w:tabs>
        <w:spacing w:line="360" w:lineRule="auto"/>
        <w:ind w:firstLine="567"/>
        <w:jc w:val="both"/>
        <w:rPr>
          <w:sz w:val="26"/>
          <w:szCs w:val="26"/>
        </w:rPr>
      </w:pPr>
    </w:p>
    <w:p w14:paraId="0385A9CA" w14:textId="39CF58D7" w:rsidR="00D21E82" w:rsidRPr="006F3BC6" w:rsidRDefault="00D21E82" w:rsidP="001A6D74">
      <w:pPr>
        <w:tabs>
          <w:tab w:val="left" w:pos="142"/>
        </w:tabs>
        <w:spacing w:line="360" w:lineRule="auto"/>
        <w:ind w:firstLine="567"/>
        <w:jc w:val="both"/>
        <w:rPr>
          <w:sz w:val="26"/>
          <w:szCs w:val="26"/>
        </w:rPr>
      </w:pPr>
    </w:p>
    <w:p w14:paraId="628FFB42" w14:textId="48A6F3EF" w:rsidR="00D21E82" w:rsidRPr="006F3BC6" w:rsidRDefault="00D21E82" w:rsidP="001A6D74">
      <w:pPr>
        <w:tabs>
          <w:tab w:val="left" w:pos="142"/>
        </w:tabs>
        <w:spacing w:line="360" w:lineRule="auto"/>
        <w:ind w:firstLine="567"/>
        <w:jc w:val="both"/>
        <w:rPr>
          <w:sz w:val="26"/>
          <w:szCs w:val="26"/>
        </w:rPr>
      </w:pPr>
    </w:p>
    <w:p w14:paraId="47E8F350" w14:textId="77777777" w:rsidR="00D21E82" w:rsidRPr="006F3BC6" w:rsidRDefault="00D21E82" w:rsidP="001A6D74">
      <w:pPr>
        <w:tabs>
          <w:tab w:val="left" w:pos="142"/>
        </w:tabs>
        <w:spacing w:line="360" w:lineRule="auto"/>
        <w:ind w:firstLine="567"/>
        <w:jc w:val="both"/>
        <w:rPr>
          <w:sz w:val="26"/>
          <w:szCs w:val="26"/>
        </w:rPr>
      </w:pPr>
    </w:p>
    <w:p w14:paraId="602CD755" w14:textId="77777777" w:rsidR="001A6D74" w:rsidRPr="006F3BC6" w:rsidRDefault="001A6D74" w:rsidP="001A6D74">
      <w:pPr>
        <w:pStyle w:val="NoSpacing"/>
        <w:tabs>
          <w:tab w:val="left" w:pos="142"/>
        </w:tabs>
        <w:ind w:left="142"/>
        <w:rPr>
          <w:b/>
          <w:bCs/>
        </w:rPr>
      </w:pPr>
      <w:r w:rsidRPr="006F3BC6">
        <w:rPr>
          <w:b/>
          <w:bCs/>
        </w:rPr>
        <w:lastRenderedPageBreak/>
        <w:t>Bảng 4.1: Bảng thống kê mô tả tất cả các biến trong mô hình</w:t>
      </w:r>
    </w:p>
    <w:tbl>
      <w:tblPr>
        <w:tblStyle w:val="TableGrid"/>
        <w:tblW w:w="8784" w:type="dxa"/>
        <w:tblLook w:val="04A0" w:firstRow="1" w:lastRow="0" w:firstColumn="1" w:lastColumn="0" w:noHBand="0" w:noVBand="1"/>
      </w:tblPr>
      <w:tblGrid>
        <w:gridCol w:w="1801"/>
        <w:gridCol w:w="1031"/>
        <w:gridCol w:w="964"/>
        <w:gridCol w:w="1367"/>
        <w:gridCol w:w="1184"/>
        <w:gridCol w:w="1253"/>
        <w:gridCol w:w="1184"/>
      </w:tblGrid>
      <w:tr w:rsidR="00B6198D" w:rsidRPr="006F3BC6" w14:paraId="7802FE6C" w14:textId="77777777" w:rsidTr="00E34F61">
        <w:tc>
          <w:tcPr>
            <w:tcW w:w="1953" w:type="dxa"/>
            <w:vAlign w:val="center"/>
          </w:tcPr>
          <w:p w14:paraId="334DB2C5" w14:textId="77777777" w:rsidR="001A6D74" w:rsidRPr="00E34F61" w:rsidRDefault="001A6D74" w:rsidP="001A6D74">
            <w:pPr>
              <w:tabs>
                <w:tab w:val="left" w:pos="142"/>
                <w:tab w:val="left" w:pos="1134"/>
              </w:tabs>
              <w:spacing w:line="360" w:lineRule="auto"/>
              <w:ind w:left="142"/>
              <w:jc w:val="center"/>
              <w:rPr>
                <w:b/>
              </w:rPr>
            </w:pPr>
            <w:r w:rsidRPr="00E34F61">
              <w:rPr>
                <w:b/>
              </w:rPr>
              <w:t>Tên biến</w:t>
            </w:r>
          </w:p>
        </w:tc>
        <w:tc>
          <w:tcPr>
            <w:tcW w:w="909" w:type="dxa"/>
            <w:vAlign w:val="center"/>
          </w:tcPr>
          <w:p w14:paraId="46CFEFB4" w14:textId="77777777" w:rsidR="001A6D74" w:rsidRPr="00E34F61" w:rsidRDefault="001A6D74" w:rsidP="001A6D74">
            <w:pPr>
              <w:tabs>
                <w:tab w:val="left" w:pos="142"/>
                <w:tab w:val="left" w:pos="1134"/>
              </w:tabs>
              <w:spacing w:line="360" w:lineRule="auto"/>
              <w:ind w:left="142"/>
              <w:jc w:val="center"/>
              <w:rPr>
                <w:b/>
              </w:rPr>
            </w:pPr>
            <w:r w:rsidRPr="00E34F61">
              <w:rPr>
                <w:b/>
              </w:rPr>
              <w:t>Ký hiệu</w:t>
            </w:r>
          </w:p>
        </w:tc>
        <w:tc>
          <w:tcPr>
            <w:tcW w:w="989" w:type="dxa"/>
            <w:vAlign w:val="center"/>
          </w:tcPr>
          <w:p w14:paraId="322BB8D0" w14:textId="77777777" w:rsidR="001A6D74" w:rsidRPr="00E34F61" w:rsidRDefault="001A6D74" w:rsidP="001A6D74">
            <w:pPr>
              <w:tabs>
                <w:tab w:val="left" w:pos="142"/>
                <w:tab w:val="left" w:pos="1134"/>
              </w:tabs>
              <w:spacing w:line="360" w:lineRule="auto"/>
              <w:ind w:left="142"/>
              <w:jc w:val="center"/>
              <w:rPr>
                <w:b/>
              </w:rPr>
            </w:pPr>
            <w:r w:rsidRPr="00E34F61">
              <w:rPr>
                <w:b/>
              </w:rPr>
              <w:t>Số quan sát</w:t>
            </w:r>
          </w:p>
        </w:tc>
        <w:tc>
          <w:tcPr>
            <w:tcW w:w="1408" w:type="dxa"/>
            <w:vAlign w:val="center"/>
          </w:tcPr>
          <w:p w14:paraId="525DD708" w14:textId="77777777" w:rsidR="001A6D74" w:rsidRPr="00E34F61" w:rsidRDefault="001A6D74" w:rsidP="001A6D74">
            <w:pPr>
              <w:tabs>
                <w:tab w:val="left" w:pos="142"/>
                <w:tab w:val="left" w:pos="1134"/>
              </w:tabs>
              <w:spacing w:line="360" w:lineRule="auto"/>
              <w:ind w:left="142"/>
              <w:jc w:val="center"/>
              <w:rPr>
                <w:b/>
              </w:rPr>
            </w:pPr>
            <w:r w:rsidRPr="00E34F61">
              <w:rPr>
                <w:b/>
              </w:rPr>
              <w:t>Trung bình</w:t>
            </w:r>
          </w:p>
        </w:tc>
        <w:tc>
          <w:tcPr>
            <w:tcW w:w="1130" w:type="dxa"/>
            <w:vAlign w:val="center"/>
          </w:tcPr>
          <w:p w14:paraId="750F3514" w14:textId="77777777" w:rsidR="001A6D74" w:rsidRPr="00E34F61" w:rsidRDefault="001A6D74" w:rsidP="001A6D74">
            <w:pPr>
              <w:tabs>
                <w:tab w:val="left" w:pos="142"/>
                <w:tab w:val="left" w:pos="1134"/>
              </w:tabs>
              <w:spacing w:line="360" w:lineRule="auto"/>
              <w:ind w:left="142"/>
              <w:jc w:val="center"/>
              <w:rPr>
                <w:b/>
              </w:rPr>
            </w:pPr>
            <w:r w:rsidRPr="00E34F61">
              <w:rPr>
                <w:b/>
              </w:rPr>
              <w:t>Độ lệch chuẩn</w:t>
            </w:r>
          </w:p>
        </w:tc>
        <w:tc>
          <w:tcPr>
            <w:tcW w:w="1269" w:type="dxa"/>
            <w:vAlign w:val="center"/>
          </w:tcPr>
          <w:p w14:paraId="63744509" w14:textId="77777777" w:rsidR="001A6D74" w:rsidRPr="00E34F61" w:rsidRDefault="001A6D74" w:rsidP="001A6D74">
            <w:pPr>
              <w:tabs>
                <w:tab w:val="left" w:pos="142"/>
                <w:tab w:val="left" w:pos="1134"/>
              </w:tabs>
              <w:spacing w:line="360" w:lineRule="auto"/>
              <w:ind w:left="142"/>
              <w:jc w:val="center"/>
              <w:rPr>
                <w:b/>
              </w:rPr>
            </w:pPr>
            <w:r w:rsidRPr="00E34F61">
              <w:rPr>
                <w:b/>
              </w:rPr>
              <w:t>Tứ phân vị thứ 2</w:t>
            </w:r>
          </w:p>
        </w:tc>
        <w:tc>
          <w:tcPr>
            <w:tcW w:w="1126" w:type="dxa"/>
            <w:vAlign w:val="center"/>
          </w:tcPr>
          <w:p w14:paraId="7E896560" w14:textId="77777777" w:rsidR="001A6D74" w:rsidRPr="00E34F61" w:rsidRDefault="001A6D74" w:rsidP="001A6D74">
            <w:pPr>
              <w:tabs>
                <w:tab w:val="left" w:pos="142"/>
                <w:tab w:val="left" w:pos="1134"/>
              </w:tabs>
              <w:spacing w:line="360" w:lineRule="auto"/>
              <w:ind w:left="142"/>
              <w:jc w:val="center"/>
              <w:rPr>
                <w:b/>
              </w:rPr>
            </w:pPr>
            <w:r w:rsidRPr="00E34F61">
              <w:rPr>
                <w:b/>
              </w:rPr>
              <w:t>Tứ phân vị thứ 3</w:t>
            </w:r>
          </w:p>
        </w:tc>
      </w:tr>
      <w:tr w:rsidR="00B6198D" w:rsidRPr="00E34F61" w14:paraId="7833F36D" w14:textId="77777777" w:rsidTr="00E34F61">
        <w:tc>
          <w:tcPr>
            <w:tcW w:w="1953" w:type="dxa"/>
          </w:tcPr>
          <w:p w14:paraId="25E75A77" w14:textId="77777777" w:rsidR="001A6D74" w:rsidRPr="00E34F61" w:rsidRDefault="001A6D74" w:rsidP="001A6D74">
            <w:pPr>
              <w:tabs>
                <w:tab w:val="left" w:pos="142"/>
                <w:tab w:val="left" w:pos="1134"/>
              </w:tabs>
              <w:spacing w:line="360" w:lineRule="auto"/>
              <w:ind w:left="142"/>
              <w:jc w:val="both"/>
            </w:pPr>
            <w:r w:rsidRPr="00E34F61">
              <w:t>Điểm số ESG</w:t>
            </w:r>
          </w:p>
        </w:tc>
        <w:tc>
          <w:tcPr>
            <w:tcW w:w="909" w:type="dxa"/>
          </w:tcPr>
          <w:p w14:paraId="378649FE" w14:textId="77777777" w:rsidR="001A6D74" w:rsidRPr="00E34F61" w:rsidRDefault="001A6D74" w:rsidP="001A6D74">
            <w:pPr>
              <w:tabs>
                <w:tab w:val="left" w:pos="142"/>
                <w:tab w:val="left" w:pos="1134"/>
              </w:tabs>
              <w:spacing w:line="360" w:lineRule="auto"/>
              <w:ind w:left="142"/>
              <w:jc w:val="both"/>
            </w:pPr>
            <w:r w:rsidRPr="00E34F61">
              <w:t>ESG</w:t>
            </w:r>
          </w:p>
        </w:tc>
        <w:tc>
          <w:tcPr>
            <w:tcW w:w="989" w:type="dxa"/>
          </w:tcPr>
          <w:p w14:paraId="35D1690B" w14:textId="77777777" w:rsidR="001A6D74" w:rsidRPr="00E34F61" w:rsidRDefault="001A6D74" w:rsidP="001A6D74">
            <w:pPr>
              <w:tabs>
                <w:tab w:val="left" w:pos="142"/>
                <w:tab w:val="left" w:pos="1134"/>
              </w:tabs>
              <w:spacing w:line="360" w:lineRule="auto"/>
              <w:ind w:left="142"/>
              <w:jc w:val="right"/>
            </w:pPr>
            <w:r w:rsidRPr="00E34F61">
              <w:t xml:space="preserve">1,991    </w:t>
            </w:r>
          </w:p>
        </w:tc>
        <w:tc>
          <w:tcPr>
            <w:tcW w:w="1408" w:type="dxa"/>
          </w:tcPr>
          <w:p w14:paraId="3DB7A7AF" w14:textId="77777777" w:rsidR="001A6D74" w:rsidRPr="00E34F61" w:rsidRDefault="001A6D74" w:rsidP="001A6D74">
            <w:pPr>
              <w:tabs>
                <w:tab w:val="left" w:pos="142"/>
                <w:tab w:val="left" w:pos="1134"/>
              </w:tabs>
              <w:spacing w:line="360" w:lineRule="auto"/>
              <w:ind w:left="142"/>
              <w:jc w:val="right"/>
            </w:pPr>
            <w:r w:rsidRPr="00E34F61">
              <w:t xml:space="preserve">45.68842    </w:t>
            </w:r>
          </w:p>
        </w:tc>
        <w:tc>
          <w:tcPr>
            <w:tcW w:w="1130" w:type="dxa"/>
          </w:tcPr>
          <w:p w14:paraId="49A8B280" w14:textId="77777777" w:rsidR="001A6D74" w:rsidRPr="00E34F61" w:rsidRDefault="001A6D74" w:rsidP="001A6D74">
            <w:pPr>
              <w:tabs>
                <w:tab w:val="left" w:pos="142"/>
                <w:tab w:val="left" w:pos="1134"/>
              </w:tabs>
              <w:spacing w:line="360" w:lineRule="auto"/>
              <w:ind w:left="142"/>
              <w:jc w:val="right"/>
            </w:pPr>
            <w:r w:rsidRPr="00E34F61">
              <w:t xml:space="preserve">18.43982      </w:t>
            </w:r>
          </w:p>
        </w:tc>
        <w:tc>
          <w:tcPr>
            <w:tcW w:w="1269" w:type="dxa"/>
          </w:tcPr>
          <w:p w14:paraId="67D4AEBE" w14:textId="77777777" w:rsidR="001A6D74" w:rsidRPr="00E34F61" w:rsidRDefault="001A6D74" w:rsidP="001A6D74">
            <w:pPr>
              <w:tabs>
                <w:tab w:val="left" w:pos="142"/>
                <w:tab w:val="left" w:pos="1134"/>
              </w:tabs>
              <w:spacing w:line="360" w:lineRule="auto"/>
              <w:ind w:left="142"/>
              <w:jc w:val="right"/>
            </w:pPr>
            <w:r w:rsidRPr="00E34F61">
              <w:t xml:space="preserve">44.29      </w:t>
            </w:r>
          </w:p>
        </w:tc>
        <w:tc>
          <w:tcPr>
            <w:tcW w:w="1126" w:type="dxa"/>
          </w:tcPr>
          <w:p w14:paraId="65408B7C" w14:textId="77777777" w:rsidR="001A6D74" w:rsidRPr="00E34F61" w:rsidRDefault="001A6D74" w:rsidP="001A6D74">
            <w:pPr>
              <w:tabs>
                <w:tab w:val="left" w:pos="142"/>
                <w:tab w:val="left" w:pos="1134"/>
              </w:tabs>
              <w:spacing w:line="360" w:lineRule="auto"/>
              <w:ind w:left="142"/>
              <w:jc w:val="right"/>
            </w:pPr>
            <w:r w:rsidRPr="00E34F61">
              <w:t>60.95</w:t>
            </w:r>
          </w:p>
        </w:tc>
      </w:tr>
      <w:tr w:rsidR="00B6198D" w:rsidRPr="00E34F61" w14:paraId="6234F847" w14:textId="77777777" w:rsidTr="00E34F61">
        <w:tc>
          <w:tcPr>
            <w:tcW w:w="1953" w:type="dxa"/>
          </w:tcPr>
          <w:p w14:paraId="7C0EA590" w14:textId="77777777" w:rsidR="001A6D74" w:rsidRPr="00E34F61" w:rsidRDefault="001A6D74" w:rsidP="001A6D74">
            <w:pPr>
              <w:tabs>
                <w:tab w:val="left" w:pos="142"/>
                <w:tab w:val="left" w:pos="1134"/>
              </w:tabs>
              <w:spacing w:line="360" w:lineRule="auto"/>
              <w:ind w:left="142"/>
              <w:jc w:val="both"/>
              <w:rPr>
                <w:i/>
                <w:iCs/>
              </w:rPr>
            </w:pPr>
            <w:r w:rsidRPr="00E34F61">
              <w:t>Giá trị doanh nghiệp (</w:t>
            </w:r>
            <w:r w:rsidRPr="00E34F61">
              <w:rPr>
                <w:bCs/>
              </w:rPr>
              <w:t>Tobin’s Q)</w:t>
            </w:r>
          </w:p>
        </w:tc>
        <w:tc>
          <w:tcPr>
            <w:tcW w:w="909" w:type="dxa"/>
          </w:tcPr>
          <w:p w14:paraId="58F28703" w14:textId="77777777" w:rsidR="001A6D74" w:rsidRPr="00E34F61" w:rsidRDefault="001A6D74" w:rsidP="001A6D74">
            <w:pPr>
              <w:tabs>
                <w:tab w:val="left" w:pos="142"/>
                <w:tab w:val="left" w:pos="1134"/>
              </w:tabs>
              <w:spacing w:line="360" w:lineRule="auto"/>
              <w:ind w:left="142"/>
              <w:jc w:val="both"/>
            </w:pPr>
            <w:r w:rsidRPr="00E34F61">
              <w:rPr>
                <w:i/>
                <w:iCs/>
              </w:rPr>
              <w:t>Tobin’s Q</w:t>
            </w:r>
          </w:p>
        </w:tc>
        <w:tc>
          <w:tcPr>
            <w:tcW w:w="989" w:type="dxa"/>
          </w:tcPr>
          <w:p w14:paraId="6B32681C" w14:textId="77777777" w:rsidR="001A6D74" w:rsidRPr="00E34F61" w:rsidRDefault="001A6D74" w:rsidP="001A6D74">
            <w:pPr>
              <w:tabs>
                <w:tab w:val="left" w:pos="142"/>
                <w:tab w:val="left" w:pos="1134"/>
              </w:tabs>
              <w:spacing w:line="360" w:lineRule="auto"/>
              <w:ind w:left="142"/>
              <w:jc w:val="right"/>
            </w:pPr>
            <w:r w:rsidRPr="00E34F61">
              <w:t>2,011</w:t>
            </w:r>
          </w:p>
        </w:tc>
        <w:tc>
          <w:tcPr>
            <w:tcW w:w="1408" w:type="dxa"/>
          </w:tcPr>
          <w:p w14:paraId="07D0FB34" w14:textId="77777777" w:rsidR="001A6D74" w:rsidRPr="00E34F61" w:rsidRDefault="001A6D74" w:rsidP="001A6D74">
            <w:pPr>
              <w:tabs>
                <w:tab w:val="left" w:pos="142"/>
                <w:tab w:val="left" w:pos="1134"/>
              </w:tabs>
              <w:spacing w:line="360" w:lineRule="auto"/>
              <w:ind w:left="142"/>
              <w:jc w:val="right"/>
            </w:pPr>
            <w:r w:rsidRPr="00E34F61">
              <w:t xml:space="preserve">3.465941    </w:t>
            </w:r>
          </w:p>
        </w:tc>
        <w:tc>
          <w:tcPr>
            <w:tcW w:w="1130" w:type="dxa"/>
          </w:tcPr>
          <w:p w14:paraId="7741A545" w14:textId="77777777" w:rsidR="001A6D74" w:rsidRPr="00E34F61" w:rsidRDefault="001A6D74" w:rsidP="001A6D74">
            <w:pPr>
              <w:tabs>
                <w:tab w:val="left" w:pos="142"/>
                <w:tab w:val="left" w:pos="1134"/>
              </w:tabs>
              <w:spacing w:line="360" w:lineRule="auto"/>
              <w:ind w:left="142"/>
              <w:jc w:val="right"/>
            </w:pPr>
            <w:r w:rsidRPr="00E34F61">
              <w:t xml:space="preserve">3.003212   </w:t>
            </w:r>
          </w:p>
        </w:tc>
        <w:tc>
          <w:tcPr>
            <w:tcW w:w="1269" w:type="dxa"/>
          </w:tcPr>
          <w:p w14:paraId="2C6E4ECA" w14:textId="77777777" w:rsidR="001A6D74" w:rsidRPr="00E34F61" w:rsidRDefault="001A6D74" w:rsidP="001A6D74">
            <w:pPr>
              <w:tabs>
                <w:tab w:val="left" w:pos="142"/>
                <w:tab w:val="left" w:pos="1134"/>
              </w:tabs>
              <w:spacing w:line="360" w:lineRule="auto"/>
              <w:ind w:left="142"/>
              <w:jc w:val="right"/>
            </w:pPr>
            <w:r w:rsidRPr="00E34F61">
              <w:t xml:space="preserve">2.354693   </w:t>
            </w:r>
          </w:p>
        </w:tc>
        <w:tc>
          <w:tcPr>
            <w:tcW w:w="1126" w:type="dxa"/>
          </w:tcPr>
          <w:p w14:paraId="1ED165A4" w14:textId="77777777" w:rsidR="001A6D74" w:rsidRPr="00E34F61" w:rsidRDefault="001A6D74" w:rsidP="001A6D74">
            <w:pPr>
              <w:tabs>
                <w:tab w:val="left" w:pos="142"/>
                <w:tab w:val="left" w:pos="1134"/>
              </w:tabs>
              <w:spacing w:line="360" w:lineRule="auto"/>
              <w:ind w:left="142"/>
              <w:jc w:val="right"/>
            </w:pPr>
            <w:r w:rsidRPr="00E34F61">
              <w:t>4.136527</w:t>
            </w:r>
          </w:p>
        </w:tc>
      </w:tr>
      <w:tr w:rsidR="00B6198D" w:rsidRPr="00E34F61" w14:paraId="1A9B46A0" w14:textId="77777777" w:rsidTr="00E34F61">
        <w:tc>
          <w:tcPr>
            <w:tcW w:w="1953" w:type="dxa"/>
          </w:tcPr>
          <w:p w14:paraId="2525A25F" w14:textId="77777777" w:rsidR="001A6D74" w:rsidRPr="00E34F61" w:rsidRDefault="001A6D74" w:rsidP="001A6D74">
            <w:pPr>
              <w:tabs>
                <w:tab w:val="left" w:pos="142"/>
                <w:tab w:val="left" w:pos="1134"/>
              </w:tabs>
              <w:spacing w:line="360" w:lineRule="auto"/>
              <w:ind w:left="142"/>
              <w:jc w:val="both"/>
            </w:pPr>
            <w:r w:rsidRPr="00E34F61">
              <w:rPr>
                <w:bCs/>
              </w:rPr>
              <w:t>Cạnh tranh thấp (H)</w:t>
            </w:r>
          </w:p>
        </w:tc>
        <w:tc>
          <w:tcPr>
            <w:tcW w:w="909" w:type="dxa"/>
          </w:tcPr>
          <w:p w14:paraId="2FD2E38A" w14:textId="77777777" w:rsidR="001A6D74" w:rsidRPr="00E34F61" w:rsidRDefault="001A6D74" w:rsidP="001A6D74">
            <w:pPr>
              <w:tabs>
                <w:tab w:val="left" w:pos="142"/>
                <w:tab w:val="left" w:pos="1134"/>
              </w:tabs>
              <w:spacing w:line="360" w:lineRule="auto"/>
              <w:ind w:left="142"/>
              <w:jc w:val="both"/>
            </w:pPr>
            <w:r w:rsidRPr="00E34F61">
              <w:t>H</w:t>
            </w:r>
          </w:p>
        </w:tc>
        <w:tc>
          <w:tcPr>
            <w:tcW w:w="989" w:type="dxa"/>
          </w:tcPr>
          <w:p w14:paraId="486FF47B" w14:textId="77777777" w:rsidR="001A6D74" w:rsidRPr="00E34F61" w:rsidRDefault="001A6D74" w:rsidP="001A6D74">
            <w:pPr>
              <w:tabs>
                <w:tab w:val="left" w:pos="142"/>
                <w:tab w:val="left" w:pos="1134"/>
              </w:tabs>
              <w:spacing w:line="360" w:lineRule="auto"/>
              <w:ind w:left="142"/>
              <w:jc w:val="right"/>
            </w:pPr>
            <w:r w:rsidRPr="00E34F61">
              <w:t xml:space="preserve">2,300    </w:t>
            </w:r>
          </w:p>
        </w:tc>
        <w:tc>
          <w:tcPr>
            <w:tcW w:w="1408" w:type="dxa"/>
          </w:tcPr>
          <w:p w14:paraId="0A02FA3D" w14:textId="77777777" w:rsidR="001A6D74" w:rsidRPr="00E34F61" w:rsidRDefault="001A6D74" w:rsidP="001A6D74">
            <w:pPr>
              <w:tabs>
                <w:tab w:val="left" w:pos="142"/>
                <w:tab w:val="left" w:pos="1134"/>
              </w:tabs>
              <w:spacing w:line="360" w:lineRule="auto"/>
              <w:ind w:left="142"/>
              <w:jc w:val="right"/>
            </w:pPr>
            <w:r w:rsidRPr="00E34F61">
              <w:t xml:space="preserve">.1047654    </w:t>
            </w:r>
          </w:p>
        </w:tc>
        <w:tc>
          <w:tcPr>
            <w:tcW w:w="1130" w:type="dxa"/>
          </w:tcPr>
          <w:p w14:paraId="2F46AAB0" w14:textId="77777777" w:rsidR="001A6D74" w:rsidRPr="00E34F61" w:rsidRDefault="001A6D74" w:rsidP="001A6D74">
            <w:pPr>
              <w:tabs>
                <w:tab w:val="left" w:pos="142"/>
                <w:tab w:val="left" w:pos="1134"/>
              </w:tabs>
              <w:spacing w:line="360" w:lineRule="auto"/>
              <w:ind w:left="142"/>
              <w:jc w:val="right"/>
            </w:pPr>
            <w:r w:rsidRPr="00E34F61">
              <w:t xml:space="preserve">.0747077   </w:t>
            </w:r>
          </w:p>
        </w:tc>
        <w:tc>
          <w:tcPr>
            <w:tcW w:w="1269" w:type="dxa"/>
          </w:tcPr>
          <w:p w14:paraId="450EE213" w14:textId="77777777" w:rsidR="001A6D74" w:rsidRPr="00E34F61" w:rsidRDefault="001A6D74" w:rsidP="001A6D74">
            <w:pPr>
              <w:tabs>
                <w:tab w:val="left" w:pos="142"/>
                <w:tab w:val="left" w:pos="1134"/>
              </w:tabs>
              <w:spacing w:line="360" w:lineRule="auto"/>
              <w:ind w:left="142"/>
              <w:jc w:val="right"/>
            </w:pPr>
            <w:r w:rsidRPr="00E34F61">
              <w:t xml:space="preserve">.1463570   </w:t>
            </w:r>
          </w:p>
        </w:tc>
        <w:tc>
          <w:tcPr>
            <w:tcW w:w="1126" w:type="dxa"/>
          </w:tcPr>
          <w:p w14:paraId="6703DF52" w14:textId="77777777" w:rsidR="001A6D74" w:rsidRPr="00E34F61" w:rsidRDefault="001A6D74" w:rsidP="001A6D74">
            <w:pPr>
              <w:tabs>
                <w:tab w:val="left" w:pos="142"/>
                <w:tab w:val="left" w:pos="1134"/>
              </w:tabs>
              <w:spacing w:line="360" w:lineRule="auto"/>
              <w:ind w:left="142"/>
              <w:jc w:val="right"/>
            </w:pPr>
            <w:r w:rsidRPr="00E34F61">
              <w:t>.1619609</w:t>
            </w:r>
          </w:p>
        </w:tc>
      </w:tr>
      <w:tr w:rsidR="00B6198D" w:rsidRPr="00E34F61" w14:paraId="28BAD3D5" w14:textId="77777777" w:rsidTr="00E34F61">
        <w:tc>
          <w:tcPr>
            <w:tcW w:w="1953" w:type="dxa"/>
          </w:tcPr>
          <w:p w14:paraId="51F128F0" w14:textId="77777777" w:rsidR="001A6D74" w:rsidRPr="00E34F61" w:rsidRDefault="001A6D74" w:rsidP="001A6D74">
            <w:pPr>
              <w:tabs>
                <w:tab w:val="left" w:pos="142"/>
                <w:tab w:val="left" w:pos="1134"/>
              </w:tabs>
              <w:spacing w:line="360" w:lineRule="auto"/>
              <w:ind w:left="142"/>
              <w:jc w:val="both"/>
            </w:pPr>
            <w:r w:rsidRPr="00E34F61">
              <w:t>Điểm số môi trường (E)</w:t>
            </w:r>
          </w:p>
        </w:tc>
        <w:tc>
          <w:tcPr>
            <w:tcW w:w="909" w:type="dxa"/>
          </w:tcPr>
          <w:p w14:paraId="2BBC5D99" w14:textId="77777777" w:rsidR="001A6D74" w:rsidRPr="00E34F61" w:rsidRDefault="001A6D74" w:rsidP="001A6D74">
            <w:pPr>
              <w:tabs>
                <w:tab w:val="left" w:pos="142"/>
                <w:tab w:val="left" w:pos="1134"/>
              </w:tabs>
              <w:spacing w:line="360" w:lineRule="auto"/>
              <w:ind w:left="142"/>
              <w:jc w:val="both"/>
            </w:pPr>
            <w:r w:rsidRPr="00E34F61">
              <w:t>E</w:t>
            </w:r>
          </w:p>
        </w:tc>
        <w:tc>
          <w:tcPr>
            <w:tcW w:w="989" w:type="dxa"/>
          </w:tcPr>
          <w:p w14:paraId="745F8B53" w14:textId="77777777" w:rsidR="001A6D74" w:rsidRPr="00E34F61" w:rsidRDefault="001A6D74" w:rsidP="001A6D74">
            <w:pPr>
              <w:tabs>
                <w:tab w:val="left" w:pos="142"/>
                <w:tab w:val="left" w:pos="1134"/>
              </w:tabs>
              <w:spacing w:line="360" w:lineRule="auto"/>
              <w:ind w:left="142"/>
              <w:jc w:val="right"/>
            </w:pPr>
            <w:r w:rsidRPr="00E34F61">
              <w:t xml:space="preserve">1,676        </w:t>
            </w:r>
          </w:p>
        </w:tc>
        <w:tc>
          <w:tcPr>
            <w:tcW w:w="1408" w:type="dxa"/>
          </w:tcPr>
          <w:p w14:paraId="1070D9B4" w14:textId="77777777" w:rsidR="001A6D74" w:rsidRPr="00E34F61" w:rsidRDefault="001A6D74" w:rsidP="001A6D74">
            <w:pPr>
              <w:tabs>
                <w:tab w:val="left" w:pos="142"/>
                <w:tab w:val="left" w:pos="1134"/>
              </w:tabs>
              <w:spacing w:line="360" w:lineRule="auto"/>
              <w:ind w:left="142"/>
              <w:jc w:val="right"/>
            </w:pPr>
            <w:r w:rsidRPr="00E34F61">
              <w:t>38.7511</w:t>
            </w:r>
          </w:p>
        </w:tc>
        <w:tc>
          <w:tcPr>
            <w:tcW w:w="1130" w:type="dxa"/>
          </w:tcPr>
          <w:p w14:paraId="545C8D41" w14:textId="77777777" w:rsidR="001A6D74" w:rsidRPr="00E34F61" w:rsidRDefault="001A6D74" w:rsidP="001A6D74">
            <w:pPr>
              <w:tabs>
                <w:tab w:val="left" w:pos="142"/>
                <w:tab w:val="left" w:pos="1134"/>
              </w:tabs>
              <w:spacing w:line="360" w:lineRule="auto"/>
              <w:ind w:left="142"/>
              <w:jc w:val="right"/>
            </w:pPr>
            <w:r w:rsidRPr="00E34F61">
              <w:t xml:space="preserve">25.83401      </w:t>
            </w:r>
          </w:p>
        </w:tc>
        <w:tc>
          <w:tcPr>
            <w:tcW w:w="1269" w:type="dxa"/>
          </w:tcPr>
          <w:p w14:paraId="7DA3DFA9" w14:textId="77777777" w:rsidR="001A6D74" w:rsidRPr="00E34F61" w:rsidRDefault="001A6D74" w:rsidP="001A6D74">
            <w:pPr>
              <w:tabs>
                <w:tab w:val="left" w:pos="142"/>
                <w:tab w:val="left" w:pos="1134"/>
              </w:tabs>
              <w:spacing w:line="360" w:lineRule="auto"/>
              <w:ind w:left="142"/>
              <w:jc w:val="right"/>
            </w:pPr>
            <w:r w:rsidRPr="00E34F61">
              <w:t xml:space="preserve">35.71      </w:t>
            </w:r>
          </w:p>
        </w:tc>
        <w:tc>
          <w:tcPr>
            <w:tcW w:w="1126" w:type="dxa"/>
          </w:tcPr>
          <w:p w14:paraId="12C84990" w14:textId="77777777" w:rsidR="001A6D74" w:rsidRPr="00E34F61" w:rsidRDefault="001A6D74" w:rsidP="001A6D74">
            <w:pPr>
              <w:tabs>
                <w:tab w:val="left" w:pos="142"/>
                <w:tab w:val="left" w:pos="1134"/>
              </w:tabs>
              <w:spacing w:line="360" w:lineRule="auto"/>
              <w:ind w:left="142"/>
              <w:jc w:val="right"/>
            </w:pPr>
            <w:r w:rsidRPr="00E34F61">
              <w:t>60.95</w:t>
            </w:r>
          </w:p>
        </w:tc>
      </w:tr>
      <w:tr w:rsidR="00B6198D" w:rsidRPr="00E34F61" w14:paraId="4FE80F32" w14:textId="77777777" w:rsidTr="00E34F61">
        <w:tc>
          <w:tcPr>
            <w:tcW w:w="1953" w:type="dxa"/>
          </w:tcPr>
          <w:p w14:paraId="225D66E6" w14:textId="77777777" w:rsidR="001A6D74" w:rsidRPr="00E34F61" w:rsidRDefault="001A6D74" w:rsidP="001A6D74">
            <w:pPr>
              <w:tabs>
                <w:tab w:val="left" w:pos="142"/>
                <w:tab w:val="left" w:pos="1134"/>
              </w:tabs>
              <w:spacing w:line="360" w:lineRule="auto"/>
              <w:ind w:left="142"/>
              <w:jc w:val="both"/>
            </w:pPr>
            <w:r w:rsidRPr="00E34F61">
              <w:t>Điểm số xã hội (S)</w:t>
            </w:r>
          </w:p>
        </w:tc>
        <w:tc>
          <w:tcPr>
            <w:tcW w:w="909" w:type="dxa"/>
          </w:tcPr>
          <w:p w14:paraId="74415B32" w14:textId="77777777" w:rsidR="001A6D74" w:rsidRPr="00E34F61" w:rsidRDefault="001A6D74" w:rsidP="001A6D74">
            <w:pPr>
              <w:tabs>
                <w:tab w:val="left" w:pos="142"/>
                <w:tab w:val="left" w:pos="1134"/>
              </w:tabs>
              <w:spacing w:line="360" w:lineRule="auto"/>
              <w:ind w:left="142"/>
              <w:jc w:val="both"/>
            </w:pPr>
            <w:r w:rsidRPr="00E34F61">
              <w:t>S</w:t>
            </w:r>
          </w:p>
        </w:tc>
        <w:tc>
          <w:tcPr>
            <w:tcW w:w="989" w:type="dxa"/>
          </w:tcPr>
          <w:p w14:paraId="0A547E9C" w14:textId="77777777" w:rsidR="001A6D74" w:rsidRPr="00E34F61" w:rsidRDefault="001A6D74" w:rsidP="001A6D74">
            <w:pPr>
              <w:tabs>
                <w:tab w:val="left" w:pos="142"/>
              </w:tabs>
              <w:ind w:left="142"/>
              <w:jc w:val="right"/>
            </w:pPr>
            <w:r w:rsidRPr="00E34F61">
              <w:t xml:space="preserve">1,991    </w:t>
            </w:r>
          </w:p>
        </w:tc>
        <w:tc>
          <w:tcPr>
            <w:tcW w:w="1408" w:type="dxa"/>
          </w:tcPr>
          <w:p w14:paraId="6689DA72" w14:textId="77777777" w:rsidR="001A6D74" w:rsidRPr="00E34F61" w:rsidRDefault="001A6D74" w:rsidP="001A6D74">
            <w:pPr>
              <w:tabs>
                <w:tab w:val="left" w:pos="142"/>
                <w:tab w:val="left" w:pos="1134"/>
              </w:tabs>
              <w:spacing w:line="360" w:lineRule="auto"/>
              <w:ind w:left="142"/>
              <w:jc w:val="right"/>
            </w:pPr>
            <w:r w:rsidRPr="00E34F61">
              <w:t xml:space="preserve">46.78025    </w:t>
            </w:r>
          </w:p>
        </w:tc>
        <w:tc>
          <w:tcPr>
            <w:tcW w:w="1130" w:type="dxa"/>
          </w:tcPr>
          <w:p w14:paraId="518E34F5" w14:textId="77777777" w:rsidR="001A6D74" w:rsidRPr="00E34F61" w:rsidRDefault="001A6D74" w:rsidP="001A6D74">
            <w:pPr>
              <w:tabs>
                <w:tab w:val="left" w:pos="142"/>
                <w:tab w:val="left" w:pos="1134"/>
              </w:tabs>
              <w:spacing w:line="360" w:lineRule="auto"/>
              <w:ind w:left="142"/>
              <w:jc w:val="right"/>
            </w:pPr>
            <w:r w:rsidRPr="00E34F61">
              <w:t xml:space="preserve">20.70046      </w:t>
            </w:r>
          </w:p>
        </w:tc>
        <w:tc>
          <w:tcPr>
            <w:tcW w:w="1269" w:type="dxa"/>
          </w:tcPr>
          <w:p w14:paraId="57928A45" w14:textId="77777777" w:rsidR="001A6D74" w:rsidRPr="00E34F61" w:rsidRDefault="001A6D74" w:rsidP="001A6D74">
            <w:pPr>
              <w:tabs>
                <w:tab w:val="left" w:pos="142"/>
                <w:tab w:val="left" w:pos="1134"/>
              </w:tabs>
              <w:spacing w:line="360" w:lineRule="auto"/>
              <w:ind w:left="142"/>
              <w:jc w:val="right"/>
            </w:pPr>
            <w:r w:rsidRPr="00E34F61">
              <w:t xml:space="preserve">45.19      </w:t>
            </w:r>
          </w:p>
        </w:tc>
        <w:tc>
          <w:tcPr>
            <w:tcW w:w="1126" w:type="dxa"/>
          </w:tcPr>
          <w:p w14:paraId="2BCF6F28" w14:textId="77777777" w:rsidR="001A6D74" w:rsidRPr="00E34F61" w:rsidRDefault="001A6D74" w:rsidP="001A6D74">
            <w:pPr>
              <w:tabs>
                <w:tab w:val="left" w:pos="142"/>
              </w:tabs>
              <w:ind w:left="142"/>
              <w:jc w:val="right"/>
            </w:pPr>
            <w:r w:rsidRPr="00E34F61">
              <w:t>61.89</w:t>
            </w:r>
          </w:p>
        </w:tc>
      </w:tr>
      <w:tr w:rsidR="00B6198D" w:rsidRPr="00E34F61" w14:paraId="603BAF2F" w14:textId="77777777" w:rsidTr="00E34F61">
        <w:tc>
          <w:tcPr>
            <w:tcW w:w="1953" w:type="dxa"/>
          </w:tcPr>
          <w:p w14:paraId="149BDDD0" w14:textId="77777777" w:rsidR="001A6D74" w:rsidRPr="00E34F61" w:rsidRDefault="001A6D74" w:rsidP="001A6D74">
            <w:pPr>
              <w:tabs>
                <w:tab w:val="left" w:pos="142"/>
                <w:tab w:val="left" w:pos="1134"/>
              </w:tabs>
              <w:spacing w:line="360" w:lineRule="auto"/>
              <w:ind w:left="142"/>
              <w:jc w:val="both"/>
            </w:pPr>
            <w:r w:rsidRPr="00E34F61">
              <w:t>Điểm số quản trị (G)</w:t>
            </w:r>
          </w:p>
        </w:tc>
        <w:tc>
          <w:tcPr>
            <w:tcW w:w="909" w:type="dxa"/>
          </w:tcPr>
          <w:p w14:paraId="3A993693" w14:textId="77777777" w:rsidR="001A6D74" w:rsidRPr="00E34F61" w:rsidRDefault="001A6D74" w:rsidP="001A6D74">
            <w:pPr>
              <w:tabs>
                <w:tab w:val="left" w:pos="142"/>
                <w:tab w:val="left" w:pos="1134"/>
              </w:tabs>
              <w:spacing w:line="360" w:lineRule="auto"/>
              <w:ind w:left="142"/>
              <w:jc w:val="both"/>
            </w:pPr>
            <w:r w:rsidRPr="00E34F61">
              <w:t>G</w:t>
            </w:r>
          </w:p>
        </w:tc>
        <w:tc>
          <w:tcPr>
            <w:tcW w:w="989" w:type="dxa"/>
          </w:tcPr>
          <w:p w14:paraId="22CF8038" w14:textId="77777777" w:rsidR="001A6D74" w:rsidRPr="00E34F61" w:rsidRDefault="001A6D74" w:rsidP="001A6D74">
            <w:pPr>
              <w:tabs>
                <w:tab w:val="left" w:pos="142"/>
                <w:tab w:val="left" w:pos="1134"/>
              </w:tabs>
              <w:spacing w:line="360" w:lineRule="auto"/>
              <w:ind w:left="142"/>
              <w:jc w:val="right"/>
            </w:pPr>
            <w:r w:rsidRPr="00E34F61">
              <w:t xml:space="preserve">1,991    </w:t>
            </w:r>
          </w:p>
        </w:tc>
        <w:tc>
          <w:tcPr>
            <w:tcW w:w="1408" w:type="dxa"/>
          </w:tcPr>
          <w:p w14:paraId="0D769D84" w14:textId="77777777" w:rsidR="001A6D74" w:rsidRPr="00E34F61" w:rsidRDefault="001A6D74" w:rsidP="001A6D74">
            <w:pPr>
              <w:tabs>
                <w:tab w:val="left" w:pos="142"/>
                <w:tab w:val="left" w:pos="1134"/>
              </w:tabs>
              <w:spacing w:line="360" w:lineRule="auto"/>
              <w:ind w:left="142"/>
              <w:jc w:val="right"/>
            </w:pPr>
            <w:r w:rsidRPr="00E34F61">
              <w:t xml:space="preserve">55.20941     </w:t>
            </w:r>
          </w:p>
        </w:tc>
        <w:tc>
          <w:tcPr>
            <w:tcW w:w="1130" w:type="dxa"/>
          </w:tcPr>
          <w:p w14:paraId="1A859B22" w14:textId="77777777" w:rsidR="001A6D74" w:rsidRPr="00E34F61" w:rsidRDefault="001A6D74" w:rsidP="001A6D74">
            <w:pPr>
              <w:tabs>
                <w:tab w:val="left" w:pos="142"/>
                <w:tab w:val="left" w:pos="1134"/>
              </w:tabs>
              <w:spacing w:line="360" w:lineRule="auto"/>
              <w:ind w:left="142"/>
              <w:jc w:val="right"/>
            </w:pPr>
            <w:r w:rsidRPr="00E34F61">
              <w:t xml:space="preserve">21.8787      </w:t>
            </w:r>
          </w:p>
        </w:tc>
        <w:tc>
          <w:tcPr>
            <w:tcW w:w="1269" w:type="dxa"/>
          </w:tcPr>
          <w:p w14:paraId="129D3A73" w14:textId="77777777" w:rsidR="001A6D74" w:rsidRPr="00E34F61" w:rsidRDefault="001A6D74" w:rsidP="001A6D74">
            <w:pPr>
              <w:tabs>
                <w:tab w:val="left" w:pos="142"/>
                <w:tab w:val="left" w:pos="1134"/>
              </w:tabs>
              <w:spacing w:line="360" w:lineRule="auto"/>
              <w:ind w:left="142"/>
              <w:jc w:val="right"/>
            </w:pPr>
            <w:r w:rsidRPr="00E34F61">
              <w:t xml:space="preserve">58.34      </w:t>
            </w:r>
          </w:p>
        </w:tc>
        <w:tc>
          <w:tcPr>
            <w:tcW w:w="1126" w:type="dxa"/>
          </w:tcPr>
          <w:p w14:paraId="34D8121D" w14:textId="77777777" w:rsidR="001A6D74" w:rsidRPr="00E34F61" w:rsidRDefault="001A6D74" w:rsidP="001A6D74">
            <w:pPr>
              <w:tabs>
                <w:tab w:val="left" w:pos="142"/>
                <w:tab w:val="left" w:pos="1134"/>
              </w:tabs>
              <w:spacing w:line="360" w:lineRule="auto"/>
              <w:ind w:left="142"/>
              <w:jc w:val="right"/>
            </w:pPr>
            <w:r w:rsidRPr="00E34F61">
              <w:t>71.94</w:t>
            </w:r>
          </w:p>
        </w:tc>
      </w:tr>
      <w:tr w:rsidR="00B6198D" w:rsidRPr="00E34F61" w14:paraId="0075834B" w14:textId="77777777" w:rsidTr="00E34F61">
        <w:tc>
          <w:tcPr>
            <w:tcW w:w="1953" w:type="dxa"/>
          </w:tcPr>
          <w:p w14:paraId="6CBC974E" w14:textId="77777777" w:rsidR="001A6D74" w:rsidRPr="00E34F61" w:rsidRDefault="001A6D74" w:rsidP="001A6D74">
            <w:pPr>
              <w:tabs>
                <w:tab w:val="left" w:pos="142"/>
                <w:tab w:val="left" w:pos="1134"/>
              </w:tabs>
              <w:spacing w:line="360" w:lineRule="auto"/>
              <w:ind w:left="142"/>
              <w:jc w:val="both"/>
            </w:pPr>
            <w:r w:rsidRPr="00E34F61">
              <w:rPr>
                <w:bCs/>
              </w:rPr>
              <w:t>Giá trị doanh nghiệp (ROA)</w:t>
            </w:r>
          </w:p>
        </w:tc>
        <w:tc>
          <w:tcPr>
            <w:tcW w:w="909" w:type="dxa"/>
          </w:tcPr>
          <w:p w14:paraId="1A05877F" w14:textId="77777777" w:rsidR="001A6D74" w:rsidRPr="00E34F61" w:rsidRDefault="001A6D74" w:rsidP="001A6D74">
            <w:pPr>
              <w:tabs>
                <w:tab w:val="left" w:pos="142"/>
                <w:tab w:val="left" w:pos="1134"/>
              </w:tabs>
              <w:spacing w:line="360" w:lineRule="auto"/>
              <w:ind w:left="142"/>
              <w:jc w:val="both"/>
            </w:pPr>
            <w:r w:rsidRPr="00E34F61">
              <w:t>ROA</w:t>
            </w:r>
          </w:p>
        </w:tc>
        <w:tc>
          <w:tcPr>
            <w:tcW w:w="989" w:type="dxa"/>
          </w:tcPr>
          <w:p w14:paraId="612BC5DD" w14:textId="77777777" w:rsidR="001A6D74" w:rsidRPr="00E34F61" w:rsidRDefault="001A6D74" w:rsidP="001A6D74">
            <w:pPr>
              <w:tabs>
                <w:tab w:val="left" w:pos="142"/>
              </w:tabs>
              <w:ind w:left="142"/>
              <w:jc w:val="right"/>
            </w:pPr>
            <w:r w:rsidRPr="00E34F61">
              <w:t>2,290</w:t>
            </w:r>
          </w:p>
        </w:tc>
        <w:tc>
          <w:tcPr>
            <w:tcW w:w="1408" w:type="dxa"/>
          </w:tcPr>
          <w:p w14:paraId="67528800" w14:textId="77777777" w:rsidR="001A6D74" w:rsidRPr="00E34F61" w:rsidRDefault="001A6D74" w:rsidP="001A6D74">
            <w:pPr>
              <w:tabs>
                <w:tab w:val="left" w:pos="142"/>
                <w:tab w:val="left" w:pos="1134"/>
              </w:tabs>
              <w:spacing w:line="360" w:lineRule="auto"/>
              <w:ind w:left="142"/>
              <w:jc w:val="right"/>
            </w:pPr>
            <w:r w:rsidRPr="00E34F61">
              <w:t>.0871803</w:t>
            </w:r>
          </w:p>
        </w:tc>
        <w:tc>
          <w:tcPr>
            <w:tcW w:w="1130" w:type="dxa"/>
          </w:tcPr>
          <w:p w14:paraId="6438443C" w14:textId="77777777" w:rsidR="001A6D74" w:rsidRPr="00E34F61" w:rsidRDefault="001A6D74" w:rsidP="001A6D74">
            <w:pPr>
              <w:tabs>
                <w:tab w:val="left" w:pos="142"/>
                <w:tab w:val="left" w:pos="1134"/>
              </w:tabs>
              <w:spacing w:line="360" w:lineRule="auto"/>
              <w:ind w:left="142"/>
              <w:jc w:val="right"/>
            </w:pPr>
            <w:r w:rsidRPr="00E34F61">
              <w:t>.0759996</w:t>
            </w:r>
          </w:p>
        </w:tc>
        <w:tc>
          <w:tcPr>
            <w:tcW w:w="1269" w:type="dxa"/>
          </w:tcPr>
          <w:p w14:paraId="5D9EA2A3" w14:textId="77777777" w:rsidR="001A6D74" w:rsidRPr="00E34F61" w:rsidRDefault="001A6D74" w:rsidP="001A6D74">
            <w:pPr>
              <w:tabs>
                <w:tab w:val="left" w:pos="142"/>
                <w:tab w:val="left" w:pos="1134"/>
              </w:tabs>
              <w:spacing w:line="360" w:lineRule="auto"/>
              <w:ind w:left="142"/>
              <w:jc w:val="right"/>
            </w:pPr>
            <w:r w:rsidRPr="00E34F61">
              <w:t>.0721294</w:t>
            </w:r>
          </w:p>
        </w:tc>
        <w:tc>
          <w:tcPr>
            <w:tcW w:w="1126" w:type="dxa"/>
          </w:tcPr>
          <w:p w14:paraId="29D2362F" w14:textId="77777777" w:rsidR="001A6D74" w:rsidRPr="00E34F61" w:rsidRDefault="001A6D74" w:rsidP="001A6D74">
            <w:pPr>
              <w:tabs>
                <w:tab w:val="left" w:pos="142"/>
              </w:tabs>
              <w:ind w:left="142"/>
              <w:jc w:val="right"/>
            </w:pPr>
            <w:r w:rsidRPr="00E34F61">
              <w:t>.1191551</w:t>
            </w:r>
          </w:p>
        </w:tc>
      </w:tr>
      <w:tr w:rsidR="00B6198D" w:rsidRPr="00E34F61" w14:paraId="76B00343" w14:textId="77777777" w:rsidTr="00E34F61">
        <w:tc>
          <w:tcPr>
            <w:tcW w:w="1953" w:type="dxa"/>
          </w:tcPr>
          <w:p w14:paraId="373A7C09" w14:textId="77777777" w:rsidR="001A6D74" w:rsidRPr="00E34F61" w:rsidRDefault="001A6D74" w:rsidP="001A6D74">
            <w:pPr>
              <w:tabs>
                <w:tab w:val="left" w:pos="142"/>
                <w:tab w:val="left" w:pos="1134"/>
              </w:tabs>
              <w:spacing w:line="360" w:lineRule="auto"/>
              <w:ind w:left="142"/>
              <w:jc w:val="both"/>
            </w:pPr>
            <w:r w:rsidRPr="00E34F61">
              <w:t>Tài sản cố định ròng trên doanh thu (TSCĐ)</w:t>
            </w:r>
          </w:p>
        </w:tc>
        <w:tc>
          <w:tcPr>
            <w:tcW w:w="909" w:type="dxa"/>
          </w:tcPr>
          <w:p w14:paraId="59B52A0E" w14:textId="77777777" w:rsidR="001A6D74" w:rsidRPr="00E34F61" w:rsidRDefault="001A6D74" w:rsidP="001A6D74">
            <w:pPr>
              <w:tabs>
                <w:tab w:val="left" w:pos="142"/>
                <w:tab w:val="left" w:pos="1134"/>
              </w:tabs>
              <w:spacing w:line="360" w:lineRule="auto"/>
              <w:ind w:left="142"/>
              <w:jc w:val="both"/>
            </w:pPr>
            <w:r w:rsidRPr="00E34F61">
              <w:t>TSCD</w:t>
            </w:r>
          </w:p>
        </w:tc>
        <w:tc>
          <w:tcPr>
            <w:tcW w:w="989" w:type="dxa"/>
          </w:tcPr>
          <w:p w14:paraId="161B36A7" w14:textId="77777777" w:rsidR="001A6D74" w:rsidRPr="00E34F61" w:rsidRDefault="001A6D74" w:rsidP="001A6D74">
            <w:pPr>
              <w:tabs>
                <w:tab w:val="left" w:pos="142"/>
              </w:tabs>
              <w:ind w:left="142"/>
              <w:jc w:val="right"/>
            </w:pPr>
            <w:r w:rsidRPr="00E34F61">
              <w:t xml:space="preserve">2,278     </w:t>
            </w:r>
          </w:p>
        </w:tc>
        <w:tc>
          <w:tcPr>
            <w:tcW w:w="1408" w:type="dxa"/>
          </w:tcPr>
          <w:p w14:paraId="2D0C56CC" w14:textId="77777777" w:rsidR="001A6D74" w:rsidRPr="00E34F61" w:rsidRDefault="001A6D74" w:rsidP="001A6D74">
            <w:pPr>
              <w:tabs>
                <w:tab w:val="left" w:pos="142"/>
                <w:tab w:val="left" w:pos="1134"/>
              </w:tabs>
              <w:spacing w:line="360" w:lineRule="auto"/>
              <w:ind w:left="142"/>
              <w:jc w:val="right"/>
            </w:pPr>
            <w:r w:rsidRPr="00E34F61">
              <w:t xml:space="preserve">.776772    </w:t>
            </w:r>
          </w:p>
        </w:tc>
        <w:tc>
          <w:tcPr>
            <w:tcW w:w="1130" w:type="dxa"/>
          </w:tcPr>
          <w:p w14:paraId="4D6A9771" w14:textId="77777777" w:rsidR="001A6D74" w:rsidRPr="00E34F61" w:rsidRDefault="001A6D74" w:rsidP="001A6D74">
            <w:pPr>
              <w:tabs>
                <w:tab w:val="left" w:pos="142"/>
                <w:tab w:val="left" w:pos="1134"/>
              </w:tabs>
              <w:spacing w:line="360" w:lineRule="auto"/>
              <w:ind w:left="142"/>
              <w:jc w:val="right"/>
            </w:pPr>
            <w:r w:rsidRPr="00E34F61">
              <w:t xml:space="preserve">1.251405    </w:t>
            </w:r>
          </w:p>
        </w:tc>
        <w:tc>
          <w:tcPr>
            <w:tcW w:w="1269" w:type="dxa"/>
          </w:tcPr>
          <w:p w14:paraId="0D40A0E5" w14:textId="77777777" w:rsidR="001A6D74" w:rsidRPr="00E34F61" w:rsidRDefault="001A6D74" w:rsidP="001A6D74">
            <w:pPr>
              <w:tabs>
                <w:tab w:val="left" w:pos="142"/>
                <w:tab w:val="left" w:pos="1134"/>
              </w:tabs>
              <w:spacing w:line="360" w:lineRule="auto"/>
              <w:ind w:left="142"/>
              <w:jc w:val="right"/>
            </w:pPr>
            <w:r w:rsidRPr="00E34F61">
              <w:t xml:space="preserve">.228101    </w:t>
            </w:r>
          </w:p>
        </w:tc>
        <w:tc>
          <w:tcPr>
            <w:tcW w:w="1126" w:type="dxa"/>
          </w:tcPr>
          <w:p w14:paraId="036938AD" w14:textId="77777777" w:rsidR="001A6D74" w:rsidRPr="00E34F61" w:rsidRDefault="001A6D74" w:rsidP="001A6D74">
            <w:pPr>
              <w:tabs>
                <w:tab w:val="left" w:pos="142"/>
              </w:tabs>
              <w:ind w:left="142"/>
              <w:jc w:val="right"/>
            </w:pPr>
            <w:r w:rsidRPr="00E34F61">
              <w:t>.647615</w:t>
            </w:r>
          </w:p>
        </w:tc>
      </w:tr>
      <w:tr w:rsidR="00B6198D" w:rsidRPr="00E34F61" w14:paraId="5312071B" w14:textId="77777777" w:rsidTr="00E34F61">
        <w:tc>
          <w:tcPr>
            <w:tcW w:w="1953" w:type="dxa"/>
          </w:tcPr>
          <w:p w14:paraId="597A06F1" w14:textId="77777777" w:rsidR="001A6D74" w:rsidRPr="00E34F61" w:rsidRDefault="001A6D74" w:rsidP="001A6D74">
            <w:pPr>
              <w:tabs>
                <w:tab w:val="left" w:pos="142"/>
                <w:tab w:val="left" w:pos="1134"/>
              </w:tabs>
              <w:spacing w:line="360" w:lineRule="auto"/>
              <w:ind w:left="142"/>
              <w:jc w:val="both"/>
            </w:pPr>
            <w:r w:rsidRPr="00E34F61">
              <w:t>Quy mô công ty (LnQM)</w:t>
            </w:r>
          </w:p>
        </w:tc>
        <w:tc>
          <w:tcPr>
            <w:tcW w:w="909" w:type="dxa"/>
          </w:tcPr>
          <w:p w14:paraId="39693114" w14:textId="77777777" w:rsidR="001A6D74" w:rsidRPr="00E34F61" w:rsidRDefault="001A6D74" w:rsidP="001A6D74">
            <w:pPr>
              <w:tabs>
                <w:tab w:val="left" w:pos="142"/>
                <w:tab w:val="left" w:pos="1134"/>
              </w:tabs>
              <w:spacing w:line="360" w:lineRule="auto"/>
              <w:ind w:left="142"/>
              <w:jc w:val="both"/>
            </w:pPr>
            <w:r w:rsidRPr="00E34F61">
              <w:t>LnQM</w:t>
            </w:r>
          </w:p>
        </w:tc>
        <w:tc>
          <w:tcPr>
            <w:tcW w:w="989" w:type="dxa"/>
          </w:tcPr>
          <w:p w14:paraId="138CAAD4" w14:textId="77777777" w:rsidR="001A6D74" w:rsidRPr="00E34F61" w:rsidRDefault="001A6D74" w:rsidP="001A6D74">
            <w:pPr>
              <w:tabs>
                <w:tab w:val="left" w:pos="142"/>
                <w:tab w:val="left" w:pos="1134"/>
              </w:tabs>
              <w:spacing w:line="360" w:lineRule="auto"/>
              <w:ind w:left="142"/>
              <w:jc w:val="right"/>
            </w:pPr>
            <w:r w:rsidRPr="00E34F61">
              <w:t xml:space="preserve">2,298     </w:t>
            </w:r>
          </w:p>
        </w:tc>
        <w:tc>
          <w:tcPr>
            <w:tcW w:w="1408" w:type="dxa"/>
          </w:tcPr>
          <w:p w14:paraId="16824356" w14:textId="77777777" w:rsidR="001A6D74" w:rsidRPr="00E34F61" w:rsidRDefault="001A6D74" w:rsidP="001A6D74">
            <w:pPr>
              <w:tabs>
                <w:tab w:val="left" w:pos="142"/>
                <w:tab w:val="left" w:pos="1134"/>
              </w:tabs>
              <w:spacing w:line="360" w:lineRule="auto"/>
              <w:ind w:left="142"/>
              <w:jc w:val="right"/>
            </w:pPr>
            <w:r w:rsidRPr="00E34F61">
              <w:t xml:space="preserve">22.1167    </w:t>
            </w:r>
          </w:p>
        </w:tc>
        <w:tc>
          <w:tcPr>
            <w:tcW w:w="1130" w:type="dxa"/>
          </w:tcPr>
          <w:p w14:paraId="1E5DF630" w14:textId="77777777" w:rsidR="001A6D74" w:rsidRPr="00E34F61" w:rsidRDefault="001A6D74" w:rsidP="001A6D74">
            <w:pPr>
              <w:tabs>
                <w:tab w:val="left" w:pos="142"/>
                <w:tab w:val="left" w:pos="1134"/>
              </w:tabs>
              <w:spacing w:line="360" w:lineRule="auto"/>
              <w:ind w:left="142"/>
              <w:jc w:val="right"/>
            </w:pPr>
            <w:r w:rsidRPr="00E34F61">
              <w:t xml:space="preserve">1.307699    </w:t>
            </w:r>
          </w:p>
        </w:tc>
        <w:tc>
          <w:tcPr>
            <w:tcW w:w="1269" w:type="dxa"/>
          </w:tcPr>
          <w:p w14:paraId="15BA4EE8" w14:textId="77777777" w:rsidR="001A6D74" w:rsidRPr="00E34F61" w:rsidRDefault="001A6D74" w:rsidP="001A6D74">
            <w:pPr>
              <w:tabs>
                <w:tab w:val="left" w:pos="142"/>
                <w:tab w:val="left" w:pos="1134"/>
              </w:tabs>
              <w:spacing w:line="360" w:lineRule="auto"/>
              <w:ind w:left="142"/>
              <w:jc w:val="right"/>
            </w:pPr>
            <w:r w:rsidRPr="00E34F61">
              <w:t xml:space="preserve">22.0971    </w:t>
            </w:r>
          </w:p>
        </w:tc>
        <w:tc>
          <w:tcPr>
            <w:tcW w:w="1126" w:type="dxa"/>
          </w:tcPr>
          <w:p w14:paraId="2771C7FD" w14:textId="77777777" w:rsidR="001A6D74" w:rsidRPr="00E34F61" w:rsidRDefault="001A6D74" w:rsidP="001A6D74">
            <w:pPr>
              <w:tabs>
                <w:tab w:val="left" w:pos="142"/>
                <w:tab w:val="left" w:pos="1134"/>
              </w:tabs>
              <w:spacing w:line="360" w:lineRule="auto"/>
              <w:ind w:left="142"/>
              <w:jc w:val="right"/>
            </w:pPr>
            <w:r w:rsidRPr="00E34F61">
              <w:t>22.9616</w:t>
            </w:r>
          </w:p>
        </w:tc>
      </w:tr>
      <w:tr w:rsidR="00B6198D" w:rsidRPr="00E34F61" w14:paraId="5CFABEB3" w14:textId="77777777" w:rsidTr="00E34F61">
        <w:tc>
          <w:tcPr>
            <w:tcW w:w="1953" w:type="dxa"/>
          </w:tcPr>
          <w:p w14:paraId="75A77A9C" w14:textId="77777777" w:rsidR="001A6D74" w:rsidRPr="00E34F61" w:rsidRDefault="001A6D74" w:rsidP="001A6D74">
            <w:pPr>
              <w:tabs>
                <w:tab w:val="left" w:pos="142"/>
                <w:tab w:val="left" w:pos="1134"/>
              </w:tabs>
              <w:spacing w:line="360" w:lineRule="auto"/>
              <w:ind w:left="142"/>
              <w:jc w:val="both"/>
            </w:pPr>
            <w:r w:rsidRPr="00E34F61">
              <w:t>Đầu tư tài sản (ĐTTS)</w:t>
            </w:r>
          </w:p>
        </w:tc>
        <w:tc>
          <w:tcPr>
            <w:tcW w:w="909" w:type="dxa"/>
          </w:tcPr>
          <w:p w14:paraId="3517B0C7" w14:textId="77777777" w:rsidR="001A6D74" w:rsidRPr="00E34F61" w:rsidRDefault="001A6D74" w:rsidP="001A6D74">
            <w:pPr>
              <w:tabs>
                <w:tab w:val="left" w:pos="142"/>
                <w:tab w:val="left" w:pos="1134"/>
              </w:tabs>
              <w:spacing w:line="360" w:lineRule="auto"/>
              <w:ind w:left="142"/>
              <w:jc w:val="both"/>
            </w:pPr>
            <w:r w:rsidRPr="00E34F61">
              <w:t>DTTS</w:t>
            </w:r>
          </w:p>
        </w:tc>
        <w:tc>
          <w:tcPr>
            <w:tcW w:w="989" w:type="dxa"/>
          </w:tcPr>
          <w:p w14:paraId="68E590BE" w14:textId="77777777" w:rsidR="001A6D74" w:rsidRPr="00E34F61" w:rsidRDefault="001A6D74" w:rsidP="001A6D74">
            <w:pPr>
              <w:tabs>
                <w:tab w:val="left" w:pos="142"/>
              </w:tabs>
              <w:ind w:left="142"/>
              <w:jc w:val="right"/>
            </w:pPr>
            <w:r w:rsidRPr="00E34F61">
              <w:t xml:space="preserve">2,268        </w:t>
            </w:r>
          </w:p>
        </w:tc>
        <w:tc>
          <w:tcPr>
            <w:tcW w:w="1408" w:type="dxa"/>
          </w:tcPr>
          <w:p w14:paraId="49EEA9AE" w14:textId="77777777" w:rsidR="001A6D74" w:rsidRPr="00E34F61" w:rsidRDefault="001A6D74" w:rsidP="001A6D74">
            <w:pPr>
              <w:tabs>
                <w:tab w:val="left" w:pos="142"/>
                <w:tab w:val="left" w:pos="1134"/>
              </w:tabs>
              <w:spacing w:line="360" w:lineRule="auto"/>
              <w:ind w:left="142"/>
              <w:jc w:val="right"/>
            </w:pPr>
            <w:r w:rsidRPr="00E34F61">
              <w:t>-.0971608</w:t>
            </w:r>
          </w:p>
        </w:tc>
        <w:tc>
          <w:tcPr>
            <w:tcW w:w="1130" w:type="dxa"/>
          </w:tcPr>
          <w:p w14:paraId="63F05E30" w14:textId="77777777" w:rsidR="001A6D74" w:rsidRPr="00E34F61" w:rsidRDefault="001A6D74" w:rsidP="001A6D74">
            <w:pPr>
              <w:tabs>
                <w:tab w:val="left" w:pos="142"/>
                <w:tab w:val="left" w:pos="1134"/>
              </w:tabs>
              <w:spacing w:line="360" w:lineRule="auto"/>
              <w:ind w:left="142"/>
              <w:jc w:val="right"/>
            </w:pPr>
            <w:r w:rsidRPr="00E34F61">
              <w:t xml:space="preserve">.126771  </w:t>
            </w:r>
          </w:p>
        </w:tc>
        <w:tc>
          <w:tcPr>
            <w:tcW w:w="1269" w:type="dxa"/>
          </w:tcPr>
          <w:p w14:paraId="175A3972" w14:textId="77777777" w:rsidR="001A6D74" w:rsidRPr="00E34F61" w:rsidRDefault="001A6D74" w:rsidP="001A6D74">
            <w:pPr>
              <w:tabs>
                <w:tab w:val="left" w:pos="142"/>
                <w:tab w:val="left" w:pos="1134"/>
              </w:tabs>
              <w:spacing w:line="360" w:lineRule="auto"/>
              <w:ind w:left="142"/>
              <w:jc w:val="right"/>
            </w:pPr>
            <w:r w:rsidRPr="00E34F61">
              <w:t xml:space="preserve">-.0391891  </w:t>
            </w:r>
          </w:p>
        </w:tc>
        <w:tc>
          <w:tcPr>
            <w:tcW w:w="1126" w:type="dxa"/>
          </w:tcPr>
          <w:p w14:paraId="7B5A945D" w14:textId="77777777" w:rsidR="001A6D74" w:rsidRPr="00E34F61" w:rsidRDefault="001A6D74" w:rsidP="001A6D74">
            <w:pPr>
              <w:tabs>
                <w:tab w:val="left" w:pos="142"/>
              </w:tabs>
              <w:ind w:left="142"/>
              <w:jc w:val="right"/>
            </w:pPr>
            <w:r w:rsidRPr="00E34F61">
              <w:t>-.0185087</w:t>
            </w:r>
          </w:p>
        </w:tc>
      </w:tr>
      <w:tr w:rsidR="00B6198D" w:rsidRPr="00E34F61" w14:paraId="578C2579" w14:textId="77777777" w:rsidTr="00E34F61">
        <w:tc>
          <w:tcPr>
            <w:tcW w:w="1953" w:type="dxa"/>
          </w:tcPr>
          <w:p w14:paraId="1A72D03E" w14:textId="77777777" w:rsidR="001A6D74" w:rsidRPr="00E34F61" w:rsidRDefault="001A6D74" w:rsidP="001A6D74">
            <w:pPr>
              <w:tabs>
                <w:tab w:val="left" w:pos="142"/>
                <w:tab w:val="left" w:pos="1134"/>
              </w:tabs>
              <w:spacing w:line="360" w:lineRule="auto"/>
              <w:ind w:left="142"/>
              <w:jc w:val="both"/>
            </w:pPr>
            <w:r w:rsidRPr="00E34F61">
              <w:t>Đòn bẩy tài chính (DBTC)</w:t>
            </w:r>
          </w:p>
        </w:tc>
        <w:tc>
          <w:tcPr>
            <w:tcW w:w="909" w:type="dxa"/>
          </w:tcPr>
          <w:p w14:paraId="41AB8DA0" w14:textId="77777777" w:rsidR="001A6D74" w:rsidRPr="00E34F61" w:rsidRDefault="001A6D74" w:rsidP="001A6D74">
            <w:pPr>
              <w:tabs>
                <w:tab w:val="left" w:pos="142"/>
                <w:tab w:val="left" w:pos="1134"/>
              </w:tabs>
              <w:spacing w:line="360" w:lineRule="auto"/>
              <w:ind w:left="142"/>
              <w:jc w:val="both"/>
            </w:pPr>
            <w:r w:rsidRPr="00E34F61">
              <w:t>DBTC</w:t>
            </w:r>
          </w:p>
        </w:tc>
        <w:tc>
          <w:tcPr>
            <w:tcW w:w="989" w:type="dxa"/>
          </w:tcPr>
          <w:p w14:paraId="6D650851" w14:textId="77777777" w:rsidR="001A6D74" w:rsidRPr="00E34F61" w:rsidRDefault="001A6D74" w:rsidP="001A6D74">
            <w:pPr>
              <w:tabs>
                <w:tab w:val="left" w:pos="142"/>
                <w:tab w:val="left" w:pos="1134"/>
              </w:tabs>
              <w:spacing w:line="360" w:lineRule="auto"/>
              <w:ind w:left="142"/>
              <w:jc w:val="right"/>
            </w:pPr>
            <w:r w:rsidRPr="00E34F61">
              <w:t xml:space="preserve">2,146    </w:t>
            </w:r>
          </w:p>
        </w:tc>
        <w:tc>
          <w:tcPr>
            <w:tcW w:w="1408" w:type="dxa"/>
          </w:tcPr>
          <w:p w14:paraId="57FCF96B" w14:textId="77777777" w:rsidR="001A6D74" w:rsidRPr="00E34F61" w:rsidRDefault="001A6D74" w:rsidP="001A6D74">
            <w:pPr>
              <w:tabs>
                <w:tab w:val="left" w:pos="142"/>
                <w:tab w:val="left" w:pos="1134"/>
              </w:tabs>
              <w:spacing w:line="360" w:lineRule="auto"/>
              <w:ind w:left="142"/>
              <w:jc w:val="right"/>
            </w:pPr>
            <w:r w:rsidRPr="00E34F61">
              <w:t xml:space="preserve">.3454186    </w:t>
            </w:r>
          </w:p>
        </w:tc>
        <w:tc>
          <w:tcPr>
            <w:tcW w:w="1130" w:type="dxa"/>
          </w:tcPr>
          <w:p w14:paraId="1EF97097" w14:textId="77777777" w:rsidR="001A6D74" w:rsidRPr="00E34F61" w:rsidRDefault="001A6D74" w:rsidP="001A6D74">
            <w:pPr>
              <w:tabs>
                <w:tab w:val="left" w:pos="142"/>
                <w:tab w:val="left" w:pos="1134"/>
              </w:tabs>
              <w:spacing w:line="360" w:lineRule="auto"/>
              <w:ind w:left="142"/>
              <w:jc w:val="right"/>
            </w:pPr>
            <w:r w:rsidRPr="00E34F61">
              <w:t xml:space="preserve">.1813401   </w:t>
            </w:r>
          </w:p>
        </w:tc>
        <w:tc>
          <w:tcPr>
            <w:tcW w:w="1269" w:type="dxa"/>
          </w:tcPr>
          <w:p w14:paraId="626107DA" w14:textId="77777777" w:rsidR="001A6D74" w:rsidRPr="00E34F61" w:rsidRDefault="001A6D74" w:rsidP="001A6D74">
            <w:pPr>
              <w:tabs>
                <w:tab w:val="left" w:pos="142"/>
                <w:tab w:val="left" w:pos="1134"/>
              </w:tabs>
              <w:spacing w:line="360" w:lineRule="auto"/>
              <w:ind w:left="142"/>
              <w:jc w:val="right"/>
            </w:pPr>
            <w:r w:rsidRPr="00E34F61">
              <w:t xml:space="preserve">.3356709   </w:t>
            </w:r>
          </w:p>
        </w:tc>
        <w:tc>
          <w:tcPr>
            <w:tcW w:w="1126" w:type="dxa"/>
          </w:tcPr>
          <w:p w14:paraId="3F771C79" w14:textId="77777777" w:rsidR="001A6D74" w:rsidRPr="00E34F61" w:rsidRDefault="001A6D74" w:rsidP="001A6D74">
            <w:pPr>
              <w:tabs>
                <w:tab w:val="left" w:pos="142"/>
                <w:tab w:val="left" w:pos="1134"/>
              </w:tabs>
              <w:spacing w:line="360" w:lineRule="auto"/>
              <w:ind w:left="142"/>
              <w:jc w:val="right"/>
            </w:pPr>
            <w:r w:rsidRPr="00E34F61">
              <w:t>.4690693</w:t>
            </w:r>
          </w:p>
        </w:tc>
      </w:tr>
      <w:tr w:rsidR="00B6198D" w:rsidRPr="00E34F61" w14:paraId="13E3F45F" w14:textId="77777777" w:rsidTr="00E34F61">
        <w:tc>
          <w:tcPr>
            <w:tcW w:w="1953" w:type="dxa"/>
            <w:vAlign w:val="center"/>
          </w:tcPr>
          <w:p w14:paraId="368672CB" w14:textId="77777777" w:rsidR="001A6D74" w:rsidRPr="00E34F61" w:rsidRDefault="001A6D74" w:rsidP="001A6D74">
            <w:pPr>
              <w:tabs>
                <w:tab w:val="left" w:pos="142"/>
                <w:tab w:val="left" w:pos="1134"/>
              </w:tabs>
              <w:spacing w:line="360" w:lineRule="auto"/>
              <w:ind w:left="142"/>
              <w:jc w:val="both"/>
            </w:pPr>
            <w:r w:rsidRPr="00E34F61">
              <w:t>Tốc độ tăng trưởng (TĐTT)</w:t>
            </w:r>
          </w:p>
        </w:tc>
        <w:tc>
          <w:tcPr>
            <w:tcW w:w="909" w:type="dxa"/>
          </w:tcPr>
          <w:p w14:paraId="5EEE956F" w14:textId="77777777" w:rsidR="001A6D74" w:rsidRPr="00E34F61" w:rsidRDefault="001A6D74" w:rsidP="001A6D74">
            <w:pPr>
              <w:tabs>
                <w:tab w:val="left" w:pos="142"/>
                <w:tab w:val="left" w:pos="1134"/>
              </w:tabs>
              <w:spacing w:line="360" w:lineRule="auto"/>
              <w:ind w:left="142"/>
              <w:jc w:val="both"/>
            </w:pPr>
            <w:r w:rsidRPr="00E34F61">
              <w:t>TDTT</w:t>
            </w:r>
          </w:p>
        </w:tc>
        <w:tc>
          <w:tcPr>
            <w:tcW w:w="989" w:type="dxa"/>
          </w:tcPr>
          <w:p w14:paraId="01E7AC4E" w14:textId="77777777" w:rsidR="001A6D74" w:rsidRPr="00E34F61" w:rsidRDefault="001A6D74" w:rsidP="001A6D74">
            <w:pPr>
              <w:tabs>
                <w:tab w:val="left" w:pos="142"/>
                <w:tab w:val="left" w:pos="1134"/>
              </w:tabs>
              <w:spacing w:line="360" w:lineRule="auto"/>
              <w:ind w:left="142"/>
              <w:jc w:val="right"/>
            </w:pPr>
            <w:r w:rsidRPr="00E34F61">
              <w:t xml:space="preserve">2,303    </w:t>
            </w:r>
          </w:p>
        </w:tc>
        <w:tc>
          <w:tcPr>
            <w:tcW w:w="1408" w:type="dxa"/>
          </w:tcPr>
          <w:p w14:paraId="2FC9CBCF" w14:textId="77777777" w:rsidR="001A6D74" w:rsidRPr="00E34F61" w:rsidRDefault="001A6D74" w:rsidP="001A6D74">
            <w:pPr>
              <w:tabs>
                <w:tab w:val="left" w:pos="142"/>
                <w:tab w:val="left" w:pos="1134"/>
              </w:tabs>
              <w:spacing w:line="360" w:lineRule="auto"/>
              <w:ind w:left="142"/>
              <w:jc w:val="right"/>
            </w:pPr>
            <w:r w:rsidRPr="00E34F61">
              <w:t xml:space="preserve">.0764319      </w:t>
            </w:r>
          </w:p>
        </w:tc>
        <w:tc>
          <w:tcPr>
            <w:tcW w:w="1130" w:type="dxa"/>
          </w:tcPr>
          <w:p w14:paraId="6B9C82C4" w14:textId="77777777" w:rsidR="001A6D74" w:rsidRPr="00E34F61" w:rsidRDefault="001A6D74" w:rsidP="001A6D74">
            <w:pPr>
              <w:tabs>
                <w:tab w:val="left" w:pos="142"/>
                <w:tab w:val="left" w:pos="1134"/>
              </w:tabs>
              <w:spacing w:line="360" w:lineRule="auto"/>
              <w:ind w:left="142"/>
              <w:jc w:val="right"/>
            </w:pPr>
            <w:r w:rsidRPr="00E34F61">
              <w:t xml:space="preserve">.17827   </w:t>
            </w:r>
          </w:p>
        </w:tc>
        <w:tc>
          <w:tcPr>
            <w:tcW w:w="1269" w:type="dxa"/>
          </w:tcPr>
          <w:p w14:paraId="6E517D61" w14:textId="77777777" w:rsidR="001A6D74" w:rsidRPr="00E34F61" w:rsidRDefault="001A6D74" w:rsidP="001A6D74">
            <w:pPr>
              <w:tabs>
                <w:tab w:val="left" w:pos="142"/>
                <w:tab w:val="left" w:pos="1134"/>
              </w:tabs>
              <w:spacing w:line="360" w:lineRule="auto"/>
              <w:ind w:left="142"/>
              <w:jc w:val="right"/>
            </w:pPr>
            <w:r w:rsidRPr="00E34F61">
              <w:t xml:space="preserve">.0520747   </w:t>
            </w:r>
          </w:p>
        </w:tc>
        <w:tc>
          <w:tcPr>
            <w:tcW w:w="1126" w:type="dxa"/>
          </w:tcPr>
          <w:p w14:paraId="4743ECE5" w14:textId="77777777" w:rsidR="001A6D74" w:rsidRPr="00E34F61" w:rsidRDefault="001A6D74" w:rsidP="001A6D74">
            <w:pPr>
              <w:tabs>
                <w:tab w:val="left" w:pos="142"/>
                <w:tab w:val="left" w:pos="1134"/>
              </w:tabs>
              <w:spacing w:line="360" w:lineRule="auto"/>
              <w:ind w:left="142"/>
              <w:jc w:val="right"/>
            </w:pPr>
            <w:r w:rsidRPr="00E34F61">
              <w:t>.1538585</w:t>
            </w:r>
          </w:p>
        </w:tc>
      </w:tr>
      <w:tr w:rsidR="00B6198D" w:rsidRPr="00E34F61" w14:paraId="75AD9877" w14:textId="77777777" w:rsidTr="00E34F61">
        <w:tc>
          <w:tcPr>
            <w:tcW w:w="1953" w:type="dxa"/>
          </w:tcPr>
          <w:p w14:paraId="2B22988F" w14:textId="77777777" w:rsidR="001A6D74" w:rsidRPr="00E34F61" w:rsidRDefault="001A6D74" w:rsidP="001A6D74">
            <w:pPr>
              <w:tabs>
                <w:tab w:val="left" w:pos="142"/>
                <w:tab w:val="left" w:pos="1134"/>
              </w:tabs>
              <w:spacing w:line="360" w:lineRule="auto"/>
              <w:ind w:left="142"/>
              <w:jc w:val="both"/>
            </w:pPr>
            <w:r w:rsidRPr="00E34F61">
              <w:t>Tiền và tương đương tiền (CASH)</w:t>
            </w:r>
          </w:p>
        </w:tc>
        <w:tc>
          <w:tcPr>
            <w:tcW w:w="909" w:type="dxa"/>
          </w:tcPr>
          <w:p w14:paraId="69437AB1" w14:textId="77777777" w:rsidR="001A6D74" w:rsidRPr="00E34F61" w:rsidRDefault="001A6D74" w:rsidP="001A6D74">
            <w:pPr>
              <w:tabs>
                <w:tab w:val="left" w:pos="142"/>
                <w:tab w:val="left" w:pos="1134"/>
              </w:tabs>
              <w:spacing w:line="360" w:lineRule="auto"/>
              <w:ind w:left="142"/>
              <w:jc w:val="both"/>
            </w:pPr>
            <w:r w:rsidRPr="00E34F61">
              <w:t>CASH</w:t>
            </w:r>
          </w:p>
        </w:tc>
        <w:tc>
          <w:tcPr>
            <w:tcW w:w="989" w:type="dxa"/>
          </w:tcPr>
          <w:p w14:paraId="5CC6C2D9" w14:textId="77777777" w:rsidR="001A6D74" w:rsidRPr="00E34F61" w:rsidRDefault="001A6D74" w:rsidP="001A6D74">
            <w:pPr>
              <w:tabs>
                <w:tab w:val="left" w:pos="142"/>
                <w:tab w:val="left" w:pos="1134"/>
              </w:tabs>
              <w:spacing w:line="360" w:lineRule="auto"/>
              <w:ind w:left="142"/>
              <w:jc w:val="right"/>
            </w:pPr>
            <w:r w:rsidRPr="00E34F61">
              <w:t xml:space="preserve">2,288    </w:t>
            </w:r>
          </w:p>
        </w:tc>
        <w:tc>
          <w:tcPr>
            <w:tcW w:w="1408" w:type="dxa"/>
          </w:tcPr>
          <w:p w14:paraId="502DE3E9" w14:textId="77777777" w:rsidR="001A6D74" w:rsidRPr="00E34F61" w:rsidRDefault="001A6D74" w:rsidP="001A6D74">
            <w:pPr>
              <w:tabs>
                <w:tab w:val="left" w:pos="142"/>
                <w:tab w:val="left" w:pos="1134"/>
              </w:tabs>
              <w:spacing w:line="360" w:lineRule="auto"/>
              <w:ind w:left="142"/>
              <w:jc w:val="right"/>
            </w:pPr>
            <w:r w:rsidRPr="00E34F61">
              <w:t xml:space="preserve">.0804917    </w:t>
            </w:r>
          </w:p>
        </w:tc>
        <w:tc>
          <w:tcPr>
            <w:tcW w:w="1130" w:type="dxa"/>
          </w:tcPr>
          <w:p w14:paraId="0B8D3CC3" w14:textId="77777777" w:rsidR="001A6D74" w:rsidRPr="00E34F61" w:rsidRDefault="001A6D74" w:rsidP="001A6D74">
            <w:pPr>
              <w:tabs>
                <w:tab w:val="left" w:pos="142"/>
                <w:tab w:val="left" w:pos="1134"/>
              </w:tabs>
              <w:spacing w:line="360" w:lineRule="auto"/>
              <w:ind w:left="142"/>
              <w:jc w:val="right"/>
            </w:pPr>
            <w:r w:rsidRPr="00E34F61">
              <w:t xml:space="preserve">.0819445   </w:t>
            </w:r>
          </w:p>
        </w:tc>
        <w:tc>
          <w:tcPr>
            <w:tcW w:w="1269" w:type="dxa"/>
          </w:tcPr>
          <w:p w14:paraId="4460B385" w14:textId="77777777" w:rsidR="001A6D74" w:rsidRPr="00E34F61" w:rsidRDefault="001A6D74" w:rsidP="001A6D74">
            <w:pPr>
              <w:tabs>
                <w:tab w:val="left" w:pos="142"/>
                <w:tab w:val="left" w:pos="1134"/>
              </w:tabs>
              <w:spacing w:line="360" w:lineRule="auto"/>
              <w:ind w:left="142"/>
              <w:jc w:val="right"/>
            </w:pPr>
            <w:r w:rsidRPr="00E34F61">
              <w:t xml:space="preserve">.0505050   </w:t>
            </w:r>
          </w:p>
        </w:tc>
        <w:tc>
          <w:tcPr>
            <w:tcW w:w="1126" w:type="dxa"/>
          </w:tcPr>
          <w:p w14:paraId="4CD3D560" w14:textId="77777777" w:rsidR="001A6D74" w:rsidRPr="00E34F61" w:rsidRDefault="001A6D74" w:rsidP="001A6D74">
            <w:pPr>
              <w:tabs>
                <w:tab w:val="left" w:pos="142"/>
                <w:tab w:val="left" w:pos="1134"/>
              </w:tabs>
              <w:spacing w:line="360" w:lineRule="auto"/>
              <w:ind w:left="142"/>
              <w:jc w:val="right"/>
            </w:pPr>
            <w:r w:rsidRPr="00E34F61">
              <w:t>.1273396</w:t>
            </w:r>
          </w:p>
        </w:tc>
      </w:tr>
    </w:tbl>
    <w:p w14:paraId="1FBF1035" w14:textId="77777777" w:rsidR="001A6D74" w:rsidRPr="006F3BC6" w:rsidRDefault="001A6D74" w:rsidP="001A6D74">
      <w:pPr>
        <w:pStyle w:val="ListParagraph"/>
        <w:tabs>
          <w:tab w:val="left" w:pos="142"/>
        </w:tabs>
        <w:spacing w:before="120" w:after="120" w:line="360" w:lineRule="auto"/>
        <w:ind w:left="142" w:firstLine="0"/>
        <w:jc w:val="right"/>
        <w:rPr>
          <w:i/>
        </w:rPr>
      </w:pPr>
      <w:r w:rsidRPr="006F3BC6">
        <w:rPr>
          <w:i/>
        </w:rPr>
        <w:t>Nguồn: Tác giả tính toán từ phần mềm Stata</w:t>
      </w:r>
    </w:p>
    <w:p w14:paraId="7FDD8835"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lastRenderedPageBreak/>
        <w:t>Bảng 4.1 cung cấp số liệu thống kê mô tả cho tất cả các biến trong mẫu nghiên cứu. Từ bảng phân tích cho thấy giá trị trung bình của điểm số công bố ESG là</w:t>
      </w:r>
      <w:r w:rsidRPr="006F3BC6">
        <w:rPr>
          <w:sz w:val="26"/>
          <w:szCs w:val="26"/>
          <w:lang w:val="vi-VN"/>
        </w:rPr>
        <w:t xml:space="preserve"> </w:t>
      </w:r>
      <w:r w:rsidRPr="006F3BC6">
        <w:rPr>
          <w:sz w:val="26"/>
          <w:szCs w:val="26"/>
        </w:rPr>
        <w:t xml:space="preserve">45.68 trong mô hình chính. Ngoài ra, tứ phân vị thứ  hai đến tứ phân vị thứ ba có giá trị lần lượt là 44.29 và 60.95, điều này cho thấy có sự biến thiên đầy đủ khi công bố ESG. Tương tự, giá trị của các biến E, S và G cũng có sự biến thiên đầy đủ khi công bố thông tin E, S, và G, việc biến thiên này sẽ ảnh hưởng đến giá trị doanh nghiệp. </w:t>
      </w:r>
    </w:p>
    <w:p w14:paraId="70BF59FA" w14:textId="77777777" w:rsidR="001A6D74" w:rsidRPr="006F3BC6" w:rsidRDefault="001A6D74" w:rsidP="00EE371E">
      <w:pPr>
        <w:pStyle w:val="Heading3"/>
      </w:pPr>
      <w:bookmarkStart w:id="246" w:name="_Toc218700902"/>
      <w:r w:rsidRPr="006F3BC6">
        <w:t>4.2.2. Thống kê mô tả từng biến theo thời gian</w:t>
      </w:r>
      <w:bookmarkEnd w:id="246"/>
    </w:p>
    <w:p w14:paraId="77EBCE6B" w14:textId="4ECB1595" w:rsidR="001A6D74" w:rsidRPr="006F3BC6" w:rsidRDefault="001A6D74" w:rsidP="001A6D74">
      <w:pPr>
        <w:tabs>
          <w:tab w:val="left" w:pos="142"/>
        </w:tabs>
        <w:spacing w:line="360" w:lineRule="auto"/>
        <w:ind w:firstLine="567"/>
        <w:jc w:val="both"/>
        <w:rPr>
          <w:bCs/>
          <w:sz w:val="26"/>
          <w:szCs w:val="26"/>
        </w:rPr>
      </w:pPr>
      <w:r w:rsidRPr="006F3BC6">
        <w:rPr>
          <w:sz w:val="26"/>
          <w:szCs w:val="26"/>
        </w:rPr>
        <w:t>Để thấy rõ xu hướng biến động của từng biến theo thời gian, các bảng thống kê mô tả sau đây sẽ trình bày xu hướng biến động của biến ESG tổng hợp, biến môi  trường (E), biến xã hội (S), biến quản trị (G), biến giá trị thị trường (</w:t>
      </w:r>
      <w:r w:rsidRPr="006F3BC6">
        <w:rPr>
          <w:bCs/>
          <w:sz w:val="26"/>
          <w:szCs w:val="26"/>
        </w:rPr>
        <w:t>Tobin’s Q), biến hiệu quả tài chính (ROA) và biến cạnh tranh thấp (H) theo thời gian như sau.</w:t>
      </w:r>
    </w:p>
    <w:p w14:paraId="2C5ACFCA" w14:textId="77777777" w:rsidR="001A6D74" w:rsidRPr="006F3BC6" w:rsidRDefault="001A6D74" w:rsidP="001A6D74">
      <w:pPr>
        <w:pStyle w:val="NoSpacing"/>
        <w:tabs>
          <w:tab w:val="left" w:pos="0"/>
        </w:tabs>
        <w:ind w:firstLine="567"/>
      </w:pPr>
      <w:r w:rsidRPr="006F3BC6">
        <w:rPr>
          <w:b/>
          <w:bCs/>
          <w:szCs w:val="26"/>
        </w:rPr>
        <w:t>Bảng 4.2: Bảng thống kê mô tả biến ESG theo thời gian</w:t>
      </w:r>
    </w:p>
    <w:tbl>
      <w:tblPr>
        <w:tblStyle w:val="TableGrid"/>
        <w:tblW w:w="8805" w:type="dxa"/>
        <w:tblLook w:val="04A0" w:firstRow="1" w:lastRow="0" w:firstColumn="1" w:lastColumn="0" w:noHBand="0" w:noVBand="1"/>
      </w:tblPr>
      <w:tblGrid>
        <w:gridCol w:w="1438"/>
        <w:gridCol w:w="1251"/>
        <w:gridCol w:w="1655"/>
        <w:gridCol w:w="1418"/>
        <w:gridCol w:w="1626"/>
        <w:gridCol w:w="1417"/>
      </w:tblGrid>
      <w:tr w:rsidR="00B6198D" w:rsidRPr="00E34F61" w14:paraId="47524AF5" w14:textId="77777777" w:rsidTr="00E34F61">
        <w:trPr>
          <w:trHeight w:val="567"/>
        </w:trPr>
        <w:tc>
          <w:tcPr>
            <w:tcW w:w="1438" w:type="dxa"/>
            <w:vAlign w:val="center"/>
          </w:tcPr>
          <w:p w14:paraId="32E24808" w14:textId="77777777" w:rsidR="001A6D74" w:rsidRPr="00E34F61" w:rsidRDefault="001A6D74" w:rsidP="001A6D74">
            <w:pPr>
              <w:jc w:val="center"/>
              <w:rPr>
                <w:b/>
                <w:sz w:val="26"/>
                <w:szCs w:val="26"/>
              </w:rPr>
            </w:pPr>
            <w:r w:rsidRPr="00E34F61">
              <w:rPr>
                <w:b/>
                <w:sz w:val="26"/>
                <w:szCs w:val="26"/>
              </w:rPr>
              <w:t>Năm</w:t>
            </w:r>
          </w:p>
        </w:tc>
        <w:tc>
          <w:tcPr>
            <w:tcW w:w="1251" w:type="dxa"/>
            <w:vAlign w:val="center"/>
          </w:tcPr>
          <w:p w14:paraId="2DF237F8" w14:textId="77777777" w:rsidR="001A6D74" w:rsidRPr="00E34F61" w:rsidRDefault="001A6D74" w:rsidP="001A6D74">
            <w:pPr>
              <w:jc w:val="center"/>
              <w:rPr>
                <w:b/>
                <w:sz w:val="26"/>
                <w:szCs w:val="26"/>
              </w:rPr>
            </w:pPr>
            <w:r w:rsidRPr="00E34F61">
              <w:rPr>
                <w:b/>
                <w:sz w:val="26"/>
                <w:szCs w:val="26"/>
              </w:rPr>
              <w:t>Số quan sát</w:t>
            </w:r>
          </w:p>
        </w:tc>
        <w:tc>
          <w:tcPr>
            <w:tcW w:w="1655" w:type="dxa"/>
            <w:vAlign w:val="center"/>
          </w:tcPr>
          <w:p w14:paraId="4059EF7F" w14:textId="77777777" w:rsidR="001A6D74" w:rsidRPr="00E34F61" w:rsidRDefault="001A6D74" w:rsidP="001A6D74">
            <w:pPr>
              <w:jc w:val="center"/>
              <w:rPr>
                <w:b/>
                <w:sz w:val="26"/>
                <w:szCs w:val="26"/>
              </w:rPr>
            </w:pPr>
            <w:r w:rsidRPr="00E34F61">
              <w:rPr>
                <w:b/>
                <w:sz w:val="26"/>
                <w:szCs w:val="26"/>
              </w:rPr>
              <w:t>Giá trị trung bình</w:t>
            </w:r>
          </w:p>
        </w:tc>
        <w:tc>
          <w:tcPr>
            <w:tcW w:w="1418" w:type="dxa"/>
            <w:vAlign w:val="center"/>
          </w:tcPr>
          <w:p w14:paraId="5545C323" w14:textId="77777777" w:rsidR="001A6D74" w:rsidRPr="00E34F61" w:rsidRDefault="001A6D74" w:rsidP="001A6D74">
            <w:pPr>
              <w:jc w:val="center"/>
              <w:rPr>
                <w:b/>
                <w:sz w:val="26"/>
                <w:szCs w:val="26"/>
              </w:rPr>
            </w:pPr>
            <w:r w:rsidRPr="00E34F61">
              <w:rPr>
                <w:b/>
                <w:sz w:val="26"/>
                <w:szCs w:val="26"/>
              </w:rPr>
              <w:t>Độ lệch chuẩn</w:t>
            </w:r>
          </w:p>
        </w:tc>
        <w:tc>
          <w:tcPr>
            <w:tcW w:w="1626" w:type="dxa"/>
            <w:vAlign w:val="center"/>
          </w:tcPr>
          <w:p w14:paraId="705BF40C" w14:textId="77777777" w:rsidR="001A6D74" w:rsidRPr="00E34F61" w:rsidRDefault="001A6D74" w:rsidP="001A6D74">
            <w:pPr>
              <w:jc w:val="center"/>
              <w:rPr>
                <w:b/>
                <w:sz w:val="26"/>
                <w:szCs w:val="26"/>
              </w:rPr>
            </w:pPr>
            <w:r w:rsidRPr="00E34F61">
              <w:rPr>
                <w:b/>
                <w:sz w:val="26"/>
                <w:szCs w:val="26"/>
              </w:rPr>
              <w:t>Giá trị nhỏ nhất</w:t>
            </w:r>
          </w:p>
        </w:tc>
        <w:tc>
          <w:tcPr>
            <w:tcW w:w="1417" w:type="dxa"/>
            <w:vAlign w:val="center"/>
          </w:tcPr>
          <w:p w14:paraId="12AE6480"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327BE362" w14:textId="77777777" w:rsidTr="00E34F61">
        <w:trPr>
          <w:trHeight w:val="397"/>
        </w:trPr>
        <w:tc>
          <w:tcPr>
            <w:tcW w:w="1438" w:type="dxa"/>
            <w:vAlign w:val="center"/>
          </w:tcPr>
          <w:p w14:paraId="3B126548" w14:textId="77777777" w:rsidR="001A6D74" w:rsidRPr="00E34F61" w:rsidRDefault="001A6D74" w:rsidP="001A6D74">
            <w:pPr>
              <w:jc w:val="center"/>
              <w:rPr>
                <w:sz w:val="26"/>
                <w:szCs w:val="26"/>
              </w:rPr>
            </w:pPr>
            <w:r w:rsidRPr="00E34F61">
              <w:rPr>
                <w:sz w:val="26"/>
                <w:szCs w:val="26"/>
              </w:rPr>
              <w:t>2016</w:t>
            </w:r>
          </w:p>
        </w:tc>
        <w:tc>
          <w:tcPr>
            <w:tcW w:w="1251" w:type="dxa"/>
            <w:vAlign w:val="center"/>
          </w:tcPr>
          <w:p w14:paraId="4BC4518C" w14:textId="77777777" w:rsidR="001A6D74" w:rsidRPr="00E34F61" w:rsidRDefault="001A6D74" w:rsidP="001A6D74">
            <w:pPr>
              <w:jc w:val="center"/>
              <w:rPr>
                <w:sz w:val="26"/>
                <w:szCs w:val="26"/>
              </w:rPr>
            </w:pPr>
            <w:r w:rsidRPr="00E34F61">
              <w:rPr>
                <w:sz w:val="26"/>
                <w:szCs w:val="26"/>
              </w:rPr>
              <w:t>301</w:t>
            </w:r>
          </w:p>
        </w:tc>
        <w:tc>
          <w:tcPr>
            <w:tcW w:w="1655" w:type="dxa"/>
            <w:vAlign w:val="center"/>
          </w:tcPr>
          <w:p w14:paraId="45795242" w14:textId="77777777" w:rsidR="001A6D74" w:rsidRPr="00E34F61" w:rsidRDefault="001A6D74" w:rsidP="001A6D74">
            <w:pPr>
              <w:jc w:val="center"/>
              <w:rPr>
                <w:sz w:val="26"/>
                <w:szCs w:val="26"/>
              </w:rPr>
            </w:pPr>
            <w:r w:rsidRPr="00E34F61">
              <w:rPr>
                <w:sz w:val="26"/>
                <w:szCs w:val="26"/>
              </w:rPr>
              <w:t>40.05512</w:t>
            </w:r>
          </w:p>
        </w:tc>
        <w:tc>
          <w:tcPr>
            <w:tcW w:w="1418" w:type="dxa"/>
            <w:vAlign w:val="center"/>
          </w:tcPr>
          <w:p w14:paraId="5A55851E" w14:textId="77777777" w:rsidR="001A6D74" w:rsidRPr="00E34F61" w:rsidRDefault="001A6D74" w:rsidP="001A6D74">
            <w:pPr>
              <w:jc w:val="right"/>
              <w:rPr>
                <w:sz w:val="26"/>
                <w:szCs w:val="26"/>
              </w:rPr>
            </w:pPr>
            <w:r w:rsidRPr="00E34F61">
              <w:rPr>
                <w:sz w:val="26"/>
                <w:szCs w:val="26"/>
              </w:rPr>
              <w:t>17.7725</w:t>
            </w:r>
          </w:p>
        </w:tc>
        <w:tc>
          <w:tcPr>
            <w:tcW w:w="1626" w:type="dxa"/>
            <w:vAlign w:val="center"/>
          </w:tcPr>
          <w:p w14:paraId="1DE0B341" w14:textId="77777777" w:rsidR="001A6D74" w:rsidRPr="00E34F61" w:rsidRDefault="001A6D74" w:rsidP="001A6D74">
            <w:pPr>
              <w:jc w:val="right"/>
              <w:rPr>
                <w:sz w:val="26"/>
                <w:szCs w:val="26"/>
              </w:rPr>
            </w:pPr>
            <w:r w:rsidRPr="00E34F61">
              <w:rPr>
                <w:sz w:val="26"/>
                <w:szCs w:val="26"/>
              </w:rPr>
              <w:t>16.74</w:t>
            </w:r>
          </w:p>
        </w:tc>
        <w:tc>
          <w:tcPr>
            <w:tcW w:w="1417" w:type="dxa"/>
            <w:vAlign w:val="center"/>
          </w:tcPr>
          <w:p w14:paraId="504998E8" w14:textId="77777777" w:rsidR="001A6D74" w:rsidRPr="00E34F61" w:rsidRDefault="001A6D74" w:rsidP="001A6D74">
            <w:pPr>
              <w:jc w:val="right"/>
              <w:rPr>
                <w:sz w:val="26"/>
                <w:szCs w:val="26"/>
              </w:rPr>
            </w:pPr>
            <w:r w:rsidRPr="00E34F61">
              <w:rPr>
                <w:sz w:val="26"/>
                <w:szCs w:val="26"/>
              </w:rPr>
              <w:t>78.37</w:t>
            </w:r>
          </w:p>
        </w:tc>
      </w:tr>
      <w:tr w:rsidR="00B6198D" w:rsidRPr="00E34F61" w14:paraId="0998279E" w14:textId="77777777" w:rsidTr="00E34F61">
        <w:trPr>
          <w:trHeight w:val="397"/>
        </w:trPr>
        <w:tc>
          <w:tcPr>
            <w:tcW w:w="1438" w:type="dxa"/>
            <w:vAlign w:val="center"/>
          </w:tcPr>
          <w:p w14:paraId="55CEFE0B" w14:textId="77777777" w:rsidR="001A6D74" w:rsidRPr="00E34F61" w:rsidRDefault="001A6D74" w:rsidP="001A6D74">
            <w:pPr>
              <w:jc w:val="center"/>
              <w:rPr>
                <w:sz w:val="26"/>
                <w:szCs w:val="26"/>
              </w:rPr>
            </w:pPr>
            <w:r w:rsidRPr="00E34F61">
              <w:rPr>
                <w:sz w:val="26"/>
                <w:szCs w:val="26"/>
              </w:rPr>
              <w:t>2017</w:t>
            </w:r>
          </w:p>
        </w:tc>
        <w:tc>
          <w:tcPr>
            <w:tcW w:w="1251" w:type="dxa"/>
            <w:vAlign w:val="center"/>
          </w:tcPr>
          <w:p w14:paraId="00F4C4DD" w14:textId="77777777" w:rsidR="001A6D74" w:rsidRPr="00E34F61" w:rsidRDefault="001A6D74" w:rsidP="001A6D74">
            <w:pPr>
              <w:jc w:val="center"/>
              <w:rPr>
                <w:sz w:val="26"/>
                <w:szCs w:val="26"/>
              </w:rPr>
            </w:pPr>
            <w:r w:rsidRPr="00E34F61">
              <w:rPr>
                <w:sz w:val="26"/>
                <w:szCs w:val="26"/>
              </w:rPr>
              <w:t>326</w:t>
            </w:r>
          </w:p>
        </w:tc>
        <w:tc>
          <w:tcPr>
            <w:tcW w:w="1655" w:type="dxa"/>
            <w:vAlign w:val="center"/>
          </w:tcPr>
          <w:p w14:paraId="49311618" w14:textId="77777777" w:rsidR="001A6D74" w:rsidRPr="00E34F61" w:rsidRDefault="001A6D74" w:rsidP="001A6D74">
            <w:pPr>
              <w:jc w:val="center"/>
              <w:rPr>
                <w:sz w:val="26"/>
                <w:szCs w:val="26"/>
              </w:rPr>
            </w:pPr>
            <w:r w:rsidRPr="00E34F61">
              <w:rPr>
                <w:sz w:val="26"/>
                <w:szCs w:val="26"/>
              </w:rPr>
              <w:t>41.49816</w:t>
            </w:r>
          </w:p>
        </w:tc>
        <w:tc>
          <w:tcPr>
            <w:tcW w:w="1418" w:type="dxa"/>
            <w:vAlign w:val="center"/>
          </w:tcPr>
          <w:p w14:paraId="7B297F51" w14:textId="77777777" w:rsidR="001A6D74" w:rsidRPr="00E34F61" w:rsidRDefault="001A6D74" w:rsidP="001A6D74">
            <w:pPr>
              <w:jc w:val="right"/>
              <w:rPr>
                <w:sz w:val="26"/>
                <w:szCs w:val="26"/>
              </w:rPr>
            </w:pPr>
            <w:r w:rsidRPr="00E34F61">
              <w:rPr>
                <w:sz w:val="26"/>
                <w:szCs w:val="26"/>
              </w:rPr>
              <w:t>17.90812</w:t>
            </w:r>
          </w:p>
        </w:tc>
        <w:tc>
          <w:tcPr>
            <w:tcW w:w="1626" w:type="dxa"/>
            <w:vAlign w:val="center"/>
          </w:tcPr>
          <w:p w14:paraId="0206419D" w14:textId="77777777" w:rsidR="001A6D74" w:rsidRPr="00E34F61" w:rsidRDefault="001A6D74" w:rsidP="001A6D74">
            <w:pPr>
              <w:jc w:val="right"/>
              <w:rPr>
                <w:sz w:val="26"/>
                <w:szCs w:val="26"/>
              </w:rPr>
            </w:pPr>
            <w:r w:rsidRPr="00E34F61">
              <w:rPr>
                <w:sz w:val="26"/>
                <w:szCs w:val="26"/>
              </w:rPr>
              <w:t>15.24</w:t>
            </w:r>
          </w:p>
        </w:tc>
        <w:tc>
          <w:tcPr>
            <w:tcW w:w="1417" w:type="dxa"/>
            <w:vAlign w:val="center"/>
          </w:tcPr>
          <w:p w14:paraId="450FC8D3" w14:textId="77777777" w:rsidR="001A6D74" w:rsidRPr="00E34F61" w:rsidRDefault="001A6D74" w:rsidP="001A6D74">
            <w:pPr>
              <w:jc w:val="right"/>
              <w:rPr>
                <w:sz w:val="26"/>
                <w:szCs w:val="26"/>
              </w:rPr>
            </w:pPr>
            <w:r w:rsidRPr="00E34F61">
              <w:rPr>
                <w:sz w:val="26"/>
                <w:szCs w:val="26"/>
              </w:rPr>
              <w:t>76.38</w:t>
            </w:r>
          </w:p>
        </w:tc>
      </w:tr>
      <w:tr w:rsidR="00B6198D" w:rsidRPr="00E34F61" w14:paraId="772554DA" w14:textId="77777777" w:rsidTr="00E34F61">
        <w:trPr>
          <w:trHeight w:val="397"/>
        </w:trPr>
        <w:tc>
          <w:tcPr>
            <w:tcW w:w="1438" w:type="dxa"/>
            <w:vAlign w:val="center"/>
          </w:tcPr>
          <w:p w14:paraId="2D347E2A" w14:textId="77777777" w:rsidR="001A6D74" w:rsidRPr="00E34F61" w:rsidRDefault="001A6D74" w:rsidP="001A6D74">
            <w:pPr>
              <w:jc w:val="center"/>
              <w:rPr>
                <w:sz w:val="26"/>
                <w:szCs w:val="26"/>
              </w:rPr>
            </w:pPr>
            <w:r w:rsidRPr="00E34F61">
              <w:rPr>
                <w:sz w:val="26"/>
                <w:szCs w:val="26"/>
              </w:rPr>
              <w:t>2018</w:t>
            </w:r>
          </w:p>
        </w:tc>
        <w:tc>
          <w:tcPr>
            <w:tcW w:w="1251" w:type="dxa"/>
            <w:vAlign w:val="center"/>
          </w:tcPr>
          <w:p w14:paraId="51D8D9B6" w14:textId="77777777" w:rsidR="001A6D74" w:rsidRPr="00E34F61" w:rsidRDefault="001A6D74" w:rsidP="001A6D74">
            <w:pPr>
              <w:jc w:val="center"/>
              <w:rPr>
                <w:sz w:val="26"/>
                <w:szCs w:val="26"/>
              </w:rPr>
            </w:pPr>
            <w:r w:rsidRPr="00E34F61">
              <w:rPr>
                <w:sz w:val="26"/>
                <w:szCs w:val="26"/>
              </w:rPr>
              <w:t>334</w:t>
            </w:r>
          </w:p>
        </w:tc>
        <w:tc>
          <w:tcPr>
            <w:tcW w:w="1655" w:type="dxa"/>
            <w:vAlign w:val="center"/>
          </w:tcPr>
          <w:p w14:paraId="07250DC3" w14:textId="77777777" w:rsidR="001A6D74" w:rsidRPr="00E34F61" w:rsidRDefault="001A6D74" w:rsidP="001A6D74">
            <w:pPr>
              <w:jc w:val="center"/>
              <w:rPr>
                <w:sz w:val="26"/>
                <w:szCs w:val="26"/>
              </w:rPr>
            </w:pPr>
            <w:r w:rsidRPr="00E34F61">
              <w:rPr>
                <w:sz w:val="26"/>
                <w:szCs w:val="26"/>
              </w:rPr>
              <w:t>42.71057</w:t>
            </w:r>
          </w:p>
        </w:tc>
        <w:tc>
          <w:tcPr>
            <w:tcW w:w="1418" w:type="dxa"/>
            <w:vAlign w:val="center"/>
          </w:tcPr>
          <w:p w14:paraId="338DA1DF" w14:textId="77777777" w:rsidR="001A6D74" w:rsidRPr="00E34F61" w:rsidRDefault="001A6D74" w:rsidP="001A6D74">
            <w:pPr>
              <w:jc w:val="right"/>
              <w:rPr>
                <w:sz w:val="26"/>
                <w:szCs w:val="26"/>
              </w:rPr>
            </w:pPr>
            <w:r w:rsidRPr="00E34F61">
              <w:rPr>
                <w:sz w:val="26"/>
                <w:szCs w:val="26"/>
              </w:rPr>
              <w:t>17.92217</w:t>
            </w:r>
          </w:p>
        </w:tc>
        <w:tc>
          <w:tcPr>
            <w:tcW w:w="1626" w:type="dxa"/>
            <w:vAlign w:val="center"/>
          </w:tcPr>
          <w:p w14:paraId="5B87AC0C" w14:textId="77777777" w:rsidR="001A6D74" w:rsidRPr="00E34F61" w:rsidRDefault="001A6D74" w:rsidP="001A6D74">
            <w:pPr>
              <w:jc w:val="right"/>
              <w:rPr>
                <w:sz w:val="26"/>
                <w:szCs w:val="26"/>
              </w:rPr>
            </w:pPr>
            <w:r w:rsidRPr="00E34F61">
              <w:rPr>
                <w:sz w:val="26"/>
                <w:szCs w:val="26"/>
              </w:rPr>
              <w:t>19.30</w:t>
            </w:r>
          </w:p>
        </w:tc>
        <w:tc>
          <w:tcPr>
            <w:tcW w:w="1417" w:type="dxa"/>
            <w:vAlign w:val="center"/>
          </w:tcPr>
          <w:p w14:paraId="7EE01F7F" w14:textId="77777777" w:rsidR="001A6D74" w:rsidRPr="00E34F61" w:rsidRDefault="001A6D74" w:rsidP="001A6D74">
            <w:pPr>
              <w:jc w:val="right"/>
              <w:rPr>
                <w:sz w:val="26"/>
                <w:szCs w:val="26"/>
              </w:rPr>
            </w:pPr>
            <w:r w:rsidRPr="00E34F61">
              <w:rPr>
                <w:sz w:val="26"/>
                <w:szCs w:val="26"/>
              </w:rPr>
              <w:t>70.01</w:t>
            </w:r>
          </w:p>
        </w:tc>
      </w:tr>
      <w:tr w:rsidR="00B6198D" w:rsidRPr="00E34F61" w14:paraId="1B436C25" w14:textId="77777777" w:rsidTr="00E34F61">
        <w:trPr>
          <w:trHeight w:val="397"/>
        </w:trPr>
        <w:tc>
          <w:tcPr>
            <w:tcW w:w="1438" w:type="dxa"/>
            <w:vAlign w:val="center"/>
          </w:tcPr>
          <w:p w14:paraId="6E352A00" w14:textId="77777777" w:rsidR="001A6D74" w:rsidRPr="00E34F61" w:rsidRDefault="001A6D74" w:rsidP="001A6D74">
            <w:pPr>
              <w:jc w:val="center"/>
              <w:rPr>
                <w:sz w:val="26"/>
                <w:szCs w:val="26"/>
              </w:rPr>
            </w:pPr>
            <w:r w:rsidRPr="00E34F61">
              <w:rPr>
                <w:sz w:val="26"/>
                <w:szCs w:val="26"/>
              </w:rPr>
              <w:t>2019</w:t>
            </w:r>
          </w:p>
        </w:tc>
        <w:tc>
          <w:tcPr>
            <w:tcW w:w="1251" w:type="dxa"/>
            <w:vAlign w:val="center"/>
          </w:tcPr>
          <w:p w14:paraId="0899371E" w14:textId="77777777" w:rsidR="001A6D74" w:rsidRPr="00E34F61" w:rsidRDefault="001A6D74" w:rsidP="001A6D74">
            <w:pPr>
              <w:jc w:val="center"/>
              <w:rPr>
                <w:sz w:val="26"/>
                <w:szCs w:val="26"/>
              </w:rPr>
            </w:pPr>
            <w:r w:rsidRPr="00E34F61">
              <w:rPr>
                <w:sz w:val="26"/>
                <w:szCs w:val="26"/>
              </w:rPr>
              <w:t>342</w:t>
            </w:r>
          </w:p>
        </w:tc>
        <w:tc>
          <w:tcPr>
            <w:tcW w:w="1655" w:type="dxa"/>
            <w:vAlign w:val="center"/>
          </w:tcPr>
          <w:p w14:paraId="78E429C6" w14:textId="77777777" w:rsidR="001A6D74" w:rsidRPr="00E34F61" w:rsidRDefault="001A6D74" w:rsidP="001A6D74">
            <w:pPr>
              <w:jc w:val="center"/>
              <w:rPr>
                <w:sz w:val="26"/>
                <w:szCs w:val="26"/>
              </w:rPr>
            </w:pPr>
            <w:r w:rsidRPr="00E34F61">
              <w:rPr>
                <w:sz w:val="26"/>
                <w:szCs w:val="26"/>
              </w:rPr>
              <w:t>45.86029</w:t>
            </w:r>
          </w:p>
        </w:tc>
        <w:tc>
          <w:tcPr>
            <w:tcW w:w="1418" w:type="dxa"/>
            <w:vAlign w:val="center"/>
          </w:tcPr>
          <w:p w14:paraId="642393C1" w14:textId="77777777" w:rsidR="001A6D74" w:rsidRPr="00E34F61" w:rsidRDefault="001A6D74" w:rsidP="001A6D74">
            <w:pPr>
              <w:jc w:val="right"/>
              <w:rPr>
                <w:sz w:val="26"/>
                <w:szCs w:val="26"/>
              </w:rPr>
            </w:pPr>
            <w:r w:rsidRPr="00E34F61">
              <w:rPr>
                <w:sz w:val="26"/>
                <w:szCs w:val="26"/>
              </w:rPr>
              <w:t>18.75544</w:t>
            </w:r>
          </w:p>
        </w:tc>
        <w:tc>
          <w:tcPr>
            <w:tcW w:w="1626" w:type="dxa"/>
            <w:vAlign w:val="center"/>
          </w:tcPr>
          <w:p w14:paraId="43E832A6" w14:textId="77777777" w:rsidR="001A6D74" w:rsidRPr="00E34F61" w:rsidRDefault="001A6D74" w:rsidP="001A6D74">
            <w:pPr>
              <w:jc w:val="right"/>
              <w:rPr>
                <w:sz w:val="26"/>
                <w:szCs w:val="26"/>
              </w:rPr>
            </w:pPr>
            <w:r w:rsidRPr="00E34F61">
              <w:rPr>
                <w:sz w:val="26"/>
                <w:szCs w:val="26"/>
              </w:rPr>
              <w:t>17.83</w:t>
            </w:r>
          </w:p>
        </w:tc>
        <w:tc>
          <w:tcPr>
            <w:tcW w:w="1417" w:type="dxa"/>
            <w:vAlign w:val="center"/>
          </w:tcPr>
          <w:p w14:paraId="3DEBD47C" w14:textId="77777777" w:rsidR="001A6D74" w:rsidRPr="00E34F61" w:rsidRDefault="001A6D74" w:rsidP="001A6D74">
            <w:pPr>
              <w:jc w:val="right"/>
              <w:rPr>
                <w:sz w:val="26"/>
                <w:szCs w:val="26"/>
              </w:rPr>
            </w:pPr>
            <w:r w:rsidRPr="00E34F61">
              <w:rPr>
                <w:sz w:val="26"/>
                <w:szCs w:val="26"/>
              </w:rPr>
              <w:t>75.82</w:t>
            </w:r>
          </w:p>
        </w:tc>
      </w:tr>
      <w:tr w:rsidR="00B6198D" w:rsidRPr="00E34F61" w14:paraId="56827C5A" w14:textId="77777777" w:rsidTr="00E34F61">
        <w:trPr>
          <w:trHeight w:val="397"/>
        </w:trPr>
        <w:tc>
          <w:tcPr>
            <w:tcW w:w="1438" w:type="dxa"/>
            <w:vAlign w:val="center"/>
          </w:tcPr>
          <w:p w14:paraId="04988BC8" w14:textId="77777777" w:rsidR="001A6D74" w:rsidRPr="00E34F61" w:rsidRDefault="001A6D74" w:rsidP="001A6D74">
            <w:pPr>
              <w:jc w:val="center"/>
              <w:rPr>
                <w:sz w:val="26"/>
                <w:szCs w:val="26"/>
              </w:rPr>
            </w:pPr>
            <w:r w:rsidRPr="00E34F61">
              <w:rPr>
                <w:sz w:val="26"/>
                <w:szCs w:val="26"/>
              </w:rPr>
              <w:t>2020</w:t>
            </w:r>
          </w:p>
        </w:tc>
        <w:tc>
          <w:tcPr>
            <w:tcW w:w="1251" w:type="dxa"/>
            <w:vAlign w:val="center"/>
          </w:tcPr>
          <w:p w14:paraId="6B371DF1" w14:textId="77777777" w:rsidR="001A6D74" w:rsidRPr="00E34F61" w:rsidRDefault="001A6D74" w:rsidP="001A6D74">
            <w:pPr>
              <w:jc w:val="center"/>
              <w:rPr>
                <w:sz w:val="26"/>
                <w:szCs w:val="26"/>
              </w:rPr>
            </w:pPr>
            <w:r w:rsidRPr="00E34F61">
              <w:rPr>
                <w:sz w:val="26"/>
                <w:szCs w:val="26"/>
              </w:rPr>
              <w:t>350</w:t>
            </w:r>
          </w:p>
        </w:tc>
        <w:tc>
          <w:tcPr>
            <w:tcW w:w="1655" w:type="dxa"/>
            <w:vAlign w:val="center"/>
          </w:tcPr>
          <w:p w14:paraId="3C849FC9" w14:textId="77777777" w:rsidR="001A6D74" w:rsidRPr="00E34F61" w:rsidRDefault="001A6D74" w:rsidP="001A6D74">
            <w:pPr>
              <w:jc w:val="center"/>
              <w:rPr>
                <w:sz w:val="26"/>
                <w:szCs w:val="26"/>
              </w:rPr>
            </w:pPr>
            <w:r w:rsidRPr="00E34F61">
              <w:rPr>
                <w:sz w:val="26"/>
                <w:szCs w:val="26"/>
              </w:rPr>
              <w:t>49.45786</w:t>
            </w:r>
          </w:p>
        </w:tc>
        <w:tc>
          <w:tcPr>
            <w:tcW w:w="1418" w:type="dxa"/>
            <w:vAlign w:val="center"/>
          </w:tcPr>
          <w:p w14:paraId="46F2B7F6" w14:textId="77777777" w:rsidR="001A6D74" w:rsidRPr="00E34F61" w:rsidRDefault="001A6D74" w:rsidP="001A6D74">
            <w:pPr>
              <w:jc w:val="right"/>
              <w:rPr>
                <w:sz w:val="26"/>
                <w:szCs w:val="26"/>
              </w:rPr>
            </w:pPr>
            <w:r w:rsidRPr="00E34F61">
              <w:rPr>
                <w:sz w:val="26"/>
                <w:szCs w:val="26"/>
              </w:rPr>
              <w:t>18.57591</w:t>
            </w:r>
          </w:p>
        </w:tc>
        <w:tc>
          <w:tcPr>
            <w:tcW w:w="1626" w:type="dxa"/>
            <w:vAlign w:val="center"/>
          </w:tcPr>
          <w:p w14:paraId="68883F51" w14:textId="77777777" w:rsidR="001A6D74" w:rsidRPr="00E34F61" w:rsidRDefault="001A6D74" w:rsidP="001A6D74">
            <w:pPr>
              <w:jc w:val="right"/>
              <w:rPr>
                <w:sz w:val="26"/>
                <w:szCs w:val="26"/>
              </w:rPr>
            </w:pPr>
            <w:r w:rsidRPr="00E34F61">
              <w:rPr>
                <w:sz w:val="26"/>
                <w:szCs w:val="26"/>
              </w:rPr>
              <w:t>18.63</w:t>
            </w:r>
          </w:p>
        </w:tc>
        <w:tc>
          <w:tcPr>
            <w:tcW w:w="1417" w:type="dxa"/>
            <w:vAlign w:val="center"/>
          </w:tcPr>
          <w:p w14:paraId="4DF1F64B" w14:textId="77777777" w:rsidR="001A6D74" w:rsidRPr="00E34F61" w:rsidRDefault="001A6D74" w:rsidP="001A6D74">
            <w:pPr>
              <w:jc w:val="right"/>
              <w:rPr>
                <w:sz w:val="26"/>
                <w:szCs w:val="26"/>
              </w:rPr>
            </w:pPr>
            <w:r w:rsidRPr="00E34F61">
              <w:rPr>
                <w:sz w:val="26"/>
                <w:szCs w:val="26"/>
              </w:rPr>
              <w:t>73.67</w:t>
            </w:r>
          </w:p>
        </w:tc>
      </w:tr>
      <w:tr w:rsidR="00B6198D" w:rsidRPr="00E34F61" w14:paraId="36B8F7A0" w14:textId="77777777" w:rsidTr="00E34F61">
        <w:trPr>
          <w:trHeight w:val="397"/>
        </w:trPr>
        <w:tc>
          <w:tcPr>
            <w:tcW w:w="1438" w:type="dxa"/>
            <w:vAlign w:val="center"/>
          </w:tcPr>
          <w:p w14:paraId="66E9721E" w14:textId="77777777" w:rsidR="001A6D74" w:rsidRPr="00E34F61" w:rsidRDefault="001A6D74" w:rsidP="001A6D74">
            <w:pPr>
              <w:jc w:val="center"/>
              <w:rPr>
                <w:sz w:val="26"/>
                <w:szCs w:val="26"/>
              </w:rPr>
            </w:pPr>
            <w:r w:rsidRPr="00E34F61">
              <w:rPr>
                <w:sz w:val="26"/>
                <w:szCs w:val="26"/>
              </w:rPr>
              <w:t>2021</w:t>
            </w:r>
          </w:p>
        </w:tc>
        <w:tc>
          <w:tcPr>
            <w:tcW w:w="1251" w:type="dxa"/>
            <w:vAlign w:val="center"/>
          </w:tcPr>
          <w:p w14:paraId="24CBD88B" w14:textId="77777777" w:rsidR="001A6D74" w:rsidRPr="00E34F61" w:rsidRDefault="001A6D74" w:rsidP="001A6D74">
            <w:pPr>
              <w:jc w:val="center"/>
              <w:rPr>
                <w:sz w:val="26"/>
                <w:szCs w:val="26"/>
              </w:rPr>
            </w:pPr>
            <w:r w:rsidRPr="00E34F61">
              <w:rPr>
                <w:sz w:val="26"/>
                <w:szCs w:val="26"/>
              </w:rPr>
              <w:t>338</w:t>
            </w:r>
          </w:p>
        </w:tc>
        <w:tc>
          <w:tcPr>
            <w:tcW w:w="1655" w:type="dxa"/>
            <w:vAlign w:val="center"/>
          </w:tcPr>
          <w:p w14:paraId="3B3F18B3" w14:textId="77777777" w:rsidR="001A6D74" w:rsidRPr="00E34F61" w:rsidRDefault="001A6D74" w:rsidP="001A6D74">
            <w:pPr>
              <w:jc w:val="center"/>
              <w:rPr>
                <w:sz w:val="26"/>
                <w:szCs w:val="26"/>
              </w:rPr>
            </w:pPr>
            <w:r w:rsidRPr="00E34F61">
              <w:rPr>
                <w:sz w:val="26"/>
                <w:szCs w:val="26"/>
              </w:rPr>
              <w:t>53.61198</w:t>
            </w:r>
          </w:p>
        </w:tc>
        <w:tc>
          <w:tcPr>
            <w:tcW w:w="1418" w:type="dxa"/>
            <w:vAlign w:val="center"/>
          </w:tcPr>
          <w:p w14:paraId="7EA35A73" w14:textId="77777777" w:rsidR="001A6D74" w:rsidRPr="00E34F61" w:rsidRDefault="001A6D74" w:rsidP="001A6D74">
            <w:pPr>
              <w:jc w:val="right"/>
              <w:rPr>
                <w:sz w:val="26"/>
                <w:szCs w:val="26"/>
              </w:rPr>
            </w:pPr>
            <w:r w:rsidRPr="00E34F61">
              <w:rPr>
                <w:sz w:val="26"/>
                <w:szCs w:val="26"/>
              </w:rPr>
              <w:t>17.21165</w:t>
            </w:r>
          </w:p>
        </w:tc>
        <w:tc>
          <w:tcPr>
            <w:tcW w:w="1626" w:type="dxa"/>
            <w:vAlign w:val="center"/>
          </w:tcPr>
          <w:p w14:paraId="5BD1DC4C" w14:textId="77777777" w:rsidR="001A6D74" w:rsidRPr="00E34F61" w:rsidRDefault="001A6D74" w:rsidP="001A6D74">
            <w:pPr>
              <w:jc w:val="right"/>
              <w:rPr>
                <w:sz w:val="26"/>
                <w:szCs w:val="26"/>
              </w:rPr>
            </w:pPr>
            <w:r w:rsidRPr="00E34F61">
              <w:rPr>
                <w:sz w:val="26"/>
                <w:szCs w:val="26"/>
              </w:rPr>
              <w:t>20.65</w:t>
            </w:r>
          </w:p>
        </w:tc>
        <w:tc>
          <w:tcPr>
            <w:tcW w:w="1417" w:type="dxa"/>
            <w:vAlign w:val="center"/>
          </w:tcPr>
          <w:p w14:paraId="1CFD2674" w14:textId="77777777" w:rsidR="001A6D74" w:rsidRPr="00E34F61" w:rsidRDefault="001A6D74" w:rsidP="001A6D74">
            <w:pPr>
              <w:jc w:val="right"/>
              <w:rPr>
                <w:sz w:val="26"/>
                <w:szCs w:val="26"/>
              </w:rPr>
            </w:pPr>
            <w:r w:rsidRPr="00E34F61">
              <w:rPr>
                <w:sz w:val="26"/>
                <w:szCs w:val="26"/>
              </w:rPr>
              <w:t>75.43</w:t>
            </w:r>
          </w:p>
        </w:tc>
      </w:tr>
    </w:tbl>
    <w:p w14:paraId="7100738A" w14:textId="77777777" w:rsidR="001A6D74" w:rsidRPr="006F3BC6" w:rsidRDefault="001A6D74" w:rsidP="001A6D74">
      <w:pPr>
        <w:widowControl/>
        <w:shd w:val="clear" w:color="auto" w:fill="FFFFFF"/>
        <w:spacing w:line="360" w:lineRule="atLeast"/>
        <w:jc w:val="right"/>
        <w:rPr>
          <w:i/>
        </w:rPr>
      </w:pPr>
      <w:r w:rsidRPr="006F3BC6">
        <w:rPr>
          <w:i/>
        </w:rPr>
        <w:t>Nguồn: Tác giả tính toán từ phần mềm Stata</w:t>
      </w:r>
    </w:p>
    <w:p w14:paraId="395D5ABC" w14:textId="77777777" w:rsidR="001A6D74" w:rsidRPr="006F3BC6" w:rsidRDefault="001A6D74" w:rsidP="001A6D74">
      <w:pPr>
        <w:widowControl/>
        <w:shd w:val="clear" w:color="auto" w:fill="FFFFFF"/>
        <w:spacing w:line="360" w:lineRule="atLeast"/>
        <w:jc w:val="right"/>
      </w:pPr>
    </w:p>
    <w:p w14:paraId="4D6EC3D3" w14:textId="4A0747BF" w:rsidR="001A6D74" w:rsidRDefault="001A6D74" w:rsidP="001A6D74">
      <w:pPr>
        <w:tabs>
          <w:tab w:val="left" w:pos="142"/>
        </w:tabs>
        <w:spacing w:line="360" w:lineRule="auto"/>
        <w:jc w:val="both"/>
        <w:rPr>
          <w:sz w:val="26"/>
          <w:szCs w:val="26"/>
        </w:rPr>
      </w:pPr>
      <w:r w:rsidRPr="006F3BC6">
        <w:rPr>
          <w:sz w:val="26"/>
          <w:szCs w:val="26"/>
        </w:rPr>
        <w:t>Kết quả thống kê (</w:t>
      </w:r>
      <w:r w:rsidRPr="006F3BC6">
        <w:rPr>
          <w:bCs/>
          <w:sz w:val="26"/>
          <w:szCs w:val="26"/>
        </w:rPr>
        <w:t>bảng 4.2)</w:t>
      </w:r>
      <w:r w:rsidRPr="006F3BC6">
        <w:rPr>
          <w:b/>
          <w:bCs/>
          <w:szCs w:val="26"/>
        </w:rPr>
        <w:t xml:space="preserve"> </w:t>
      </w:r>
      <w:r w:rsidRPr="006F3BC6">
        <w:rPr>
          <w:sz w:val="26"/>
          <w:szCs w:val="26"/>
        </w:rPr>
        <w:t>cho thấy giá trị trung bình của biến ESG có xu hướng tăng đều qua các năm, từ 40.05 điểm năm 2016 lên 53.61 điểm năm 2021. Trong khi đó, độ lệch chuẩn duy trì ở mức tương đối thấp và ổn định (khoảng 17-18 điểm) theo thời gian. Điều này phản ánh xu hướng cải thiện hiệu quả ESG ngày càng tăng của các công ty niêm yết tại Hoa Kỳ, đồng thời cho thấy mức độ phân hoá trong thực hiện ESG giữa các doanh nghiệp là không cao.</w:t>
      </w:r>
    </w:p>
    <w:p w14:paraId="1458479A" w14:textId="19BF90ED" w:rsidR="00E34F61" w:rsidRDefault="00E34F61" w:rsidP="001A6D74">
      <w:pPr>
        <w:tabs>
          <w:tab w:val="left" w:pos="142"/>
        </w:tabs>
        <w:spacing w:line="360" w:lineRule="auto"/>
        <w:jc w:val="both"/>
        <w:rPr>
          <w:sz w:val="26"/>
          <w:szCs w:val="26"/>
        </w:rPr>
      </w:pPr>
    </w:p>
    <w:p w14:paraId="65278D7E" w14:textId="77777777" w:rsidR="00E34F61" w:rsidRPr="006F3BC6" w:rsidRDefault="00E34F61" w:rsidP="001A6D74">
      <w:pPr>
        <w:tabs>
          <w:tab w:val="left" w:pos="142"/>
        </w:tabs>
        <w:spacing w:line="360" w:lineRule="auto"/>
        <w:jc w:val="both"/>
        <w:rPr>
          <w:sz w:val="26"/>
          <w:szCs w:val="26"/>
        </w:rPr>
      </w:pPr>
    </w:p>
    <w:p w14:paraId="2D5B5437" w14:textId="77777777" w:rsidR="001A6D74" w:rsidRPr="006F3BC6" w:rsidRDefault="001A6D74" w:rsidP="001A6D74">
      <w:pPr>
        <w:pStyle w:val="NoSpacing"/>
        <w:tabs>
          <w:tab w:val="left" w:pos="0"/>
        </w:tabs>
        <w:ind w:firstLine="567"/>
      </w:pPr>
      <w:r w:rsidRPr="006F3BC6">
        <w:rPr>
          <w:b/>
          <w:bCs/>
        </w:rPr>
        <w:lastRenderedPageBreak/>
        <w:t>Bảng 4.3: Bảng thống kê mô tả biến E theo thời gian</w:t>
      </w:r>
    </w:p>
    <w:tbl>
      <w:tblPr>
        <w:tblStyle w:val="TableGrid"/>
        <w:tblW w:w="8784" w:type="dxa"/>
        <w:tblLook w:val="04A0" w:firstRow="1" w:lastRow="0" w:firstColumn="1" w:lastColumn="0" w:noHBand="0" w:noVBand="1"/>
      </w:tblPr>
      <w:tblGrid>
        <w:gridCol w:w="1357"/>
        <w:gridCol w:w="1190"/>
        <w:gridCol w:w="1559"/>
        <w:gridCol w:w="1560"/>
        <w:gridCol w:w="1560"/>
        <w:gridCol w:w="1558"/>
      </w:tblGrid>
      <w:tr w:rsidR="00B6198D" w:rsidRPr="00E34F61" w14:paraId="25D122E6" w14:textId="77777777" w:rsidTr="00E34F61">
        <w:trPr>
          <w:trHeight w:val="567"/>
        </w:trPr>
        <w:tc>
          <w:tcPr>
            <w:tcW w:w="1357" w:type="dxa"/>
            <w:vAlign w:val="center"/>
          </w:tcPr>
          <w:p w14:paraId="23BA7E4D" w14:textId="77777777" w:rsidR="001A6D74" w:rsidRPr="00E34F61" w:rsidRDefault="001A6D74" w:rsidP="001A6D74">
            <w:pPr>
              <w:jc w:val="center"/>
              <w:rPr>
                <w:b/>
                <w:sz w:val="26"/>
                <w:szCs w:val="26"/>
              </w:rPr>
            </w:pPr>
            <w:r w:rsidRPr="00E34F61">
              <w:rPr>
                <w:b/>
                <w:sz w:val="26"/>
                <w:szCs w:val="26"/>
              </w:rPr>
              <w:t>Năm</w:t>
            </w:r>
          </w:p>
        </w:tc>
        <w:tc>
          <w:tcPr>
            <w:tcW w:w="1190" w:type="dxa"/>
            <w:vAlign w:val="center"/>
          </w:tcPr>
          <w:p w14:paraId="448C0BEA" w14:textId="77777777" w:rsidR="001A6D74" w:rsidRPr="00E34F61" w:rsidRDefault="001A6D74" w:rsidP="001A6D74">
            <w:pPr>
              <w:jc w:val="center"/>
              <w:rPr>
                <w:b/>
                <w:sz w:val="26"/>
                <w:szCs w:val="26"/>
              </w:rPr>
            </w:pPr>
            <w:r w:rsidRPr="00E34F61">
              <w:rPr>
                <w:b/>
                <w:sz w:val="26"/>
                <w:szCs w:val="26"/>
              </w:rPr>
              <w:t>Số quan sát</w:t>
            </w:r>
          </w:p>
        </w:tc>
        <w:tc>
          <w:tcPr>
            <w:tcW w:w="1559" w:type="dxa"/>
            <w:vAlign w:val="center"/>
          </w:tcPr>
          <w:p w14:paraId="4BB1F5D6" w14:textId="77777777" w:rsidR="001A6D74" w:rsidRPr="00E34F61" w:rsidRDefault="001A6D74" w:rsidP="001A6D74">
            <w:pPr>
              <w:jc w:val="center"/>
              <w:rPr>
                <w:b/>
                <w:sz w:val="26"/>
                <w:szCs w:val="26"/>
              </w:rPr>
            </w:pPr>
            <w:r w:rsidRPr="00E34F61">
              <w:rPr>
                <w:b/>
                <w:sz w:val="26"/>
                <w:szCs w:val="26"/>
              </w:rPr>
              <w:t>Giá trị trung bình</w:t>
            </w:r>
          </w:p>
        </w:tc>
        <w:tc>
          <w:tcPr>
            <w:tcW w:w="1560" w:type="dxa"/>
            <w:vAlign w:val="center"/>
          </w:tcPr>
          <w:p w14:paraId="0530E6D1" w14:textId="77777777" w:rsidR="001A6D74" w:rsidRPr="00E34F61" w:rsidRDefault="001A6D74" w:rsidP="001A6D74">
            <w:pPr>
              <w:jc w:val="center"/>
              <w:rPr>
                <w:b/>
                <w:sz w:val="26"/>
                <w:szCs w:val="26"/>
              </w:rPr>
            </w:pPr>
            <w:r w:rsidRPr="00E34F61">
              <w:rPr>
                <w:b/>
                <w:sz w:val="26"/>
                <w:szCs w:val="26"/>
              </w:rPr>
              <w:t>Độ lệch chuẩn</w:t>
            </w:r>
          </w:p>
        </w:tc>
        <w:tc>
          <w:tcPr>
            <w:tcW w:w="1560" w:type="dxa"/>
            <w:vAlign w:val="center"/>
          </w:tcPr>
          <w:p w14:paraId="40138BC2" w14:textId="77777777" w:rsidR="001A6D74" w:rsidRPr="00E34F61" w:rsidRDefault="001A6D74" w:rsidP="001A6D74">
            <w:pPr>
              <w:jc w:val="center"/>
              <w:rPr>
                <w:b/>
                <w:sz w:val="26"/>
                <w:szCs w:val="26"/>
              </w:rPr>
            </w:pPr>
            <w:r w:rsidRPr="00E34F61">
              <w:rPr>
                <w:b/>
                <w:sz w:val="26"/>
                <w:szCs w:val="26"/>
              </w:rPr>
              <w:t>Giá trị nhỏ nhất</w:t>
            </w:r>
          </w:p>
        </w:tc>
        <w:tc>
          <w:tcPr>
            <w:tcW w:w="1558" w:type="dxa"/>
            <w:vAlign w:val="center"/>
          </w:tcPr>
          <w:p w14:paraId="48E57548"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1F51BD4C" w14:textId="77777777" w:rsidTr="00E34F61">
        <w:trPr>
          <w:trHeight w:val="397"/>
        </w:trPr>
        <w:tc>
          <w:tcPr>
            <w:tcW w:w="1357" w:type="dxa"/>
          </w:tcPr>
          <w:p w14:paraId="63349FEE" w14:textId="77777777" w:rsidR="001A6D74" w:rsidRPr="00E34F61" w:rsidRDefault="001A6D74" w:rsidP="001A6D74">
            <w:pPr>
              <w:jc w:val="center"/>
              <w:rPr>
                <w:sz w:val="26"/>
                <w:szCs w:val="26"/>
              </w:rPr>
            </w:pPr>
            <w:r w:rsidRPr="00E34F61">
              <w:rPr>
                <w:sz w:val="26"/>
                <w:szCs w:val="26"/>
              </w:rPr>
              <w:t>2016</w:t>
            </w:r>
          </w:p>
        </w:tc>
        <w:tc>
          <w:tcPr>
            <w:tcW w:w="1190" w:type="dxa"/>
          </w:tcPr>
          <w:p w14:paraId="74E84726" w14:textId="77777777" w:rsidR="001A6D74" w:rsidRPr="00E34F61" w:rsidRDefault="001A6D74" w:rsidP="001A6D74">
            <w:pPr>
              <w:jc w:val="center"/>
              <w:rPr>
                <w:sz w:val="26"/>
                <w:szCs w:val="26"/>
              </w:rPr>
            </w:pPr>
            <w:r w:rsidRPr="00E34F61">
              <w:rPr>
                <w:sz w:val="26"/>
                <w:szCs w:val="26"/>
              </w:rPr>
              <w:t>220</w:t>
            </w:r>
          </w:p>
        </w:tc>
        <w:tc>
          <w:tcPr>
            <w:tcW w:w="1559" w:type="dxa"/>
          </w:tcPr>
          <w:p w14:paraId="0DFE66E8" w14:textId="77777777" w:rsidR="001A6D74" w:rsidRPr="00E34F61" w:rsidRDefault="001A6D74" w:rsidP="001A6D74">
            <w:pPr>
              <w:jc w:val="center"/>
              <w:rPr>
                <w:sz w:val="26"/>
                <w:szCs w:val="26"/>
              </w:rPr>
            </w:pPr>
            <w:r w:rsidRPr="00E34F61">
              <w:rPr>
                <w:sz w:val="26"/>
                <w:szCs w:val="26"/>
              </w:rPr>
              <w:t>35.32736</w:t>
            </w:r>
          </w:p>
        </w:tc>
        <w:tc>
          <w:tcPr>
            <w:tcW w:w="1560" w:type="dxa"/>
          </w:tcPr>
          <w:p w14:paraId="73BE8D8C" w14:textId="77777777" w:rsidR="001A6D74" w:rsidRPr="00E34F61" w:rsidRDefault="001A6D74" w:rsidP="001A6D74">
            <w:pPr>
              <w:jc w:val="center"/>
              <w:rPr>
                <w:sz w:val="26"/>
                <w:szCs w:val="26"/>
              </w:rPr>
            </w:pPr>
            <w:r w:rsidRPr="00E34F61">
              <w:rPr>
                <w:sz w:val="26"/>
                <w:szCs w:val="26"/>
              </w:rPr>
              <w:t>25.22186</w:t>
            </w:r>
          </w:p>
        </w:tc>
        <w:tc>
          <w:tcPr>
            <w:tcW w:w="1560" w:type="dxa"/>
          </w:tcPr>
          <w:p w14:paraId="704927B2" w14:textId="77777777" w:rsidR="001A6D74" w:rsidRPr="00E34F61" w:rsidRDefault="001A6D74" w:rsidP="001A6D74">
            <w:pPr>
              <w:jc w:val="center"/>
              <w:rPr>
                <w:sz w:val="26"/>
                <w:szCs w:val="26"/>
              </w:rPr>
            </w:pPr>
            <w:r w:rsidRPr="00E34F61">
              <w:rPr>
                <w:sz w:val="26"/>
                <w:szCs w:val="26"/>
              </w:rPr>
              <w:t>0.98</w:t>
            </w:r>
          </w:p>
        </w:tc>
        <w:tc>
          <w:tcPr>
            <w:tcW w:w="1558" w:type="dxa"/>
          </w:tcPr>
          <w:p w14:paraId="4184D0F9" w14:textId="77777777" w:rsidR="001A6D74" w:rsidRPr="00E34F61" w:rsidRDefault="001A6D74" w:rsidP="001A6D74">
            <w:pPr>
              <w:jc w:val="center"/>
              <w:rPr>
                <w:sz w:val="26"/>
                <w:szCs w:val="26"/>
              </w:rPr>
            </w:pPr>
            <w:r w:rsidRPr="00E34F61">
              <w:rPr>
                <w:sz w:val="26"/>
                <w:szCs w:val="26"/>
              </w:rPr>
              <w:t>90.85</w:t>
            </w:r>
          </w:p>
        </w:tc>
      </w:tr>
      <w:tr w:rsidR="00B6198D" w:rsidRPr="00E34F61" w14:paraId="1EDB5875" w14:textId="77777777" w:rsidTr="00E34F61">
        <w:trPr>
          <w:trHeight w:val="397"/>
        </w:trPr>
        <w:tc>
          <w:tcPr>
            <w:tcW w:w="1357" w:type="dxa"/>
          </w:tcPr>
          <w:p w14:paraId="1DD7C21C" w14:textId="77777777" w:rsidR="001A6D74" w:rsidRPr="00E34F61" w:rsidRDefault="001A6D74" w:rsidP="001A6D74">
            <w:pPr>
              <w:jc w:val="center"/>
              <w:rPr>
                <w:sz w:val="26"/>
                <w:szCs w:val="26"/>
              </w:rPr>
            </w:pPr>
            <w:r w:rsidRPr="00E34F61">
              <w:rPr>
                <w:sz w:val="26"/>
                <w:szCs w:val="26"/>
              </w:rPr>
              <w:t>2017</w:t>
            </w:r>
          </w:p>
        </w:tc>
        <w:tc>
          <w:tcPr>
            <w:tcW w:w="1190" w:type="dxa"/>
          </w:tcPr>
          <w:p w14:paraId="793E7A2B" w14:textId="77777777" w:rsidR="001A6D74" w:rsidRPr="00E34F61" w:rsidRDefault="001A6D74" w:rsidP="001A6D74">
            <w:pPr>
              <w:jc w:val="center"/>
              <w:rPr>
                <w:sz w:val="26"/>
                <w:szCs w:val="26"/>
              </w:rPr>
            </w:pPr>
            <w:r w:rsidRPr="00E34F61">
              <w:rPr>
                <w:sz w:val="26"/>
                <w:szCs w:val="26"/>
              </w:rPr>
              <w:t>247</w:t>
            </w:r>
          </w:p>
        </w:tc>
        <w:tc>
          <w:tcPr>
            <w:tcW w:w="1559" w:type="dxa"/>
          </w:tcPr>
          <w:p w14:paraId="6CE1C731" w14:textId="77777777" w:rsidR="001A6D74" w:rsidRPr="00E34F61" w:rsidRDefault="001A6D74" w:rsidP="001A6D74">
            <w:pPr>
              <w:jc w:val="center"/>
              <w:rPr>
                <w:sz w:val="26"/>
                <w:szCs w:val="26"/>
              </w:rPr>
            </w:pPr>
            <w:r w:rsidRPr="00E34F61">
              <w:rPr>
                <w:sz w:val="26"/>
                <w:szCs w:val="26"/>
              </w:rPr>
              <w:t>35.39381</w:t>
            </w:r>
          </w:p>
        </w:tc>
        <w:tc>
          <w:tcPr>
            <w:tcW w:w="1560" w:type="dxa"/>
          </w:tcPr>
          <w:p w14:paraId="2CA3A182" w14:textId="77777777" w:rsidR="001A6D74" w:rsidRPr="00E34F61" w:rsidRDefault="001A6D74" w:rsidP="001A6D74">
            <w:pPr>
              <w:jc w:val="center"/>
              <w:rPr>
                <w:sz w:val="26"/>
                <w:szCs w:val="26"/>
              </w:rPr>
            </w:pPr>
            <w:r w:rsidRPr="00E34F61">
              <w:rPr>
                <w:sz w:val="26"/>
                <w:szCs w:val="26"/>
              </w:rPr>
              <w:t>25.46543</w:t>
            </w:r>
          </w:p>
        </w:tc>
        <w:tc>
          <w:tcPr>
            <w:tcW w:w="1560" w:type="dxa"/>
          </w:tcPr>
          <w:p w14:paraId="1C77B1B3" w14:textId="77777777" w:rsidR="001A6D74" w:rsidRPr="00E34F61" w:rsidRDefault="001A6D74" w:rsidP="001A6D74">
            <w:pPr>
              <w:jc w:val="center"/>
              <w:rPr>
                <w:sz w:val="26"/>
                <w:szCs w:val="26"/>
              </w:rPr>
            </w:pPr>
            <w:r w:rsidRPr="00E34F61">
              <w:rPr>
                <w:sz w:val="26"/>
                <w:szCs w:val="26"/>
              </w:rPr>
              <w:t>0.33</w:t>
            </w:r>
          </w:p>
        </w:tc>
        <w:tc>
          <w:tcPr>
            <w:tcW w:w="1558" w:type="dxa"/>
          </w:tcPr>
          <w:p w14:paraId="36E8DFB8" w14:textId="77777777" w:rsidR="001A6D74" w:rsidRPr="00E34F61" w:rsidRDefault="001A6D74" w:rsidP="001A6D74">
            <w:pPr>
              <w:jc w:val="center"/>
              <w:rPr>
                <w:sz w:val="26"/>
                <w:szCs w:val="26"/>
              </w:rPr>
            </w:pPr>
            <w:r w:rsidRPr="00E34F61">
              <w:rPr>
                <w:sz w:val="26"/>
                <w:szCs w:val="26"/>
              </w:rPr>
              <w:t>94.17</w:t>
            </w:r>
          </w:p>
        </w:tc>
      </w:tr>
      <w:tr w:rsidR="00B6198D" w:rsidRPr="00E34F61" w14:paraId="12EBF19A" w14:textId="77777777" w:rsidTr="00E34F61">
        <w:trPr>
          <w:trHeight w:val="397"/>
        </w:trPr>
        <w:tc>
          <w:tcPr>
            <w:tcW w:w="1357" w:type="dxa"/>
          </w:tcPr>
          <w:p w14:paraId="5FDD4656" w14:textId="77777777" w:rsidR="001A6D74" w:rsidRPr="00E34F61" w:rsidRDefault="001A6D74" w:rsidP="001A6D74">
            <w:pPr>
              <w:jc w:val="center"/>
              <w:rPr>
                <w:sz w:val="26"/>
                <w:szCs w:val="26"/>
              </w:rPr>
            </w:pPr>
            <w:r w:rsidRPr="00E34F61">
              <w:rPr>
                <w:sz w:val="26"/>
                <w:szCs w:val="26"/>
              </w:rPr>
              <w:t>2018</w:t>
            </w:r>
          </w:p>
        </w:tc>
        <w:tc>
          <w:tcPr>
            <w:tcW w:w="1190" w:type="dxa"/>
          </w:tcPr>
          <w:p w14:paraId="46E0362C" w14:textId="77777777" w:rsidR="001A6D74" w:rsidRPr="00E34F61" w:rsidRDefault="001A6D74" w:rsidP="001A6D74">
            <w:pPr>
              <w:jc w:val="center"/>
              <w:rPr>
                <w:sz w:val="26"/>
                <w:szCs w:val="26"/>
              </w:rPr>
            </w:pPr>
            <w:r w:rsidRPr="00E34F61">
              <w:rPr>
                <w:sz w:val="26"/>
                <w:szCs w:val="26"/>
              </w:rPr>
              <w:t>262</w:t>
            </w:r>
          </w:p>
        </w:tc>
        <w:tc>
          <w:tcPr>
            <w:tcW w:w="1559" w:type="dxa"/>
          </w:tcPr>
          <w:p w14:paraId="228B032A" w14:textId="77777777" w:rsidR="001A6D74" w:rsidRPr="00E34F61" w:rsidRDefault="001A6D74" w:rsidP="001A6D74">
            <w:pPr>
              <w:jc w:val="center"/>
              <w:rPr>
                <w:sz w:val="26"/>
                <w:szCs w:val="26"/>
              </w:rPr>
            </w:pPr>
            <w:r w:rsidRPr="00E34F61">
              <w:rPr>
                <w:sz w:val="26"/>
                <w:szCs w:val="26"/>
              </w:rPr>
              <w:t>36.61149</w:t>
            </w:r>
          </w:p>
        </w:tc>
        <w:tc>
          <w:tcPr>
            <w:tcW w:w="1560" w:type="dxa"/>
          </w:tcPr>
          <w:p w14:paraId="4A05192E" w14:textId="77777777" w:rsidR="001A6D74" w:rsidRPr="00E34F61" w:rsidRDefault="001A6D74" w:rsidP="001A6D74">
            <w:pPr>
              <w:jc w:val="center"/>
              <w:rPr>
                <w:sz w:val="26"/>
                <w:szCs w:val="26"/>
              </w:rPr>
            </w:pPr>
            <w:r w:rsidRPr="00E34F61">
              <w:rPr>
                <w:sz w:val="26"/>
                <w:szCs w:val="26"/>
              </w:rPr>
              <w:t>26.1385</w:t>
            </w:r>
          </w:p>
        </w:tc>
        <w:tc>
          <w:tcPr>
            <w:tcW w:w="1560" w:type="dxa"/>
          </w:tcPr>
          <w:p w14:paraId="40A3D905" w14:textId="77777777" w:rsidR="001A6D74" w:rsidRPr="00E34F61" w:rsidRDefault="001A6D74" w:rsidP="001A6D74">
            <w:pPr>
              <w:jc w:val="center"/>
              <w:rPr>
                <w:sz w:val="26"/>
                <w:szCs w:val="26"/>
              </w:rPr>
            </w:pPr>
            <w:r w:rsidRPr="00E34F61">
              <w:rPr>
                <w:sz w:val="26"/>
                <w:szCs w:val="26"/>
              </w:rPr>
              <w:t>0.42</w:t>
            </w:r>
          </w:p>
        </w:tc>
        <w:tc>
          <w:tcPr>
            <w:tcW w:w="1558" w:type="dxa"/>
          </w:tcPr>
          <w:p w14:paraId="68C97074" w14:textId="77777777" w:rsidR="001A6D74" w:rsidRPr="00E34F61" w:rsidRDefault="001A6D74" w:rsidP="001A6D74">
            <w:pPr>
              <w:jc w:val="center"/>
              <w:rPr>
                <w:sz w:val="26"/>
                <w:szCs w:val="26"/>
              </w:rPr>
            </w:pPr>
            <w:r w:rsidRPr="00E34F61">
              <w:rPr>
                <w:sz w:val="26"/>
                <w:szCs w:val="26"/>
              </w:rPr>
              <w:t>94.04</w:t>
            </w:r>
          </w:p>
        </w:tc>
      </w:tr>
      <w:tr w:rsidR="00B6198D" w:rsidRPr="00E34F61" w14:paraId="6653897B" w14:textId="77777777" w:rsidTr="00E34F61">
        <w:trPr>
          <w:trHeight w:val="397"/>
        </w:trPr>
        <w:tc>
          <w:tcPr>
            <w:tcW w:w="1357" w:type="dxa"/>
          </w:tcPr>
          <w:p w14:paraId="00A06429" w14:textId="77777777" w:rsidR="001A6D74" w:rsidRPr="00E34F61" w:rsidRDefault="001A6D74" w:rsidP="001A6D74">
            <w:pPr>
              <w:jc w:val="center"/>
              <w:rPr>
                <w:sz w:val="26"/>
                <w:szCs w:val="26"/>
              </w:rPr>
            </w:pPr>
            <w:r w:rsidRPr="00E34F61">
              <w:rPr>
                <w:sz w:val="26"/>
                <w:szCs w:val="26"/>
              </w:rPr>
              <w:t>2019</w:t>
            </w:r>
          </w:p>
        </w:tc>
        <w:tc>
          <w:tcPr>
            <w:tcW w:w="1190" w:type="dxa"/>
          </w:tcPr>
          <w:p w14:paraId="242F29C0" w14:textId="77777777" w:rsidR="001A6D74" w:rsidRPr="00E34F61" w:rsidRDefault="001A6D74" w:rsidP="001A6D74">
            <w:pPr>
              <w:jc w:val="center"/>
              <w:rPr>
                <w:sz w:val="26"/>
                <w:szCs w:val="26"/>
              </w:rPr>
            </w:pPr>
            <w:r w:rsidRPr="00E34F61">
              <w:rPr>
                <w:sz w:val="26"/>
                <w:szCs w:val="26"/>
              </w:rPr>
              <w:t>300</w:t>
            </w:r>
          </w:p>
        </w:tc>
        <w:tc>
          <w:tcPr>
            <w:tcW w:w="1559" w:type="dxa"/>
          </w:tcPr>
          <w:p w14:paraId="40616EB6" w14:textId="77777777" w:rsidR="001A6D74" w:rsidRPr="00E34F61" w:rsidRDefault="001A6D74" w:rsidP="001A6D74">
            <w:pPr>
              <w:jc w:val="center"/>
              <w:rPr>
                <w:sz w:val="26"/>
                <w:szCs w:val="26"/>
              </w:rPr>
            </w:pPr>
            <w:r w:rsidRPr="00E34F61">
              <w:rPr>
                <w:sz w:val="26"/>
                <w:szCs w:val="26"/>
              </w:rPr>
              <w:t>38.22237</w:t>
            </w:r>
          </w:p>
        </w:tc>
        <w:tc>
          <w:tcPr>
            <w:tcW w:w="1560" w:type="dxa"/>
          </w:tcPr>
          <w:p w14:paraId="74E117CA" w14:textId="77777777" w:rsidR="001A6D74" w:rsidRPr="00E34F61" w:rsidRDefault="001A6D74" w:rsidP="001A6D74">
            <w:pPr>
              <w:jc w:val="center"/>
              <w:rPr>
                <w:sz w:val="26"/>
                <w:szCs w:val="26"/>
              </w:rPr>
            </w:pPr>
            <w:r w:rsidRPr="00E34F61">
              <w:rPr>
                <w:sz w:val="26"/>
                <w:szCs w:val="26"/>
              </w:rPr>
              <w:t>26.21705</w:t>
            </w:r>
          </w:p>
        </w:tc>
        <w:tc>
          <w:tcPr>
            <w:tcW w:w="1560" w:type="dxa"/>
          </w:tcPr>
          <w:p w14:paraId="7A5A9677" w14:textId="77777777" w:rsidR="001A6D74" w:rsidRPr="00E34F61" w:rsidRDefault="001A6D74" w:rsidP="001A6D74">
            <w:pPr>
              <w:jc w:val="center"/>
              <w:rPr>
                <w:sz w:val="26"/>
                <w:szCs w:val="26"/>
              </w:rPr>
            </w:pPr>
            <w:r w:rsidRPr="00E34F61">
              <w:rPr>
                <w:sz w:val="26"/>
                <w:szCs w:val="26"/>
              </w:rPr>
              <w:t>0.15</w:t>
            </w:r>
          </w:p>
        </w:tc>
        <w:tc>
          <w:tcPr>
            <w:tcW w:w="1558" w:type="dxa"/>
          </w:tcPr>
          <w:p w14:paraId="004B5DA1" w14:textId="77777777" w:rsidR="001A6D74" w:rsidRPr="00E34F61" w:rsidRDefault="001A6D74" w:rsidP="001A6D74">
            <w:pPr>
              <w:jc w:val="center"/>
              <w:rPr>
                <w:sz w:val="26"/>
                <w:szCs w:val="26"/>
              </w:rPr>
            </w:pPr>
            <w:r w:rsidRPr="00E34F61">
              <w:rPr>
                <w:sz w:val="26"/>
                <w:szCs w:val="26"/>
              </w:rPr>
              <w:t>94.88</w:t>
            </w:r>
          </w:p>
        </w:tc>
      </w:tr>
      <w:tr w:rsidR="00B6198D" w:rsidRPr="00E34F61" w14:paraId="2782D4B3" w14:textId="77777777" w:rsidTr="00E34F61">
        <w:trPr>
          <w:trHeight w:val="397"/>
        </w:trPr>
        <w:tc>
          <w:tcPr>
            <w:tcW w:w="1357" w:type="dxa"/>
          </w:tcPr>
          <w:p w14:paraId="2DCE2308" w14:textId="77777777" w:rsidR="001A6D74" w:rsidRPr="00E34F61" w:rsidRDefault="001A6D74" w:rsidP="001A6D74">
            <w:pPr>
              <w:jc w:val="center"/>
              <w:rPr>
                <w:sz w:val="26"/>
                <w:szCs w:val="26"/>
              </w:rPr>
            </w:pPr>
            <w:r w:rsidRPr="00E34F61">
              <w:rPr>
                <w:sz w:val="26"/>
                <w:szCs w:val="26"/>
              </w:rPr>
              <w:t>2020</w:t>
            </w:r>
          </w:p>
        </w:tc>
        <w:tc>
          <w:tcPr>
            <w:tcW w:w="1190" w:type="dxa"/>
          </w:tcPr>
          <w:p w14:paraId="5822A89F" w14:textId="77777777" w:rsidR="001A6D74" w:rsidRPr="00E34F61" w:rsidRDefault="001A6D74" w:rsidP="001A6D74">
            <w:pPr>
              <w:jc w:val="center"/>
              <w:rPr>
                <w:sz w:val="26"/>
                <w:szCs w:val="26"/>
              </w:rPr>
            </w:pPr>
            <w:r w:rsidRPr="00E34F61">
              <w:rPr>
                <w:sz w:val="26"/>
                <w:szCs w:val="26"/>
              </w:rPr>
              <w:t>323</w:t>
            </w:r>
          </w:p>
        </w:tc>
        <w:tc>
          <w:tcPr>
            <w:tcW w:w="1559" w:type="dxa"/>
          </w:tcPr>
          <w:p w14:paraId="44ABB6E0" w14:textId="77777777" w:rsidR="001A6D74" w:rsidRPr="00E34F61" w:rsidRDefault="001A6D74" w:rsidP="001A6D74">
            <w:pPr>
              <w:jc w:val="center"/>
              <w:rPr>
                <w:sz w:val="26"/>
                <w:szCs w:val="26"/>
              </w:rPr>
            </w:pPr>
            <w:r w:rsidRPr="00E34F61">
              <w:rPr>
                <w:sz w:val="26"/>
                <w:szCs w:val="26"/>
              </w:rPr>
              <w:t>41.0418</w:t>
            </w:r>
          </w:p>
        </w:tc>
        <w:tc>
          <w:tcPr>
            <w:tcW w:w="1560" w:type="dxa"/>
          </w:tcPr>
          <w:p w14:paraId="0A93846C" w14:textId="77777777" w:rsidR="001A6D74" w:rsidRPr="00E34F61" w:rsidRDefault="001A6D74" w:rsidP="001A6D74">
            <w:pPr>
              <w:jc w:val="center"/>
              <w:rPr>
                <w:sz w:val="26"/>
                <w:szCs w:val="26"/>
              </w:rPr>
            </w:pPr>
            <w:r w:rsidRPr="00E34F61">
              <w:rPr>
                <w:sz w:val="26"/>
                <w:szCs w:val="26"/>
              </w:rPr>
              <w:t>25.698</w:t>
            </w:r>
          </w:p>
        </w:tc>
        <w:tc>
          <w:tcPr>
            <w:tcW w:w="1560" w:type="dxa"/>
          </w:tcPr>
          <w:p w14:paraId="584BDCEE" w14:textId="77777777" w:rsidR="001A6D74" w:rsidRPr="00E34F61" w:rsidRDefault="001A6D74" w:rsidP="001A6D74">
            <w:pPr>
              <w:jc w:val="center"/>
              <w:rPr>
                <w:sz w:val="26"/>
                <w:szCs w:val="26"/>
              </w:rPr>
            </w:pPr>
            <w:r w:rsidRPr="00E34F61">
              <w:rPr>
                <w:sz w:val="26"/>
                <w:szCs w:val="26"/>
              </w:rPr>
              <w:t>0.1</w:t>
            </w:r>
          </w:p>
        </w:tc>
        <w:tc>
          <w:tcPr>
            <w:tcW w:w="1558" w:type="dxa"/>
          </w:tcPr>
          <w:p w14:paraId="71676B0D" w14:textId="77777777" w:rsidR="001A6D74" w:rsidRPr="00E34F61" w:rsidRDefault="001A6D74" w:rsidP="001A6D74">
            <w:pPr>
              <w:jc w:val="center"/>
              <w:rPr>
                <w:sz w:val="26"/>
                <w:szCs w:val="26"/>
              </w:rPr>
            </w:pPr>
            <w:r w:rsidRPr="00E34F61">
              <w:rPr>
                <w:sz w:val="26"/>
                <w:szCs w:val="26"/>
              </w:rPr>
              <w:t>94.34</w:t>
            </w:r>
          </w:p>
        </w:tc>
      </w:tr>
      <w:tr w:rsidR="00B6198D" w:rsidRPr="00E34F61" w14:paraId="3B378701" w14:textId="77777777" w:rsidTr="00E34F61">
        <w:trPr>
          <w:trHeight w:val="397"/>
        </w:trPr>
        <w:tc>
          <w:tcPr>
            <w:tcW w:w="1357" w:type="dxa"/>
          </w:tcPr>
          <w:p w14:paraId="61269DFC" w14:textId="77777777" w:rsidR="001A6D74" w:rsidRPr="00E34F61" w:rsidRDefault="001A6D74" w:rsidP="001A6D74">
            <w:pPr>
              <w:jc w:val="center"/>
              <w:rPr>
                <w:sz w:val="26"/>
                <w:szCs w:val="26"/>
              </w:rPr>
            </w:pPr>
            <w:r w:rsidRPr="00E34F61">
              <w:rPr>
                <w:sz w:val="26"/>
                <w:szCs w:val="26"/>
              </w:rPr>
              <w:t>2021</w:t>
            </w:r>
          </w:p>
        </w:tc>
        <w:tc>
          <w:tcPr>
            <w:tcW w:w="1190" w:type="dxa"/>
          </w:tcPr>
          <w:p w14:paraId="2187A6EA" w14:textId="77777777" w:rsidR="001A6D74" w:rsidRPr="00E34F61" w:rsidRDefault="001A6D74" w:rsidP="001A6D74">
            <w:pPr>
              <w:jc w:val="center"/>
              <w:rPr>
                <w:sz w:val="26"/>
                <w:szCs w:val="26"/>
              </w:rPr>
            </w:pPr>
            <w:r w:rsidRPr="00E34F61">
              <w:rPr>
                <w:sz w:val="26"/>
                <w:szCs w:val="26"/>
              </w:rPr>
              <w:t>324</w:t>
            </w:r>
          </w:p>
        </w:tc>
        <w:tc>
          <w:tcPr>
            <w:tcW w:w="1559" w:type="dxa"/>
          </w:tcPr>
          <w:p w14:paraId="6C1B14BB" w14:textId="77777777" w:rsidR="001A6D74" w:rsidRPr="00E34F61" w:rsidRDefault="001A6D74" w:rsidP="001A6D74">
            <w:pPr>
              <w:jc w:val="center"/>
              <w:rPr>
                <w:sz w:val="26"/>
                <w:szCs w:val="26"/>
              </w:rPr>
            </w:pPr>
            <w:r w:rsidRPr="00E34F61">
              <w:rPr>
                <w:sz w:val="26"/>
                <w:szCs w:val="26"/>
              </w:rPr>
              <w:t>43.57139</w:t>
            </w:r>
          </w:p>
        </w:tc>
        <w:tc>
          <w:tcPr>
            <w:tcW w:w="1560" w:type="dxa"/>
          </w:tcPr>
          <w:p w14:paraId="65F72CD6" w14:textId="77777777" w:rsidR="001A6D74" w:rsidRPr="00E34F61" w:rsidRDefault="001A6D74" w:rsidP="001A6D74">
            <w:pPr>
              <w:jc w:val="center"/>
              <w:rPr>
                <w:sz w:val="26"/>
                <w:szCs w:val="26"/>
              </w:rPr>
            </w:pPr>
            <w:r w:rsidRPr="00E34F61">
              <w:rPr>
                <w:sz w:val="26"/>
                <w:szCs w:val="26"/>
              </w:rPr>
              <w:t>25.29685</w:t>
            </w:r>
          </w:p>
        </w:tc>
        <w:tc>
          <w:tcPr>
            <w:tcW w:w="1560" w:type="dxa"/>
          </w:tcPr>
          <w:p w14:paraId="568004F4" w14:textId="77777777" w:rsidR="001A6D74" w:rsidRPr="00E34F61" w:rsidRDefault="001A6D74" w:rsidP="001A6D74">
            <w:pPr>
              <w:jc w:val="center"/>
              <w:rPr>
                <w:sz w:val="26"/>
                <w:szCs w:val="26"/>
              </w:rPr>
            </w:pPr>
            <w:r w:rsidRPr="00E34F61">
              <w:rPr>
                <w:sz w:val="26"/>
                <w:szCs w:val="26"/>
              </w:rPr>
              <w:t>0.08</w:t>
            </w:r>
          </w:p>
        </w:tc>
        <w:tc>
          <w:tcPr>
            <w:tcW w:w="1558" w:type="dxa"/>
          </w:tcPr>
          <w:p w14:paraId="084ADE1C" w14:textId="77777777" w:rsidR="001A6D74" w:rsidRPr="00E34F61" w:rsidRDefault="001A6D74" w:rsidP="001A6D74">
            <w:pPr>
              <w:jc w:val="center"/>
              <w:rPr>
                <w:sz w:val="26"/>
                <w:szCs w:val="26"/>
              </w:rPr>
            </w:pPr>
            <w:r w:rsidRPr="00E34F61">
              <w:rPr>
                <w:sz w:val="26"/>
                <w:szCs w:val="26"/>
              </w:rPr>
              <w:t>95.9</w:t>
            </w:r>
          </w:p>
        </w:tc>
      </w:tr>
    </w:tbl>
    <w:p w14:paraId="5C42F8FE" w14:textId="77777777" w:rsidR="001A6D74" w:rsidRPr="006F3BC6" w:rsidRDefault="001A6D74" w:rsidP="001A6D74">
      <w:pPr>
        <w:tabs>
          <w:tab w:val="left" w:pos="142"/>
        </w:tabs>
        <w:spacing w:line="360" w:lineRule="auto"/>
        <w:jc w:val="right"/>
        <w:rPr>
          <w:sz w:val="26"/>
          <w:szCs w:val="26"/>
        </w:rPr>
      </w:pPr>
      <w:r w:rsidRPr="006F3BC6">
        <w:rPr>
          <w:i/>
        </w:rPr>
        <w:t>Nguồn: Tác giả tính toán từ phần mềm Stata</w:t>
      </w:r>
    </w:p>
    <w:p w14:paraId="1E0053D6" w14:textId="2B0AD725" w:rsidR="00F63422" w:rsidRPr="006F3BC6" w:rsidRDefault="001A6D74" w:rsidP="001A6D74">
      <w:pPr>
        <w:tabs>
          <w:tab w:val="left" w:pos="142"/>
        </w:tabs>
        <w:spacing w:line="360" w:lineRule="auto"/>
        <w:jc w:val="both"/>
        <w:rPr>
          <w:sz w:val="26"/>
          <w:szCs w:val="26"/>
        </w:rPr>
      </w:pPr>
      <w:r w:rsidRPr="006F3BC6">
        <w:rPr>
          <w:sz w:val="26"/>
          <w:szCs w:val="26"/>
        </w:rPr>
        <w:t>Kết quả thống kê (bảng 4.3) cho thấy giá trị trung bình của biến E được duy trì ở mức thấp và có xu hướng tăng dần qua các năm, từ 35.33 điểm vào năm 2016 lên 43,57 điểm vào năm 2021. Trong khi đó, độ lệch chuẩn duy trì ở mức tương đối cao và ổn định (từ 25 đến 26 điểm) theo thời gian. Điều này phản ánh nổ lực cải thiện hiệu quả môi trường (E) ngày càng tăng của các công ty niêm yết tại Hoa Kỳ, tuy nhiên, mức độ phân hoá trong thực hiện trách nhiệm môi trường (E) giữa các doanh nghiệp là quá cao.</w:t>
      </w:r>
    </w:p>
    <w:p w14:paraId="78B33945" w14:textId="77777777" w:rsidR="001A6D74" w:rsidRPr="006F3BC6" w:rsidRDefault="001A6D74" w:rsidP="001A6D74">
      <w:pPr>
        <w:pStyle w:val="NoSpacing"/>
        <w:tabs>
          <w:tab w:val="left" w:pos="284"/>
        </w:tabs>
        <w:ind w:firstLine="567"/>
      </w:pPr>
      <w:r w:rsidRPr="006F3BC6">
        <w:rPr>
          <w:b/>
          <w:bCs/>
        </w:rPr>
        <w:t>Bảng 4.4: Bảng thống kê mô tả biến S theo thời gian</w:t>
      </w:r>
    </w:p>
    <w:tbl>
      <w:tblPr>
        <w:tblStyle w:val="TableGrid"/>
        <w:tblW w:w="8784" w:type="dxa"/>
        <w:tblLook w:val="04A0" w:firstRow="1" w:lastRow="0" w:firstColumn="1" w:lastColumn="0" w:noHBand="0" w:noVBand="1"/>
      </w:tblPr>
      <w:tblGrid>
        <w:gridCol w:w="1357"/>
        <w:gridCol w:w="1332"/>
        <w:gridCol w:w="1417"/>
        <w:gridCol w:w="1701"/>
        <w:gridCol w:w="1560"/>
        <w:gridCol w:w="1417"/>
      </w:tblGrid>
      <w:tr w:rsidR="00B6198D" w:rsidRPr="00E34F61" w14:paraId="7CF1EBE2" w14:textId="77777777" w:rsidTr="00E34F61">
        <w:trPr>
          <w:trHeight w:val="567"/>
        </w:trPr>
        <w:tc>
          <w:tcPr>
            <w:tcW w:w="1357" w:type="dxa"/>
            <w:vAlign w:val="center"/>
          </w:tcPr>
          <w:p w14:paraId="0EA8F259" w14:textId="77777777" w:rsidR="001A6D74" w:rsidRPr="00E34F61" w:rsidRDefault="001A6D74" w:rsidP="001A6D74">
            <w:pPr>
              <w:jc w:val="center"/>
              <w:rPr>
                <w:b/>
                <w:sz w:val="26"/>
                <w:szCs w:val="26"/>
              </w:rPr>
            </w:pPr>
            <w:r w:rsidRPr="00E34F61">
              <w:rPr>
                <w:b/>
                <w:sz w:val="26"/>
                <w:szCs w:val="26"/>
              </w:rPr>
              <w:t>Năm</w:t>
            </w:r>
          </w:p>
        </w:tc>
        <w:tc>
          <w:tcPr>
            <w:tcW w:w="1332" w:type="dxa"/>
            <w:vAlign w:val="center"/>
          </w:tcPr>
          <w:p w14:paraId="0265F190" w14:textId="77777777" w:rsidR="001A6D74" w:rsidRPr="00E34F61" w:rsidRDefault="001A6D74" w:rsidP="001A6D74">
            <w:pPr>
              <w:jc w:val="center"/>
              <w:rPr>
                <w:b/>
                <w:sz w:val="26"/>
                <w:szCs w:val="26"/>
              </w:rPr>
            </w:pPr>
            <w:r w:rsidRPr="00E34F61">
              <w:rPr>
                <w:b/>
                <w:sz w:val="26"/>
                <w:szCs w:val="26"/>
              </w:rPr>
              <w:t>Số quan sát</w:t>
            </w:r>
          </w:p>
        </w:tc>
        <w:tc>
          <w:tcPr>
            <w:tcW w:w="1417" w:type="dxa"/>
            <w:vAlign w:val="center"/>
          </w:tcPr>
          <w:p w14:paraId="1BF0E1C1" w14:textId="77777777" w:rsidR="001A6D74" w:rsidRPr="00E34F61" w:rsidRDefault="001A6D74" w:rsidP="001A6D74">
            <w:pPr>
              <w:jc w:val="center"/>
              <w:rPr>
                <w:b/>
                <w:sz w:val="26"/>
                <w:szCs w:val="26"/>
              </w:rPr>
            </w:pPr>
            <w:r w:rsidRPr="00E34F61">
              <w:rPr>
                <w:b/>
                <w:sz w:val="26"/>
                <w:szCs w:val="26"/>
              </w:rPr>
              <w:t>Giá trị trung bình</w:t>
            </w:r>
          </w:p>
        </w:tc>
        <w:tc>
          <w:tcPr>
            <w:tcW w:w="1701" w:type="dxa"/>
            <w:vAlign w:val="center"/>
          </w:tcPr>
          <w:p w14:paraId="031164B0" w14:textId="77777777" w:rsidR="001A6D74" w:rsidRPr="00E34F61" w:rsidRDefault="001A6D74" w:rsidP="001A6D74">
            <w:pPr>
              <w:jc w:val="center"/>
              <w:rPr>
                <w:b/>
                <w:sz w:val="26"/>
                <w:szCs w:val="26"/>
              </w:rPr>
            </w:pPr>
            <w:r w:rsidRPr="00E34F61">
              <w:rPr>
                <w:b/>
                <w:sz w:val="26"/>
                <w:szCs w:val="26"/>
              </w:rPr>
              <w:t>Độ lệch chuẩn</w:t>
            </w:r>
          </w:p>
        </w:tc>
        <w:tc>
          <w:tcPr>
            <w:tcW w:w="1560" w:type="dxa"/>
            <w:vAlign w:val="center"/>
          </w:tcPr>
          <w:p w14:paraId="4D506790" w14:textId="77777777" w:rsidR="001A6D74" w:rsidRPr="00E34F61" w:rsidRDefault="001A6D74" w:rsidP="001A6D74">
            <w:pPr>
              <w:jc w:val="center"/>
              <w:rPr>
                <w:b/>
                <w:sz w:val="26"/>
                <w:szCs w:val="26"/>
              </w:rPr>
            </w:pPr>
            <w:r w:rsidRPr="00E34F61">
              <w:rPr>
                <w:b/>
                <w:sz w:val="26"/>
                <w:szCs w:val="26"/>
              </w:rPr>
              <w:t>Giá trị nhỏ nhất</w:t>
            </w:r>
          </w:p>
        </w:tc>
        <w:tc>
          <w:tcPr>
            <w:tcW w:w="1417" w:type="dxa"/>
            <w:vAlign w:val="center"/>
          </w:tcPr>
          <w:p w14:paraId="20A1DEED"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5ABFFEAF" w14:textId="77777777" w:rsidTr="00E34F61">
        <w:trPr>
          <w:trHeight w:val="397"/>
        </w:trPr>
        <w:tc>
          <w:tcPr>
            <w:tcW w:w="1357" w:type="dxa"/>
          </w:tcPr>
          <w:p w14:paraId="67F3295F" w14:textId="77777777" w:rsidR="001A6D74" w:rsidRPr="00E34F61" w:rsidRDefault="001A6D74" w:rsidP="001A6D74">
            <w:pPr>
              <w:jc w:val="center"/>
              <w:rPr>
                <w:sz w:val="26"/>
                <w:szCs w:val="26"/>
              </w:rPr>
            </w:pPr>
            <w:r w:rsidRPr="00E34F61">
              <w:rPr>
                <w:sz w:val="26"/>
                <w:szCs w:val="26"/>
              </w:rPr>
              <w:t>2016</w:t>
            </w:r>
          </w:p>
        </w:tc>
        <w:tc>
          <w:tcPr>
            <w:tcW w:w="1332" w:type="dxa"/>
          </w:tcPr>
          <w:p w14:paraId="76870D7B" w14:textId="77777777" w:rsidR="001A6D74" w:rsidRPr="00E34F61" w:rsidRDefault="001A6D74" w:rsidP="001A6D74">
            <w:pPr>
              <w:jc w:val="center"/>
              <w:rPr>
                <w:sz w:val="26"/>
                <w:szCs w:val="26"/>
              </w:rPr>
            </w:pPr>
            <w:r w:rsidRPr="00E34F61">
              <w:rPr>
                <w:sz w:val="26"/>
                <w:szCs w:val="26"/>
              </w:rPr>
              <w:t>301</w:t>
            </w:r>
          </w:p>
        </w:tc>
        <w:tc>
          <w:tcPr>
            <w:tcW w:w="1417" w:type="dxa"/>
          </w:tcPr>
          <w:p w14:paraId="361D1E12" w14:textId="77777777" w:rsidR="001A6D74" w:rsidRPr="00E34F61" w:rsidRDefault="001A6D74" w:rsidP="001A6D74">
            <w:pPr>
              <w:jc w:val="center"/>
              <w:rPr>
                <w:sz w:val="26"/>
                <w:szCs w:val="26"/>
              </w:rPr>
            </w:pPr>
            <w:r w:rsidRPr="00E34F61">
              <w:rPr>
                <w:sz w:val="26"/>
                <w:szCs w:val="26"/>
              </w:rPr>
              <w:t>40.65432</w:t>
            </w:r>
          </w:p>
        </w:tc>
        <w:tc>
          <w:tcPr>
            <w:tcW w:w="1701" w:type="dxa"/>
          </w:tcPr>
          <w:p w14:paraId="16177215" w14:textId="77777777" w:rsidR="001A6D74" w:rsidRPr="00E34F61" w:rsidRDefault="001A6D74" w:rsidP="001A6D74">
            <w:pPr>
              <w:jc w:val="center"/>
              <w:rPr>
                <w:sz w:val="26"/>
                <w:szCs w:val="26"/>
              </w:rPr>
            </w:pPr>
            <w:r w:rsidRPr="00E34F61">
              <w:rPr>
                <w:sz w:val="26"/>
                <w:szCs w:val="26"/>
              </w:rPr>
              <w:t>19.59965</w:t>
            </w:r>
          </w:p>
        </w:tc>
        <w:tc>
          <w:tcPr>
            <w:tcW w:w="1560" w:type="dxa"/>
          </w:tcPr>
          <w:p w14:paraId="1C80456E" w14:textId="77777777" w:rsidR="001A6D74" w:rsidRPr="00E34F61" w:rsidRDefault="001A6D74" w:rsidP="001A6D74">
            <w:pPr>
              <w:jc w:val="center"/>
              <w:rPr>
                <w:sz w:val="26"/>
                <w:szCs w:val="26"/>
              </w:rPr>
            </w:pPr>
            <w:r w:rsidRPr="00E34F61">
              <w:rPr>
                <w:sz w:val="26"/>
                <w:szCs w:val="26"/>
              </w:rPr>
              <w:t>3.93</w:t>
            </w:r>
          </w:p>
        </w:tc>
        <w:tc>
          <w:tcPr>
            <w:tcW w:w="1417" w:type="dxa"/>
          </w:tcPr>
          <w:p w14:paraId="7FF45078" w14:textId="77777777" w:rsidR="001A6D74" w:rsidRPr="00E34F61" w:rsidRDefault="001A6D74" w:rsidP="001A6D74">
            <w:pPr>
              <w:jc w:val="center"/>
              <w:rPr>
                <w:sz w:val="26"/>
                <w:szCs w:val="26"/>
              </w:rPr>
            </w:pPr>
            <w:r w:rsidRPr="00E34F61">
              <w:rPr>
                <w:sz w:val="26"/>
                <w:szCs w:val="26"/>
              </w:rPr>
              <w:t>95.76</w:t>
            </w:r>
          </w:p>
        </w:tc>
      </w:tr>
      <w:tr w:rsidR="00B6198D" w:rsidRPr="00E34F61" w14:paraId="51A0C378" w14:textId="77777777" w:rsidTr="00E34F61">
        <w:trPr>
          <w:trHeight w:val="397"/>
        </w:trPr>
        <w:tc>
          <w:tcPr>
            <w:tcW w:w="1357" w:type="dxa"/>
          </w:tcPr>
          <w:p w14:paraId="129A596B" w14:textId="77777777" w:rsidR="001A6D74" w:rsidRPr="00E34F61" w:rsidRDefault="001A6D74" w:rsidP="001A6D74">
            <w:pPr>
              <w:jc w:val="center"/>
              <w:rPr>
                <w:sz w:val="26"/>
                <w:szCs w:val="26"/>
              </w:rPr>
            </w:pPr>
            <w:r w:rsidRPr="00E34F61">
              <w:rPr>
                <w:sz w:val="26"/>
                <w:szCs w:val="26"/>
              </w:rPr>
              <w:t>2017</w:t>
            </w:r>
          </w:p>
        </w:tc>
        <w:tc>
          <w:tcPr>
            <w:tcW w:w="1332" w:type="dxa"/>
          </w:tcPr>
          <w:p w14:paraId="4665092E" w14:textId="77777777" w:rsidR="001A6D74" w:rsidRPr="00E34F61" w:rsidRDefault="001A6D74" w:rsidP="001A6D74">
            <w:pPr>
              <w:jc w:val="center"/>
              <w:rPr>
                <w:sz w:val="26"/>
                <w:szCs w:val="26"/>
              </w:rPr>
            </w:pPr>
            <w:r w:rsidRPr="00E34F61">
              <w:rPr>
                <w:sz w:val="26"/>
                <w:szCs w:val="26"/>
              </w:rPr>
              <w:t>326</w:t>
            </w:r>
          </w:p>
        </w:tc>
        <w:tc>
          <w:tcPr>
            <w:tcW w:w="1417" w:type="dxa"/>
          </w:tcPr>
          <w:p w14:paraId="2D1E031A" w14:textId="77777777" w:rsidR="001A6D74" w:rsidRPr="00E34F61" w:rsidRDefault="001A6D74" w:rsidP="001A6D74">
            <w:pPr>
              <w:jc w:val="center"/>
              <w:rPr>
                <w:sz w:val="26"/>
                <w:szCs w:val="26"/>
              </w:rPr>
            </w:pPr>
            <w:r w:rsidRPr="00E34F61">
              <w:rPr>
                <w:sz w:val="26"/>
                <w:szCs w:val="26"/>
              </w:rPr>
              <w:t>41.93252</w:t>
            </w:r>
          </w:p>
        </w:tc>
        <w:tc>
          <w:tcPr>
            <w:tcW w:w="1701" w:type="dxa"/>
          </w:tcPr>
          <w:p w14:paraId="7369CAAB" w14:textId="77777777" w:rsidR="001A6D74" w:rsidRPr="00E34F61" w:rsidRDefault="001A6D74" w:rsidP="001A6D74">
            <w:pPr>
              <w:jc w:val="center"/>
              <w:rPr>
                <w:sz w:val="26"/>
                <w:szCs w:val="26"/>
              </w:rPr>
            </w:pPr>
            <w:r w:rsidRPr="00E34F61">
              <w:rPr>
                <w:sz w:val="26"/>
                <w:szCs w:val="26"/>
              </w:rPr>
              <w:t>19.98351</w:t>
            </w:r>
          </w:p>
        </w:tc>
        <w:tc>
          <w:tcPr>
            <w:tcW w:w="1560" w:type="dxa"/>
          </w:tcPr>
          <w:p w14:paraId="3C90F43D" w14:textId="77777777" w:rsidR="001A6D74" w:rsidRPr="00E34F61" w:rsidRDefault="001A6D74" w:rsidP="001A6D74">
            <w:pPr>
              <w:jc w:val="center"/>
              <w:rPr>
                <w:sz w:val="26"/>
                <w:szCs w:val="26"/>
              </w:rPr>
            </w:pPr>
            <w:r w:rsidRPr="00E34F61">
              <w:rPr>
                <w:sz w:val="26"/>
                <w:szCs w:val="26"/>
              </w:rPr>
              <w:t>3.17</w:t>
            </w:r>
          </w:p>
        </w:tc>
        <w:tc>
          <w:tcPr>
            <w:tcW w:w="1417" w:type="dxa"/>
          </w:tcPr>
          <w:p w14:paraId="1FF69437" w14:textId="77777777" w:rsidR="001A6D74" w:rsidRPr="00E34F61" w:rsidRDefault="001A6D74" w:rsidP="001A6D74">
            <w:pPr>
              <w:jc w:val="center"/>
              <w:rPr>
                <w:sz w:val="26"/>
                <w:szCs w:val="26"/>
              </w:rPr>
            </w:pPr>
            <w:r w:rsidRPr="00E34F61">
              <w:rPr>
                <w:sz w:val="26"/>
                <w:szCs w:val="26"/>
              </w:rPr>
              <w:t>94.79</w:t>
            </w:r>
          </w:p>
        </w:tc>
      </w:tr>
      <w:tr w:rsidR="00B6198D" w:rsidRPr="00E34F61" w14:paraId="4C9E4F68" w14:textId="77777777" w:rsidTr="00E34F61">
        <w:trPr>
          <w:trHeight w:val="397"/>
        </w:trPr>
        <w:tc>
          <w:tcPr>
            <w:tcW w:w="1357" w:type="dxa"/>
          </w:tcPr>
          <w:p w14:paraId="1F77A2FE" w14:textId="77777777" w:rsidR="001A6D74" w:rsidRPr="00E34F61" w:rsidRDefault="001A6D74" w:rsidP="001A6D74">
            <w:pPr>
              <w:jc w:val="center"/>
              <w:rPr>
                <w:sz w:val="26"/>
                <w:szCs w:val="26"/>
              </w:rPr>
            </w:pPr>
            <w:r w:rsidRPr="00E34F61">
              <w:rPr>
                <w:sz w:val="26"/>
                <w:szCs w:val="26"/>
              </w:rPr>
              <w:t>2018</w:t>
            </w:r>
          </w:p>
        </w:tc>
        <w:tc>
          <w:tcPr>
            <w:tcW w:w="1332" w:type="dxa"/>
          </w:tcPr>
          <w:p w14:paraId="4BB4C04A" w14:textId="77777777" w:rsidR="001A6D74" w:rsidRPr="00E34F61" w:rsidRDefault="001A6D74" w:rsidP="001A6D74">
            <w:pPr>
              <w:jc w:val="center"/>
              <w:rPr>
                <w:sz w:val="26"/>
                <w:szCs w:val="26"/>
              </w:rPr>
            </w:pPr>
            <w:r w:rsidRPr="00E34F61">
              <w:rPr>
                <w:sz w:val="26"/>
                <w:szCs w:val="26"/>
              </w:rPr>
              <w:t>334</w:t>
            </w:r>
          </w:p>
        </w:tc>
        <w:tc>
          <w:tcPr>
            <w:tcW w:w="1417" w:type="dxa"/>
          </w:tcPr>
          <w:p w14:paraId="7041C4CD" w14:textId="77777777" w:rsidR="001A6D74" w:rsidRPr="00E34F61" w:rsidRDefault="001A6D74" w:rsidP="001A6D74">
            <w:pPr>
              <w:jc w:val="center"/>
              <w:rPr>
                <w:sz w:val="26"/>
                <w:szCs w:val="26"/>
              </w:rPr>
            </w:pPr>
            <w:r w:rsidRPr="00E34F61">
              <w:rPr>
                <w:sz w:val="26"/>
                <w:szCs w:val="26"/>
              </w:rPr>
              <w:t>43.33913</w:t>
            </w:r>
          </w:p>
        </w:tc>
        <w:tc>
          <w:tcPr>
            <w:tcW w:w="1701" w:type="dxa"/>
          </w:tcPr>
          <w:p w14:paraId="2627D839" w14:textId="77777777" w:rsidR="001A6D74" w:rsidRPr="00E34F61" w:rsidRDefault="001A6D74" w:rsidP="001A6D74">
            <w:pPr>
              <w:jc w:val="center"/>
              <w:rPr>
                <w:sz w:val="26"/>
                <w:szCs w:val="26"/>
              </w:rPr>
            </w:pPr>
            <w:r w:rsidRPr="00E34F61">
              <w:rPr>
                <w:sz w:val="26"/>
                <w:szCs w:val="26"/>
              </w:rPr>
              <w:t>19.88479</w:t>
            </w:r>
          </w:p>
        </w:tc>
        <w:tc>
          <w:tcPr>
            <w:tcW w:w="1560" w:type="dxa"/>
          </w:tcPr>
          <w:p w14:paraId="619EBDF9" w14:textId="77777777" w:rsidR="001A6D74" w:rsidRPr="00E34F61" w:rsidRDefault="001A6D74" w:rsidP="001A6D74">
            <w:pPr>
              <w:jc w:val="center"/>
              <w:rPr>
                <w:sz w:val="26"/>
                <w:szCs w:val="26"/>
              </w:rPr>
            </w:pPr>
            <w:r w:rsidRPr="00E34F61">
              <w:rPr>
                <w:sz w:val="26"/>
                <w:szCs w:val="26"/>
              </w:rPr>
              <w:t>4.57</w:t>
            </w:r>
          </w:p>
        </w:tc>
        <w:tc>
          <w:tcPr>
            <w:tcW w:w="1417" w:type="dxa"/>
          </w:tcPr>
          <w:p w14:paraId="21EAED4C" w14:textId="77777777" w:rsidR="001A6D74" w:rsidRPr="00E34F61" w:rsidRDefault="001A6D74" w:rsidP="001A6D74">
            <w:pPr>
              <w:jc w:val="center"/>
              <w:rPr>
                <w:sz w:val="26"/>
                <w:szCs w:val="26"/>
              </w:rPr>
            </w:pPr>
            <w:r w:rsidRPr="00E34F61">
              <w:rPr>
                <w:sz w:val="26"/>
                <w:szCs w:val="26"/>
              </w:rPr>
              <w:t>94.25</w:t>
            </w:r>
          </w:p>
        </w:tc>
      </w:tr>
      <w:tr w:rsidR="00B6198D" w:rsidRPr="00E34F61" w14:paraId="7786EE37" w14:textId="77777777" w:rsidTr="00E34F61">
        <w:trPr>
          <w:trHeight w:val="397"/>
        </w:trPr>
        <w:tc>
          <w:tcPr>
            <w:tcW w:w="1357" w:type="dxa"/>
          </w:tcPr>
          <w:p w14:paraId="7059179A" w14:textId="77777777" w:rsidR="001A6D74" w:rsidRPr="00E34F61" w:rsidRDefault="001A6D74" w:rsidP="001A6D74">
            <w:pPr>
              <w:jc w:val="center"/>
              <w:rPr>
                <w:sz w:val="26"/>
                <w:szCs w:val="26"/>
              </w:rPr>
            </w:pPr>
            <w:r w:rsidRPr="00E34F61">
              <w:rPr>
                <w:sz w:val="26"/>
                <w:szCs w:val="26"/>
              </w:rPr>
              <w:t>2019</w:t>
            </w:r>
          </w:p>
        </w:tc>
        <w:tc>
          <w:tcPr>
            <w:tcW w:w="1332" w:type="dxa"/>
          </w:tcPr>
          <w:p w14:paraId="24EB7272" w14:textId="77777777" w:rsidR="001A6D74" w:rsidRPr="00E34F61" w:rsidRDefault="001A6D74" w:rsidP="001A6D74">
            <w:pPr>
              <w:jc w:val="center"/>
              <w:rPr>
                <w:sz w:val="26"/>
                <w:szCs w:val="26"/>
              </w:rPr>
            </w:pPr>
            <w:r w:rsidRPr="00E34F61">
              <w:rPr>
                <w:sz w:val="26"/>
                <w:szCs w:val="26"/>
              </w:rPr>
              <w:t>342</w:t>
            </w:r>
          </w:p>
        </w:tc>
        <w:tc>
          <w:tcPr>
            <w:tcW w:w="1417" w:type="dxa"/>
          </w:tcPr>
          <w:p w14:paraId="779250DC" w14:textId="77777777" w:rsidR="001A6D74" w:rsidRPr="00E34F61" w:rsidRDefault="001A6D74" w:rsidP="001A6D74">
            <w:pPr>
              <w:jc w:val="center"/>
              <w:rPr>
                <w:sz w:val="26"/>
                <w:szCs w:val="26"/>
              </w:rPr>
            </w:pPr>
            <w:r w:rsidRPr="00E34F61">
              <w:rPr>
                <w:sz w:val="26"/>
                <w:szCs w:val="26"/>
              </w:rPr>
              <w:t>47.3126</w:t>
            </w:r>
          </w:p>
        </w:tc>
        <w:tc>
          <w:tcPr>
            <w:tcW w:w="1701" w:type="dxa"/>
          </w:tcPr>
          <w:p w14:paraId="4334F2C5" w14:textId="77777777" w:rsidR="001A6D74" w:rsidRPr="00E34F61" w:rsidRDefault="001A6D74" w:rsidP="001A6D74">
            <w:pPr>
              <w:jc w:val="center"/>
              <w:rPr>
                <w:sz w:val="26"/>
                <w:szCs w:val="26"/>
              </w:rPr>
            </w:pPr>
            <w:r w:rsidRPr="00E34F61">
              <w:rPr>
                <w:sz w:val="26"/>
                <w:szCs w:val="26"/>
              </w:rPr>
              <w:t>20.94405</w:t>
            </w:r>
          </w:p>
        </w:tc>
        <w:tc>
          <w:tcPr>
            <w:tcW w:w="1560" w:type="dxa"/>
          </w:tcPr>
          <w:p w14:paraId="61524A4E" w14:textId="77777777" w:rsidR="001A6D74" w:rsidRPr="00E34F61" w:rsidRDefault="001A6D74" w:rsidP="001A6D74">
            <w:pPr>
              <w:jc w:val="center"/>
              <w:rPr>
                <w:sz w:val="26"/>
                <w:szCs w:val="26"/>
              </w:rPr>
            </w:pPr>
            <w:r w:rsidRPr="00E34F61">
              <w:rPr>
                <w:sz w:val="26"/>
                <w:szCs w:val="26"/>
              </w:rPr>
              <w:t>7.28</w:t>
            </w:r>
          </w:p>
        </w:tc>
        <w:tc>
          <w:tcPr>
            <w:tcW w:w="1417" w:type="dxa"/>
          </w:tcPr>
          <w:p w14:paraId="2CF96AE7" w14:textId="77777777" w:rsidR="001A6D74" w:rsidRPr="00E34F61" w:rsidRDefault="001A6D74" w:rsidP="001A6D74">
            <w:pPr>
              <w:jc w:val="center"/>
              <w:rPr>
                <w:sz w:val="26"/>
                <w:szCs w:val="26"/>
              </w:rPr>
            </w:pPr>
            <w:r w:rsidRPr="00E34F61">
              <w:rPr>
                <w:sz w:val="26"/>
                <w:szCs w:val="26"/>
              </w:rPr>
              <w:t>94.46</w:t>
            </w:r>
          </w:p>
        </w:tc>
      </w:tr>
      <w:tr w:rsidR="00B6198D" w:rsidRPr="00E34F61" w14:paraId="1AA7822A" w14:textId="77777777" w:rsidTr="00E34F61">
        <w:trPr>
          <w:trHeight w:val="397"/>
        </w:trPr>
        <w:tc>
          <w:tcPr>
            <w:tcW w:w="1357" w:type="dxa"/>
          </w:tcPr>
          <w:p w14:paraId="0E6DAD11" w14:textId="77777777" w:rsidR="001A6D74" w:rsidRPr="00E34F61" w:rsidRDefault="001A6D74" w:rsidP="001A6D74">
            <w:pPr>
              <w:jc w:val="center"/>
              <w:rPr>
                <w:sz w:val="26"/>
                <w:szCs w:val="26"/>
              </w:rPr>
            </w:pPr>
            <w:r w:rsidRPr="00E34F61">
              <w:rPr>
                <w:sz w:val="26"/>
                <w:szCs w:val="26"/>
              </w:rPr>
              <w:t>2020</w:t>
            </w:r>
          </w:p>
        </w:tc>
        <w:tc>
          <w:tcPr>
            <w:tcW w:w="1332" w:type="dxa"/>
          </w:tcPr>
          <w:p w14:paraId="20952D09" w14:textId="77777777" w:rsidR="001A6D74" w:rsidRPr="00E34F61" w:rsidRDefault="001A6D74" w:rsidP="001A6D74">
            <w:pPr>
              <w:jc w:val="center"/>
              <w:rPr>
                <w:sz w:val="26"/>
                <w:szCs w:val="26"/>
              </w:rPr>
            </w:pPr>
            <w:r w:rsidRPr="00E34F61">
              <w:rPr>
                <w:sz w:val="26"/>
                <w:szCs w:val="26"/>
              </w:rPr>
              <w:t>350</w:t>
            </w:r>
          </w:p>
        </w:tc>
        <w:tc>
          <w:tcPr>
            <w:tcW w:w="1417" w:type="dxa"/>
          </w:tcPr>
          <w:p w14:paraId="15ED6D2B" w14:textId="77777777" w:rsidR="001A6D74" w:rsidRPr="00E34F61" w:rsidRDefault="001A6D74" w:rsidP="001A6D74">
            <w:pPr>
              <w:jc w:val="center"/>
              <w:rPr>
                <w:sz w:val="26"/>
                <w:szCs w:val="26"/>
              </w:rPr>
            </w:pPr>
            <w:r w:rsidRPr="00E34F61">
              <w:rPr>
                <w:sz w:val="26"/>
                <w:szCs w:val="26"/>
              </w:rPr>
              <w:t>51.1992</w:t>
            </w:r>
          </w:p>
        </w:tc>
        <w:tc>
          <w:tcPr>
            <w:tcW w:w="1701" w:type="dxa"/>
          </w:tcPr>
          <w:p w14:paraId="5081B541" w14:textId="77777777" w:rsidR="001A6D74" w:rsidRPr="00E34F61" w:rsidRDefault="001A6D74" w:rsidP="001A6D74">
            <w:pPr>
              <w:jc w:val="center"/>
              <w:rPr>
                <w:sz w:val="26"/>
                <w:szCs w:val="26"/>
              </w:rPr>
            </w:pPr>
            <w:r w:rsidRPr="00E34F61">
              <w:rPr>
                <w:sz w:val="26"/>
                <w:szCs w:val="26"/>
              </w:rPr>
              <w:t>20.98934</w:t>
            </w:r>
          </w:p>
        </w:tc>
        <w:tc>
          <w:tcPr>
            <w:tcW w:w="1560" w:type="dxa"/>
          </w:tcPr>
          <w:p w14:paraId="1B136604" w14:textId="77777777" w:rsidR="001A6D74" w:rsidRPr="00E34F61" w:rsidRDefault="001A6D74" w:rsidP="001A6D74">
            <w:pPr>
              <w:jc w:val="center"/>
              <w:rPr>
                <w:sz w:val="26"/>
                <w:szCs w:val="26"/>
              </w:rPr>
            </w:pPr>
            <w:r w:rsidRPr="00E34F61">
              <w:rPr>
                <w:sz w:val="26"/>
                <w:szCs w:val="26"/>
              </w:rPr>
              <w:t>7.73</w:t>
            </w:r>
          </w:p>
        </w:tc>
        <w:tc>
          <w:tcPr>
            <w:tcW w:w="1417" w:type="dxa"/>
          </w:tcPr>
          <w:p w14:paraId="523D7467" w14:textId="77777777" w:rsidR="001A6D74" w:rsidRPr="00E34F61" w:rsidRDefault="001A6D74" w:rsidP="001A6D74">
            <w:pPr>
              <w:jc w:val="center"/>
              <w:rPr>
                <w:sz w:val="26"/>
                <w:szCs w:val="26"/>
              </w:rPr>
            </w:pPr>
            <w:r w:rsidRPr="00E34F61">
              <w:rPr>
                <w:sz w:val="26"/>
                <w:szCs w:val="26"/>
              </w:rPr>
              <w:t>96.69</w:t>
            </w:r>
          </w:p>
        </w:tc>
      </w:tr>
      <w:tr w:rsidR="00B6198D" w:rsidRPr="00E34F61" w14:paraId="357BD750" w14:textId="77777777" w:rsidTr="00E34F61">
        <w:trPr>
          <w:trHeight w:val="397"/>
        </w:trPr>
        <w:tc>
          <w:tcPr>
            <w:tcW w:w="1357" w:type="dxa"/>
          </w:tcPr>
          <w:p w14:paraId="27394A91" w14:textId="77777777" w:rsidR="001A6D74" w:rsidRPr="00E34F61" w:rsidRDefault="001A6D74" w:rsidP="001A6D74">
            <w:pPr>
              <w:jc w:val="center"/>
              <w:rPr>
                <w:sz w:val="26"/>
                <w:szCs w:val="26"/>
              </w:rPr>
            </w:pPr>
            <w:r w:rsidRPr="00E34F61">
              <w:rPr>
                <w:sz w:val="26"/>
                <w:szCs w:val="26"/>
              </w:rPr>
              <w:t>2021</w:t>
            </w:r>
          </w:p>
        </w:tc>
        <w:tc>
          <w:tcPr>
            <w:tcW w:w="1332" w:type="dxa"/>
          </w:tcPr>
          <w:p w14:paraId="5BEE7730" w14:textId="77777777" w:rsidR="001A6D74" w:rsidRPr="00E34F61" w:rsidRDefault="001A6D74" w:rsidP="001A6D74">
            <w:pPr>
              <w:jc w:val="center"/>
              <w:rPr>
                <w:sz w:val="26"/>
                <w:szCs w:val="26"/>
              </w:rPr>
            </w:pPr>
            <w:r w:rsidRPr="00E34F61">
              <w:rPr>
                <w:sz w:val="26"/>
                <w:szCs w:val="26"/>
              </w:rPr>
              <w:t>338</w:t>
            </w:r>
          </w:p>
        </w:tc>
        <w:tc>
          <w:tcPr>
            <w:tcW w:w="1417" w:type="dxa"/>
          </w:tcPr>
          <w:p w14:paraId="665F5676" w14:textId="77777777" w:rsidR="001A6D74" w:rsidRPr="00E34F61" w:rsidRDefault="001A6D74" w:rsidP="001A6D74">
            <w:pPr>
              <w:jc w:val="center"/>
              <w:rPr>
                <w:sz w:val="26"/>
                <w:szCs w:val="26"/>
              </w:rPr>
            </w:pPr>
            <w:r w:rsidRPr="00E34F61">
              <w:rPr>
                <w:sz w:val="26"/>
                <w:szCs w:val="26"/>
              </w:rPr>
              <w:t>55.19713</w:t>
            </w:r>
          </w:p>
        </w:tc>
        <w:tc>
          <w:tcPr>
            <w:tcW w:w="1701" w:type="dxa"/>
          </w:tcPr>
          <w:p w14:paraId="7284C787" w14:textId="77777777" w:rsidR="001A6D74" w:rsidRPr="00E34F61" w:rsidRDefault="001A6D74" w:rsidP="001A6D74">
            <w:pPr>
              <w:jc w:val="center"/>
              <w:rPr>
                <w:sz w:val="26"/>
                <w:szCs w:val="26"/>
              </w:rPr>
            </w:pPr>
            <w:r w:rsidRPr="00E34F61">
              <w:rPr>
                <w:sz w:val="26"/>
                <w:szCs w:val="26"/>
              </w:rPr>
              <w:t>19.77684</w:t>
            </w:r>
          </w:p>
        </w:tc>
        <w:tc>
          <w:tcPr>
            <w:tcW w:w="1560" w:type="dxa"/>
          </w:tcPr>
          <w:p w14:paraId="6AE77E00" w14:textId="77777777" w:rsidR="001A6D74" w:rsidRPr="00E34F61" w:rsidRDefault="001A6D74" w:rsidP="001A6D74">
            <w:pPr>
              <w:jc w:val="center"/>
              <w:rPr>
                <w:sz w:val="26"/>
                <w:szCs w:val="26"/>
              </w:rPr>
            </w:pPr>
            <w:r w:rsidRPr="00E34F61">
              <w:rPr>
                <w:sz w:val="26"/>
                <w:szCs w:val="26"/>
              </w:rPr>
              <w:t>2.69</w:t>
            </w:r>
          </w:p>
        </w:tc>
        <w:tc>
          <w:tcPr>
            <w:tcW w:w="1417" w:type="dxa"/>
          </w:tcPr>
          <w:p w14:paraId="4DD9BEDC" w14:textId="77777777" w:rsidR="001A6D74" w:rsidRPr="00E34F61" w:rsidRDefault="001A6D74" w:rsidP="001A6D74">
            <w:pPr>
              <w:jc w:val="center"/>
              <w:rPr>
                <w:sz w:val="26"/>
                <w:szCs w:val="26"/>
              </w:rPr>
            </w:pPr>
            <w:r w:rsidRPr="00E34F61">
              <w:rPr>
                <w:sz w:val="26"/>
                <w:szCs w:val="26"/>
              </w:rPr>
              <w:t>96.69</w:t>
            </w:r>
          </w:p>
        </w:tc>
      </w:tr>
    </w:tbl>
    <w:p w14:paraId="6AFFE649" w14:textId="77777777" w:rsidR="001A6D74" w:rsidRPr="006F3BC6" w:rsidRDefault="001A6D74" w:rsidP="001A6D74">
      <w:pPr>
        <w:widowControl/>
        <w:shd w:val="clear" w:color="auto" w:fill="FFFFFF"/>
        <w:spacing w:line="360" w:lineRule="atLeast"/>
        <w:jc w:val="right"/>
      </w:pPr>
      <w:r w:rsidRPr="006F3BC6">
        <w:rPr>
          <w:i/>
        </w:rPr>
        <w:t>Nguồn: Tác giả tính toán từ phần mềm Stata</w:t>
      </w:r>
    </w:p>
    <w:p w14:paraId="763270A2" w14:textId="77777777" w:rsidR="001A6D74" w:rsidRPr="006F3BC6" w:rsidRDefault="001A6D74" w:rsidP="001A6D74">
      <w:pPr>
        <w:widowControl/>
        <w:shd w:val="clear" w:color="auto" w:fill="FFFFFF"/>
        <w:spacing w:line="360" w:lineRule="atLeast"/>
        <w:jc w:val="right"/>
      </w:pPr>
    </w:p>
    <w:p w14:paraId="0817E945" w14:textId="77777777" w:rsidR="001A6D74" w:rsidRPr="006F3BC6" w:rsidRDefault="001A6D74" w:rsidP="001A6D74">
      <w:pPr>
        <w:tabs>
          <w:tab w:val="left" w:pos="142"/>
        </w:tabs>
        <w:spacing w:line="360" w:lineRule="auto"/>
        <w:jc w:val="both"/>
        <w:rPr>
          <w:sz w:val="26"/>
          <w:szCs w:val="26"/>
        </w:rPr>
      </w:pPr>
      <w:bookmarkStart w:id="247" w:name="_Hlk215149665"/>
      <w:r w:rsidRPr="006F3BC6">
        <w:rPr>
          <w:sz w:val="26"/>
          <w:szCs w:val="26"/>
        </w:rPr>
        <w:t xml:space="preserve">Kết quả thống kê (bảng 4.4) cho thấy giá trị trung bình của biến S có xu hướng tăng dần qua các năm, từ 40.6 điểm năm 2016 lên 55.2 điểm năm 2021. Trong khi đó, độ lệch chuẩn được duy trì ở mức tương đối cao và ổn định (khoảng 19,5 -20,5 điểm) </w:t>
      </w:r>
      <w:r w:rsidRPr="006F3BC6">
        <w:rPr>
          <w:sz w:val="26"/>
          <w:szCs w:val="26"/>
        </w:rPr>
        <w:lastRenderedPageBreak/>
        <w:t>theo thời gian. Điều này phản ánh xu hướng cải thiện hiệu quả xã hội (S) ngày càng tăng của các công ty niêm yết tại Hoa Kỳ, đồng thời cho thấy mức độ phân hoá trong thực hiện trách nhiệm xã hội (S) giữa các doanh nghiệp là khá cao.</w:t>
      </w:r>
    </w:p>
    <w:bookmarkEnd w:id="247"/>
    <w:p w14:paraId="185CBDA2" w14:textId="77777777" w:rsidR="001A6D74" w:rsidRPr="006F3BC6" w:rsidRDefault="001A6D74" w:rsidP="001A6D74">
      <w:pPr>
        <w:pStyle w:val="NoSpacing"/>
        <w:tabs>
          <w:tab w:val="left" w:pos="284"/>
        </w:tabs>
        <w:ind w:firstLine="567"/>
        <w:rPr>
          <w:b/>
          <w:bCs/>
        </w:rPr>
      </w:pPr>
      <w:r w:rsidRPr="006F3BC6">
        <w:rPr>
          <w:b/>
          <w:bCs/>
        </w:rPr>
        <w:t>Bảng 4.5: Bảng thống kê mô tả biến G theo thời gian</w:t>
      </w:r>
    </w:p>
    <w:tbl>
      <w:tblPr>
        <w:tblStyle w:val="TableGrid"/>
        <w:tblW w:w="8784" w:type="dxa"/>
        <w:tblLook w:val="04A0" w:firstRow="1" w:lastRow="0" w:firstColumn="1" w:lastColumn="0" w:noHBand="0" w:noVBand="1"/>
      </w:tblPr>
      <w:tblGrid>
        <w:gridCol w:w="1356"/>
        <w:gridCol w:w="1474"/>
        <w:gridCol w:w="1701"/>
        <w:gridCol w:w="1701"/>
        <w:gridCol w:w="1276"/>
        <w:gridCol w:w="1276"/>
      </w:tblGrid>
      <w:tr w:rsidR="00B6198D" w:rsidRPr="00E34F61" w14:paraId="1BBF3618" w14:textId="77777777" w:rsidTr="00E34F61">
        <w:trPr>
          <w:trHeight w:val="567"/>
        </w:trPr>
        <w:tc>
          <w:tcPr>
            <w:tcW w:w="1356" w:type="dxa"/>
            <w:vAlign w:val="center"/>
          </w:tcPr>
          <w:p w14:paraId="38E3A0DB" w14:textId="77777777" w:rsidR="001A6D74" w:rsidRPr="00E34F61" w:rsidRDefault="001A6D74" w:rsidP="001A6D74">
            <w:pPr>
              <w:jc w:val="center"/>
              <w:rPr>
                <w:b/>
                <w:sz w:val="26"/>
                <w:szCs w:val="26"/>
              </w:rPr>
            </w:pPr>
            <w:r w:rsidRPr="00E34F61">
              <w:rPr>
                <w:b/>
                <w:sz w:val="26"/>
                <w:szCs w:val="26"/>
              </w:rPr>
              <w:t>Năm</w:t>
            </w:r>
          </w:p>
        </w:tc>
        <w:tc>
          <w:tcPr>
            <w:tcW w:w="1474" w:type="dxa"/>
            <w:vAlign w:val="center"/>
          </w:tcPr>
          <w:p w14:paraId="0F9EC375" w14:textId="77777777" w:rsidR="001A6D74" w:rsidRPr="00E34F61" w:rsidRDefault="001A6D74" w:rsidP="001A6D74">
            <w:pPr>
              <w:jc w:val="center"/>
              <w:rPr>
                <w:b/>
                <w:sz w:val="26"/>
                <w:szCs w:val="26"/>
              </w:rPr>
            </w:pPr>
            <w:r w:rsidRPr="00E34F61">
              <w:rPr>
                <w:b/>
                <w:sz w:val="26"/>
                <w:szCs w:val="26"/>
              </w:rPr>
              <w:t>Số quan sát</w:t>
            </w:r>
          </w:p>
        </w:tc>
        <w:tc>
          <w:tcPr>
            <w:tcW w:w="1701" w:type="dxa"/>
            <w:vAlign w:val="center"/>
          </w:tcPr>
          <w:p w14:paraId="58BD276F" w14:textId="77777777" w:rsidR="001A6D74" w:rsidRPr="00E34F61" w:rsidRDefault="001A6D74" w:rsidP="001A6D74">
            <w:pPr>
              <w:jc w:val="center"/>
              <w:rPr>
                <w:b/>
                <w:sz w:val="26"/>
                <w:szCs w:val="26"/>
              </w:rPr>
            </w:pPr>
            <w:r w:rsidRPr="00E34F61">
              <w:rPr>
                <w:b/>
                <w:sz w:val="26"/>
                <w:szCs w:val="26"/>
              </w:rPr>
              <w:t>Giá trị trung bình</w:t>
            </w:r>
          </w:p>
        </w:tc>
        <w:tc>
          <w:tcPr>
            <w:tcW w:w="1701" w:type="dxa"/>
            <w:vAlign w:val="center"/>
          </w:tcPr>
          <w:p w14:paraId="6B9EB58C" w14:textId="77777777" w:rsidR="001A6D74" w:rsidRPr="00E34F61" w:rsidRDefault="001A6D74" w:rsidP="001A6D74">
            <w:pPr>
              <w:jc w:val="center"/>
              <w:rPr>
                <w:b/>
                <w:sz w:val="26"/>
                <w:szCs w:val="26"/>
              </w:rPr>
            </w:pPr>
            <w:r w:rsidRPr="00E34F61">
              <w:rPr>
                <w:b/>
                <w:sz w:val="26"/>
                <w:szCs w:val="26"/>
              </w:rPr>
              <w:t>Độ lệch chuẩn</w:t>
            </w:r>
          </w:p>
        </w:tc>
        <w:tc>
          <w:tcPr>
            <w:tcW w:w="1276" w:type="dxa"/>
            <w:vAlign w:val="center"/>
          </w:tcPr>
          <w:p w14:paraId="42A7AF19" w14:textId="77777777" w:rsidR="001A6D74" w:rsidRPr="00E34F61" w:rsidRDefault="001A6D74" w:rsidP="001A6D74">
            <w:pPr>
              <w:jc w:val="center"/>
              <w:rPr>
                <w:b/>
                <w:sz w:val="26"/>
                <w:szCs w:val="26"/>
              </w:rPr>
            </w:pPr>
            <w:r w:rsidRPr="00E34F61">
              <w:rPr>
                <w:b/>
                <w:sz w:val="26"/>
                <w:szCs w:val="26"/>
              </w:rPr>
              <w:t>Giá trị nhỏ nhất</w:t>
            </w:r>
          </w:p>
        </w:tc>
        <w:tc>
          <w:tcPr>
            <w:tcW w:w="1276" w:type="dxa"/>
            <w:vAlign w:val="center"/>
          </w:tcPr>
          <w:p w14:paraId="35F53A02"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778F45D6" w14:textId="77777777" w:rsidTr="00E34F61">
        <w:trPr>
          <w:trHeight w:val="397"/>
        </w:trPr>
        <w:tc>
          <w:tcPr>
            <w:tcW w:w="1356" w:type="dxa"/>
          </w:tcPr>
          <w:p w14:paraId="118B089E" w14:textId="77777777" w:rsidR="001A6D74" w:rsidRPr="00E34F61" w:rsidRDefault="001A6D74" w:rsidP="001A6D74">
            <w:pPr>
              <w:jc w:val="center"/>
              <w:rPr>
                <w:sz w:val="26"/>
                <w:szCs w:val="26"/>
              </w:rPr>
            </w:pPr>
            <w:r w:rsidRPr="00E34F61">
              <w:rPr>
                <w:sz w:val="26"/>
                <w:szCs w:val="26"/>
              </w:rPr>
              <w:t>2016</w:t>
            </w:r>
          </w:p>
        </w:tc>
        <w:tc>
          <w:tcPr>
            <w:tcW w:w="1474" w:type="dxa"/>
          </w:tcPr>
          <w:p w14:paraId="1DD65D55" w14:textId="77777777" w:rsidR="001A6D74" w:rsidRPr="00E34F61" w:rsidRDefault="001A6D74" w:rsidP="001A6D74">
            <w:pPr>
              <w:jc w:val="center"/>
              <w:rPr>
                <w:sz w:val="26"/>
                <w:szCs w:val="26"/>
              </w:rPr>
            </w:pPr>
            <w:r w:rsidRPr="00E34F61">
              <w:rPr>
                <w:sz w:val="26"/>
                <w:szCs w:val="26"/>
              </w:rPr>
              <w:t>301</w:t>
            </w:r>
          </w:p>
        </w:tc>
        <w:tc>
          <w:tcPr>
            <w:tcW w:w="1701" w:type="dxa"/>
          </w:tcPr>
          <w:p w14:paraId="43C747BE" w14:textId="77777777" w:rsidR="001A6D74" w:rsidRPr="00E34F61" w:rsidRDefault="001A6D74" w:rsidP="001A6D74">
            <w:pPr>
              <w:jc w:val="center"/>
              <w:rPr>
                <w:sz w:val="26"/>
                <w:szCs w:val="26"/>
              </w:rPr>
            </w:pPr>
            <w:r w:rsidRPr="00E34F61">
              <w:rPr>
                <w:sz w:val="26"/>
                <w:szCs w:val="26"/>
              </w:rPr>
              <w:t>50.80734</w:t>
            </w:r>
          </w:p>
        </w:tc>
        <w:tc>
          <w:tcPr>
            <w:tcW w:w="1701" w:type="dxa"/>
          </w:tcPr>
          <w:p w14:paraId="4F1810E6" w14:textId="77777777" w:rsidR="001A6D74" w:rsidRPr="00E34F61" w:rsidRDefault="001A6D74" w:rsidP="001A6D74">
            <w:pPr>
              <w:jc w:val="center"/>
              <w:rPr>
                <w:sz w:val="26"/>
                <w:szCs w:val="26"/>
              </w:rPr>
            </w:pPr>
            <w:r w:rsidRPr="00E34F61">
              <w:rPr>
                <w:sz w:val="26"/>
                <w:szCs w:val="26"/>
              </w:rPr>
              <w:t>22.54756</w:t>
            </w:r>
          </w:p>
        </w:tc>
        <w:tc>
          <w:tcPr>
            <w:tcW w:w="1276" w:type="dxa"/>
          </w:tcPr>
          <w:p w14:paraId="694D2F54" w14:textId="77777777" w:rsidR="001A6D74" w:rsidRPr="00E34F61" w:rsidRDefault="001A6D74" w:rsidP="001A6D74">
            <w:pPr>
              <w:jc w:val="center"/>
              <w:rPr>
                <w:sz w:val="26"/>
                <w:szCs w:val="26"/>
              </w:rPr>
            </w:pPr>
            <w:r w:rsidRPr="00E34F61">
              <w:rPr>
                <w:sz w:val="26"/>
                <w:szCs w:val="26"/>
              </w:rPr>
              <w:t>2.72</w:t>
            </w:r>
          </w:p>
        </w:tc>
        <w:tc>
          <w:tcPr>
            <w:tcW w:w="1276" w:type="dxa"/>
          </w:tcPr>
          <w:p w14:paraId="511D994F" w14:textId="77777777" w:rsidR="001A6D74" w:rsidRPr="00E34F61" w:rsidRDefault="001A6D74" w:rsidP="001A6D74">
            <w:pPr>
              <w:jc w:val="center"/>
              <w:rPr>
                <w:sz w:val="26"/>
                <w:szCs w:val="26"/>
              </w:rPr>
            </w:pPr>
            <w:r w:rsidRPr="00E34F61">
              <w:rPr>
                <w:sz w:val="26"/>
                <w:szCs w:val="26"/>
              </w:rPr>
              <w:t>95.90</w:t>
            </w:r>
          </w:p>
        </w:tc>
      </w:tr>
      <w:tr w:rsidR="00B6198D" w:rsidRPr="00E34F61" w14:paraId="69781B1F" w14:textId="77777777" w:rsidTr="00E34F61">
        <w:trPr>
          <w:trHeight w:val="397"/>
        </w:trPr>
        <w:tc>
          <w:tcPr>
            <w:tcW w:w="1356" w:type="dxa"/>
          </w:tcPr>
          <w:p w14:paraId="4E771049" w14:textId="77777777" w:rsidR="001A6D74" w:rsidRPr="00E34F61" w:rsidRDefault="001A6D74" w:rsidP="001A6D74">
            <w:pPr>
              <w:jc w:val="center"/>
              <w:rPr>
                <w:sz w:val="26"/>
                <w:szCs w:val="26"/>
              </w:rPr>
            </w:pPr>
            <w:r w:rsidRPr="00E34F61">
              <w:rPr>
                <w:sz w:val="26"/>
                <w:szCs w:val="26"/>
              </w:rPr>
              <w:t>2017</w:t>
            </w:r>
          </w:p>
        </w:tc>
        <w:tc>
          <w:tcPr>
            <w:tcW w:w="1474" w:type="dxa"/>
          </w:tcPr>
          <w:p w14:paraId="48B8AFF0" w14:textId="77777777" w:rsidR="001A6D74" w:rsidRPr="00E34F61" w:rsidRDefault="001A6D74" w:rsidP="001A6D74">
            <w:pPr>
              <w:jc w:val="center"/>
              <w:rPr>
                <w:sz w:val="26"/>
                <w:szCs w:val="26"/>
              </w:rPr>
            </w:pPr>
            <w:r w:rsidRPr="00E34F61">
              <w:rPr>
                <w:sz w:val="26"/>
                <w:szCs w:val="26"/>
              </w:rPr>
              <w:t>326</w:t>
            </w:r>
          </w:p>
        </w:tc>
        <w:tc>
          <w:tcPr>
            <w:tcW w:w="1701" w:type="dxa"/>
          </w:tcPr>
          <w:p w14:paraId="704267D8" w14:textId="77777777" w:rsidR="001A6D74" w:rsidRPr="00E34F61" w:rsidRDefault="001A6D74" w:rsidP="001A6D74">
            <w:pPr>
              <w:jc w:val="center"/>
              <w:rPr>
                <w:sz w:val="26"/>
                <w:szCs w:val="26"/>
              </w:rPr>
            </w:pPr>
            <w:r w:rsidRPr="00E34F61">
              <w:rPr>
                <w:sz w:val="26"/>
                <w:szCs w:val="26"/>
              </w:rPr>
              <w:t>52.86929</w:t>
            </w:r>
          </w:p>
        </w:tc>
        <w:tc>
          <w:tcPr>
            <w:tcW w:w="1701" w:type="dxa"/>
          </w:tcPr>
          <w:p w14:paraId="3E96CB9F" w14:textId="77777777" w:rsidR="001A6D74" w:rsidRPr="00E34F61" w:rsidRDefault="001A6D74" w:rsidP="001A6D74">
            <w:pPr>
              <w:jc w:val="center"/>
              <w:rPr>
                <w:sz w:val="26"/>
                <w:szCs w:val="26"/>
              </w:rPr>
            </w:pPr>
            <w:r w:rsidRPr="00E34F61">
              <w:rPr>
                <w:sz w:val="26"/>
                <w:szCs w:val="26"/>
              </w:rPr>
              <w:t>22.42260</w:t>
            </w:r>
          </w:p>
        </w:tc>
        <w:tc>
          <w:tcPr>
            <w:tcW w:w="1276" w:type="dxa"/>
          </w:tcPr>
          <w:p w14:paraId="3A0E59DF" w14:textId="77777777" w:rsidR="001A6D74" w:rsidRPr="00E34F61" w:rsidRDefault="001A6D74" w:rsidP="001A6D74">
            <w:pPr>
              <w:jc w:val="center"/>
              <w:rPr>
                <w:sz w:val="26"/>
                <w:szCs w:val="26"/>
              </w:rPr>
            </w:pPr>
            <w:r w:rsidRPr="00E34F61">
              <w:rPr>
                <w:sz w:val="26"/>
                <w:szCs w:val="26"/>
              </w:rPr>
              <w:t>2.13</w:t>
            </w:r>
          </w:p>
        </w:tc>
        <w:tc>
          <w:tcPr>
            <w:tcW w:w="1276" w:type="dxa"/>
          </w:tcPr>
          <w:p w14:paraId="539A81F3" w14:textId="77777777" w:rsidR="001A6D74" w:rsidRPr="00E34F61" w:rsidRDefault="001A6D74" w:rsidP="001A6D74">
            <w:pPr>
              <w:jc w:val="center"/>
              <w:rPr>
                <w:sz w:val="26"/>
                <w:szCs w:val="26"/>
              </w:rPr>
            </w:pPr>
            <w:r w:rsidRPr="00E34F61">
              <w:rPr>
                <w:sz w:val="26"/>
                <w:szCs w:val="26"/>
              </w:rPr>
              <w:t>97.84</w:t>
            </w:r>
          </w:p>
        </w:tc>
      </w:tr>
      <w:tr w:rsidR="00B6198D" w:rsidRPr="00E34F61" w14:paraId="6963925F" w14:textId="77777777" w:rsidTr="00E34F61">
        <w:trPr>
          <w:trHeight w:val="397"/>
        </w:trPr>
        <w:tc>
          <w:tcPr>
            <w:tcW w:w="1356" w:type="dxa"/>
          </w:tcPr>
          <w:p w14:paraId="3FB557EB" w14:textId="77777777" w:rsidR="001A6D74" w:rsidRPr="00E34F61" w:rsidRDefault="001A6D74" w:rsidP="001A6D74">
            <w:pPr>
              <w:jc w:val="center"/>
              <w:rPr>
                <w:sz w:val="26"/>
                <w:szCs w:val="26"/>
              </w:rPr>
            </w:pPr>
            <w:r w:rsidRPr="00E34F61">
              <w:rPr>
                <w:sz w:val="26"/>
                <w:szCs w:val="26"/>
              </w:rPr>
              <w:t>2018</w:t>
            </w:r>
          </w:p>
        </w:tc>
        <w:tc>
          <w:tcPr>
            <w:tcW w:w="1474" w:type="dxa"/>
          </w:tcPr>
          <w:p w14:paraId="2AFA9C2D" w14:textId="77777777" w:rsidR="001A6D74" w:rsidRPr="00E34F61" w:rsidRDefault="001A6D74" w:rsidP="001A6D74">
            <w:pPr>
              <w:jc w:val="center"/>
              <w:rPr>
                <w:sz w:val="26"/>
                <w:szCs w:val="26"/>
              </w:rPr>
            </w:pPr>
            <w:r w:rsidRPr="00E34F61">
              <w:rPr>
                <w:sz w:val="26"/>
                <w:szCs w:val="26"/>
              </w:rPr>
              <w:t>334</w:t>
            </w:r>
          </w:p>
        </w:tc>
        <w:tc>
          <w:tcPr>
            <w:tcW w:w="1701" w:type="dxa"/>
          </w:tcPr>
          <w:p w14:paraId="6B4640F6" w14:textId="77777777" w:rsidR="001A6D74" w:rsidRPr="00E34F61" w:rsidRDefault="001A6D74" w:rsidP="001A6D74">
            <w:pPr>
              <w:jc w:val="center"/>
              <w:rPr>
                <w:sz w:val="26"/>
                <w:szCs w:val="26"/>
              </w:rPr>
            </w:pPr>
            <w:r w:rsidRPr="00E34F61">
              <w:rPr>
                <w:sz w:val="26"/>
                <w:szCs w:val="26"/>
              </w:rPr>
              <w:t>53.34198</w:t>
            </w:r>
          </w:p>
        </w:tc>
        <w:tc>
          <w:tcPr>
            <w:tcW w:w="1701" w:type="dxa"/>
          </w:tcPr>
          <w:p w14:paraId="01371CAD" w14:textId="77777777" w:rsidR="001A6D74" w:rsidRPr="00E34F61" w:rsidRDefault="001A6D74" w:rsidP="001A6D74">
            <w:pPr>
              <w:jc w:val="center"/>
              <w:rPr>
                <w:sz w:val="26"/>
                <w:szCs w:val="26"/>
              </w:rPr>
            </w:pPr>
            <w:r w:rsidRPr="00E34F61">
              <w:rPr>
                <w:sz w:val="26"/>
                <w:szCs w:val="26"/>
              </w:rPr>
              <w:t>16.15065</w:t>
            </w:r>
          </w:p>
        </w:tc>
        <w:tc>
          <w:tcPr>
            <w:tcW w:w="1276" w:type="dxa"/>
          </w:tcPr>
          <w:p w14:paraId="3A53BD57" w14:textId="77777777" w:rsidR="001A6D74" w:rsidRPr="00E34F61" w:rsidRDefault="001A6D74" w:rsidP="001A6D74">
            <w:pPr>
              <w:jc w:val="center"/>
              <w:rPr>
                <w:sz w:val="26"/>
                <w:szCs w:val="26"/>
              </w:rPr>
            </w:pPr>
            <w:r w:rsidRPr="00E34F61">
              <w:rPr>
                <w:sz w:val="26"/>
                <w:szCs w:val="26"/>
              </w:rPr>
              <w:t>1.87</w:t>
            </w:r>
          </w:p>
        </w:tc>
        <w:tc>
          <w:tcPr>
            <w:tcW w:w="1276" w:type="dxa"/>
          </w:tcPr>
          <w:p w14:paraId="399377B1" w14:textId="77777777" w:rsidR="001A6D74" w:rsidRPr="00E34F61" w:rsidRDefault="001A6D74" w:rsidP="001A6D74">
            <w:pPr>
              <w:jc w:val="center"/>
              <w:rPr>
                <w:sz w:val="26"/>
                <w:szCs w:val="26"/>
              </w:rPr>
            </w:pPr>
            <w:r w:rsidRPr="00E34F61">
              <w:rPr>
                <w:sz w:val="26"/>
                <w:szCs w:val="26"/>
              </w:rPr>
              <w:t>97.29</w:t>
            </w:r>
          </w:p>
        </w:tc>
      </w:tr>
      <w:tr w:rsidR="00B6198D" w:rsidRPr="00E34F61" w14:paraId="43D1FB5B" w14:textId="77777777" w:rsidTr="00E34F61">
        <w:trPr>
          <w:trHeight w:val="397"/>
        </w:trPr>
        <w:tc>
          <w:tcPr>
            <w:tcW w:w="1356" w:type="dxa"/>
          </w:tcPr>
          <w:p w14:paraId="2BF334E2" w14:textId="77777777" w:rsidR="001A6D74" w:rsidRPr="00E34F61" w:rsidRDefault="001A6D74" w:rsidP="001A6D74">
            <w:pPr>
              <w:jc w:val="center"/>
              <w:rPr>
                <w:sz w:val="26"/>
                <w:szCs w:val="26"/>
              </w:rPr>
            </w:pPr>
            <w:r w:rsidRPr="00E34F61">
              <w:rPr>
                <w:sz w:val="26"/>
                <w:szCs w:val="26"/>
              </w:rPr>
              <w:t>2019</w:t>
            </w:r>
          </w:p>
        </w:tc>
        <w:tc>
          <w:tcPr>
            <w:tcW w:w="1474" w:type="dxa"/>
          </w:tcPr>
          <w:p w14:paraId="2C408AEF" w14:textId="77777777" w:rsidR="001A6D74" w:rsidRPr="00E34F61" w:rsidRDefault="001A6D74" w:rsidP="001A6D74">
            <w:pPr>
              <w:jc w:val="center"/>
              <w:rPr>
                <w:sz w:val="26"/>
                <w:szCs w:val="26"/>
              </w:rPr>
            </w:pPr>
            <w:r w:rsidRPr="00E34F61">
              <w:rPr>
                <w:sz w:val="26"/>
                <w:szCs w:val="26"/>
              </w:rPr>
              <w:t>342</w:t>
            </w:r>
          </w:p>
        </w:tc>
        <w:tc>
          <w:tcPr>
            <w:tcW w:w="1701" w:type="dxa"/>
          </w:tcPr>
          <w:p w14:paraId="431EBB94" w14:textId="77777777" w:rsidR="001A6D74" w:rsidRPr="00E34F61" w:rsidRDefault="001A6D74" w:rsidP="001A6D74">
            <w:pPr>
              <w:jc w:val="center"/>
              <w:rPr>
                <w:sz w:val="26"/>
                <w:szCs w:val="26"/>
              </w:rPr>
            </w:pPr>
            <w:r w:rsidRPr="00E34F61">
              <w:rPr>
                <w:sz w:val="26"/>
                <w:szCs w:val="26"/>
              </w:rPr>
              <w:t>54.08354</w:t>
            </w:r>
          </w:p>
        </w:tc>
        <w:tc>
          <w:tcPr>
            <w:tcW w:w="1701" w:type="dxa"/>
          </w:tcPr>
          <w:p w14:paraId="0D0F04EB" w14:textId="77777777" w:rsidR="001A6D74" w:rsidRPr="00E34F61" w:rsidRDefault="001A6D74" w:rsidP="001A6D74">
            <w:pPr>
              <w:jc w:val="center"/>
              <w:rPr>
                <w:sz w:val="26"/>
                <w:szCs w:val="26"/>
              </w:rPr>
            </w:pPr>
            <w:r w:rsidRPr="00E34F61">
              <w:rPr>
                <w:sz w:val="26"/>
                <w:szCs w:val="26"/>
              </w:rPr>
              <w:t>17.96988</w:t>
            </w:r>
          </w:p>
        </w:tc>
        <w:tc>
          <w:tcPr>
            <w:tcW w:w="1276" w:type="dxa"/>
          </w:tcPr>
          <w:p w14:paraId="143C7148" w14:textId="77777777" w:rsidR="001A6D74" w:rsidRPr="00E34F61" w:rsidRDefault="001A6D74" w:rsidP="001A6D74">
            <w:pPr>
              <w:jc w:val="center"/>
              <w:rPr>
                <w:sz w:val="26"/>
                <w:szCs w:val="26"/>
              </w:rPr>
            </w:pPr>
            <w:r w:rsidRPr="00E34F61">
              <w:rPr>
                <w:sz w:val="26"/>
                <w:szCs w:val="26"/>
              </w:rPr>
              <w:t>0.63</w:t>
            </w:r>
          </w:p>
        </w:tc>
        <w:tc>
          <w:tcPr>
            <w:tcW w:w="1276" w:type="dxa"/>
          </w:tcPr>
          <w:p w14:paraId="6DD29CB0" w14:textId="77777777" w:rsidR="001A6D74" w:rsidRPr="00E34F61" w:rsidRDefault="001A6D74" w:rsidP="001A6D74">
            <w:pPr>
              <w:jc w:val="center"/>
              <w:rPr>
                <w:sz w:val="26"/>
                <w:szCs w:val="26"/>
              </w:rPr>
            </w:pPr>
            <w:r w:rsidRPr="00E34F61">
              <w:rPr>
                <w:sz w:val="26"/>
                <w:szCs w:val="26"/>
              </w:rPr>
              <w:t>96.69</w:t>
            </w:r>
          </w:p>
        </w:tc>
      </w:tr>
      <w:tr w:rsidR="00B6198D" w:rsidRPr="00E34F61" w14:paraId="50DA73D5" w14:textId="77777777" w:rsidTr="00E34F61">
        <w:trPr>
          <w:trHeight w:val="397"/>
        </w:trPr>
        <w:tc>
          <w:tcPr>
            <w:tcW w:w="1356" w:type="dxa"/>
          </w:tcPr>
          <w:p w14:paraId="69A4AFCB" w14:textId="77777777" w:rsidR="001A6D74" w:rsidRPr="00E34F61" w:rsidRDefault="001A6D74" w:rsidP="001A6D74">
            <w:pPr>
              <w:jc w:val="center"/>
              <w:rPr>
                <w:sz w:val="26"/>
                <w:szCs w:val="26"/>
              </w:rPr>
            </w:pPr>
            <w:r w:rsidRPr="00E34F61">
              <w:rPr>
                <w:sz w:val="26"/>
                <w:szCs w:val="26"/>
              </w:rPr>
              <w:t>2020</w:t>
            </w:r>
          </w:p>
        </w:tc>
        <w:tc>
          <w:tcPr>
            <w:tcW w:w="1474" w:type="dxa"/>
          </w:tcPr>
          <w:p w14:paraId="6DF8E180" w14:textId="77777777" w:rsidR="001A6D74" w:rsidRPr="00E34F61" w:rsidRDefault="001A6D74" w:rsidP="001A6D74">
            <w:pPr>
              <w:jc w:val="center"/>
              <w:rPr>
                <w:sz w:val="26"/>
                <w:szCs w:val="26"/>
              </w:rPr>
            </w:pPr>
            <w:r w:rsidRPr="00E34F61">
              <w:rPr>
                <w:sz w:val="26"/>
                <w:szCs w:val="26"/>
              </w:rPr>
              <w:t>350</w:t>
            </w:r>
          </w:p>
        </w:tc>
        <w:tc>
          <w:tcPr>
            <w:tcW w:w="1701" w:type="dxa"/>
          </w:tcPr>
          <w:p w14:paraId="7FEFD4C5" w14:textId="77777777" w:rsidR="001A6D74" w:rsidRPr="00E34F61" w:rsidRDefault="001A6D74" w:rsidP="001A6D74">
            <w:pPr>
              <w:jc w:val="center"/>
              <w:rPr>
                <w:sz w:val="26"/>
                <w:szCs w:val="26"/>
              </w:rPr>
            </w:pPr>
            <w:r w:rsidRPr="00E34F61">
              <w:rPr>
                <w:sz w:val="26"/>
                <w:szCs w:val="26"/>
              </w:rPr>
              <w:t>57.28480</w:t>
            </w:r>
          </w:p>
        </w:tc>
        <w:tc>
          <w:tcPr>
            <w:tcW w:w="1701" w:type="dxa"/>
          </w:tcPr>
          <w:p w14:paraId="2EC291B6" w14:textId="77777777" w:rsidR="001A6D74" w:rsidRPr="00E34F61" w:rsidRDefault="001A6D74" w:rsidP="001A6D74">
            <w:pPr>
              <w:jc w:val="center"/>
              <w:rPr>
                <w:sz w:val="26"/>
                <w:szCs w:val="26"/>
              </w:rPr>
            </w:pPr>
            <w:r w:rsidRPr="00E34F61">
              <w:rPr>
                <w:sz w:val="26"/>
                <w:szCs w:val="26"/>
              </w:rPr>
              <w:t>18.11377</w:t>
            </w:r>
          </w:p>
        </w:tc>
        <w:tc>
          <w:tcPr>
            <w:tcW w:w="1276" w:type="dxa"/>
          </w:tcPr>
          <w:p w14:paraId="795CCE9A" w14:textId="77777777" w:rsidR="001A6D74" w:rsidRPr="00E34F61" w:rsidRDefault="001A6D74" w:rsidP="001A6D74">
            <w:pPr>
              <w:jc w:val="center"/>
              <w:rPr>
                <w:sz w:val="26"/>
                <w:szCs w:val="26"/>
              </w:rPr>
            </w:pPr>
            <w:r w:rsidRPr="00E34F61">
              <w:rPr>
                <w:sz w:val="26"/>
                <w:szCs w:val="26"/>
              </w:rPr>
              <w:t>6.30</w:t>
            </w:r>
          </w:p>
        </w:tc>
        <w:tc>
          <w:tcPr>
            <w:tcW w:w="1276" w:type="dxa"/>
          </w:tcPr>
          <w:p w14:paraId="786EE1D4" w14:textId="77777777" w:rsidR="001A6D74" w:rsidRPr="00E34F61" w:rsidRDefault="001A6D74" w:rsidP="001A6D74">
            <w:pPr>
              <w:jc w:val="center"/>
              <w:rPr>
                <w:sz w:val="26"/>
                <w:szCs w:val="26"/>
              </w:rPr>
            </w:pPr>
            <w:r w:rsidRPr="00E34F61">
              <w:rPr>
                <w:sz w:val="26"/>
                <w:szCs w:val="26"/>
              </w:rPr>
              <w:t>97.16</w:t>
            </w:r>
          </w:p>
        </w:tc>
      </w:tr>
      <w:tr w:rsidR="00B6198D" w:rsidRPr="00E34F61" w14:paraId="2D5F32EB" w14:textId="77777777" w:rsidTr="00E34F61">
        <w:trPr>
          <w:trHeight w:val="397"/>
        </w:trPr>
        <w:tc>
          <w:tcPr>
            <w:tcW w:w="1356" w:type="dxa"/>
          </w:tcPr>
          <w:p w14:paraId="679A88EB" w14:textId="77777777" w:rsidR="001A6D74" w:rsidRPr="00E34F61" w:rsidRDefault="001A6D74" w:rsidP="001A6D74">
            <w:pPr>
              <w:jc w:val="center"/>
              <w:rPr>
                <w:sz w:val="26"/>
                <w:szCs w:val="26"/>
              </w:rPr>
            </w:pPr>
            <w:r w:rsidRPr="00E34F61">
              <w:rPr>
                <w:sz w:val="26"/>
                <w:szCs w:val="26"/>
              </w:rPr>
              <w:t>2021</w:t>
            </w:r>
          </w:p>
        </w:tc>
        <w:tc>
          <w:tcPr>
            <w:tcW w:w="1474" w:type="dxa"/>
          </w:tcPr>
          <w:p w14:paraId="2E8397B5" w14:textId="77777777" w:rsidR="001A6D74" w:rsidRPr="00E34F61" w:rsidRDefault="001A6D74" w:rsidP="001A6D74">
            <w:pPr>
              <w:jc w:val="center"/>
              <w:rPr>
                <w:sz w:val="26"/>
                <w:szCs w:val="26"/>
              </w:rPr>
            </w:pPr>
            <w:r w:rsidRPr="00E34F61">
              <w:rPr>
                <w:sz w:val="26"/>
                <w:szCs w:val="26"/>
              </w:rPr>
              <w:t>338</w:t>
            </w:r>
          </w:p>
        </w:tc>
        <w:tc>
          <w:tcPr>
            <w:tcW w:w="1701" w:type="dxa"/>
          </w:tcPr>
          <w:p w14:paraId="095FC9A8" w14:textId="77777777" w:rsidR="001A6D74" w:rsidRPr="00E34F61" w:rsidRDefault="001A6D74" w:rsidP="001A6D74">
            <w:pPr>
              <w:jc w:val="center"/>
              <w:rPr>
                <w:sz w:val="26"/>
                <w:szCs w:val="26"/>
              </w:rPr>
            </w:pPr>
            <w:r w:rsidRPr="00E34F61">
              <w:rPr>
                <w:sz w:val="26"/>
                <w:szCs w:val="26"/>
              </w:rPr>
              <w:t>62.22207</w:t>
            </w:r>
          </w:p>
        </w:tc>
        <w:tc>
          <w:tcPr>
            <w:tcW w:w="1701" w:type="dxa"/>
          </w:tcPr>
          <w:p w14:paraId="3AC7EFC6" w14:textId="77777777" w:rsidR="001A6D74" w:rsidRPr="00E34F61" w:rsidRDefault="001A6D74" w:rsidP="001A6D74">
            <w:pPr>
              <w:jc w:val="center"/>
              <w:rPr>
                <w:sz w:val="26"/>
                <w:szCs w:val="26"/>
              </w:rPr>
            </w:pPr>
            <w:r w:rsidRPr="00E34F61">
              <w:rPr>
                <w:sz w:val="26"/>
                <w:szCs w:val="26"/>
              </w:rPr>
              <w:t>19.31644</w:t>
            </w:r>
          </w:p>
        </w:tc>
        <w:tc>
          <w:tcPr>
            <w:tcW w:w="1276" w:type="dxa"/>
          </w:tcPr>
          <w:p w14:paraId="23464C2F" w14:textId="77777777" w:rsidR="001A6D74" w:rsidRPr="00E34F61" w:rsidRDefault="001A6D74" w:rsidP="001A6D74">
            <w:pPr>
              <w:jc w:val="center"/>
              <w:rPr>
                <w:sz w:val="26"/>
                <w:szCs w:val="26"/>
              </w:rPr>
            </w:pPr>
            <w:r w:rsidRPr="00E34F61">
              <w:rPr>
                <w:sz w:val="26"/>
                <w:szCs w:val="26"/>
              </w:rPr>
              <w:t>14.50</w:t>
            </w:r>
          </w:p>
        </w:tc>
        <w:tc>
          <w:tcPr>
            <w:tcW w:w="1276" w:type="dxa"/>
          </w:tcPr>
          <w:p w14:paraId="5AE564F7" w14:textId="77777777" w:rsidR="001A6D74" w:rsidRPr="00E34F61" w:rsidRDefault="001A6D74" w:rsidP="001A6D74">
            <w:pPr>
              <w:jc w:val="center"/>
              <w:rPr>
                <w:sz w:val="26"/>
                <w:szCs w:val="26"/>
              </w:rPr>
            </w:pPr>
            <w:r w:rsidRPr="00E34F61">
              <w:rPr>
                <w:sz w:val="26"/>
                <w:szCs w:val="26"/>
              </w:rPr>
              <w:t>98.49</w:t>
            </w:r>
          </w:p>
        </w:tc>
      </w:tr>
    </w:tbl>
    <w:p w14:paraId="38313D62" w14:textId="77777777" w:rsidR="001A6D74" w:rsidRPr="006F3BC6" w:rsidRDefault="001A6D74" w:rsidP="001A6D74">
      <w:pPr>
        <w:widowControl/>
        <w:shd w:val="clear" w:color="auto" w:fill="FFFFFF"/>
        <w:spacing w:line="360" w:lineRule="atLeast"/>
        <w:jc w:val="right"/>
        <w:rPr>
          <w:i/>
        </w:rPr>
      </w:pPr>
      <w:r w:rsidRPr="006F3BC6">
        <w:rPr>
          <w:i/>
        </w:rPr>
        <w:t>Nguồn: Tác giả tính toán từ phần mềm Stata</w:t>
      </w:r>
    </w:p>
    <w:p w14:paraId="540CB48A" w14:textId="77777777" w:rsidR="001A6D74" w:rsidRPr="006F3BC6" w:rsidRDefault="001A6D74" w:rsidP="001A6D74">
      <w:pPr>
        <w:widowControl/>
        <w:shd w:val="clear" w:color="auto" w:fill="FFFFFF"/>
        <w:spacing w:line="360" w:lineRule="atLeast"/>
        <w:jc w:val="right"/>
      </w:pPr>
    </w:p>
    <w:p w14:paraId="0676E71B" w14:textId="77777777" w:rsidR="001A6D74" w:rsidRPr="006F3BC6" w:rsidRDefault="001A6D74" w:rsidP="001A6D74">
      <w:pPr>
        <w:tabs>
          <w:tab w:val="left" w:pos="142"/>
        </w:tabs>
        <w:spacing w:line="360" w:lineRule="auto"/>
        <w:jc w:val="both"/>
        <w:rPr>
          <w:sz w:val="26"/>
          <w:szCs w:val="26"/>
        </w:rPr>
      </w:pPr>
      <w:r w:rsidRPr="006F3BC6">
        <w:rPr>
          <w:sz w:val="26"/>
          <w:szCs w:val="26"/>
        </w:rPr>
        <w:t>Kết quả thống kê (bảng 4.5) cho thấy giá trị trung bình của biến G được duy trì ở mức tương đối cao và có xu hướng tăng trưởng rõ rệt theo thời gian, từ 50.8 điểm năm 2016 lên 62.22 điểm năm 2021. Ngược lại, độ lệch chuẩn có mức phân tán không ổn định (giao động từ 16,1 -22,5 điểm) theo thời gian. Điều này phản ánh xu hướng cải thiện hiệu quả quản trị (G) ngày càng rõ rệt của các công ty niêm yết tại Hoa Kỳ, tuy nhiên, mức độ phân hoá trong thực hiện hiệu quả quản trị (G) giữa các doanh nghiệp vẫn tồn tại sự khác biệt đáng kể và thay đổi theo thời gian.</w:t>
      </w:r>
    </w:p>
    <w:p w14:paraId="1A8CA98A" w14:textId="77777777" w:rsidR="001A6D74" w:rsidRPr="006F3BC6" w:rsidRDefault="001A6D74" w:rsidP="001A6D74">
      <w:pPr>
        <w:pStyle w:val="NoSpacing"/>
        <w:tabs>
          <w:tab w:val="left" w:pos="284"/>
        </w:tabs>
        <w:ind w:firstLine="567"/>
      </w:pPr>
      <w:r w:rsidRPr="006F3BC6">
        <w:rPr>
          <w:b/>
          <w:bCs/>
        </w:rPr>
        <w:t>Bảng 4.6: Bảng thống kê mô tả biến Tobins’Q theo thời gian</w:t>
      </w:r>
    </w:p>
    <w:tbl>
      <w:tblPr>
        <w:tblStyle w:val="TableGrid"/>
        <w:tblW w:w="8784" w:type="dxa"/>
        <w:tblLook w:val="04A0" w:firstRow="1" w:lastRow="0" w:firstColumn="1" w:lastColumn="0" w:noHBand="0" w:noVBand="1"/>
      </w:tblPr>
      <w:tblGrid>
        <w:gridCol w:w="1340"/>
        <w:gridCol w:w="1490"/>
        <w:gridCol w:w="1560"/>
        <w:gridCol w:w="1701"/>
        <w:gridCol w:w="1417"/>
        <w:gridCol w:w="1276"/>
      </w:tblGrid>
      <w:tr w:rsidR="00B6198D" w:rsidRPr="00E34F61" w14:paraId="56E9EB29" w14:textId="77777777" w:rsidTr="00E34F61">
        <w:trPr>
          <w:trHeight w:val="567"/>
        </w:trPr>
        <w:tc>
          <w:tcPr>
            <w:tcW w:w="1340" w:type="dxa"/>
            <w:vAlign w:val="center"/>
          </w:tcPr>
          <w:p w14:paraId="2150C57D" w14:textId="77777777" w:rsidR="001A6D74" w:rsidRPr="00E34F61" w:rsidRDefault="001A6D74" w:rsidP="001A6D74">
            <w:pPr>
              <w:jc w:val="center"/>
              <w:rPr>
                <w:b/>
                <w:sz w:val="26"/>
                <w:szCs w:val="26"/>
              </w:rPr>
            </w:pPr>
            <w:r w:rsidRPr="00E34F61">
              <w:rPr>
                <w:b/>
                <w:sz w:val="26"/>
                <w:szCs w:val="26"/>
              </w:rPr>
              <w:t>Năm</w:t>
            </w:r>
          </w:p>
        </w:tc>
        <w:tc>
          <w:tcPr>
            <w:tcW w:w="1490" w:type="dxa"/>
            <w:vAlign w:val="center"/>
          </w:tcPr>
          <w:p w14:paraId="32B50249" w14:textId="77777777" w:rsidR="001A6D74" w:rsidRPr="00E34F61" w:rsidRDefault="001A6D74" w:rsidP="001A6D74">
            <w:pPr>
              <w:jc w:val="center"/>
              <w:rPr>
                <w:b/>
                <w:sz w:val="26"/>
                <w:szCs w:val="26"/>
              </w:rPr>
            </w:pPr>
            <w:r w:rsidRPr="00E34F61">
              <w:rPr>
                <w:b/>
                <w:sz w:val="26"/>
                <w:szCs w:val="26"/>
              </w:rPr>
              <w:t>Số quan sát</w:t>
            </w:r>
          </w:p>
        </w:tc>
        <w:tc>
          <w:tcPr>
            <w:tcW w:w="1560" w:type="dxa"/>
            <w:vAlign w:val="center"/>
          </w:tcPr>
          <w:p w14:paraId="652574FF" w14:textId="77777777" w:rsidR="001A6D74" w:rsidRPr="00E34F61" w:rsidRDefault="001A6D74" w:rsidP="001A6D74">
            <w:pPr>
              <w:jc w:val="center"/>
              <w:rPr>
                <w:b/>
                <w:sz w:val="26"/>
                <w:szCs w:val="26"/>
              </w:rPr>
            </w:pPr>
            <w:r w:rsidRPr="00E34F61">
              <w:rPr>
                <w:b/>
                <w:sz w:val="26"/>
                <w:szCs w:val="26"/>
              </w:rPr>
              <w:t>Giá trị trung bình</w:t>
            </w:r>
          </w:p>
        </w:tc>
        <w:tc>
          <w:tcPr>
            <w:tcW w:w="1701" w:type="dxa"/>
            <w:vAlign w:val="center"/>
          </w:tcPr>
          <w:p w14:paraId="6906499A" w14:textId="77777777" w:rsidR="001A6D74" w:rsidRPr="00E34F61" w:rsidRDefault="001A6D74" w:rsidP="001A6D74">
            <w:pPr>
              <w:jc w:val="center"/>
              <w:rPr>
                <w:b/>
                <w:sz w:val="26"/>
                <w:szCs w:val="26"/>
              </w:rPr>
            </w:pPr>
            <w:r w:rsidRPr="00E34F61">
              <w:rPr>
                <w:b/>
                <w:sz w:val="26"/>
                <w:szCs w:val="26"/>
              </w:rPr>
              <w:t>Độ lệch chuẩn</w:t>
            </w:r>
          </w:p>
        </w:tc>
        <w:tc>
          <w:tcPr>
            <w:tcW w:w="1417" w:type="dxa"/>
            <w:vAlign w:val="center"/>
          </w:tcPr>
          <w:p w14:paraId="31429986" w14:textId="77777777" w:rsidR="001A6D74" w:rsidRPr="00E34F61" w:rsidRDefault="001A6D74" w:rsidP="001A6D74">
            <w:pPr>
              <w:jc w:val="center"/>
              <w:rPr>
                <w:b/>
                <w:sz w:val="26"/>
                <w:szCs w:val="26"/>
              </w:rPr>
            </w:pPr>
            <w:r w:rsidRPr="00E34F61">
              <w:rPr>
                <w:b/>
                <w:sz w:val="26"/>
                <w:szCs w:val="26"/>
              </w:rPr>
              <w:t>Giá trị nhỏ nhất</w:t>
            </w:r>
          </w:p>
        </w:tc>
        <w:tc>
          <w:tcPr>
            <w:tcW w:w="1276" w:type="dxa"/>
            <w:vAlign w:val="center"/>
          </w:tcPr>
          <w:p w14:paraId="630877D4"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60FEAA9B" w14:textId="77777777" w:rsidTr="00E34F61">
        <w:trPr>
          <w:trHeight w:val="397"/>
        </w:trPr>
        <w:tc>
          <w:tcPr>
            <w:tcW w:w="1340" w:type="dxa"/>
          </w:tcPr>
          <w:p w14:paraId="66EF7A5B" w14:textId="77777777" w:rsidR="001A6D74" w:rsidRPr="00E34F61" w:rsidRDefault="001A6D74" w:rsidP="001A6D74">
            <w:pPr>
              <w:jc w:val="center"/>
              <w:rPr>
                <w:sz w:val="26"/>
                <w:szCs w:val="26"/>
              </w:rPr>
            </w:pPr>
            <w:r w:rsidRPr="00E34F61">
              <w:rPr>
                <w:sz w:val="26"/>
                <w:szCs w:val="26"/>
              </w:rPr>
              <w:t>2016</w:t>
            </w:r>
          </w:p>
        </w:tc>
        <w:tc>
          <w:tcPr>
            <w:tcW w:w="1490" w:type="dxa"/>
          </w:tcPr>
          <w:p w14:paraId="0C35D592" w14:textId="77777777" w:rsidR="001A6D74" w:rsidRPr="00E34F61" w:rsidRDefault="001A6D74" w:rsidP="001A6D74">
            <w:pPr>
              <w:jc w:val="center"/>
              <w:rPr>
                <w:sz w:val="26"/>
                <w:szCs w:val="26"/>
              </w:rPr>
            </w:pPr>
            <w:r w:rsidRPr="00E34F61">
              <w:rPr>
                <w:sz w:val="26"/>
                <w:szCs w:val="26"/>
              </w:rPr>
              <w:t>328</w:t>
            </w:r>
          </w:p>
        </w:tc>
        <w:tc>
          <w:tcPr>
            <w:tcW w:w="1560" w:type="dxa"/>
          </w:tcPr>
          <w:p w14:paraId="084EF3B8" w14:textId="77777777" w:rsidR="001A6D74" w:rsidRPr="00E34F61" w:rsidRDefault="001A6D74" w:rsidP="001A6D74">
            <w:pPr>
              <w:jc w:val="center"/>
              <w:rPr>
                <w:sz w:val="26"/>
                <w:szCs w:val="26"/>
              </w:rPr>
            </w:pPr>
            <w:r w:rsidRPr="00E34F61">
              <w:rPr>
                <w:sz w:val="26"/>
                <w:szCs w:val="26"/>
              </w:rPr>
              <w:t>3.000166</w:t>
            </w:r>
          </w:p>
        </w:tc>
        <w:tc>
          <w:tcPr>
            <w:tcW w:w="1701" w:type="dxa"/>
          </w:tcPr>
          <w:p w14:paraId="57E89DBA" w14:textId="77777777" w:rsidR="001A6D74" w:rsidRPr="00E34F61" w:rsidRDefault="001A6D74" w:rsidP="001A6D74">
            <w:pPr>
              <w:jc w:val="center"/>
              <w:rPr>
                <w:sz w:val="26"/>
                <w:szCs w:val="26"/>
              </w:rPr>
            </w:pPr>
            <w:r w:rsidRPr="00E34F61">
              <w:rPr>
                <w:sz w:val="26"/>
                <w:szCs w:val="26"/>
              </w:rPr>
              <w:t>2.844790</w:t>
            </w:r>
          </w:p>
        </w:tc>
        <w:tc>
          <w:tcPr>
            <w:tcW w:w="1417" w:type="dxa"/>
          </w:tcPr>
          <w:p w14:paraId="11F7D824" w14:textId="77777777" w:rsidR="001A6D74" w:rsidRPr="00E34F61" w:rsidRDefault="001A6D74" w:rsidP="001A6D74">
            <w:pPr>
              <w:jc w:val="center"/>
              <w:rPr>
                <w:sz w:val="26"/>
                <w:szCs w:val="26"/>
              </w:rPr>
            </w:pPr>
            <w:r w:rsidRPr="00E34F61">
              <w:rPr>
                <w:sz w:val="26"/>
                <w:szCs w:val="26"/>
              </w:rPr>
              <w:t>0.7599068</w:t>
            </w:r>
          </w:p>
        </w:tc>
        <w:tc>
          <w:tcPr>
            <w:tcW w:w="1276" w:type="dxa"/>
          </w:tcPr>
          <w:p w14:paraId="6C2BA24F" w14:textId="77777777" w:rsidR="001A6D74" w:rsidRPr="00E34F61" w:rsidRDefault="001A6D74" w:rsidP="001A6D74">
            <w:pPr>
              <w:jc w:val="center"/>
              <w:rPr>
                <w:sz w:val="26"/>
                <w:szCs w:val="26"/>
              </w:rPr>
            </w:pPr>
            <w:r w:rsidRPr="00E34F61">
              <w:rPr>
                <w:sz w:val="26"/>
                <w:szCs w:val="26"/>
              </w:rPr>
              <w:t>12.1045</w:t>
            </w:r>
          </w:p>
        </w:tc>
      </w:tr>
      <w:tr w:rsidR="00B6198D" w:rsidRPr="00E34F61" w14:paraId="33DBFBF8" w14:textId="77777777" w:rsidTr="00E34F61">
        <w:trPr>
          <w:trHeight w:val="397"/>
        </w:trPr>
        <w:tc>
          <w:tcPr>
            <w:tcW w:w="1340" w:type="dxa"/>
          </w:tcPr>
          <w:p w14:paraId="24E3EA88" w14:textId="77777777" w:rsidR="001A6D74" w:rsidRPr="00E34F61" w:rsidRDefault="001A6D74" w:rsidP="001A6D74">
            <w:pPr>
              <w:jc w:val="center"/>
              <w:rPr>
                <w:sz w:val="26"/>
                <w:szCs w:val="26"/>
              </w:rPr>
            </w:pPr>
            <w:r w:rsidRPr="00E34F61">
              <w:rPr>
                <w:sz w:val="26"/>
                <w:szCs w:val="26"/>
              </w:rPr>
              <w:t>2017</w:t>
            </w:r>
          </w:p>
        </w:tc>
        <w:tc>
          <w:tcPr>
            <w:tcW w:w="1490" w:type="dxa"/>
          </w:tcPr>
          <w:p w14:paraId="56A91E4D" w14:textId="77777777" w:rsidR="001A6D74" w:rsidRPr="00E34F61" w:rsidRDefault="001A6D74" w:rsidP="001A6D74">
            <w:pPr>
              <w:jc w:val="center"/>
              <w:rPr>
                <w:sz w:val="26"/>
                <w:szCs w:val="26"/>
              </w:rPr>
            </w:pPr>
            <w:r w:rsidRPr="00E34F61">
              <w:rPr>
                <w:sz w:val="26"/>
                <w:szCs w:val="26"/>
              </w:rPr>
              <w:t>341</w:t>
            </w:r>
          </w:p>
        </w:tc>
        <w:tc>
          <w:tcPr>
            <w:tcW w:w="1560" w:type="dxa"/>
          </w:tcPr>
          <w:p w14:paraId="30FC40F9" w14:textId="77777777" w:rsidR="001A6D74" w:rsidRPr="00E34F61" w:rsidRDefault="001A6D74" w:rsidP="001A6D74">
            <w:pPr>
              <w:jc w:val="center"/>
              <w:rPr>
                <w:sz w:val="26"/>
                <w:szCs w:val="26"/>
              </w:rPr>
            </w:pPr>
            <w:r w:rsidRPr="00E34F61">
              <w:rPr>
                <w:sz w:val="26"/>
                <w:szCs w:val="26"/>
              </w:rPr>
              <w:t>3.008291</w:t>
            </w:r>
          </w:p>
        </w:tc>
        <w:tc>
          <w:tcPr>
            <w:tcW w:w="1701" w:type="dxa"/>
          </w:tcPr>
          <w:p w14:paraId="5855517E" w14:textId="77777777" w:rsidR="001A6D74" w:rsidRPr="00E34F61" w:rsidRDefault="001A6D74" w:rsidP="001A6D74">
            <w:pPr>
              <w:jc w:val="center"/>
              <w:rPr>
                <w:sz w:val="26"/>
                <w:szCs w:val="26"/>
              </w:rPr>
            </w:pPr>
            <w:r w:rsidRPr="00E34F61">
              <w:rPr>
                <w:sz w:val="26"/>
                <w:szCs w:val="26"/>
              </w:rPr>
              <w:t>2.895735</w:t>
            </w:r>
          </w:p>
        </w:tc>
        <w:tc>
          <w:tcPr>
            <w:tcW w:w="1417" w:type="dxa"/>
          </w:tcPr>
          <w:p w14:paraId="5C244216" w14:textId="77777777" w:rsidR="001A6D74" w:rsidRPr="00E34F61" w:rsidRDefault="001A6D74" w:rsidP="001A6D74">
            <w:pPr>
              <w:jc w:val="center"/>
              <w:rPr>
                <w:sz w:val="26"/>
                <w:szCs w:val="26"/>
              </w:rPr>
            </w:pPr>
            <w:r w:rsidRPr="00E34F61">
              <w:rPr>
                <w:sz w:val="26"/>
                <w:szCs w:val="26"/>
              </w:rPr>
              <w:t>0.6389037</w:t>
            </w:r>
          </w:p>
        </w:tc>
        <w:tc>
          <w:tcPr>
            <w:tcW w:w="1276" w:type="dxa"/>
          </w:tcPr>
          <w:p w14:paraId="760834BC" w14:textId="77777777" w:rsidR="001A6D74" w:rsidRPr="00E34F61" w:rsidRDefault="001A6D74" w:rsidP="001A6D74">
            <w:pPr>
              <w:jc w:val="center"/>
              <w:rPr>
                <w:sz w:val="26"/>
                <w:szCs w:val="26"/>
              </w:rPr>
            </w:pPr>
            <w:r w:rsidRPr="00E34F61">
              <w:rPr>
                <w:sz w:val="26"/>
                <w:szCs w:val="26"/>
              </w:rPr>
              <w:t>11.1932</w:t>
            </w:r>
          </w:p>
        </w:tc>
      </w:tr>
      <w:tr w:rsidR="00B6198D" w:rsidRPr="00E34F61" w14:paraId="6862B321" w14:textId="77777777" w:rsidTr="00E34F61">
        <w:trPr>
          <w:trHeight w:val="397"/>
        </w:trPr>
        <w:tc>
          <w:tcPr>
            <w:tcW w:w="1340" w:type="dxa"/>
          </w:tcPr>
          <w:p w14:paraId="195E33AF" w14:textId="77777777" w:rsidR="001A6D74" w:rsidRPr="00E34F61" w:rsidRDefault="001A6D74" w:rsidP="001A6D74">
            <w:pPr>
              <w:jc w:val="center"/>
              <w:rPr>
                <w:sz w:val="26"/>
                <w:szCs w:val="26"/>
              </w:rPr>
            </w:pPr>
            <w:r w:rsidRPr="00E34F61">
              <w:rPr>
                <w:sz w:val="26"/>
                <w:szCs w:val="26"/>
              </w:rPr>
              <w:t>2018</w:t>
            </w:r>
          </w:p>
        </w:tc>
        <w:tc>
          <w:tcPr>
            <w:tcW w:w="1490" w:type="dxa"/>
          </w:tcPr>
          <w:p w14:paraId="4DF18B34" w14:textId="77777777" w:rsidR="001A6D74" w:rsidRPr="00E34F61" w:rsidRDefault="001A6D74" w:rsidP="001A6D74">
            <w:pPr>
              <w:jc w:val="center"/>
              <w:rPr>
                <w:sz w:val="26"/>
                <w:szCs w:val="26"/>
              </w:rPr>
            </w:pPr>
            <w:r w:rsidRPr="00E34F61">
              <w:rPr>
                <w:sz w:val="26"/>
                <w:szCs w:val="26"/>
              </w:rPr>
              <w:t>334</w:t>
            </w:r>
          </w:p>
        </w:tc>
        <w:tc>
          <w:tcPr>
            <w:tcW w:w="1560" w:type="dxa"/>
          </w:tcPr>
          <w:p w14:paraId="4676206F" w14:textId="77777777" w:rsidR="001A6D74" w:rsidRPr="00E34F61" w:rsidRDefault="001A6D74" w:rsidP="001A6D74">
            <w:pPr>
              <w:jc w:val="center"/>
              <w:rPr>
                <w:sz w:val="26"/>
                <w:szCs w:val="26"/>
              </w:rPr>
            </w:pPr>
            <w:r w:rsidRPr="00E34F61">
              <w:rPr>
                <w:sz w:val="26"/>
                <w:szCs w:val="26"/>
              </w:rPr>
              <w:t>3.041441</w:t>
            </w:r>
          </w:p>
        </w:tc>
        <w:tc>
          <w:tcPr>
            <w:tcW w:w="1701" w:type="dxa"/>
          </w:tcPr>
          <w:p w14:paraId="3CC7144C" w14:textId="77777777" w:rsidR="001A6D74" w:rsidRPr="00E34F61" w:rsidRDefault="001A6D74" w:rsidP="001A6D74">
            <w:pPr>
              <w:jc w:val="center"/>
              <w:rPr>
                <w:sz w:val="26"/>
                <w:szCs w:val="26"/>
              </w:rPr>
            </w:pPr>
            <w:r w:rsidRPr="00E34F61">
              <w:rPr>
                <w:sz w:val="26"/>
                <w:szCs w:val="26"/>
              </w:rPr>
              <w:t>2.794910</w:t>
            </w:r>
          </w:p>
        </w:tc>
        <w:tc>
          <w:tcPr>
            <w:tcW w:w="1417" w:type="dxa"/>
          </w:tcPr>
          <w:p w14:paraId="3C627682" w14:textId="77777777" w:rsidR="001A6D74" w:rsidRPr="00E34F61" w:rsidRDefault="001A6D74" w:rsidP="001A6D74">
            <w:pPr>
              <w:jc w:val="center"/>
              <w:rPr>
                <w:sz w:val="26"/>
                <w:szCs w:val="26"/>
              </w:rPr>
            </w:pPr>
            <w:r w:rsidRPr="00E34F61">
              <w:rPr>
                <w:sz w:val="26"/>
                <w:szCs w:val="26"/>
              </w:rPr>
              <w:t>0.5344132</w:t>
            </w:r>
          </w:p>
        </w:tc>
        <w:tc>
          <w:tcPr>
            <w:tcW w:w="1276" w:type="dxa"/>
          </w:tcPr>
          <w:p w14:paraId="28693D55" w14:textId="77777777" w:rsidR="001A6D74" w:rsidRPr="00E34F61" w:rsidRDefault="001A6D74" w:rsidP="001A6D74">
            <w:pPr>
              <w:jc w:val="center"/>
              <w:rPr>
                <w:sz w:val="26"/>
                <w:szCs w:val="26"/>
              </w:rPr>
            </w:pPr>
            <w:r w:rsidRPr="00E34F61">
              <w:rPr>
                <w:sz w:val="26"/>
                <w:szCs w:val="26"/>
              </w:rPr>
              <w:t>13.1942</w:t>
            </w:r>
          </w:p>
        </w:tc>
      </w:tr>
      <w:tr w:rsidR="00B6198D" w:rsidRPr="00E34F61" w14:paraId="76A200A1" w14:textId="77777777" w:rsidTr="00E34F61">
        <w:trPr>
          <w:trHeight w:val="397"/>
        </w:trPr>
        <w:tc>
          <w:tcPr>
            <w:tcW w:w="1340" w:type="dxa"/>
          </w:tcPr>
          <w:p w14:paraId="2D7EDD3E" w14:textId="77777777" w:rsidR="001A6D74" w:rsidRPr="00E34F61" w:rsidRDefault="001A6D74" w:rsidP="001A6D74">
            <w:pPr>
              <w:jc w:val="center"/>
              <w:rPr>
                <w:sz w:val="26"/>
                <w:szCs w:val="26"/>
              </w:rPr>
            </w:pPr>
            <w:r w:rsidRPr="00E34F61">
              <w:rPr>
                <w:sz w:val="26"/>
                <w:szCs w:val="26"/>
              </w:rPr>
              <w:t>2019</w:t>
            </w:r>
          </w:p>
        </w:tc>
        <w:tc>
          <w:tcPr>
            <w:tcW w:w="1490" w:type="dxa"/>
          </w:tcPr>
          <w:p w14:paraId="76FA6EB5" w14:textId="77777777" w:rsidR="001A6D74" w:rsidRPr="00E34F61" w:rsidRDefault="001A6D74" w:rsidP="001A6D74">
            <w:pPr>
              <w:jc w:val="center"/>
              <w:rPr>
                <w:sz w:val="26"/>
                <w:szCs w:val="26"/>
              </w:rPr>
            </w:pPr>
            <w:r w:rsidRPr="00E34F61">
              <w:rPr>
                <w:sz w:val="26"/>
                <w:szCs w:val="26"/>
              </w:rPr>
              <w:t>337</w:t>
            </w:r>
          </w:p>
        </w:tc>
        <w:tc>
          <w:tcPr>
            <w:tcW w:w="1560" w:type="dxa"/>
          </w:tcPr>
          <w:p w14:paraId="00761822" w14:textId="77777777" w:rsidR="001A6D74" w:rsidRPr="00E34F61" w:rsidRDefault="001A6D74" w:rsidP="001A6D74">
            <w:pPr>
              <w:jc w:val="center"/>
              <w:rPr>
                <w:sz w:val="26"/>
                <w:szCs w:val="26"/>
              </w:rPr>
            </w:pPr>
            <w:r w:rsidRPr="00E34F61">
              <w:rPr>
                <w:sz w:val="26"/>
                <w:szCs w:val="26"/>
              </w:rPr>
              <w:t>3.348539</w:t>
            </w:r>
          </w:p>
        </w:tc>
        <w:tc>
          <w:tcPr>
            <w:tcW w:w="1701" w:type="dxa"/>
          </w:tcPr>
          <w:p w14:paraId="4D8885ED" w14:textId="77777777" w:rsidR="001A6D74" w:rsidRPr="00E34F61" w:rsidRDefault="001A6D74" w:rsidP="001A6D74">
            <w:pPr>
              <w:jc w:val="center"/>
              <w:rPr>
                <w:sz w:val="26"/>
                <w:szCs w:val="26"/>
              </w:rPr>
            </w:pPr>
            <w:r w:rsidRPr="00E34F61">
              <w:rPr>
                <w:sz w:val="26"/>
                <w:szCs w:val="26"/>
              </w:rPr>
              <w:t>2.951364</w:t>
            </w:r>
          </w:p>
        </w:tc>
        <w:tc>
          <w:tcPr>
            <w:tcW w:w="1417" w:type="dxa"/>
          </w:tcPr>
          <w:p w14:paraId="0986AA12" w14:textId="77777777" w:rsidR="001A6D74" w:rsidRPr="00E34F61" w:rsidRDefault="001A6D74" w:rsidP="001A6D74">
            <w:pPr>
              <w:jc w:val="center"/>
              <w:rPr>
                <w:sz w:val="26"/>
                <w:szCs w:val="26"/>
              </w:rPr>
            </w:pPr>
            <w:r w:rsidRPr="00E34F61">
              <w:rPr>
                <w:sz w:val="26"/>
                <w:szCs w:val="26"/>
              </w:rPr>
              <w:t>0.8215163</w:t>
            </w:r>
          </w:p>
        </w:tc>
        <w:tc>
          <w:tcPr>
            <w:tcW w:w="1276" w:type="dxa"/>
          </w:tcPr>
          <w:p w14:paraId="0E3732BC" w14:textId="77777777" w:rsidR="001A6D74" w:rsidRPr="00E34F61" w:rsidRDefault="001A6D74" w:rsidP="001A6D74">
            <w:pPr>
              <w:jc w:val="center"/>
              <w:rPr>
                <w:sz w:val="26"/>
                <w:szCs w:val="26"/>
              </w:rPr>
            </w:pPr>
            <w:r w:rsidRPr="00E34F61">
              <w:rPr>
                <w:sz w:val="26"/>
                <w:szCs w:val="26"/>
              </w:rPr>
              <w:t>12.3294</w:t>
            </w:r>
          </w:p>
        </w:tc>
      </w:tr>
      <w:tr w:rsidR="00B6198D" w:rsidRPr="00E34F61" w14:paraId="6D392453" w14:textId="77777777" w:rsidTr="00E34F61">
        <w:trPr>
          <w:trHeight w:val="397"/>
        </w:trPr>
        <w:tc>
          <w:tcPr>
            <w:tcW w:w="1340" w:type="dxa"/>
          </w:tcPr>
          <w:p w14:paraId="3FFF1261" w14:textId="77777777" w:rsidR="001A6D74" w:rsidRPr="00E34F61" w:rsidRDefault="001A6D74" w:rsidP="001A6D74">
            <w:pPr>
              <w:jc w:val="center"/>
              <w:rPr>
                <w:sz w:val="26"/>
                <w:szCs w:val="26"/>
              </w:rPr>
            </w:pPr>
            <w:r w:rsidRPr="00E34F61">
              <w:rPr>
                <w:sz w:val="26"/>
                <w:szCs w:val="26"/>
              </w:rPr>
              <w:t>2020</w:t>
            </w:r>
          </w:p>
        </w:tc>
        <w:tc>
          <w:tcPr>
            <w:tcW w:w="1490" w:type="dxa"/>
          </w:tcPr>
          <w:p w14:paraId="3770F0AD" w14:textId="77777777" w:rsidR="001A6D74" w:rsidRPr="00E34F61" w:rsidRDefault="001A6D74" w:rsidP="001A6D74">
            <w:pPr>
              <w:jc w:val="center"/>
              <w:rPr>
                <w:sz w:val="26"/>
                <w:szCs w:val="26"/>
              </w:rPr>
            </w:pPr>
            <w:r w:rsidRPr="00E34F61">
              <w:rPr>
                <w:sz w:val="26"/>
                <w:szCs w:val="26"/>
              </w:rPr>
              <w:t>332</w:t>
            </w:r>
          </w:p>
        </w:tc>
        <w:tc>
          <w:tcPr>
            <w:tcW w:w="1560" w:type="dxa"/>
          </w:tcPr>
          <w:p w14:paraId="02CDE3BC" w14:textId="77777777" w:rsidR="001A6D74" w:rsidRPr="00E34F61" w:rsidRDefault="001A6D74" w:rsidP="001A6D74">
            <w:pPr>
              <w:jc w:val="center"/>
              <w:rPr>
                <w:sz w:val="26"/>
                <w:szCs w:val="26"/>
              </w:rPr>
            </w:pPr>
            <w:r w:rsidRPr="00E34F61">
              <w:rPr>
                <w:sz w:val="26"/>
                <w:szCs w:val="26"/>
              </w:rPr>
              <w:t>3.546382</w:t>
            </w:r>
          </w:p>
        </w:tc>
        <w:tc>
          <w:tcPr>
            <w:tcW w:w="1701" w:type="dxa"/>
          </w:tcPr>
          <w:p w14:paraId="2FA65055" w14:textId="77777777" w:rsidR="001A6D74" w:rsidRPr="00E34F61" w:rsidRDefault="001A6D74" w:rsidP="001A6D74">
            <w:pPr>
              <w:jc w:val="center"/>
              <w:rPr>
                <w:sz w:val="26"/>
                <w:szCs w:val="26"/>
              </w:rPr>
            </w:pPr>
            <w:r w:rsidRPr="00E34F61">
              <w:rPr>
                <w:sz w:val="26"/>
                <w:szCs w:val="26"/>
              </w:rPr>
              <w:t>3.212349</w:t>
            </w:r>
          </w:p>
        </w:tc>
        <w:tc>
          <w:tcPr>
            <w:tcW w:w="1417" w:type="dxa"/>
          </w:tcPr>
          <w:p w14:paraId="1A6486BA" w14:textId="77777777" w:rsidR="001A6D74" w:rsidRPr="00E34F61" w:rsidRDefault="001A6D74" w:rsidP="001A6D74">
            <w:pPr>
              <w:jc w:val="center"/>
              <w:rPr>
                <w:sz w:val="26"/>
                <w:szCs w:val="26"/>
              </w:rPr>
            </w:pPr>
            <w:r w:rsidRPr="00E34F61">
              <w:rPr>
                <w:sz w:val="26"/>
                <w:szCs w:val="26"/>
              </w:rPr>
              <w:t>0.6853177</w:t>
            </w:r>
          </w:p>
        </w:tc>
        <w:tc>
          <w:tcPr>
            <w:tcW w:w="1276" w:type="dxa"/>
          </w:tcPr>
          <w:p w14:paraId="1D9160BE" w14:textId="77777777" w:rsidR="001A6D74" w:rsidRPr="00E34F61" w:rsidRDefault="001A6D74" w:rsidP="001A6D74">
            <w:pPr>
              <w:jc w:val="center"/>
              <w:rPr>
                <w:sz w:val="26"/>
                <w:szCs w:val="26"/>
              </w:rPr>
            </w:pPr>
            <w:r w:rsidRPr="00E34F61">
              <w:rPr>
                <w:sz w:val="26"/>
                <w:szCs w:val="26"/>
              </w:rPr>
              <w:t>13.5543</w:t>
            </w:r>
          </w:p>
        </w:tc>
      </w:tr>
      <w:tr w:rsidR="00B6198D" w:rsidRPr="00E34F61" w14:paraId="5638EB58" w14:textId="77777777" w:rsidTr="00E34F61">
        <w:trPr>
          <w:trHeight w:val="397"/>
        </w:trPr>
        <w:tc>
          <w:tcPr>
            <w:tcW w:w="1340" w:type="dxa"/>
          </w:tcPr>
          <w:p w14:paraId="4433730C" w14:textId="77777777" w:rsidR="001A6D74" w:rsidRPr="00E34F61" w:rsidRDefault="001A6D74" w:rsidP="001A6D74">
            <w:pPr>
              <w:jc w:val="center"/>
              <w:rPr>
                <w:sz w:val="26"/>
                <w:szCs w:val="26"/>
              </w:rPr>
            </w:pPr>
            <w:r w:rsidRPr="00E34F61">
              <w:rPr>
                <w:sz w:val="26"/>
                <w:szCs w:val="26"/>
              </w:rPr>
              <w:t>2021</w:t>
            </w:r>
          </w:p>
        </w:tc>
        <w:tc>
          <w:tcPr>
            <w:tcW w:w="1490" w:type="dxa"/>
          </w:tcPr>
          <w:p w14:paraId="04D1669C" w14:textId="77777777" w:rsidR="001A6D74" w:rsidRPr="00E34F61" w:rsidRDefault="001A6D74" w:rsidP="001A6D74">
            <w:pPr>
              <w:jc w:val="center"/>
              <w:rPr>
                <w:sz w:val="26"/>
                <w:szCs w:val="26"/>
              </w:rPr>
            </w:pPr>
            <w:r w:rsidRPr="00E34F61">
              <w:rPr>
                <w:sz w:val="26"/>
                <w:szCs w:val="26"/>
              </w:rPr>
              <w:t>339</w:t>
            </w:r>
          </w:p>
        </w:tc>
        <w:tc>
          <w:tcPr>
            <w:tcW w:w="1560" w:type="dxa"/>
          </w:tcPr>
          <w:p w14:paraId="705A1A94" w14:textId="77777777" w:rsidR="001A6D74" w:rsidRPr="00E34F61" w:rsidRDefault="001A6D74" w:rsidP="001A6D74">
            <w:pPr>
              <w:jc w:val="center"/>
              <w:rPr>
                <w:sz w:val="26"/>
                <w:szCs w:val="26"/>
              </w:rPr>
            </w:pPr>
            <w:r w:rsidRPr="00E34F61">
              <w:rPr>
                <w:sz w:val="26"/>
                <w:szCs w:val="26"/>
              </w:rPr>
              <w:t>3.762615</w:t>
            </w:r>
          </w:p>
        </w:tc>
        <w:tc>
          <w:tcPr>
            <w:tcW w:w="1701" w:type="dxa"/>
          </w:tcPr>
          <w:p w14:paraId="4BBA8A8A" w14:textId="77777777" w:rsidR="001A6D74" w:rsidRPr="00E34F61" w:rsidRDefault="001A6D74" w:rsidP="001A6D74">
            <w:pPr>
              <w:jc w:val="center"/>
              <w:rPr>
                <w:sz w:val="26"/>
                <w:szCs w:val="26"/>
              </w:rPr>
            </w:pPr>
            <w:r w:rsidRPr="00E34F61">
              <w:rPr>
                <w:sz w:val="26"/>
                <w:szCs w:val="26"/>
              </w:rPr>
              <w:t>3.257463</w:t>
            </w:r>
          </w:p>
        </w:tc>
        <w:tc>
          <w:tcPr>
            <w:tcW w:w="1417" w:type="dxa"/>
          </w:tcPr>
          <w:p w14:paraId="4E61A3D4" w14:textId="77777777" w:rsidR="001A6D74" w:rsidRPr="00E34F61" w:rsidRDefault="001A6D74" w:rsidP="001A6D74">
            <w:pPr>
              <w:jc w:val="center"/>
              <w:rPr>
                <w:sz w:val="26"/>
                <w:szCs w:val="26"/>
              </w:rPr>
            </w:pPr>
            <w:r w:rsidRPr="00E34F61">
              <w:rPr>
                <w:sz w:val="26"/>
                <w:szCs w:val="26"/>
              </w:rPr>
              <w:t>0.7954418</w:t>
            </w:r>
          </w:p>
        </w:tc>
        <w:tc>
          <w:tcPr>
            <w:tcW w:w="1276" w:type="dxa"/>
          </w:tcPr>
          <w:p w14:paraId="12D6D1BD" w14:textId="77777777" w:rsidR="001A6D74" w:rsidRPr="00E34F61" w:rsidRDefault="001A6D74" w:rsidP="001A6D74">
            <w:pPr>
              <w:jc w:val="center"/>
              <w:rPr>
                <w:sz w:val="26"/>
                <w:szCs w:val="26"/>
              </w:rPr>
            </w:pPr>
            <w:r w:rsidRPr="00E34F61">
              <w:rPr>
                <w:sz w:val="26"/>
                <w:szCs w:val="26"/>
              </w:rPr>
              <w:t>12.9511</w:t>
            </w:r>
          </w:p>
        </w:tc>
      </w:tr>
    </w:tbl>
    <w:p w14:paraId="60A964D6" w14:textId="77777777" w:rsidR="001A6D74" w:rsidRPr="006F3BC6" w:rsidRDefault="001A6D74" w:rsidP="001A6D74">
      <w:pPr>
        <w:widowControl/>
        <w:shd w:val="clear" w:color="auto" w:fill="FFFFFF"/>
        <w:spacing w:line="360" w:lineRule="atLeast"/>
        <w:jc w:val="right"/>
        <w:rPr>
          <w:i/>
        </w:rPr>
      </w:pPr>
      <w:r w:rsidRPr="006F3BC6">
        <w:rPr>
          <w:i/>
        </w:rPr>
        <w:t>Nguồn: Tác giả tính toán từ phần mềm Stata</w:t>
      </w:r>
    </w:p>
    <w:p w14:paraId="3615BE32" w14:textId="77777777" w:rsidR="001A6D74" w:rsidRPr="006F3BC6" w:rsidRDefault="001A6D74" w:rsidP="001A6D74">
      <w:pPr>
        <w:tabs>
          <w:tab w:val="left" w:pos="142"/>
        </w:tabs>
        <w:spacing w:line="360" w:lineRule="auto"/>
        <w:jc w:val="both"/>
        <w:rPr>
          <w:sz w:val="26"/>
          <w:szCs w:val="26"/>
        </w:rPr>
      </w:pPr>
      <w:r w:rsidRPr="006F3BC6">
        <w:rPr>
          <w:sz w:val="26"/>
          <w:szCs w:val="26"/>
        </w:rPr>
        <w:lastRenderedPageBreak/>
        <w:t xml:space="preserve">Thống kê mô tả (bảng 4.6) cho thấy giá trị trung bình của biến </w:t>
      </w:r>
      <w:r w:rsidRPr="006F3BC6">
        <w:rPr>
          <w:bCs/>
          <w:sz w:val="26"/>
          <w:szCs w:val="26"/>
        </w:rPr>
        <w:t>Tobins’Q</w:t>
      </w:r>
      <w:r w:rsidRPr="006F3BC6">
        <w:rPr>
          <w:sz w:val="26"/>
          <w:szCs w:val="26"/>
        </w:rPr>
        <w:t xml:space="preserve"> giao động từ 3.00 đến 3.76 trong giai từ 2016 đến 2021, giá trị này có xu hướng tăng dần qua thời gian. Trái lại, độ lệch chuẩn có mức phân tán không ổn định (giao động từ 2.7 đến 3.2) theo thời gian. Điều này cho thấy xu hướng định giá doanh nghiệp (</w:t>
      </w:r>
      <w:r w:rsidRPr="006F3BC6">
        <w:rPr>
          <w:bCs/>
          <w:sz w:val="26"/>
          <w:szCs w:val="26"/>
        </w:rPr>
        <w:t>Tobins’Q</w:t>
      </w:r>
      <w:r w:rsidRPr="006F3BC6">
        <w:rPr>
          <w:sz w:val="26"/>
          <w:szCs w:val="26"/>
        </w:rPr>
        <w:t>) ngày càng tăng ở các công ty niêm yết tại Hoa Kỳ, tuy nhiên, mức độ khác biệt trong định giá (</w:t>
      </w:r>
      <w:r w:rsidRPr="006F3BC6">
        <w:rPr>
          <w:bCs/>
          <w:sz w:val="26"/>
          <w:szCs w:val="26"/>
        </w:rPr>
        <w:t>Tobins’Q</w:t>
      </w:r>
      <w:r w:rsidRPr="006F3BC6">
        <w:rPr>
          <w:sz w:val="26"/>
          <w:szCs w:val="26"/>
        </w:rPr>
        <w:t>) giữa các doanh nghiệp ngày càng lớn và cũng thay đổi theo thời gian.</w:t>
      </w:r>
    </w:p>
    <w:p w14:paraId="7B2E64E5" w14:textId="77777777" w:rsidR="001A6D74" w:rsidRPr="006F3BC6" w:rsidRDefault="001A6D74" w:rsidP="001A6D74">
      <w:pPr>
        <w:pStyle w:val="NoSpacing"/>
        <w:tabs>
          <w:tab w:val="left" w:pos="284"/>
        </w:tabs>
        <w:ind w:firstLine="567"/>
      </w:pPr>
      <w:r w:rsidRPr="006F3BC6">
        <w:rPr>
          <w:b/>
          <w:bCs/>
        </w:rPr>
        <w:t>Bảng 4.7: Bảng thống kê mô tả biến ROA theo thời gian</w:t>
      </w:r>
    </w:p>
    <w:tbl>
      <w:tblPr>
        <w:tblStyle w:val="TableGrid"/>
        <w:tblW w:w="8784" w:type="dxa"/>
        <w:tblLook w:val="04A0" w:firstRow="1" w:lastRow="0" w:firstColumn="1" w:lastColumn="0" w:noHBand="0" w:noVBand="1"/>
      </w:tblPr>
      <w:tblGrid>
        <w:gridCol w:w="1312"/>
        <w:gridCol w:w="1350"/>
        <w:gridCol w:w="1692"/>
        <w:gridCol w:w="1554"/>
        <w:gridCol w:w="1555"/>
        <w:gridCol w:w="1321"/>
      </w:tblGrid>
      <w:tr w:rsidR="00B6198D" w:rsidRPr="00E34F61" w14:paraId="77AEDD39" w14:textId="77777777" w:rsidTr="00862458">
        <w:trPr>
          <w:trHeight w:val="567"/>
        </w:trPr>
        <w:tc>
          <w:tcPr>
            <w:tcW w:w="1326" w:type="dxa"/>
            <w:vAlign w:val="center"/>
          </w:tcPr>
          <w:p w14:paraId="3DE19223" w14:textId="77777777" w:rsidR="001A6D74" w:rsidRPr="00E34F61" w:rsidRDefault="001A6D74" w:rsidP="001A6D74">
            <w:pPr>
              <w:jc w:val="center"/>
              <w:rPr>
                <w:b/>
                <w:sz w:val="26"/>
                <w:szCs w:val="26"/>
              </w:rPr>
            </w:pPr>
            <w:r w:rsidRPr="00E34F61">
              <w:rPr>
                <w:b/>
                <w:sz w:val="26"/>
                <w:szCs w:val="26"/>
              </w:rPr>
              <w:t>Năm</w:t>
            </w:r>
          </w:p>
        </w:tc>
        <w:tc>
          <w:tcPr>
            <w:tcW w:w="1363" w:type="dxa"/>
            <w:vAlign w:val="center"/>
          </w:tcPr>
          <w:p w14:paraId="11B026C1" w14:textId="77777777" w:rsidR="001A6D74" w:rsidRPr="00E34F61" w:rsidRDefault="001A6D74" w:rsidP="001A6D74">
            <w:pPr>
              <w:jc w:val="center"/>
              <w:rPr>
                <w:b/>
                <w:sz w:val="26"/>
                <w:szCs w:val="26"/>
              </w:rPr>
            </w:pPr>
            <w:r w:rsidRPr="00E34F61">
              <w:rPr>
                <w:b/>
                <w:sz w:val="26"/>
                <w:szCs w:val="26"/>
              </w:rPr>
              <w:t>Số quan sát</w:t>
            </w:r>
          </w:p>
        </w:tc>
        <w:tc>
          <w:tcPr>
            <w:tcW w:w="1701" w:type="dxa"/>
            <w:vAlign w:val="center"/>
          </w:tcPr>
          <w:p w14:paraId="2DCB6C04" w14:textId="77777777" w:rsidR="001A6D74" w:rsidRPr="00E34F61" w:rsidRDefault="001A6D74" w:rsidP="001A6D74">
            <w:pPr>
              <w:jc w:val="center"/>
              <w:rPr>
                <w:b/>
                <w:sz w:val="26"/>
                <w:szCs w:val="26"/>
              </w:rPr>
            </w:pPr>
            <w:r w:rsidRPr="00E34F61">
              <w:rPr>
                <w:b/>
                <w:sz w:val="26"/>
                <w:szCs w:val="26"/>
              </w:rPr>
              <w:t>Giá trị trung bình</w:t>
            </w:r>
          </w:p>
        </w:tc>
        <w:tc>
          <w:tcPr>
            <w:tcW w:w="1559" w:type="dxa"/>
            <w:vAlign w:val="center"/>
          </w:tcPr>
          <w:p w14:paraId="6FFBAE3E" w14:textId="77777777" w:rsidR="001A6D74" w:rsidRPr="00E34F61" w:rsidRDefault="001A6D74" w:rsidP="001A6D74">
            <w:pPr>
              <w:jc w:val="center"/>
              <w:rPr>
                <w:b/>
                <w:sz w:val="26"/>
                <w:szCs w:val="26"/>
              </w:rPr>
            </w:pPr>
            <w:r w:rsidRPr="00E34F61">
              <w:rPr>
                <w:b/>
                <w:sz w:val="26"/>
                <w:szCs w:val="26"/>
              </w:rPr>
              <w:t>Độ lệch chuẩn</w:t>
            </w:r>
          </w:p>
        </w:tc>
        <w:tc>
          <w:tcPr>
            <w:tcW w:w="1560" w:type="dxa"/>
            <w:vAlign w:val="center"/>
          </w:tcPr>
          <w:p w14:paraId="255863BB" w14:textId="77777777" w:rsidR="001A6D74" w:rsidRPr="00E34F61" w:rsidRDefault="001A6D74" w:rsidP="001A6D74">
            <w:pPr>
              <w:jc w:val="center"/>
              <w:rPr>
                <w:b/>
                <w:sz w:val="26"/>
                <w:szCs w:val="26"/>
              </w:rPr>
            </w:pPr>
            <w:r w:rsidRPr="00E34F61">
              <w:rPr>
                <w:b/>
                <w:sz w:val="26"/>
                <w:szCs w:val="26"/>
              </w:rPr>
              <w:t>Giá trị nhỏ nhất</w:t>
            </w:r>
          </w:p>
        </w:tc>
        <w:tc>
          <w:tcPr>
            <w:tcW w:w="1275" w:type="dxa"/>
            <w:vAlign w:val="center"/>
          </w:tcPr>
          <w:p w14:paraId="4AF6C34A" w14:textId="77777777" w:rsidR="001A6D74" w:rsidRPr="00E34F61" w:rsidRDefault="001A6D74" w:rsidP="001A6D74">
            <w:pPr>
              <w:jc w:val="center"/>
              <w:rPr>
                <w:b/>
                <w:sz w:val="26"/>
                <w:szCs w:val="26"/>
              </w:rPr>
            </w:pPr>
            <w:r w:rsidRPr="00E34F61">
              <w:rPr>
                <w:b/>
                <w:sz w:val="26"/>
                <w:szCs w:val="26"/>
              </w:rPr>
              <w:t>Giá trị lớn nhất</w:t>
            </w:r>
          </w:p>
        </w:tc>
      </w:tr>
      <w:tr w:rsidR="00B6198D" w:rsidRPr="00E34F61" w14:paraId="0761C67F" w14:textId="77777777" w:rsidTr="00862458">
        <w:trPr>
          <w:trHeight w:val="397"/>
        </w:trPr>
        <w:tc>
          <w:tcPr>
            <w:tcW w:w="1326" w:type="dxa"/>
          </w:tcPr>
          <w:p w14:paraId="0A69D0C4" w14:textId="77777777" w:rsidR="001A6D74" w:rsidRPr="00E34F61" w:rsidRDefault="001A6D74" w:rsidP="001A6D74">
            <w:pPr>
              <w:jc w:val="center"/>
              <w:rPr>
                <w:sz w:val="26"/>
                <w:szCs w:val="26"/>
              </w:rPr>
            </w:pPr>
            <w:r w:rsidRPr="00E34F61">
              <w:rPr>
                <w:sz w:val="26"/>
                <w:szCs w:val="26"/>
              </w:rPr>
              <w:t>2016</w:t>
            </w:r>
          </w:p>
        </w:tc>
        <w:tc>
          <w:tcPr>
            <w:tcW w:w="1363" w:type="dxa"/>
          </w:tcPr>
          <w:p w14:paraId="187AA8D3" w14:textId="77777777" w:rsidR="001A6D74" w:rsidRPr="00E34F61" w:rsidRDefault="001A6D74" w:rsidP="001A6D74">
            <w:pPr>
              <w:jc w:val="center"/>
              <w:rPr>
                <w:sz w:val="26"/>
                <w:szCs w:val="26"/>
              </w:rPr>
            </w:pPr>
            <w:r w:rsidRPr="00E34F61">
              <w:rPr>
                <w:sz w:val="26"/>
                <w:szCs w:val="26"/>
              </w:rPr>
              <w:t>381</w:t>
            </w:r>
          </w:p>
        </w:tc>
        <w:tc>
          <w:tcPr>
            <w:tcW w:w="1701" w:type="dxa"/>
          </w:tcPr>
          <w:p w14:paraId="34AB7447" w14:textId="77777777" w:rsidR="001A6D74" w:rsidRPr="00E34F61" w:rsidRDefault="001A6D74" w:rsidP="001A6D74">
            <w:pPr>
              <w:jc w:val="center"/>
              <w:rPr>
                <w:sz w:val="26"/>
                <w:szCs w:val="26"/>
              </w:rPr>
            </w:pPr>
            <w:r w:rsidRPr="00E34F61">
              <w:rPr>
                <w:sz w:val="26"/>
                <w:szCs w:val="26"/>
              </w:rPr>
              <w:t>0.0789119</w:t>
            </w:r>
          </w:p>
        </w:tc>
        <w:tc>
          <w:tcPr>
            <w:tcW w:w="1559" w:type="dxa"/>
          </w:tcPr>
          <w:p w14:paraId="3098A887" w14:textId="77777777" w:rsidR="001A6D74" w:rsidRPr="00E34F61" w:rsidRDefault="001A6D74" w:rsidP="001A6D74">
            <w:pPr>
              <w:jc w:val="center"/>
              <w:rPr>
                <w:sz w:val="26"/>
                <w:szCs w:val="26"/>
              </w:rPr>
            </w:pPr>
            <w:r w:rsidRPr="00E34F61">
              <w:rPr>
                <w:sz w:val="26"/>
                <w:szCs w:val="26"/>
              </w:rPr>
              <w:t>0.0773384</w:t>
            </w:r>
          </w:p>
        </w:tc>
        <w:tc>
          <w:tcPr>
            <w:tcW w:w="1560" w:type="dxa"/>
          </w:tcPr>
          <w:p w14:paraId="6B8609A0" w14:textId="77777777" w:rsidR="001A6D74" w:rsidRPr="00E34F61" w:rsidRDefault="001A6D74" w:rsidP="001A6D74">
            <w:pPr>
              <w:jc w:val="center"/>
              <w:rPr>
                <w:sz w:val="26"/>
                <w:szCs w:val="26"/>
              </w:rPr>
            </w:pPr>
            <w:r w:rsidRPr="00E34F61">
              <w:rPr>
                <w:sz w:val="26"/>
                <w:szCs w:val="26"/>
              </w:rPr>
              <w:t>0.0221861</w:t>
            </w:r>
          </w:p>
        </w:tc>
        <w:tc>
          <w:tcPr>
            <w:tcW w:w="1275" w:type="dxa"/>
          </w:tcPr>
          <w:p w14:paraId="102C1D03" w14:textId="77777777" w:rsidR="001A6D74" w:rsidRPr="00E34F61" w:rsidRDefault="001A6D74" w:rsidP="001A6D74">
            <w:pPr>
              <w:jc w:val="center"/>
              <w:rPr>
                <w:sz w:val="26"/>
                <w:szCs w:val="26"/>
              </w:rPr>
            </w:pPr>
            <w:r w:rsidRPr="00E34F61">
              <w:rPr>
                <w:sz w:val="26"/>
                <w:szCs w:val="26"/>
              </w:rPr>
              <w:t>0.2759123</w:t>
            </w:r>
          </w:p>
        </w:tc>
      </w:tr>
      <w:tr w:rsidR="00B6198D" w:rsidRPr="00E34F61" w14:paraId="545E05C5" w14:textId="77777777" w:rsidTr="00862458">
        <w:trPr>
          <w:trHeight w:val="397"/>
        </w:trPr>
        <w:tc>
          <w:tcPr>
            <w:tcW w:w="1326" w:type="dxa"/>
          </w:tcPr>
          <w:p w14:paraId="4D08B7C6" w14:textId="77777777" w:rsidR="001A6D74" w:rsidRPr="00E34F61" w:rsidRDefault="001A6D74" w:rsidP="001A6D74">
            <w:pPr>
              <w:jc w:val="center"/>
              <w:rPr>
                <w:sz w:val="26"/>
                <w:szCs w:val="26"/>
              </w:rPr>
            </w:pPr>
            <w:r w:rsidRPr="00E34F61">
              <w:rPr>
                <w:sz w:val="26"/>
                <w:szCs w:val="26"/>
              </w:rPr>
              <w:t>2017</w:t>
            </w:r>
          </w:p>
        </w:tc>
        <w:tc>
          <w:tcPr>
            <w:tcW w:w="1363" w:type="dxa"/>
          </w:tcPr>
          <w:p w14:paraId="627F0543" w14:textId="77777777" w:rsidR="001A6D74" w:rsidRPr="00E34F61" w:rsidRDefault="001A6D74" w:rsidP="001A6D74">
            <w:pPr>
              <w:jc w:val="center"/>
              <w:rPr>
                <w:sz w:val="26"/>
                <w:szCs w:val="26"/>
              </w:rPr>
            </w:pPr>
            <w:r w:rsidRPr="00E34F61">
              <w:rPr>
                <w:sz w:val="26"/>
                <w:szCs w:val="26"/>
              </w:rPr>
              <w:t>384</w:t>
            </w:r>
          </w:p>
        </w:tc>
        <w:tc>
          <w:tcPr>
            <w:tcW w:w="1701" w:type="dxa"/>
          </w:tcPr>
          <w:p w14:paraId="3DF9CF7B" w14:textId="77777777" w:rsidR="001A6D74" w:rsidRPr="00E34F61" w:rsidRDefault="001A6D74" w:rsidP="001A6D74">
            <w:pPr>
              <w:jc w:val="center"/>
              <w:rPr>
                <w:sz w:val="26"/>
                <w:szCs w:val="26"/>
              </w:rPr>
            </w:pPr>
            <w:r w:rsidRPr="00E34F61">
              <w:rPr>
                <w:sz w:val="26"/>
                <w:szCs w:val="26"/>
              </w:rPr>
              <w:t>0.080663</w:t>
            </w:r>
          </w:p>
        </w:tc>
        <w:tc>
          <w:tcPr>
            <w:tcW w:w="1559" w:type="dxa"/>
          </w:tcPr>
          <w:p w14:paraId="339969FE" w14:textId="77777777" w:rsidR="001A6D74" w:rsidRPr="00E34F61" w:rsidRDefault="001A6D74" w:rsidP="001A6D74">
            <w:pPr>
              <w:jc w:val="center"/>
              <w:rPr>
                <w:sz w:val="26"/>
                <w:szCs w:val="26"/>
              </w:rPr>
            </w:pPr>
            <w:r w:rsidRPr="00E34F61">
              <w:rPr>
                <w:sz w:val="26"/>
                <w:szCs w:val="26"/>
              </w:rPr>
              <w:t>0.0755169</w:t>
            </w:r>
          </w:p>
        </w:tc>
        <w:tc>
          <w:tcPr>
            <w:tcW w:w="1560" w:type="dxa"/>
          </w:tcPr>
          <w:p w14:paraId="1F83F39E" w14:textId="77777777" w:rsidR="001A6D74" w:rsidRPr="00E34F61" w:rsidRDefault="001A6D74" w:rsidP="001A6D74">
            <w:pPr>
              <w:jc w:val="center"/>
              <w:rPr>
                <w:sz w:val="26"/>
                <w:szCs w:val="26"/>
              </w:rPr>
            </w:pPr>
            <w:r w:rsidRPr="00E34F61">
              <w:rPr>
                <w:sz w:val="26"/>
                <w:szCs w:val="26"/>
              </w:rPr>
              <w:t>0.0381982</w:t>
            </w:r>
          </w:p>
        </w:tc>
        <w:tc>
          <w:tcPr>
            <w:tcW w:w="1275" w:type="dxa"/>
          </w:tcPr>
          <w:p w14:paraId="2425ACAC" w14:textId="77777777" w:rsidR="001A6D74" w:rsidRPr="00E34F61" w:rsidRDefault="001A6D74" w:rsidP="001A6D74">
            <w:pPr>
              <w:jc w:val="center"/>
              <w:rPr>
                <w:sz w:val="26"/>
                <w:szCs w:val="26"/>
              </w:rPr>
            </w:pPr>
            <w:r w:rsidRPr="00E34F61">
              <w:rPr>
                <w:sz w:val="26"/>
                <w:szCs w:val="26"/>
              </w:rPr>
              <w:t>0.2868398</w:t>
            </w:r>
          </w:p>
        </w:tc>
      </w:tr>
      <w:tr w:rsidR="00B6198D" w:rsidRPr="00E34F61" w14:paraId="0377CB5D" w14:textId="77777777" w:rsidTr="00862458">
        <w:trPr>
          <w:trHeight w:val="397"/>
        </w:trPr>
        <w:tc>
          <w:tcPr>
            <w:tcW w:w="1326" w:type="dxa"/>
          </w:tcPr>
          <w:p w14:paraId="361034C1" w14:textId="77777777" w:rsidR="001A6D74" w:rsidRPr="00E34F61" w:rsidRDefault="001A6D74" w:rsidP="001A6D74">
            <w:pPr>
              <w:jc w:val="center"/>
              <w:rPr>
                <w:sz w:val="26"/>
                <w:szCs w:val="26"/>
              </w:rPr>
            </w:pPr>
            <w:r w:rsidRPr="00E34F61">
              <w:rPr>
                <w:sz w:val="26"/>
                <w:szCs w:val="26"/>
              </w:rPr>
              <w:t>2018</w:t>
            </w:r>
          </w:p>
        </w:tc>
        <w:tc>
          <w:tcPr>
            <w:tcW w:w="1363" w:type="dxa"/>
          </w:tcPr>
          <w:p w14:paraId="26C48FF4" w14:textId="77777777" w:rsidR="001A6D74" w:rsidRPr="00E34F61" w:rsidRDefault="001A6D74" w:rsidP="001A6D74">
            <w:pPr>
              <w:jc w:val="center"/>
              <w:rPr>
                <w:sz w:val="26"/>
                <w:szCs w:val="26"/>
              </w:rPr>
            </w:pPr>
            <w:r w:rsidRPr="00E34F61">
              <w:rPr>
                <w:sz w:val="26"/>
                <w:szCs w:val="26"/>
              </w:rPr>
              <w:t>384</w:t>
            </w:r>
          </w:p>
        </w:tc>
        <w:tc>
          <w:tcPr>
            <w:tcW w:w="1701" w:type="dxa"/>
          </w:tcPr>
          <w:p w14:paraId="5DD35430" w14:textId="77777777" w:rsidR="001A6D74" w:rsidRPr="00E34F61" w:rsidRDefault="001A6D74" w:rsidP="001A6D74">
            <w:pPr>
              <w:jc w:val="center"/>
              <w:rPr>
                <w:sz w:val="26"/>
                <w:szCs w:val="26"/>
              </w:rPr>
            </w:pPr>
            <w:r w:rsidRPr="00E34F61">
              <w:rPr>
                <w:sz w:val="26"/>
                <w:szCs w:val="26"/>
              </w:rPr>
              <w:t>0.0854399</w:t>
            </w:r>
          </w:p>
        </w:tc>
        <w:tc>
          <w:tcPr>
            <w:tcW w:w="1559" w:type="dxa"/>
          </w:tcPr>
          <w:p w14:paraId="0F519965" w14:textId="77777777" w:rsidR="001A6D74" w:rsidRPr="00E34F61" w:rsidRDefault="001A6D74" w:rsidP="001A6D74">
            <w:pPr>
              <w:jc w:val="center"/>
              <w:rPr>
                <w:sz w:val="26"/>
                <w:szCs w:val="26"/>
              </w:rPr>
            </w:pPr>
            <w:r w:rsidRPr="00E34F61">
              <w:rPr>
                <w:sz w:val="26"/>
                <w:szCs w:val="26"/>
              </w:rPr>
              <w:t>0.0748992</w:t>
            </w:r>
          </w:p>
        </w:tc>
        <w:tc>
          <w:tcPr>
            <w:tcW w:w="1560" w:type="dxa"/>
          </w:tcPr>
          <w:p w14:paraId="48767701" w14:textId="77777777" w:rsidR="001A6D74" w:rsidRPr="00E34F61" w:rsidRDefault="001A6D74" w:rsidP="001A6D74">
            <w:pPr>
              <w:jc w:val="center"/>
              <w:rPr>
                <w:sz w:val="26"/>
                <w:szCs w:val="26"/>
              </w:rPr>
            </w:pPr>
            <w:r w:rsidRPr="00E34F61">
              <w:rPr>
                <w:sz w:val="26"/>
                <w:szCs w:val="26"/>
              </w:rPr>
              <w:t>0.0311851</w:t>
            </w:r>
          </w:p>
        </w:tc>
        <w:tc>
          <w:tcPr>
            <w:tcW w:w="1275" w:type="dxa"/>
          </w:tcPr>
          <w:p w14:paraId="03C04DDD" w14:textId="77777777" w:rsidR="001A6D74" w:rsidRPr="00E34F61" w:rsidRDefault="001A6D74" w:rsidP="001A6D74">
            <w:pPr>
              <w:jc w:val="center"/>
              <w:rPr>
                <w:sz w:val="26"/>
                <w:szCs w:val="26"/>
              </w:rPr>
            </w:pPr>
            <w:r w:rsidRPr="00E34F61">
              <w:rPr>
                <w:sz w:val="26"/>
                <w:szCs w:val="26"/>
              </w:rPr>
              <w:t>0.2632122</w:t>
            </w:r>
          </w:p>
        </w:tc>
      </w:tr>
      <w:tr w:rsidR="00B6198D" w:rsidRPr="00E34F61" w14:paraId="0F5363CA" w14:textId="77777777" w:rsidTr="00862458">
        <w:trPr>
          <w:trHeight w:val="397"/>
        </w:trPr>
        <w:tc>
          <w:tcPr>
            <w:tcW w:w="1326" w:type="dxa"/>
          </w:tcPr>
          <w:p w14:paraId="25C16B7B" w14:textId="77777777" w:rsidR="001A6D74" w:rsidRPr="00E34F61" w:rsidRDefault="001A6D74" w:rsidP="001A6D74">
            <w:pPr>
              <w:jc w:val="center"/>
              <w:rPr>
                <w:sz w:val="26"/>
                <w:szCs w:val="26"/>
              </w:rPr>
            </w:pPr>
            <w:r w:rsidRPr="00E34F61">
              <w:rPr>
                <w:sz w:val="26"/>
                <w:szCs w:val="26"/>
              </w:rPr>
              <w:t>2019</w:t>
            </w:r>
          </w:p>
        </w:tc>
        <w:tc>
          <w:tcPr>
            <w:tcW w:w="1363" w:type="dxa"/>
          </w:tcPr>
          <w:p w14:paraId="0845061C" w14:textId="77777777" w:rsidR="001A6D74" w:rsidRPr="00E34F61" w:rsidRDefault="001A6D74" w:rsidP="001A6D74">
            <w:pPr>
              <w:jc w:val="center"/>
              <w:rPr>
                <w:sz w:val="26"/>
                <w:szCs w:val="26"/>
              </w:rPr>
            </w:pPr>
            <w:r w:rsidRPr="00E34F61">
              <w:rPr>
                <w:sz w:val="26"/>
                <w:szCs w:val="26"/>
              </w:rPr>
              <w:t>384</w:t>
            </w:r>
          </w:p>
        </w:tc>
        <w:tc>
          <w:tcPr>
            <w:tcW w:w="1701" w:type="dxa"/>
          </w:tcPr>
          <w:p w14:paraId="5B080B08" w14:textId="77777777" w:rsidR="001A6D74" w:rsidRPr="00E34F61" w:rsidRDefault="001A6D74" w:rsidP="001A6D74">
            <w:pPr>
              <w:jc w:val="center"/>
              <w:rPr>
                <w:sz w:val="26"/>
                <w:szCs w:val="26"/>
              </w:rPr>
            </w:pPr>
            <w:r w:rsidRPr="00E34F61">
              <w:rPr>
                <w:sz w:val="26"/>
                <w:szCs w:val="26"/>
              </w:rPr>
              <w:t>0.0902168</w:t>
            </w:r>
          </w:p>
        </w:tc>
        <w:tc>
          <w:tcPr>
            <w:tcW w:w="1559" w:type="dxa"/>
          </w:tcPr>
          <w:p w14:paraId="5E9C07D9" w14:textId="77777777" w:rsidR="001A6D74" w:rsidRPr="00E34F61" w:rsidRDefault="001A6D74" w:rsidP="001A6D74">
            <w:pPr>
              <w:jc w:val="center"/>
              <w:rPr>
                <w:sz w:val="26"/>
                <w:szCs w:val="26"/>
              </w:rPr>
            </w:pPr>
            <w:r w:rsidRPr="00E34F61">
              <w:rPr>
                <w:sz w:val="26"/>
                <w:szCs w:val="26"/>
              </w:rPr>
              <w:t>0.0723467</w:t>
            </w:r>
          </w:p>
        </w:tc>
        <w:tc>
          <w:tcPr>
            <w:tcW w:w="1560" w:type="dxa"/>
          </w:tcPr>
          <w:p w14:paraId="22E5F6C9" w14:textId="77777777" w:rsidR="001A6D74" w:rsidRPr="00E34F61" w:rsidRDefault="001A6D74" w:rsidP="001A6D74">
            <w:pPr>
              <w:jc w:val="center"/>
              <w:rPr>
                <w:sz w:val="26"/>
                <w:szCs w:val="26"/>
              </w:rPr>
            </w:pPr>
            <w:r w:rsidRPr="00E34F61">
              <w:rPr>
                <w:sz w:val="26"/>
                <w:szCs w:val="26"/>
              </w:rPr>
              <w:t>0.0238512</w:t>
            </w:r>
          </w:p>
        </w:tc>
        <w:tc>
          <w:tcPr>
            <w:tcW w:w="1275" w:type="dxa"/>
          </w:tcPr>
          <w:p w14:paraId="6B394686" w14:textId="77777777" w:rsidR="001A6D74" w:rsidRPr="00E34F61" w:rsidRDefault="001A6D74" w:rsidP="001A6D74">
            <w:pPr>
              <w:jc w:val="center"/>
              <w:rPr>
                <w:sz w:val="26"/>
                <w:szCs w:val="26"/>
              </w:rPr>
            </w:pPr>
            <w:r w:rsidRPr="00E34F61">
              <w:rPr>
                <w:sz w:val="26"/>
                <w:szCs w:val="26"/>
              </w:rPr>
              <w:t>0.3042326</w:t>
            </w:r>
          </w:p>
        </w:tc>
      </w:tr>
      <w:tr w:rsidR="00B6198D" w:rsidRPr="00E34F61" w14:paraId="5781E0CF" w14:textId="77777777" w:rsidTr="00862458">
        <w:trPr>
          <w:trHeight w:val="397"/>
        </w:trPr>
        <w:tc>
          <w:tcPr>
            <w:tcW w:w="1326" w:type="dxa"/>
          </w:tcPr>
          <w:p w14:paraId="0D27FF72" w14:textId="77777777" w:rsidR="001A6D74" w:rsidRPr="00E34F61" w:rsidRDefault="001A6D74" w:rsidP="001A6D74">
            <w:pPr>
              <w:jc w:val="center"/>
              <w:rPr>
                <w:sz w:val="26"/>
                <w:szCs w:val="26"/>
              </w:rPr>
            </w:pPr>
            <w:r w:rsidRPr="00E34F61">
              <w:rPr>
                <w:sz w:val="26"/>
                <w:szCs w:val="26"/>
              </w:rPr>
              <w:t>2020</w:t>
            </w:r>
          </w:p>
        </w:tc>
        <w:tc>
          <w:tcPr>
            <w:tcW w:w="1363" w:type="dxa"/>
          </w:tcPr>
          <w:p w14:paraId="527F81B1" w14:textId="77777777" w:rsidR="001A6D74" w:rsidRPr="00E34F61" w:rsidRDefault="001A6D74" w:rsidP="001A6D74">
            <w:pPr>
              <w:jc w:val="center"/>
              <w:rPr>
                <w:sz w:val="26"/>
                <w:szCs w:val="26"/>
              </w:rPr>
            </w:pPr>
            <w:r w:rsidRPr="00E34F61">
              <w:rPr>
                <w:sz w:val="26"/>
                <w:szCs w:val="26"/>
              </w:rPr>
              <w:t>381</w:t>
            </w:r>
          </w:p>
        </w:tc>
        <w:tc>
          <w:tcPr>
            <w:tcW w:w="1701" w:type="dxa"/>
          </w:tcPr>
          <w:p w14:paraId="009F55DF" w14:textId="77777777" w:rsidR="001A6D74" w:rsidRPr="00E34F61" w:rsidRDefault="001A6D74" w:rsidP="001A6D74">
            <w:pPr>
              <w:jc w:val="center"/>
              <w:rPr>
                <w:sz w:val="26"/>
                <w:szCs w:val="26"/>
              </w:rPr>
            </w:pPr>
            <w:r w:rsidRPr="00E34F61">
              <w:rPr>
                <w:sz w:val="26"/>
                <w:szCs w:val="26"/>
              </w:rPr>
              <w:t>0.092388</w:t>
            </w:r>
          </w:p>
        </w:tc>
        <w:tc>
          <w:tcPr>
            <w:tcW w:w="1559" w:type="dxa"/>
          </w:tcPr>
          <w:p w14:paraId="7BADF512" w14:textId="77777777" w:rsidR="001A6D74" w:rsidRPr="00E34F61" w:rsidRDefault="001A6D74" w:rsidP="001A6D74">
            <w:pPr>
              <w:jc w:val="center"/>
              <w:rPr>
                <w:sz w:val="26"/>
                <w:szCs w:val="26"/>
              </w:rPr>
            </w:pPr>
            <w:r w:rsidRPr="00E34F61">
              <w:rPr>
                <w:sz w:val="26"/>
                <w:szCs w:val="26"/>
              </w:rPr>
              <w:t>0.0714797</w:t>
            </w:r>
          </w:p>
        </w:tc>
        <w:tc>
          <w:tcPr>
            <w:tcW w:w="1560" w:type="dxa"/>
          </w:tcPr>
          <w:p w14:paraId="5B9FA20F" w14:textId="77777777" w:rsidR="001A6D74" w:rsidRPr="00E34F61" w:rsidRDefault="001A6D74" w:rsidP="001A6D74">
            <w:pPr>
              <w:jc w:val="center"/>
              <w:rPr>
                <w:sz w:val="26"/>
                <w:szCs w:val="26"/>
              </w:rPr>
            </w:pPr>
            <w:r w:rsidRPr="00E34F61">
              <w:rPr>
                <w:sz w:val="26"/>
                <w:szCs w:val="26"/>
              </w:rPr>
              <w:t>0.0197561</w:t>
            </w:r>
          </w:p>
        </w:tc>
        <w:tc>
          <w:tcPr>
            <w:tcW w:w="1275" w:type="dxa"/>
          </w:tcPr>
          <w:p w14:paraId="1618FBD5" w14:textId="77777777" w:rsidR="001A6D74" w:rsidRPr="00E34F61" w:rsidRDefault="001A6D74" w:rsidP="001A6D74">
            <w:pPr>
              <w:jc w:val="center"/>
              <w:rPr>
                <w:sz w:val="26"/>
                <w:szCs w:val="26"/>
              </w:rPr>
            </w:pPr>
            <w:r w:rsidRPr="00E34F61">
              <w:rPr>
                <w:sz w:val="26"/>
                <w:szCs w:val="26"/>
              </w:rPr>
              <w:t>0.2568238</w:t>
            </w:r>
          </w:p>
        </w:tc>
      </w:tr>
      <w:tr w:rsidR="00B6198D" w:rsidRPr="00E34F61" w14:paraId="451A8AEA" w14:textId="77777777" w:rsidTr="00862458">
        <w:trPr>
          <w:trHeight w:val="397"/>
        </w:trPr>
        <w:tc>
          <w:tcPr>
            <w:tcW w:w="1326" w:type="dxa"/>
          </w:tcPr>
          <w:p w14:paraId="2C9A5B83" w14:textId="77777777" w:rsidR="001A6D74" w:rsidRPr="00E34F61" w:rsidRDefault="001A6D74" w:rsidP="001A6D74">
            <w:pPr>
              <w:jc w:val="center"/>
              <w:rPr>
                <w:sz w:val="26"/>
                <w:szCs w:val="26"/>
              </w:rPr>
            </w:pPr>
            <w:r w:rsidRPr="00E34F61">
              <w:rPr>
                <w:sz w:val="26"/>
                <w:szCs w:val="26"/>
              </w:rPr>
              <w:t>2021</w:t>
            </w:r>
          </w:p>
        </w:tc>
        <w:tc>
          <w:tcPr>
            <w:tcW w:w="1363" w:type="dxa"/>
          </w:tcPr>
          <w:p w14:paraId="38B58329" w14:textId="77777777" w:rsidR="001A6D74" w:rsidRPr="00E34F61" w:rsidRDefault="001A6D74" w:rsidP="001A6D74">
            <w:pPr>
              <w:jc w:val="center"/>
              <w:rPr>
                <w:sz w:val="26"/>
                <w:szCs w:val="26"/>
              </w:rPr>
            </w:pPr>
            <w:r w:rsidRPr="00E34F61">
              <w:rPr>
                <w:sz w:val="26"/>
                <w:szCs w:val="26"/>
              </w:rPr>
              <w:t>376</w:t>
            </w:r>
          </w:p>
        </w:tc>
        <w:tc>
          <w:tcPr>
            <w:tcW w:w="1701" w:type="dxa"/>
          </w:tcPr>
          <w:p w14:paraId="26759C2E" w14:textId="77777777" w:rsidR="001A6D74" w:rsidRPr="00E34F61" w:rsidRDefault="001A6D74" w:rsidP="001A6D74">
            <w:pPr>
              <w:jc w:val="center"/>
              <w:rPr>
                <w:sz w:val="26"/>
                <w:szCs w:val="26"/>
              </w:rPr>
            </w:pPr>
            <w:r w:rsidRPr="00E34F61">
              <w:rPr>
                <w:sz w:val="26"/>
                <w:szCs w:val="26"/>
              </w:rPr>
              <w:t>0.0955185</w:t>
            </w:r>
          </w:p>
        </w:tc>
        <w:tc>
          <w:tcPr>
            <w:tcW w:w="1559" w:type="dxa"/>
          </w:tcPr>
          <w:p w14:paraId="08F553DA" w14:textId="77777777" w:rsidR="001A6D74" w:rsidRPr="00E34F61" w:rsidRDefault="001A6D74" w:rsidP="001A6D74">
            <w:pPr>
              <w:jc w:val="center"/>
              <w:rPr>
                <w:sz w:val="26"/>
                <w:szCs w:val="26"/>
              </w:rPr>
            </w:pPr>
            <w:r w:rsidRPr="00E34F61">
              <w:rPr>
                <w:sz w:val="26"/>
                <w:szCs w:val="26"/>
              </w:rPr>
              <w:t>0.0815561</w:t>
            </w:r>
          </w:p>
        </w:tc>
        <w:tc>
          <w:tcPr>
            <w:tcW w:w="1560" w:type="dxa"/>
          </w:tcPr>
          <w:p w14:paraId="469E7C15" w14:textId="77777777" w:rsidR="001A6D74" w:rsidRPr="00E34F61" w:rsidRDefault="001A6D74" w:rsidP="001A6D74">
            <w:pPr>
              <w:jc w:val="center"/>
              <w:rPr>
                <w:sz w:val="26"/>
                <w:szCs w:val="26"/>
              </w:rPr>
            </w:pPr>
            <w:r w:rsidRPr="00E34F61">
              <w:rPr>
                <w:sz w:val="26"/>
                <w:szCs w:val="26"/>
              </w:rPr>
              <w:t>0.0230932</w:t>
            </w:r>
          </w:p>
        </w:tc>
        <w:tc>
          <w:tcPr>
            <w:tcW w:w="1275" w:type="dxa"/>
          </w:tcPr>
          <w:p w14:paraId="490AF9B6" w14:textId="77777777" w:rsidR="001A6D74" w:rsidRPr="00E34F61" w:rsidRDefault="001A6D74" w:rsidP="001A6D74">
            <w:pPr>
              <w:jc w:val="center"/>
              <w:rPr>
                <w:sz w:val="26"/>
                <w:szCs w:val="26"/>
              </w:rPr>
            </w:pPr>
            <w:r w:rsidRPr="00E34F61">
              <w:rPr>
                <w:sz w:val="26"/>
                <w:szCs w:val="26"/>
              </w:rPr>
              <w:t>0.2838536</w:t>
            </w:r>
          </w:p>
        </w:tc>
      </w:tr>
    </w:tbl>
    <w:p w14:paraId="26501E02" w14:textId="77777777" w:rsidR="001A6D74" w:rsidRPr="006F3BC6" w:rsidRDefault="001A6D74" w:rsidP="001A6D74">
      <w:pPr>
        <w:widowControl/>
        <w:shd w:val="clear" w:color="auto" w:fill="FFFFFF"/>
        <w:spacing w:line="360" w:lineRule="atLeast"/>
        <w:jc w:val="right"/>
        <w:rPr>
          <w:i/>
        </w:rPr>
      </w:pPr>
      <w:r w:rsidRPr="006F3BC6">
        <w:rPr>
          <w:i/>
        </w:rPr>
        <w:t>Nguồn: Tác giả tính toán từ phần mềm Stata</w:t>
      </w:r>
    </w:p>
    <w:p w14:paraId="4EDFAA1E" w14:textId="77777777" w:rsidR="00862458" w:rsidRDefault="00862458" w:rsidP="001A6D74">
      <w:pPr>
        <w:tabs>
          <w:tab w:val="left" w:pos="142"/>
        </w:tabs>
        <w:spacing w:line="360" w:lineRule="auto"/>
        <w:jc w:val="both"/>
        <w:rPr>
          <w:sz w:val="26"/>
          <w:szCs w:val="26"/>
        </w:rPr>
      </w:pPr>
    </w:p>
    <w:p w14:paraId="6A9BF4E3" w14:textId="11BB05F1" w:rsidR="001A6D74" w:rsidRPr="006F3BC6" w:rsidRDefault="001A6D74" w:rsidP="001A6D74">
      <w:pPr>
        <w:tabs>
          <w:tab w:val="left" w:pos="142"/>
        </w:tabs>
        <w:spacing w:line="360" w:lineRule="auto"/>
        <w:jc w:val="both"/>
        <w:rPr>
          <w:sz w:val="26"/>
          <w:szCs w:val="26"/>
        </w:rPr>
      </w:pPr>
      <w:r w:rsidRPr="006F3BC6">
        <w:rPr>
          <w:sz w:val="26"/>
          <w:szCs w:val="26"/>
        </w:rPr>
        <w:t xml:space="preserve">Thống kê mô tả (bảng 4.7) cho thấy giá trị trung bình của biến </w:t>
      </w:r>
      <w:r w:rsidRPr="006F3BC6">
        <w:rPr>
          <w:bCs/>
          <w:sz w:val="26"/>
          <w:szCs w:val="26"/>
        </w:rPr>
        <w:t>ROA</w:t>
      </w:r>
      <w:r w:rsidRPr="006F3BC6">
        <w:rPr>
          <w:sz w:val="26"/>
          <w:szCs w:val="26"/>
        </w:rPr>
        <w:t xml:space="preserve"> giao động từ 0.07 đến 0.09 trong giai từ 2016 đến 2021, giá trị này có xu hướng tăng đều qua thời gian. Trong khi đó, độ lệch chuẩn được duy trì ở mức tương đối cao và ổn định (quanh mức 0.07 ) theo thời gian. Điều này cho thấy xu hướng cải thiện hiệu quả tài chính (</w:t>
      </w:r>
      <w:r w:rsidRPr="006F3BC6">
        <w:rPr>
          <w:bCs/>
          <w:sz w:val="26"/>
          <w:szCs w:val="26"/>
        </w:rPr>
        <w:t>ROA</w:t>
      </w:r>
      <w:r w:rsidRPr="006F3BC6">
        <w:rPr>
          <w:sz w:val="26"/>
          <w:szCs w:val="26"/>
        </w:rPr>
        <w:t>) ngày càng tăng của các công ty niêm yết tại Hoa Kỳ, tuy nhiên, mức độ phân hoá trong hiệu quả tài chính (</w:t>
      </w:r>
      <w:r w:rsidRPr="006F3BC6">
        <w:rPr>
          <w:bCs/>
          <w:sz w:val="26"/>
          <w:szCs w:val="26"/>
        </w:rPr>
        <w:t>ROA</w:t>
      </w:r>
      <w:r w:rsidRPr="006F3BC6">
        <w:rPr>
          <w:sz w:val="26"/>
          <w:szCs w:val="26"/>
        </w:rPr>
        <w:t xml:space="preserve">) giữa các doanh nghiệp là khá cao. </w:t>
      </w:r>
    </w:p>
    <w:p w14:paraId="54BBD885" w14:textId="456E4AB8" w:rsidR="00D21E82" w:rsidRPr="006F3BC6" w:rsidRDefault="00D21E82" w:rsidP="001A6D74">
      <w:pPr>
        <w:tabs>
          <w:tab w:val="left" w:pos="142"/>
        </w:tabs>
        <w:spacing w:line="360" w:lineRule="auto"/>
        <w:jc w:val="both"/>
      </w:pPr>
    </w:p>
    <w:p w14:paraId="33355DF8" w14:textId="70639511" w:rsidR="00D21E82" w:rsidRDefault="00D21E82" w:rsidP="001A6D74">
      <w:pPr>
        <w:tabs>
          <w:tab w:val="left" w:pos="142"/>
        </w:tabs>
        <w:spacing w:line="360" w:lineRule="auto"/>
        <w:jc w:val="both"/>
      </w:pPr>
    </w:p>
    <w:p w14:paraId="375A9926" w14:textId="77777777" w:rsidR="00CD6933" w:rsidRDefault="00CD6933" w:rsidP="001A6D74">
      <w:pPr>
        <w:tabs>
          <w:tab w:val="left" w:pos="142"/>
        </w:tabs>
        <w:spacing w:line="360" w:lineRule="auto"/>
        <w:jc w:val="both"/>
      </w:pPr>
    </w:p>
    <w:p w14:paraId="69F79B8F" w14:textId="5B17B3B6" w:rsidR="00862458" w:rsidRDefault="00862458" w:rsidP="001A6D74">
      <w:pPr>
        <w:tabs>
          <w:tab w:val="left" w:pos="142"/>
        </w:tabs>
        <w:spacing w:line="360" w:lineRule="auto"/>
        <w:jc w:val="both"/>
      </w:pPr>
    </w:p>
    <w:p w14:paraId="37562323" w14:textId="7E8EBD45" w:rsidR="00862458" w:rsidRDefault="00862458" w:rsidP="001A6D74">
      <w:pPr>
        <w:tabs>
          <w:tab w:val="left" w:pos="142"/>
        </w:tabs>
        <w:spacing w:line="360" w:lineRule="auto"/>
        <w:jc w:val="both"/>
      </w:pPr>
    </w:p>
    <w:p w14:paraId="44FFEBD0" w14:textId="29066C32" w:rsidR="00862458" w:rsidRDefault="00862458" w:rsidP="001A6D74">
      <w:pPr>
        <w:tabs>
          <w:tab w:val="left" w:pos="142"/>
        </w:tabs>
        <w:spacing w:line="360" w:lineRule="auto"/>
        <w:jc w:val="both"/>
      </w:pPr>
    </w:p>
    <w:p w14:paraId="767187A3" w14:textId="77777777" w:rsidR="00862458" w:rsidRPr="006F3BC6" w:rsidRDefault="00862458" w:rsidP="001A6D74">
      <w:pPr>
        <w:tabs>
          <w:tab w:val="left" w:pos="142"/>
        </w:tabs>
        <w:spacing w:line="360" w:lineRule="auto"/>
        <w:jc w:val="both"/>
      </w:pPr>
    </w:p>
    <w:p w14:paraId="7C0E9136" w14:textId="77777777" w:rsidR="001A6D74" w:rsidRPr="006F3BC6" w:rsidRDefault="001A6D74" w:rsidP="001A6D74">
      <w:pPr>
        <w:pStyle w:val="NoSpacing"/>
        <w:tabs>
          <w:tab w:val="left" w:pos="284"/>
        </w:tabs>
        <w:ind w:firstLine="567"/>
      </w:pPr>
      <w:r w:rsidRPr="006F3BC6">
        <w:rPr>
          <w:b/>
          <w:bCs/>
        </w:rPr>
        <w:lastRenderedPageBreak/>
        <w:t>Bảng 4.8: Bảng thống kê mô tả biến H theo thời gian</w:t>
      </w:r>
    </w:p>
    <w:tbl>
      <w:tblPr>
        <w:tblStyle w:val="TableGrid"/>
        <w:tblW w:w="8784" w:type="dxa"/>
        <w:tblLook w:val="04A0" w:firstRow="1" w:lastRow="0" w:firstColumn="1" w:lastColumn="0" w:noHBand="0" w:noVBand="1"/>
      </w:tblPr>
      <w:tblGrid>
        <w:gridCol w:w="1322"/>
        <w:gridCol w:w="1344"/>
        <w:gridCol w:w="1691"/>
        <w:gridCol w:w="1693"/>
        <w:gridCol w:w="1413"/>
        <w:gridCol w:w="1321"/>
      </w:tblGrid>
      <w:tr w:rsidR="00B6198D" w:rsidRPr="00862458" w14:paraId="47EC9E68" w14:textId="77777777" w:rsidTr="00862458">
        <w:trPr>
          <w:trHeight w:val="567"/>
        </w:trPr>
        <w:tc>
          <w:tcPr>
            <w:tcW w:w="1334" w:type="dxa"/>
            <w:vAlign w:val="center"/>
          </w:tcPr>
          <w:p w14:paraId="55E5C245" w14:textId="77777777" w:rsidR="001A6D74" w:rsidRPr="00862458" w:rsidRDefault="001A6D74" w:rsidP="001A6D74">
            <w:pPr>
              <w:jc w:val="center"/>
              <w:rPr>
                <w:b/>
                <w:sz w:val="26"/>
                <w:szCs w:val="26"/>
              </w:rPr>
            </w:pPr>
            <w:r w:rsidRPr="00862458">
              <w:rPr>
                <w:b/>
                <w:sz w:val="26"/>
                <w:szCs w:val="26"/>
              </w:rPr>
              <w:t>Năm</w:t>
            </w:r>
          </w:p>
        </w:tc>
        <w:tc>
          <w:tcPr>
            <w:tcW w:w="1355" w:type="dxa"/>
            <w:vAlign w:val="center"/>
          </w:tcPr>
          <w:p w14:paraId="6A5AC26E" w14:textId="77777777" w:rsidR="001A6D74" w:rsidRPr="00862458" w:rsidRDefault="001A6D74" w:rsidP="001A6D74">
            <w:pPr>
              <w:jc w:val="center"/>
              <w:rPr>
                <w:b/>
                <w:sz w:val="26"/>
                <w:szCs w:val="26"/>
              </w:rPr>
            </w:pPr>
            <w:r w:rsidRPr="00862458">
              <w:rPr>
                <w:b/>
                <w:sz w:val="26"/>
                <w:szCs w:val="26"/>
              </w:rPr>
              <w:t>Số quan sát</w:t>
            </w:r>
          </w:p>
        </w:tc>
        <w:tc>
          <w:tcPr>
            <w:tcW w:w="1701" w:type="dxa"/>
            <w:vAlign w:val="center"/>
          </w:tcPr>
          <w:p w14:paraId="36E1EF58" w14:textId="77777777" w:rsidR="001A6D74" w:rsidRPr="00862458" w:rsidRDefault="001A6D74" w:rsidP="001A6D74">
            <w:pPr>
              <w:jc w:val="center"/>
              <w:rPr>
                <w:b/>
                <w:sz w:val="26"/>
                <w:szCs w:val="26"/>
              </w:rPr>
            </w:pPr>
            <w:r w:rsidRPr="00862458">
              <w:rPr>
                <w:b/>
                <w:sz w:val="26"/>
                <w:szCs w:val="26"/>
              </w:rPr>
              <w:t>Giá trị trung bình</w:t>
            </w:r>
          </w:p>
        </w:tc>
        <w:tc>
          <w:tcPr>
            <w:tcW w:w="1701" w:type="dxa"/>
            <w:vAlign w:val="center"/>
          </w:tcPr>
          <w:p w14:paraId="14A7E6B4" w14:textId="77777777" w:rsidR="001A6D74" w:rsidRPr="00862458" w:rsidRDefault="001A6D74" w:rsidP="001A6D74">
            <w:pPr>
              <w:jc w:val="center"/>
              <w:rPr>
                <w:b/>
                <w:sz w:val="26"/>
                <w:szCs w:val="26"/>
              </w:rPr>
            </w:pPr>
            <w:r w:rsidRPr="00862458">
              <w:rPr>
                <w:b/>
                <w:sz w:val="26"/>
                <w:szCs w:val="26"/>
              </w:rPr>
              <w:t>Độ lệch chuẩn</w:t>
            </w:r>
          </w:p>
        </w:tc>
        <w:tc>
          <w:tcPr>
            <w:tcW w:w="1417" w:type="dxa"/>
            <w:vAlign w:val="center"/>
          </w:tcPr>
          <w:p w14:paraId="084A31CE" w14:textId="77777777" w:rsidR="001A6D74" w:rsidRPr="00862458" w:rsidRDefault="001A6D74" w:rsidP="001A6D74">
            <w:pPr>
              <w:jc w:val="center"/>
              <w:rPr>
                <w:b/>
                <w:sz w:val="26"/>
                <w:szCs w:val="26"/>
              </w:rPr>
            </w:pPr>
            <w:r w:rsidRPr="00862458">
              <w:rPr>
                <w:b/>
                <w:sz w:val="26"/>
                <w:szCs w:val="26"/>
              </w:rPr>
              <w:t>Giá trị nhỏ nhất</w:t>
            </w:r>
          </w:p>
        </w:tc>
        <w:tc>
          <w:tcPr>
            <w:tcW w:w="1276" w:type="dxa"/>
            <w:vAlign w:val="center"/>
          </w:tcPr>
          <w:p w14:paraId="216557F9" w14:textId="77777777" w:rsidR="001A6D74" w:rsidRPr="00862458" w:rsidRDefault="001A6D74" w:rsidP="001A6D74">
            <w:pPr>
              <w:jc w:val="center"/>
              <w:rPr>
                <w:b/>
                <w:sz w:val="26"/>
                <w:szCs w:val="26"/>
              </w:rPr>
            </w:pPr>
            <w:r w:rsidRPr="00862458">
              <w:rPr>
                <w:b/>
                <w:sz w:val="26"/>
                <w:szCs w:val="26"/>
              </w:rPr>
              <w:t>Giá trị lớn nhất</w:t>
            </w:r>
          </w:p>
        </w:tc>
      </w:tr>
      <w:tr w:rsidR="00B6198D" w:rsidRPr="00862458" w14:paraId="76773DB2" w14:textId="77777777" w:rsidTr="00862458">
        <w:trPr>
          <w:trHeight w:val="397"/>
        </w:trPr>
        <w:tc>
          <w:tcPr>
            <w:tcW w:w="1334" w:type="dxa"/>
          </w:tcPr>
          <w:p w14:paraId="5B85E966" w14:textId="77777777" w:rsidR="001A6D74" w:rsidRPr="00862458" w:rsidRDefault="001A6D74" w:rsidP="001A6D74">
            <w:pPr>
              <w:jc w:val="center"/>
              <w:rPr>
                <w:sz w:val="26"/>
                <w:szCs w:val="26"/>
              </w:rPr>
            </w:pPr>
            <w:r w:rsidRPr="00862458">
              <w:rPr>
                <w:sz w:val="26"/>
                <w:szCs w:val="26"/>
              </w:rPr>
              <w:t>2016</w:t>
            </w:r>
          </w:p>
        </w:tc>
        <w:tc>
          <w:tcPr>
            <w:tcW w:w="1355" w:type="dxa"/>
          </w:tcPr>
          <w:p w14:paraId="3B57E44B" w14:textId="77777777" w:rsidR="001A6D74" w:rsidRPr="00862458" w:rsidRDefault="001A6D74" w:rsidP="001A6D74">
            <w:pPr>
              <w:jc w:val="center"/>
              <w:rPr>
                <w:sz w:val="26"/>
                <w:szCs w:val="26"/>
              </w:rPr>
            </w:pPr>
            <w:r w:rsidRPr="00862458">
              <w:rPr>
                <w:sz w:val="26"/>
                <w:szCs w:val="26"/>
              </w:rPr>
              <w:t>384</w:t>
            </w:r>
          </w:p>
        </w:tc>
        <w:tc>
          <w:tcPr>
            <w:tcW w:w="1701" w:type="dxa"/>
          </w:tcPr>
          <w:p w14:paraId="35DDDCDA" w14:textId="77777777" w:rsidR="001A6D74" w:rsidRPr="00862458" w:rsidRDefault="001A6D74" w:rsidP="001A6D74">
            <w:pPr>
              <w:jc w:val="center"/>
              <w:rPr>
                <w:sz w:val="26"/>
                <w:szCs w:val="26"/>
              </w:rPr>
            </w:pPr>
            <w:r w:rsidRPr="00862458">
              <w:rPr>
                <w:sz w:val="26"/>
                <w:szCs w:val="26"/>
              </w:rPr>
              <w:t>0.103497</w:t>
            </w:r>
          </w:p>
        </w:tc>
        <w:tc>
          <w:tcPr>
            <w:tcW w:w="1701" w:type="dxa"/>
          </w:tcPr>
          <w:p w14:paraId="1B6E553D" w14:textId="77777777" w:rsidR="001A6D74" w:rsidRPr="00862458" w:rsidRDefault="001A6D74" w:rsidP="001A6D74">
            <w:pPr>
              <w:jc w:val="center"/>
              <w:rPr>
                <w:sz w:val="26"/>
                <w:szCs w:val="26"/>
              </w:rPr>
            </w:pPr>
            <w:r w:rsidRPr="00862458">
              <w:rPr>
                <w:sz w:val="26"/>
                <w:szCs w:val="26"/>
              </w:rPr>
              <w:t>0.0733777</w:t>
            </w:r>
          </w:p>
        </w:tc>
        <w:tc>
          <w:tcPr>
            <w:tcW w:w="1417" w:type="dxa"/>
          </w:tcPr>
          <w:p w14:paraId="72C8C7EB" w14:textId="77777777" w:rsidR="001A6D74" w:rsidRPr="00862458" w:rsidRDefault="001A6D74" w:rsidP="001A6D74">
            <w:pPr>
              <w:jc w:val="center"/>
              <w:rPr>
                <w:sz w:val="26"/>
                <w:szCs w:val="26"/>
              </w:rPr>
            </w:pPr>
            <w:r w:rsidRPr="00862458">
              <w:rPr>
                <w:sz w:val="26"/>
                <w:szCs w:val="26"/>
              </w:rPr>
              <w:t>0.100151</w:t>
            </w:r>
          </w:p>
        </w:tc>
        <w:tc>
          <w:tcPr>
            <w:tcW w:w="1276" w:type="dxa"/>
          </w:tcPr>
          <w:p w14:paraId="1BAA7C82" w14:textId="77777777" w:rsidR="001A6D74" w:rsidRPr="00862458" w:rsidRDefault="001A6D74" w:rsidP="001A6D74">
            <w:pPr>
              <w:jc w:val="center"/>
              <w:rPr>
                <w:sz w:val="26"/>
                <w:szCs w:val="26"/>
              </w:rPr>
            </w:pPr>
            <w:r w:rsidRPr="00862458">
              <w:rPr>
                <w:sz w:val="26"/>
                <w:szCs w:val="26"/>
              </w:rPr>
              <w:t>0.7822562</w:t>
            </w:r>
          </w:p>
        </w:tc>
      </w:tr>
      <w:tr w:rsidR="00B6198D" w:rsidRPr="00862458" w14:paraId="5CADB550" w14:textId="77777777" w:rsidTr="00862458">
        <w:trPr>
          <w:trHeight w:val="397"/>
        </w:trPr>
        <w:tc>
          <w:tcPr>
            <w:tcW w:w="1334" w:type="dxa"/>
          </w:tcPr>
          <w:p w14:paraId="5786D7E3" w14:textId="77777777" w:rsidR="001A6D74" w:rsidRPr="00862458" w:rsidRDefault="001A6D74" w:rsidP="001A6D74">
            <w:pPr>
              <w:jc w:val="center"/>
              <w:rPr>
                <w:sz w:val="26"/>
                <w:szCs w:val="26"/>
              </w:rPr>
            </w:pPr>
            <w:r w:rsidRPr="00862458">
              <w:rPr>
                <w:sz w:val="26"/>
                <w:szCs w:val="26"/>
              </w:rPr>
              <w:t>2017</w:t>
            </w:r>
          </w:p>
        </w:tc>
        <w:tc>
          <w:tcPr>
            <w:tcW w:w="1355" w:type="dxa"/>
          </w:tcPr>
          <w:p w14:paraId="6B1513FA" w14:textId="77777777" w:rsidR="001A6D74" w:rsidRPr="00862458" w:rsidRDefault="001A6D74" w:rsidP="001A6D74">
            <w:pPr>
              <w:jc w:val="center"/>
              <w:rPr>
                <w:sz w:val="26"/>
                <w:szCs w:val="26"/>
              </w:rPr>
            </w:pPr>
            <w:r w:rsidRPr="00862458">
              <w:rPr>
                <w:sz w:val="26"/>
                <w:szCs w:val="26"/>
              </w:rPr>
              <w:t>384</w:t>
            </w:r>
          </w:p>
        </w:tc>
        <w:tc>
          <w:tcPr>
            <w:tcW w:w="1701" w:type="dxa"/>
          </w:tcPr>
          <w:p w14:paraId="22AC48F8" w14:textId="77777777" w:rsidR="001A6D74" w:rsidRPr="00862458" w:rsidRDefault="001A6D74" w:rsidP="001A6D74">
            <w:pPr>
              <w:jc w:val="center"/>
              <w:rPr>
                <w:sz w:val="26"/>
                <w:szCs w:val="26"/>
              </w:rPr>
            </w:pPr>
            <w:r w:rsidRPr="00862458">
              <w:rPr>
                <w:sz w:val="26"/>
                <w:szCs w:val="26"/>
              </w:rPr>
              <w:t>0.104939</w:t>
            </w:r>
          </w:p>
        </w:tc>
        <w:tc>
          <w:tcPr>
            <w:tcW w:w="1701" w:type="dxa"/>
          </w:tcPr>
          <w:p w14:paraId="46782258" w14:textId="77777777" w:rsidR="001A6D74" w:rsidRPr="00862458" w:rsidRDefault="001A6D74" w:rsidP="001A6D74">
            <w:pPr>
              <w:jc w:val="center"/>
              <w:rPr>
                <w:sz w:val="26"/>
                <w:szCs w:val="26"/>
              </w:rPr>
            </w:pPr>
            <w:r w:rsidRPr="00862458">
              <w:rPr>
                <w:sz w:val="26"/>
                <w:szCs w:val="26"/>
              </w:rPr>
              <w:t>0.0761224</w:t>
            </w:r>
          </w:p>
        </w:tc>
        <w:tc>
          <w:tcPr>
            <w:tcW w:w="1417" w:type="dxa"/>
          </w:tcPr>
          <w:p w14:paraId="09CA520E" w14:textId="77777777" w:rsidR="001A6D74" w:rsidRPr="00862458" w:rsidRDefault="001A6D74" w:rsidP="001A6D74">
            <w:pPr>
              <w:jc w:val="center"/>
              <w:rPr>
                <w:sz w:val="26"/>
                <w:szCs w:val="26"/>
              </w:rPr>
            </w:pPr>
            <w:r w:rsidRPr="00862458">
              <w:rPr>
                <w:sz w:val="26"/>
                <w:szCs w:val="26"/>
              </w:rPr>
              <w:t>0.101342</w:t>
            </w:r>
          </w:p>
        </w:tc>
        <w:tc>
          <w:tcPr>
            <w:tcW w:w="1276" w:type="dxa"/>
          </w:tcPr>
          <w:p w14:paraId="31BA8C86" w14:textId="77777777" w:rsidR="001A6D74" w:rsidRPr="00862458" w:rsidRDefault="001A6D74" w:rsidP="001A6D74">
            <w:pPr>
              <w:jc w:val="center"/>
              <w:rPr>
                <w:sz w:val="26"/>
                <w:szCs w:val="26"/>
              </w:rPr>
            </w:pPr>
            <w:r w:rsidRPr="00862458">
              <w:rPr>
                <w:sz w:val="26"/>
                <w:szCs w:val="26"/>
              </w:rPr>
              <w:t>0.7311015</w:t>
            </w:r>
          </w:p>
        </w:tc>
      </w:tr>
      <w:tr w:rsidR="00B6198D" w:rsidRPr="00862458" w14:paraId="2ADF8BF3" w14:textId="77777777" w:rsidTr="00862458">
        <w:trPr>
          <w:trHeight w:val="397"/>
        </w:trPr>
        <w:tc>
          <w:tcPr>
            <w:tcW w:w="1334" w:type="dxa"/>
          </w:tcPr>
          <w:p w14:paraId="0F11A697" w14:textId="77777777" w:rsidR="001A6D74" w:rsidRPr="00862458" w:rsidRDefault="001A6D74" w:rsidP="001A6D74">
            <w:pPr>
              <w:jc w:val="center"/>
              <w:rPr>
                <w:sz w:val="26"/>
                <w:szCs w:val="26"/>
              </w:rPr>
            </w:pPr>
            <w:r w:rsidRPr="00862458">
              <w:rPr>
                <w:sz w:val="26"/>
                <w:szCs w:val="26"/>
              </w:rPr>
              <w:t>2018</w:t>
            </w:r>
          </w:p>
        </w:tc>
        <w:tc>
          <w:tcPr>
            <w:tcW w:w="1355" w:type="dxa"/>
          </w:tcPr>
          <w:p w14:paraId="3330B13E" w14:textId="77777777" w:rsidR="001A6D74" w:rsidRPr="00862458" w:rsidRDefault="001A6D74" w:rsidP="001A6D74">
            <w:pPr>
              <w:jc w:val="center"/>
              <w:rPr>
                <w:sz w:val="26"/>
                <w:szCs w:val="26"/>
              </w:rPr>
            </w:pPr>
            <w:r w:rsidRPr="00862458">
              <w:rPr>
                <w:sz w:val="26"/>
                <w:szCs w:val="26"/>
              </w:rPr>
              <w:t>384</w:t>
            </w:r>
          </w:p>
        </w:tc>
        <w:tc>
          <w:tcPr>
            <w:tcW w:w="1701" w:type="dxa"/>
          </w:tcPr>
          <w:p w14:paraId="6E0C6ED0" w14:textId="77777777" w:rsidR="001A6D74" w:rsidRPr="00862458" w:rsidRDefault="001A6D74" w:rsidP="001A6D74">
            <w:pPr>
              <w:jc w:val="center"/>
              <w:rPr>
                <w:sz w:val="26"/>
                <w:szCs w:val="26"/>
              </w:rPr>
            </w:pPr>
            <w:r w:rsidRPr="00862458">
              <w:rPr>
                <w:sz w:val="26"/>
                <w:szCs w:val="26"/>
              </w:rPr>
              <w:t>0.105316</w:t>
            </w:r>
          </w:p>
        </w:tc>
        <w:tc>
          <w:tcPr>
            <w:tcW w:w="1701" w:type="dxa"/>
          </w:tcPr>
          <w:p w14:paraId="6E0412DA" w14:textId="77777777" w:rsidR="001A6D74" w:rsidRPr="00862458" w:rsidRDefault="001A6D74" w:rsidP="001A6D74">
            <w:pPr>
              <w:jc w:val="center"/>
              <w:rPr>
                <w:sz w:val="26"/>
                <w:szCs w:val="26"/>
              </w:rPr>
            </w:pPr>
            <w:r w:rsidRPr="00862458">
              <w:rPr>
                <w:sz w:val="26"/>
                <w:szCs w:val="26"/>
              </w:rPr>
              <w:t>0.0748164</w:t>
            </w:r>
          </w:p>
        </w:tc>
        <w:tc>
          <w:tcPr>
            <w:tcW w:w="1417" w:type="dxa"/>
          </w:tcPr>
          <w:p w14:paraId="2D54279D" w14:textId="77777777" w:rsidR="001A6D74" w:rsidRPr="00862458" w:rsidRDefault="001A6D74" w:rsidP="001A6D74">
            <w:pPr>
              <w:jc w:val="center"/>
              <w:rPr>
                <w:sz w:val="26"/>
                <w:szCs w:val="26"/>
              </w:rPr>
            </w:pPr>
            <w:r w:rsidRPr="00862458">
              <w:rPr>
                <w:sz w:val="26"/>
                <w:szCs w:val="26"/>
              </w:rPr>
              <w:t>0.103293</w:t>
            </w:r>
          </w:p>
        </w:tc>
        <w:tc>
          <w:tcPr>
            <w:tcW w:w="1276" w:type="dxa"/>
          </w:tcPr>
          <w:p w14:paraId="1080739A" w14:textId="77777777" w:rsidR="001A6D74" w:rsidRPr="00862458" w:rsidRDefault="001A6D74" w:rsidP="001A6D74">
            <w:pPr>
              <w:jc w:val="center"/>
              <w:rPr>
                <w:sz w:val="26"/>
                <w:szCs w:val="26"/>
              </w:rPr>
            </w:pPr>
            <w:r w:rsidRPr="00862458">
              <w:rPr>
                <w:sz w:val="26"/>
                <w:szCs w:val="26"/>
              </w:rPr>
              <w:t>0.8052514</w:t>
            </w:r>
          </w:p>
        </w:tc>
      </w:tr>
      <w:tr w:rsidR="00B6198D" w:rsidRPr="00862458" w14:paraId="3034E5CE" w14:textId="77777777" w:rsidTr="00862458">
        <w:trPr>
          <w:trHeight w:val="397"/>
        </w:trPr>
        <w:tc>
          <w:tcPr>
            <w:tcW w:w="1334" w:type="dxa"/>
          </w:tcPr>
          <w:p w14:paraId="5D08BB2C" w14:textId="77777777" w:rsidR="001A6D74" w:rsidRPr="00862458" w:rsidRDefault="001A6D74" w:rsidP="001A6D74">
            <w:pPr>
              <w:jc w:val="center"/>
              <w:rPr>
                <w:sz w:val="26"/>
                <w:szCs w:val="26"/>
              </w:rPr>
            </w:pPr>
            <w:r w:rsidRPr="00862458">
              <w:rPr>
                <w:sz w:val="26"/>
                <w:szCs w:val="26"/>
              </w:rPr>
              <w:t>2019</w:t>
            </w:r>
          </w:p>
        </w:tc>
        <w:tc>
          <w:tcPr>
            <w:tcW w:w="1355" w:type="dxa"/>
          </w:tcPr>
          <w:p w14:paraId="33017548" w14:textId="77777777" w:rsidR="001A6D74" w:rsidRPr="00862458" w:rsidRDefault="001A6D74" w:rsidP="001A6D74">
            <w:pPr>
              <w:jc w:val="center"/>
              <w:rPr>
                <w:sz w:val="26"/>
                <w:szCs w:val="26"/>
              </w:rPr>
            </w:pPr>
            <w:r w:rsidRPr="00862458">
              <w:rPr>
                <w:sz w:val="26"/>
                <w:szCs w:val="26"/>
              </w:rPr>
              <w:t>383</w:t>
            </w:r>
          </w:p>
        </w:tc>
        <w:tc>
          <w:tcPr>
            <w:tcW w:w="1701" w:type="dxa"/>
          </w:tcPr>
          <w:p w14:paraId="59FD0D04" w14:textId="77777777" w:rsidR="001A6D74" w:rsidRPr="00862458" w:rsidRDefault="001A6D74" w:rsidP="001A6D74">
            <w:pPr>
              <w:jc w:val="center"/>
              <w:rPr>
                <w:sz w:val="26"/>
                <w:szCs w:val="26"/>
              </w:rPr>
            </w:pPr>
            <w:r w:rsidRPr="00862458">
              <w:rPr>
                <w:sz w:val="26"/>
                <w:szCs w:val="26"/>
              </w:rPr>
              <w:t>0.104460</w:t>
            </w:r>
          </w:p>
        </w:tc>
        <w:tc>
          <w:tcPr>
            <w:tcW w:w="1701" w:type="dxa"/>
          </w:tcPr>
          <w:p w14:paraId="5BE945B1" w14:textId="77777777" w:rsidR="001A6D74" w:rsidRPr="00862458" w:rsidRDefault="001A6D74" w:rsidP="001A6D74">
            <w:pPr>
              <w:jc w:val="center"/>
              <w:rPr>
                <w:sz w:val="26"/>
                <w:szCs w:val="26"/>
              </w:rPr>
            </w:pPr>
            <w:r w:rsidRPr="00862458">
              <w:rPr>
                <w:sz w:val="26"/>
                <w:szCs w:val="26"/>
              </w:rPr>
              <w:t>0.0751081</w:t>
            </w:r>
          </w:p>
        </w:tc>
        <w:tc>
          <w:tcPr>
            <w:tcW w:w="1417" w:type="dxa"/>
          </w:tcPr>
          <w:p w14:paraId="1F237F14" w14:textId="77777777" w:rsidR="001A6D74" w:rsidRPr="00862458" w:rsidRDefault="001A6D74" w:rsidP="001A6D74">
            <w:pPr>
              <w:jc w:val="center"/>
              <w:rPr>
                <w:sz w:val="26"/>
                <w:szCs w:val="26"/>
              </w:rPr>
            </w:pPr>
            <w:r w:rsidRPr="00862458">
              <w:rPr>
                <w:sz w:val="26"/>
                <w:szCs w:val="26"/>
              </w:rPr>
              <w:t>0.100218</w:t>
            </w:r>
          </w:p>
        </w:tc>
        <w:tc>
          <w:tcPr>
            <w:tcW w:w="1276" w:type="dxa"/>
          </w:tcPr>
          <w:p w14:paraId="2FCEEBB2" w14:textId="77777777" w:rsidR="001A6D74" w:rsidRPr="00862458" w:rsidRDefault="001A6D74" w:rsidP="001A6D74">
            <w:pPr>
              <w:jc w:val="center"/>
              <w:rPr>
                <w:sz w:val="26"/>
                <w:szCs w:val="26"/>
              </w:rPr>
            </w:pPr>
            <w:r w:rsidRPr="00862458">
              <w:rPr>
                <w:sz w:val="26"/>
                <w:szCs w:val="26"/>
              </w:rPr>
              <w:t>0.7953163</w:t>
            </w:r>
          </w:p>
        </w:tc>
      </w:tr>
      <w:tr w:rsidR="00B6198D" w:rsidRPr="00862458" w14:paraId="3D795B0D" w14:textId="77777777" w:rsidTr="00862458">
        <w:trPr>
          <w:trHeight w:val="397"/>
        </w:trPr>
        <w:tc>
          <w:tcPr>
            <w:tcW w:w="1334" w:type="dxa"/>
          </w:tcPr>
          <w:p w14:paraId="7860D704" w14:textId="77777777" w:rsidR="001A6D74" w:rsidRPr="00862458" w:rsidRDefault="001A6D74" w:rsidP="001A6D74">
            <w:pPr>
              <w:jc w:val="center"/>
              <w:rPr>
                <w:sz w:val="26"/>
                <w:szCs w:val="26"/>
              </w:rPr>
            </w:pPr>
            <w:r w:rsidRPr="00862458">
              <w:rPr>
                <w:sz w:val="26"/>
                <w:szCs w:val="26"/>
              </w:rPr>
              <w:t>2020</w:t>
            </w:r>
          </w:p>
        </w:tc>
        <w:tc>
          <w:tcPr>
            <w:tcW w:w="1355" w:type="dxa"/>
          </w:tcPr>
          <w:p w14:paraId="3625A3B9" w14:textId="77777777" w:rsidR="001A6D74" w:rsidRPr="00862458" w:rsidRDefault="001A6D74" w:rsidP="001A6D74">
            <w:pPr>
              <w:jc w:val="center"/>
              <w:rPr>
                <w:sz w:val="26"/>
                <w:szCs w:val="26"/>
              </w:rPr>
            </w:pPr>
            <w:r w:rsidRPr="00862458">
              <w:rPr>
                <w:sz w:val="26"/>
                <w:szCs w:val="26"/>
              </w:rPr>
              <w:t>382</w:t>
            </w:r>
          </w:p>
        </w:tc>
        <w:tc>
          <w:tcPr>
            <w:tcW w:w="1701" w:type="dxa"/>
          </w:tcPr>
          <w:p w14:paraId="5D06C001" w14:textId="77777777" w:rsidR="001A6D74" w:rsidRPr="00862458" w:rsidRDefault="001A6D74" w:rsidP="001A6D74">
            <w:pPr>
              <w:jc w:val="center"/>
              <w:rPr>
                <w:sz w:val="26"/>
                <w:szCs w:val="26"/>
              </w:rPr>
            </w:pPr>
            <w:r w:rsidRPr="00862458">
              <w:rPr>
                <w:sz w:val="26"/>
                <w:szCs w:val="26"/>
              </w:rPr>
              <w:t>0.106081</w:t>
            </w:r>
          </w:p>
        </w:tc>
        <w:tc>
          <w:tcPr>
            <w:tcW w:w="1701" w:type="dxa"/>
          </w:tcPr>
          <w:p w14:paraId="6700D15C" w14:textId="77777777" w:rsidR="001A6D74" w:rsidRPr="00862458" w:rsidRDefault="001A6D74" w:rsidP="001A6D74">
            <w:pPr>
              <w:jc w:val="center"/>
              <w:rPr>
                <w:sz w:val="26"/>
                <w:szCs w:val="26"/>
              </w:rPr>
            </w:pPr>
            <w:r w:rsidRPr="00862458">
              <w:rPr>
                <w:sz w:val="26"/>
                <w:szCs w:val="26"/>
              </w:rPr>
              <w:t>0.0758484</w:t>
            </w:r>
          </w:p>
        </w:tc>
        <w:tc>
          <w:tcPr>
            <w:tcW w:w="1417" w:type="dxa"/>
          </w:tcPr>
          <w:p w14:paraId="256C9EF3" w14:textId="77777777" w:rsidR="001A6D74" w:rsidRPr="00862458" w:rsidRDefault="001A6D74" w:rsidP="001A6D74">
            <w:pPr>
              <w:jc w:val="center"/>
              <w:rPr>
                <w:sz w:val="26"/>
                <w:szCs w:val="26"/>
              </w:rPr>
            </w:pPr>
            <w:r w:rsidRPr="00862458">
              <w:rPr>
                <w:sz w:val="26"/>
                <w:szCs w:val="26"/>
              </w:rPr>
              <w:t>0.100219</w:t>
            </w:r>
          </w:p>
        </w:tc>
        <w:tc>
          <w:tcPr>
            <w:tcW w:w="1276" w:type="dxa"/>
          </w:tcPr>
          <w:p w14:paraId="531A92AA" w14:textId="77777777" w:rsidR="001A6D74" w:rsidRPr="00862458" w:rsidRDefault="001A6D74" w:rsidP="001A6D74">
            <w:pPr>
              <w:jc w:val="center"/>
              <w:rPr>
                <w:sz w:val="26"/>
                <w:szCs w:val="26"/>
              </w:rPr>
            </w:pPr>
            <w:r w:rsidRPr="00862458">
              <w:rPr>
                <w:sz w:val="26"/>
                <w:szCs w:val="26"/>
              </w:rPr>
              <w:t>0.8023512</w:t>
            </w:r>
          </w:p>
        </w:tc>
      </w:tr>
      <w:tr w:rsidR="00B6198D" w:rsidRPr="00862458" w14:paraId="34D2F1F1" w14:textId="77777777" w:rsidTr="00862458">
        <w:trPr>
          <w:trHeight w:val="397"/>
        </w:trPr>
        <w:tc>
          <w:tcPr>
            <w:tcW w:w="1334" w:type="dxa"/>
          </w:tcPr>
          <w:p w14:paraId="73A6CCA6" w14:textId="77777777" w:rsidR="001A6D74" w:rsidRPr="00862458" w:rsidRDefault="001A6D74" w:rsidP="001A6D74">
            <w:pPr>
              <w:jc w:val="center"/>
              <w:rPr>
                <w:sz w:val="26"/>
                <w:szCs w:val="26"/>
              </w:rPr>
            </w:pPr>
            <w:r w:rsidRPr="00862458">
              <w:rPr>
                <w:sz w:val="26"/>
                <w:szCs w:val="26"/>
              </w:rPr>
              <w:t>2021</w:t>
            </w:r>
          </w:p>
        </w:tc>
        <w:tc>
          <w:tcPr>
            <w:tcW w:w="1355" w:type="dxa"/>
          </w:tcPr>
          <w:p w14:paraId="6105EEB8" w14:textId="77777777" w:rsidR="001A6D74" w:rsidRPr="00862458" w:rsidRDefault="001A6D74" w:rsidP="001A6D74">
            <w:pPr>
              <w:jc w:val="center"/>
              <w:rPr>
                <w:sz w:val="26"/>
                <w:szCs w:val="26"/>
              </w:rPr>
            </w:pPr>
            <w:r w:rsidRPr="00862458">
              <w:rPr>
                <w:sz w:val="26"/>
                <w:szCs w:val="26"/>
              </w:rPr>
              <w:t>383</w:t>
            </w:r>
          </w:p>
        </w:tc>
        <w:tc>
          <w:tcPr>
            <w:tcW w:w="1701" w:type="dxa"/>
          </w:tcPr>
          <w:p w14:paraId="3BA3F0C5" w14:textId="77777777" w:rsidR="001A6D74" w:rsidRPr="00862458" w:rsidRDefault="001A6D74" w:rsidP="001A6D74">
            <w:pPr>
              <w:jc w:val="center"/>
              <w:rPr>
                <w:sz w:val="26"/>
                <w:szCs w:val="26"/>
              </w:rPr>
            </w:pPr>
            <w:r w:rsidRPr="00862458">
              <w:rPr>
                <w:sz w:val="26"/>
                <w:szCs w:val="26"/>
              </w:rPr>
              <w:t>0.104849</w:t>
            </w:r>
          </w:p>
        </w:tc>
        <w:tc>
          <w:tcPr>
            <w:tcW w:w="1701" w:type="dxa"/>
          </w:tcPr>
          <w:p w14:paraId="1B588CEF" w14:textId="77777777" w:rsidR="001A6D74" w:rsidRPr="00862458" w:rsidRDefault="001A6D74" w:rsidP="001A6D74">
            <w:pPr>
              <w:jc w:val="center"/>
              <w:rPr>
                <w:sz w:val="26"/>
                <w:szCs w:val="26"/>
              </w:rPr>
            </w:pPr>
            <w:r w:rsidRPr="00862458">
              <w:rPr>
                <w:sz w:val="26"/>
                <w:szCs w:val="26"/>
              </w:rPr>
              <w:t>0.0738529</w:t>
            </w:r>
          </w:p>
        </w:tc>
        <w:tc>
          <w:tcPr>
            <w:tcW w:w="1417" w:type="dxa"/>
          </w:tcPr>
          <w:p w14:paraId="2F237EB9" w14:textId="77777777" w:rsidR="001A6D74" w:rsidRPr="00862458" w:rsidRDefault="001A6D74" w:rsidP="001A6D74">
            <w:pPr>
              <w:jc w:val="center"/>
              <w:rPr>
                <w:sz w:val="26"/>
                <w:szCs w:val="26"/>
              </w:rPr>
            </w:pPr>
            <w:r w:rsidRPr="00862458">
              <w:rPr>
                <w:sz w:val="26"/>
                <w:szCs w:val="26"/>
              </w:rPr>
              <w:t>0.102041</w:t>
            </w:r>
          </w:p>
        </w:tc>
        <w:tc>
          <w:tcPr>
            <w:tcW w:w="1276" w:type="dxa"/>
          </w:tcPr>
          <w:p w14:paraId="7FC14722" w14:textId="77777777" w:rsidR="001A6D74" w:rsidRPr="00862458" w:rsidRDefault="001A6D74" w:rsidP="001A6D74">
            <w:pPr>
              <w:jc w:val="center"/>
              <w:rPr>
                <w:sz w:val="26"/>
                <w:szCs w:val="26"/>
              </w:rPr>
            </w:pPr>
            <w:r w:rsidRPr="00862458">
              <w:rPr>
                <w:sz w:val="26"/>
                <w:szCs w:val="26"/>
              </w:rPr>
              <w:t>0.7632567</w:t>
            </w:r>
          </w:p>
        </w:tc>
      </w:tr>
    </w:tbl>
    <w:p w14:paraId="1B987781" w14:textId="77777777" w:rsidR="001A6D74" w:rsidRPr="006F3BC6" w:rsidRDefault="001A6D74" w:rsidP="001A6D74">
      <w:pPr>
        <w:widowControl/>
        <w:shd w:val="clear" w:color="auto" w:fill="FFFFFF"/>
        <w:spacing w:line="360" w:lineRule="atLeast"/>
        <w:jc w:val="right"/>
      </w:pPr>
      <w:r w:rsidRPr="006F3BC6">
        <w:rPr>
          <w:i/>
        </w:rPr>
        <w:t>Nguồn: Tác giả tính toán từ phần mềm Stata</w:t>
      </w:r>
    </w:p>
    <w:p w14:paraId="432D583F" w14:textId="355A4674" w:rsidR="001A6D74" w:rsidRPr="006F3BC6" w:rsidRDefault="001A6D74" w:rsidP="001A6D74">
      <w:pPr>
        <w:tabs>
          <w:tab w:val="left" w:pos="142"/>
        </w:tabs>
        <w:spacing w:line="360" w:lineRule="auto"/>
        <w:jc w:val="both"/>
        <w:rPr>
          <w:sz w:val="26"/>
          <w:szCs w:val="26"/>
        </w:rPr>
      </w:pPr>
      <w:r w:rsidRPr="006F3BC6">
        <w:rPr>
          <w:sz w:val="26"/>
          <w:szCs w:val="26"/>
        </w:rPr>
        <w:t xml:space="preserve">Thống kê mô tả (bảng 4.8) cho thấy giá trị trung bình của biến </w:t>
      </w:r>
      <w:r w:rsidRPr="006F3BC6">
        <w:rPr>
          <w:bCs/>
          <w:sz w:val="26"/>
          <w:szCs w:val="26"/>
        </w:rPr>
        <w:t>H</w:t>
      </w:r>
      <w:r w:rsidRPr="006F3BC6">
        <w:rPr>
          <w:sz w:val="26"/>
          <w:szCs w:val="26"/>
        </w:rPr>
        <w:t xml:space="preserve"> giao động từ 0.103 đến 0.106 trong giai đoạn 2016-2021, đồng thời, độ lệch chuẩn cũng duy trì ổn định (quanh mức 0.07) qua các năm, điều này cho thấy mức độ cạnh tranh không có sự biến động đáng kể theo thời gian.  </w:t>
      </w:r>
    </w:p>
    <w:p w14:paraId="3D9F2E32" w14:textId="77777777" w:rsidR="001A6D74" w:rsidRPr="006F3BC6" w:rsidRDefault="001A6D74" w:rsidP="00ED43DD">
      <w:pPr>
        <w:pStyle w:val="Heading2"/>
      </w:pPr>
      <w:bookmarkStart w:id="248" w:name="_Toc218700903"/>
      <w:r w:rsidRPr="006F3BC6">
        <w:t>4.3. Kiểm tra tương quan</w:t>
      </w:r>
      <w:bookmarkEnd w:id="248"/>
    </w:p>
    <w:p w14:paraId="4A83D629" w14:textId="6573E8F8" w:rsidR="001A6D74" w:rsidRPr="006F3BC6" w:rsidRDefault="001A6D74" w:rsidP="001A6D74">
      <w:pPr>
        <w:tabs>
          <w:tab w:val="left" w:pos="142"/>
        </w:tabs>
        <w:spacing w:line="360" w:lineRule="auto"/>
        <w:ind w:firstLine="567"/>
        <w:jc w:val="both"/>
        <w:rPr>
          <w:b/>
          <w:bCs/>
        </w:rPr>
      </w:pPr>
      <w:r w:rsidRPr="006F3BC6">
        <w:rPr>
          <w:sz w:val="26"/>
          <w:szCs w:val="26"/>
          <w:lang w:val="vi-VN"/>
        </w:rPr>
        <w:t xml:space="preserve">Hệ số tương quan dùng để </w:t>
      </w:r>
      <w:r w:rsidRPr="006F3BC6">
        <w:rPr>
          <w:sz w:val="26"/>
          <w:szCs w:val="26"/>
        </w:rPr>
        <w:t>kiểm tra</w:t>
      </w:r>
      <w:r w:rsidRPr="006F3BC6">
        <w:rPr>
          <w:sz w:val="26"/>
          <w:szCs w:val="26"/>
          <w:lang w:val="vi-VN"/>
        </w:rPr>
        <w:t xml:space="preserve"> mối quan hệ giữa các biến trong mô hình. Dựa vào kết quả ma trận tương quan, tác giả sẽ </w:t>
      </w:r>
      <w:r w:rsidRPr="006F3BC6">
        <w:rPr>
          <w:sz w:val="26"/>
          <w:szCs w:val="26"/>
        </w:rPr>
        <w:t xml:space="preserve">xem xét hiện tượng đa cộng tuyến, </w:t>
      </w:r>
      <w:r w:rsidRPr="006F3BC6">
        <w:rPr>
          <w:sz w:val="26"/>
          <w:szCs w:val="26"/>
          <w:lang w:val="vi-VN"/>
        </w:rPr>
        <w:t>phân tích mối tương quan giữa biến phụ thuộc với các biến độc lập và giữa các biến độc lập với nhau.</w:t>
      </w:r>
    </w:p>
    <w:p w14:paraId="3EBBD0E4" w14:textId="77777777" w:rsidR="001A6D74" w:rsidRPr="006F3BC6" w:rsidRDefault="001A6D74" w:rsidP="001A6D74">
      <w:pPr>
        <w:pStyle w:val="NoSpacing"/>
        <w:widowControl w:val="0"/>
        <w:tabs>
          <w:tab w:val="left" w:pos="142"/>
        </w:tabs>
        <w:ind w:left="142"/>
        <w:rPr>
          <w:b/>
          <w:bCs/>
        </w:rPr>
      </w:pPr>
      <w:r w:rsidRPr="006F3BC6">
        <w:rPr>
          <w:b/>
          <w:bCs/>
        </w:rPr>
        <w:t xml:space="preserve">Bảng 4.9: Ma trận tương quan đơn tuyến giữa các cặp biến </w:t>
      </w:r>
      <w:r w:rsidRPr="006F3BC6">
        <w:rPr>
          <w:b/>
          <w:szCs w:val="26"/>
          <w:lang w:val="vi-VN"/>
        </w:rPr>
        <w:t>Pearson</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851"/>
        <w:gridCol w:w="851"/>
        <w:gridCol w:w="852"/>
        <w:gridCol w:w="849"/>
        <w:gridCol w:w="850"/>
        <w:gridCol w:w="851"/>
        <w:gridCol w:w="850"/>
        <w:gridCol w:w="850"/>
        <w:gridCol w:w="709"/>
      </w:tblGrid>
      <w:tr w:rsidR="00B6198D" w:rsidRPr="006F3BC6" w14:paraId="43C343D9" w14:textId="77777777" w:rsidTr="00862458">
        <w:tc>
          <w:tcPr>
            <w:tcW w:w="1276" w:type="dxa"/>
            <w:tcBorders>
              <w:bottom w:val="dashSmallGap" w:sz="4" w:space="0" w:color="auto"/>
            </w:tcBorders>
            <w:vAlign w:val="bottom"/>
          </w:tcPr>
          <w:p w14:paraId="4649872E"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Tên biến</w:t>
            </w:r>
          </w:p>
        </w:tc>
        <w:tc>
          <w:tcPr>
            <w:tcW w:w="851" w:type="dxa"/>
            <w:tcBorders>
              <w:bottom w:val="dashSmallGap" w:sz="4" w:space="0" w:color="auto"/>
              <w:right w:val="dashSmallGap" w:sz="4" w:space="0" w:color="auto"/>
            </w:tcBorders>
            <w:vAlign w:val="bottom"/>
          </w:tcPr>
          <w:p w14:paraId="0DD3CD13" w14:textId="77777777" w:rsidR="001A6D74" w:rsidRPr="006F3BC6" w:rsidRDefault="001A6D74" w:rsidP="001A6D74">
            <w:pPr>
              <w:tabs>
                <w:tab w:val="left" w:pos="142"/>
                <w:tab w:val="left" w:pos="1134"/>
              </w:tabs>
              <w:spacing w:line="360" w:lineRule="auto"/>
              <w:ind w:left="142"/>
              <w:rPr>
                <w:bCs/>
                <w:sz w:val="14"/>
                <w:szCs w:val="14"/>
              </w:rPr>
            </w:pPr>
            <w:r w:rsidRPr="006F3BC6">
              <w:rPr>
                <w:bCs/>
                <w:sz w:val="14"/>
                <w:szCs w:val="14"/>
              </w:rPr>
              <w:t>Ký hiệu</w:t>
            </w:r>
          </w:p>
        </w:tc>
        <w:tc>
          <w:tcPr>
            <w:tcW w:w="851" w:type="dxa"/>
            <w:tcBorders>
              <w:left w:val="dashSmallGap" w:sz="4" w:space="0" w:color="auto"/>
              <w:bottom w:val="dashSmallGap" w:sz="4" w:space="0" w:color="auto"/>
            </w:tcBorders>
            <w:vAlign w:val="bottom"/>
          </w:tcPr>
          <w:p w14:paraId="116F11D2" w14:textId="77777777" w:rsidR="001A6D74" w:rsidRPr="006F3BC6" w:rsidRDefault="001A6D74" w:rsidP="001A6D74">
            <w:pPr>
              <w:tabs>
                <w:tab w:val="left" w:pos="142"/>
                <w:tab w:val="left" w:pos="1134"/>
              </w:tabs>
              <w:spacing w:line="360" w:lineRule="auto"/>
              <w:ind w:left="142"/>
              <w:jc w:val="center"/>
              <w:rPr>
                <w:sz w:val="14"/>
                <w:szCs w:val="14"/>
              </w:rPr>
            </w:pPr>
            <w:r w:rsidRPr="006F3BC6">
              <w:rPr>
                <w:bCs/>
                <w:sz w:val="14"/>
                <w:szCs w:val="14"/>
              </w:rPr>
              <w:t>Tobin’s Q</w:t>
            </w:r>
          </w:p>
        </w:tc>
        <w:tc>
          <w:tcPr>
            <w:tcW w:w="852" w:type="dxa"/>
            <w:tcBorders>
              <w:bottom w:val="dashSmallGap" w:sz="4" w:space="0" w:color="auto"/>
            </w:tcBorders>
            <w:vAlign w:val="bottom"/>
          </w:tcPr>
          <w:p w14:paraId="6D0B5671"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ESG</w:t>
            </w:r>
          </w:p>
        </w:tc>
        <w:tc>
          <w:tcPr>
            <w:tcW w:w="849" w:type="dxa"/>
            <w:tcBorders>
              <w:bottom w:val="dashSmallGap" w:sz="4" w:space="0" w:color="auto"/>
            </w:tcBorders>
            <w:vAlign w:val="bottom"/>
          </w:tcPr>
          <w:p w14:paraId="67000CE2"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TSCD</w:t>
            </w:r>
          </w:p>
        </w:tc>
        <w:tc>
          <w:tcPr>
            <w:tcW w:w="850" w:type="dxa"/>
            <w:tcBorders>
              <w:bottom w:val="dashSmallGap" w:sz="4" w:space="0" w:color="auto"/>
            </w:tcBorders>
            <w:vAlign w:val="bottom"/>
          </w:tcPr>
          <w:p w14:paraId="07FB203C"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LnQM</w:t>
            </w:r>
          </w:p>
        </w:tc>
        <w:tc>
          <w:tcPr>
            <w:tcW w:w="851" w:type="dxa"/>
            <w:tcBorders>
              <w:bottom w:val="dashSmallGap" w:sz="4" w:space="0" w:color="auto"/>
            </w:tcBorders>
            <w:vAlign w:val="bottom"/>
          </w:tcPr>
          <w:p w14:paraId="48104103"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DTTS</w:t>
            </w:r>
          </w:p>
        </w:tc>
        <w:tc>
          <w:tcPr>
            <w:tcW w:w="850" w:type="dxa"/>
            <w:tcBorders>
              <w:bottom w:val="dashSmallGap" w:sz="4" w:space="0" w:color="auto"/>
            </w:tcBorders>
            <w:vAlign w:val="bottom"/>
          </w:tcPr>
          <w:p w14:paraId="329AF82B"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DBTC</w:t>
            </w:r>
          </w:p>
        </w:tc>
        <w:tc>
          <w:tcPr>
            <w:tcW w:w="850" w:type="dxa"/>
            <w:tcBorders>
              <w:bottom w:val="dashSmallGap" w:sz="4" w:space="0" w:color="auto"/>
            </w:tcBorders>
            <w:vAlign w:val="bottom"/>
          </w:tcPr>
          <w:p w14:paraId="7E2F488F"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TDTT</w:t>
            </w:r>
          </w:p>
        </w:tc>
        <w:tc>
          <w:tcPr>
            <w:tcW w:w="709" w:type="dxa"/>
            <w:tcBorders>
              <w:bottom w:val="dashSmallGap" w:sz="4" w:space="0" w:color="auto"/>
            </w:tcBorders>
            <w:vAlign w:val="bottom"/>
          </w:tcPr>
          <w:p w14:paraId="76FF85F7" w14:textId="77777777" w:rsidR="001A6D74" w:rsidRPr="006F3BC6" w:rsidRDefault="001A6D74" w:rsidP="001A6D74">
            <w:pPr>
              <w:tabs>
                <w:tab w:val="left" w:pos="142"/>
                <w:tab w:val="left" w:pos="1134"/>
              </w:tabs>
              <w:spacing w:line="360" w:lineRule="auto"/>
              <w:ind w:left="142"/>
              <w:jc w:val="center"/>
              <w:rPr>
                <w:sz w:val="14"/>
                <w:szCs w:val="14"/>
              </w:rPr>
            </w:pPr>
            <w:r w:rsidRPr="006F3BC6">
              <w:rPr>
                <w:sz w:val="14"/>
                <w:szCs w:val="14"/>
              </w:rPr>
              <w:t>CASH</w:t>
            </w:r>
          </w:p>
        </w:tc>
      </w:tr>
      <w:tr w:rsidR="00B6198D" w:rsidRPr="006F3BC6" w14:paraId="475CC2A9" w14:textId="77777777" w:rsidTr="00862458">
        <w:tc>
          <w:tcPr>
            <w:tcW w:w="1276" w:type="dxa"/>
            <w:tcBorders>
              <w:top w:val="dashSmallGap" w:sz="4" w:space="0" w:color="auto"/>
            </w:tcBorders>
          </w:tcPr>
          <w:p w14:paraId="350EC40F"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Giá trị doanh nghiệp</w:t>
            </w:r>
          </w:p>
        </w:tc>
        <w:tc>
          <w:tcPr>
            <w:tcW w:w="851" w:type="dxa"/>
            <w:tcBorders>
              <w:top w:val="dashSmallGap" w:sz="4" w:space="0" w:color="auto"/>
              <w:right w:val="dashSmallGap" w:sz="4" w:space="0" w:color="auto"/>
            </w:tcBorders>
          </w:tcPr>
          <w:p w14:paraId="12844054" w14:textId="77777777" w:rsidR="001A6D74" w:rsidRPr="006F3BC6" w:rsidRDefault="001A6D74" w:rsidP="001A6D74">
            <w:pPr>
              <w:tabs>
                <w:tab w:val="left" w:pos="142"/>
                <w:tab w:val="left" w:pos="1134"/>
              </w:tabs>
              <w:spacing w:line="360" w:lineRule="auto"/>
              <w:ind w:left="142"/>
              <w:rPr>
                <w:bCs/>
                <w:sz w:val="14"/>
                <w:szCs w:val="14"/>
              </w:rPr>
            </w:pPr>
            <w:r w:rsidRPr="006F3BC6">
              <w:rPr>
                <w:bCs/>
                <w:sz w:val="14"/>
                <w:szCs w:val="14"/>
              </w:rPr>
              <w:t>Tobin’s Q</w:t>
            </w:r>
          </w:p>
        </w:tc>
        <w:tc>
          <w:tcPr>
            <w:tcW w:w="851" w:type="dxa"/>
            <w:tcBorders>
              <w:top w:val="dashSmallGap" w:sz="4" w:space="0" w:color="auto"/>
              <w:left w:val="dashSmallGap" w:sz="4" w:space="0" w:color="auto"/>
            </w:tcBorders>
          </w:tcPr>
          <w:p w14:paraId="76A497ED" w14:textId="77777777" w:rsidR="001A6D74" w:rsidRPr="006F3BC6" w:rsidRDefault="001A6D74" w:rsidP="001A6D74">
            <w:pPr>
              <w:tabs>
                <w:tab w:val="left" w:pos="142"/>
                <w:tab w:val="left" w:pos="1134"/>
              </w:tabs>
              <w:spacing w:line="360" w:lineRule="auto"/>
              <w:ind w:left="142"/>
              <w:jc w:val="right"/>
              <w:rPr>
                <w:sz w:val="14"/>
                <w:szCs w:val="14"/>
              </w:rPr>
            </w:pPr>
            <w:r w:rsidRPr="006F3BC6">
              <w:rPr>
                <w:sz w:val="14"/>
                <w:szCs w:val="14"/>
              </w:rPr>
              <w:t>1.0000</w:t>
            </w:r>
          </w:p>
        </w:tc>
        <w:tc>
          <w:tcPr>
            <w:tcW w:w="852" w:type="dxa"/>
            <w:tcBorders>
              <w:top w:val="dashSmallGap" w:sz="4" w:space="0" w:color="auto"/>
            </w:tcBorders>
          </w:tcPr>
          <w:p w14:paraId="23654EE5" w14:textId="77777777" w:rsidR="001A6D74" w:rsidRPr="006F3BC6" w:rsidRDefault="001A6D74" w:rsidP="001A6D74">
            <w:pPr>
              <w:tabs>
                <w:tab w:val="left" w:pos="142"/>
                <w:tab w:val="left" w:pos="1134"/>
              </w:tabs>
              <w:spacing w:line="360" w:lineRule="auto"/>
              <w:ind w:left="142"/>
              <w:jc w:val="right"/>
              <w:rPr>
                <w:sz w:val="14"/>
                <w:szCs w:val="14"/>
              </w:rPr>
            </w:pPr>
          </w:p>
        </w:tc>
        <w:tc>
          <w:tcPr>
            <w:tcW w:w="849" w:type="dxa"/>
            <w:tcBorders>
              <w:top w:val="dashSmallGap" w:sz="4" w:space="0" w:color="auto"/>
            </w:tcBorders>
          </w:tcPr>
          <w:p w14:paraId="00905AF9"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Borders>
              <w:top w:val="dashSmallGap" w:sz="4" w:space="0" w:color="auto"/>
            </w:tcBorders>
          </w:tcPr>
          <w:p w14:paraId="3CFEA347" w14:textId="77777777" w:rsidR="001A6D74" w:rsidRPr="006F3BC6" w:rsidRDefault="001A6D74" w:rsidP="001A6D74">
            <w:pPr>
              <w:tabs>
                <w:tab w:val="left" w:pos="142"/>
                <w:tab w:val="left" w:pos="1134"/>
              </w:tabs>
              <w:spacing w:line="360" w:lineRule="auto"/>
              <w:ind w:left="142"/>
              <w:jc w:val="right"/>
              <w:rPr>
                <w:sz w:val="14"/>
                <w:szCs w:val="14"/>
              </w:rPr>
            </w:pPr>
          </w:p>
        </w:tc>
        <w:tc>
          <w:tcPr>
            <w:tcW w:w="851" w:type="dxa"/>
            <w:tcBorders>
              <w:top w:val="dashSmallGap" w:sz="4" w:space="0" w:color="auto"/>
            </w:tcBorders>
          </w:tcPr>
          <w:p w14:paraId="0FCAA3B4"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Borders>
              <w:top w:val="dashSmallGap" w:sz="4" w:space="0" w:color="auto"/>
            </w:tcBorders>
          </w:tcPr>
          <w:p w14:paraId="6BF6E536"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Borders>
              <w:top w:val="dashSmallGap" w:sz="4" w:space="0" w:color="auto"/>
            </w:tcBorders>
          </w:tcPr>
          <w:p w14:paraId="79C44AFD" w14:textId="77777777" w:rsidR="001A6D74" w:rsidRPr="006F3BC6" w:rsidRDefault="001A6D74" w:rsidP="001A6D74">
            <w:pPr>
              <w:tabs>
                <w:tab w:val="left" w:pos="142"/>
                <w:tab w:val="left" w:pos="1134"/>
              </w:tabs>
              <w:spacing w:line="360" w:lineRule="auto"/>
              <w:ind w:left="142"/>
              <w:jc w:val="right"/>
              <w:rPr>
                <w:sz w:val="14"/>
                <w:szCs w:val="14"/>
              </w:rPr>
            </w:pPr>
          </w:p>
        </w:tc>
        <w:tc>
          <w:tcPr>
            <w:tcW w:w="709" w:type="dxa"/>
            <w:tcBorders>
              <w:top w:val="dashSmallGap" w:sz="4" w:space="0" w:color="auto"/>
            </w:tcBorders>
          </w:tcPr>
          <w:p w14:paraId="7A7DCE35" w14:textId="77777777" w:rsidR="001A6D74" w:rsidRPr="006F3BC6" w:rsidRDefault="001A6D74" w:rsidP="001A6D74">
            <w:pPr>
              <w:tabs>
                <w:tab w:val="left" w:pos="142"/>
                <w:tab w:val="left" w:pos="1134"/>
              </w:tabs>
              <w:spacing w:line="360" w:lineRule="auto"/>
              <w:ind w:left="142"/>
              <w:jc w:val="right"/>
              <w:rPr>
                <w:sz w:val="14"/>
                <w:szCs w:val="14"/>
              </w:rPr>
            </w:pPr>
          </w:p>
        </w:tc>
      </w:tr>
      <w:tr w:rsidR="00B6198D" w:rsidRPr="006F3BC6" w14:paraId="23630B1D" w14:textId="77777777" w:rsidTr="00862458">
        <w:tc>
          <w:tcPr>
            <w:tcW w:w="1276" w:type="dxa"/>
          </w:tcPr>
          <w:p w14:paraId="4CA4AD87"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Điểm số ESG</w:t>
            </w:r>
          </w:p>
        </w:tc>
        <w:tc>
          <w:tcPr>
            <w:tcW w:w="851" w:type="dxa"/>
            <w:tcBorders>
              <w:right w:val="dashSmallGap" w:sz="4" w:space="0" w:color="auto"/>
            </w:tcBorders>
          </w:tcPr>
          <w:p w14:paraId="64A1EF9A"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ESG</w:t>
            </w:r>
          </w:p>
        </w:tc>
        <w:tc>
          <w:tcPr>
            <w:tcW w:w="851" w:type="dxa"/>
            <w:tcBorders>
              <w:left w:val="dashSmallGap" w:sz="4" w:space="0" w:color="auto"/>
            </w:tcBorders>
          </w:tcPr>
          <w:p w14:paraId="3371E5CD" w14:textId="77777777" w:rsidR="001A6D74" w:rsidRPr="006F3BC6" w:rsidRDefault="001A6D74" w:rsidP="001A6D74">
            <w:pPr>
              <w:tabs>
                <w:tab w:val="left" w:pos="142"/>
                <w:tab w:val="left" w:pos="1134"/>
              </w:tabs>
              <w:spacing w:line="360" w:lineRule="auto"/>
              <w:ind w:left="142"/>
              <w:jc w:val="right"/>
              <w:rPr>
                <w:sz w:val="14"/>
                <w:szCs w:val="14"/>
              </w:rPr>
            </w:pPr>
            <w:r w:rsidRPr="006F3BC6">
              <w:rPr>
                <w:sz w:val="14"/>
                <w:szCs w:val="14"/>
              </w:rPr>
              <w:t>0.1692</w:t>
            </w:r>
          </w:p>
        </w:tc>
        <w:tc>
          <w:tcPr>
            <w:tcW w:w="852" w:type="dxa"/>
          </w:tcPr>
          <w:p w14:paraId="3389B0CE" w14:textId="77777777" w:rsidR="001A6D74" w:rsidRPr="006F3BC6" w:rsidRDefault="001A6D74" w:rsidP="001A6D74">
            <w:pPr>
              <w:tabs>
                <w:tab w:val="left" w:pos="142"/>
                <w:tab w:val="left" w:pos="1134"/>
              </w:tabs>
              <w:spacing w:line="360" w:lineRule="auto"/>
              <w:jc w:val="right"/>
              <w:rPr>
                <w:sz w:val="14"/>
                <w:szCs w:val="14"/>
              </w:rPr>
            </w:pPr>
            <w:r w:rsidRPr="006F3BC6">
              <w:rPr>
                <w:sz w:val="14"/>
                <w:szCs w:val="14"/>
              </w:rPr>
              <w:t>1.0000</w:t>
            </w:r>
          </w:p>
        </w:tc>
        <w:tc>
          <w:tcPr>
            <w:tcW w:w="849" w:type="dxa"/>
          </w:tcPr>
          <w:p w14:paraId="4450A5AE" w14:textId="77777777" w:rsidR="001A6D74" w:rsidRPr="006F3BC6" w:rsidRDefault="001A6D74" w:rsidP="001A6D74">
            <w:pPr>
              <w:tabs>
                <w:tab w:val="left" w:pos="142"/>
                <w:tab w:val="left" w:pos="1134"/>
              </w:tabs>
              <w:spacing w:line="360" w:lineRule="auto"/>
              <w:jc w:val="right"/>
              <w:rPr>
                <w:sz w:val="14"/>
                <w:szCs w:val="14"/>
              </w:rPr>
            </w:pPr>
          </w:p>
        </w:tc>
        <w:tc>
          <w:tcPr>
            <w:tcW w:w="850" w:type="dxa"/>
          </w:tcPr>
          <w:p w14:paraId="64F0CBB1" w14:textId="77777777" w:rsidR="001A6D74" w:rsidRPr="006F3BC6" w:rsidRDefault="001A6D74" w:rsidP="001A6D74">
            <w:pPr>
              <w:tabs>
                <w:tab w:val="left" w:pos="142"/>
                <w:tab w:val="left" w:pos="1134"/>
              </w:tabs>
              <w:spacing w:line="360" w:lineRule="auto"/>
              <w:ind w:left="142"/>
              <w:jc w:val="right"/>
              <w:rPr>
                <w:sz w:val="14"/>
                <w:szCs w:val="14"/>
              </w:rPr>
            </w:pPr>
          </w:p>
        </w:tc>
        <w:tc>
          <w:tcPr>
            <w:tcW w:w="851" w:type="dxa"/>
          </w:tcPr>
          <w:p w14:paraId="04C32A15"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Pr>
          <w:p w14:paraId="4E3226DE"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Pr>
          <w:p w14:paraId="7509F82C" w14:textId="77777777" w:rsidR="001A6D74" w:rsidRPr="006F3BC6" w:rsidRDefault="001A6D74" w:rsidP="001A6D74">
            <w:pPr>
              <w:tabs>
                <w:tab w:val="left" w:pos="142"/>
                <w:tab w:val="left" w:pos="1134"/>
              </w:tabs>
              <w:spacing w:line="360" w:lineRule="auto"/>
              <w:ind w:left="142"/>
              <w:jc w:val="right"/>
              <w:rPr>
                <w:sz w:val="14"/>
                <w:szCs w:val="14"/>
              </w:rPr>
            </w:pPr>
          </w:p>
        </w:tc>
        <w:tc>
          <w:tcPr>
            <w:tcW w:w="709" w:type="dxa"/>
          </w:tcPr>
          <w:p w14:paraId="1A82B4E9" w14:textId="77777777" w:rsidR="001A6D74" w:rsidRPr="006F3BC6" w:rsidRDefault="001A6D74" w:rsidP="001A6D74">
            <w:pPr>
              <w:tabs>
                <w:tab w:val="left" w:pos="142"/>
                <w:tab w:val="left" w:pos="1134"/>
              </w:tabs>
              <w:spacing w:line="360" w:lineRule="auto"/>
              <w:jc w:val="right"/>
              <w:rPr>
                <w:sz w:val="14"/>
                <w:szCs w:val="14"/>
              </w:rPr>
            </w:pPr>
          </w:p>
        </w:tc>
      </w:tr>
      <w:tr w:rsidR="00B6198D" w:rsidRPr="006F3BC6" w14:paraId="213A9CE8" w14:textId="77777777" w:rsidTr="00862458">
        <w:tc>
          <w:tcPr>
            <w:tcW w:w="1276" w:type="dxa"/>
          </w:tcPr>
          <w:p w14:paraId="29AE216B"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TSCĐ ròng trên doanh thu</w:t>
            </w:r>
          </w:p>
        </w:tc>
        <w:tc>
          <w:tcPr>
            <w:tcW w:w="851" w:type="dxa"/>
            <w:tcBorders>
              <w:right w:val="dashSmallGap" w:sz="4" w:space="0" w:color="auto"/>
            </w:tcBorders>
          </w:tcPr>
          <w:p w14:paraId="1844BD19"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TSCD</w:t>
            </w:r>
          </w:p>
        </w:tc>
        <w:tc>
          <w:tcPr>
            <w:tcW w:w="851" w:type="dxa"/>
            <w:tcBorders>
              <w:left w:val="dashSmallGap" w:sz="4" w:space="0" w:color="auto"/>
            </w:tcBorders>
          </w:tcPr>
          <w:p w14:paraId="2017168A" w14:textId="77777777" w:rsidR="001A6D74" w:rsidRPr="006F3BC6" w:rsidRDefault="001A6D74" w:rsidP="001A6D74">
            <w:pPr>
              <w:tabs>
                <w:tab w:val="left" w:pos="142"/>
              </w:tabs>
              <w:jc w:val="right"/>
              <w:rPr>
                <w:sz w:val="14"/>
                <w:szCs w:val="14"/>
              </w:rPr>
            </w:pPr>
            <w:r w:rsidRPr="006F3BC6">
              <w:rPr>
                <w:sz w:val="14"/>
                <w:szCs w:val="14"/>
              </w:rPr>
              <w:t>-0.1493</w:t>
            </w:r>
          </w:p>
        </w:tc>
        <w:tc>
          <w:tcPr>
            <w:tcW w:w="852" w:type="dxa"/>
          </w:tcPr>
          <w:p w14:paraId="30C8774A" w14:textId="77777777" w:rsidR="001A6D74" w:rsidRPr="006F3BC6" w:rsidRDefault="001A6D74" w:rsidP="001A6D74">
            <w:pPr>
              <w:tabs>
                <w:tab w:val="left" w:pos="142"/>
              </w:tabs>
              <w:jc w:val="right"/>
              <w:rPr>
                <w:sz w:val="14"/>
                <w:szCs w:val="14"/>
              </w:rPr>
            </w:pPr>
            <w:r w:rsidRPr="006F3BC6">
              <w:rPr>
                <w:sz w:val="14"/>
                <w:szCs w:val="14"/>
              </w:rPr>
              <w:t>0.1624</w:t>
            </w:r>
          </w:p>
        </w:tc>
        <w:tc>
          <w:tcPr>
            <w:tcW w:w="849" w:type="dxa"/>
          </w:tcPr>
          <w:p w14:paraId="15950C7B" w14:textId="77777777" w:rsidR="001A6D74" w:rsidRPr="006F3BC6" w:rsidRDefault="001A6D74" w:rsidP="001A6D74">
            <w:pPr>
              <w:tabs>
                <w:tab w:val="left" w:pos="142"/>
              </w:tabs>
              <w:jc w:val="right"/>
              <w:rPr>
                <w:sz w:val="14"/>
                <w:szCs w:val="14"/>
              </w:rPr>
            </w:pPr>
            <w:r w:rsidRPr="006F3BC6">
              <w:rPr>
                <w:sz w:val="14"/>
                <w:szCs w:val="14"/>
              </w:rPr>
              <w:t>1.0000</w:t>
            </w:r>
          </w:p>
        </w:tc>
        <w:tc>
          <w:tcPr>
            <w:tcW w:w="850" w:type="dxa"/>
          </w:tcPr>
          <w:p w14:paraId="120C7FD0" w14:textId="77777777" w:rsidR="001A6D74" w:rsidRPr="006F3BC6" w:rsidRDefault="001A6D74" w:rsidP="001A6D74">
            <w:pPr>
              <w:tabs>
                <w:tab w:val="left" w:pos="142"/>
              </w:tabs>
              <w:ind w:left="142"/>
              <w:jc w:val="right"/>
              <w:rPr>
                <w:sz w:val="14"/>
                <w:szCs w:val="14"/>
              </w:rPr>
            </w:pPr>
          </w:p>
        </w:tc>
        <w:tc>
          <w:tcPr>
            <w:tcW w:w="851" w:type="dxa"/>
          </w:tcPr>
          <w:p w14:paraId="048FF9BA" w14:textId="77777777" w:rsidR="001A6D74" w:rsidRPr="006F3BC6" w:rsidRDefault="001A6D74" w:rsidP="001A6D74">
            <w:pPr>
              <w:tabs>
                <w:tab w:val="left" w:pos="142"/>
              </w:tabs>
              <w:ind w:left="142"/>
              <w:jc w:val="right"/>
              <w:rPr>
                <w:sz w:val="14"/>
                <w:szCs w:val="14"/>
              </w:rPr>
            </w:pPr>
          </w:p>
        </w:tc>
        <w:tc>
          <w:tcPr>
            <w:tcW w:w="850" w:type="dxa"/>
          </w:tcPr>
          <w:p w14:paraId="226BF9A9" w14:textId="77777777" w:rsidR="001A6D74" w:rsidRPr="006F3BC6" w:rsidRDefault="001A6D74" w:rsidP="001A6D74">
            <w:pPr>
              <w:tabs>
                <w:tab w:val="left" w:pos="142"/>
              </w:tabs>
              <w:ind w:left="142"/>
              <w:jc w:val="right"/>
              <w:rPr>
                <w:sz w:val="14"/>
                <w:szCs w:val="14"/>
              </w:rPr>
            </w:pPr>
          </w:p>
        </w:tc>
        <w:tc>
          <w:tcPr>
            <w:tcW w:w="850" w:type="dxa"/>
          </w:tcPr>
          <w:p w14:paraId="23559EDD" w14:textId="77777777" w:rsidR="001A6D74" w:rsidRPr="006F3BC6" w:rsidRDefault="001A6D74" w:rsidP="001A6D74">
            <w:pPr>
              <w:tabs>
                <w:tab w:val="left" w:pos="142"/>
              </w:tabs>
              <w:ind w:left="142"/>
              <w:jc w:val="right"/>
              <w:rPr>
                <w:sz w:val="14"/>
                <w:szCs w:val="14"/>
              </w:rPr>
            </w:pPr>
          </w:p>
        </w:tc>
        <w:tc>
          <w:tcPr>
            <w:tcW w:w="709" w:type="dxa"/>
          </w:tcPr>
          <w:p w14:paraId="26BC4F4A" w14:textId="77777777" w:rsidR="001A6D74" w:rsidRPr="006F3BC6" w:rsidRDefault="001A6D74" w:rsidP="001A6D74">
            <w:pPr>
              <w:tabs>
                <w:tab w:val="left" w:pos="142"/>
              </w:tabs>
              <w:jc w:val="right"/>
              <w:rPr>
                <w:sz w:val="14"/>
                <w:szCs w:val="14"/>
              </w:rPr>
            </w:pPr>
          </w:p>
        </w:tc>
      </w:tr>
      <w:tr w:rsidR="00B6198D" w:rsidRPr="006F3BC6" w14:paraId="06C1E02B" w14:textId="77777777" w:rsidTr="00862458">
        <w:tc>
          <w:tcPr>
            <w:tcW w:w="1276" w:type="dxa"/>
          </w:tcPr>
          <w:p w14:paraId="60A22DA5"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 xml:space="preserve">Quy mô công ty </w:t>
            </w:r>
          </w:p>
        </w:tc>
        <w:tc>
          <w:tcPr>
            <w:tcW w:w="851" w:type="dxa"/>
            <w:tcBorders>
              <w:right w:val="dashSmallGap" w:sz="4" w:space="0" w:color="auto"/>
            </w:tcBorders>
          </w:tcPr>
          <w:p w14:paraId="48BE0A14"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LnQM</w:t>
            </w:r>
          </w:p>
        </w:tc>
        <w:tc>
          <w:tcPr>
            <w:tcW w:w="851" w:type="dxa"/>
            <w:tcBorders>
              <w:left w:val="dashSmallGap" w:sz="4" w:space="0" w:color="auto"/>
            </w:tcBorders>
          </w:tcPr>
          <w:p w14:paraId="3D9573C3" w14:textId="77777777" w:rsidR="001A6D74" w:rsidRPr="006F3BC6" w:rsidRDefault="001A6D74" w:rsidP="001A6D74">
            <w:pPr>
              <w:tabs>
                <w:tab w:val="left" w:pos="142"/>
                <w:tab w:val="left" w:pos="1134"/>
              </w:tabs>
              <w:spacing w:line="360" w:lineRule="auto"/>
              <w:jc w:val="right"/>
              <w:rPr>
                <w:sz w:val="14"/>
                <w:szCs w:val="14"/>
              </w:rPr>
            </w:pPr>
            <w:r w:rsidRPr="006F3BC6">
              <w:rPr>
                <w:sz w:val="14"/>
                <w:szCs w:val="14"/>
              </w:rPr>
              <w:t>-0.0053</w:t>
            </w:r>
          </w:p>
        </w:tc>
        <w:tc>
          <w:tcPr>
            <w:tcW w:w="852" w:type="dxa"/>
          </w:tcPr>
          <w:p w14:paraId="2986D928" w14:textId="77777777" w:rsidR="001A6D74" w:rsidRPr="006F3BC6" w:rsidRDefault="001A6D74" w:rsidP="001A6D74">
            <w:pPr>
              <w:tabs>
                <w:tab w:val="left" w:pos="142"/>
                <w:tab w:val="left" w:pos="1134"/>
              </w:tabs>
              <w:spacing w:line="360" w:lineRule="auto"/>
              <w:ind w:left="142"/>
              <w:jc w:val="right"/>
              <w:rPr>
                <w:sz w:val="14"/>
                <w:szCs w:val="14"/>
              </w:rPr>
            </w:pPr>
            <w:r w:rsidRPr="006F3BC6">
              <w:rPr>
                <w:sz w:val="14"/>
                <w:szCs w:val="14"/>
              </w:rPr>
              <w:t>0.5518</w:t>
            </w:r>
          </w:p>
        </w:tc>
        <w:tc>
          <w:tcPr>
            <w:tcW w:w="849" w:type="dxa"/>
          </w:tcPr>
          <w:p w14:paraId="35459ACA" w14:textId="77777777" w:rsidR="001A6D74" w:rsidRPr="006F3BC6" w:rsidRDefault="001A6D74" w:rsidP="001A6D74">
            <w:pPr>
              <w:tabs>
                <w:tab w:val="left" w:pos="142"/>
                <w:tab w:val="left" w:pos="1134"/>
              </w:tabs>
              <w:spacing w:line="360" w:lineRule="auto"/>
              <w:ind w:left="142"/>
              <w:jc w:val="right"/>
              <w:rPr>
                <w:sz w:val="14"/>
                <w:szCs w:val="14"/>
              </w:rPr>
            </w:pPr>
            <w:r w:rsidRPr="006F3BC6">
              <w:rPr>
                <w:sz w:val="14"/>
                <w:szCs w:val="14"/>
              </w:rPr>
              <w:t>0.2650</w:t>
            </w:r>
          </w:p>
        </w:tc>
        <w:tc>
          <w:tcPr>
            <w:tcW w:w="850" w:type="dxa"/>
          </w:tcPr>
          <w:p w14:paraId="4A500742" w14:textId="77777777" w:rsidR="001A6D74" w:rsidRPr="006F3BC6" w:rsidRDefault="001A6D74" w:rsidP="001A6D74">
            <w:pPr>
              <w:tabs>
                <w:tab w:val="left" w:pos="142"/>
                <w:tab w:val="left" w:pos="1134"/>
              </w:tabs>
              <w:spacing w:line="360" w:lineRule="auto"/>
              <w:ind w:left="142"/>
              <w:jc w:val="right"/>
              <w:rPr>
                <w:sz w:val="14"/>
                <w:szCs w:val="14"/>
              </w:rPr>
            </w:pPr>
            <w:r w:rsidRPr="006F3BC6">
              <w:rPr>
                <w:sz w:val="14"/>
                <w:szCs w:val="14"/>
              </w:rPr>
              <w:t>1.0000</w:t>
            </w:r>
          </w:p>
        </w:tc>
        <w:tc>
          <w:tcPr>
            <w:tcW w:w="851" w:type="dxa"/>
          </w:tcPr>
          <w:p w14:paraId="7B333A93"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Pr>
          <w:p w14:paraId="775B242B" w14:textId="77777777" w:rsidR="001A6D74" w:rsidRPr="006F3BC6" w:rsidRDefault="001A6D74" w:rsidP="001A6D74">
            <w:pPr>
              <w:tabs>
                <w:tab w:val="left" w:pos="142"/>
                <w:tab w:val="left" w:pos="1134"/>
              </w:tabs>
              <w:spacing w:line="360" w:lineRule="auto"/>
              <w:ind w:left="142"/>
              <w:jc w:val="right"/>
              <w:rPr>
                <w:sz w:val="14"/>
                <w:szCs w:val="14"/>
              </w:rPr>
            </w:pPr>
          </w:p>
        </w:tc>
        <w:tc>
          <w:tcPr>
            <w:tcW w:w="850" w:type="dxa"/>
          </w:tcPr>
          <w:p w14:paraId="7E876EBE" w14:textId="77777777" w:rsidR="001A6D74" w:rsidRPr="006F3BC6" w:rsidRDefault="001A6D74" w:rsidP="001A6D74">
            <w:pPr>
              <w:tabs>
                <w:tab w:val="left" w:pos="142"/>
                <w:tab w:val="left" w:pos="1134"/>
              </w:tabs>
              <w:spacing w:line="360" w:lineRule="auto"/>
              <w:ind w:left="142"/>
              <w:jc w:val="right"/>
              <w:rPr>
                <w:sz w:val="14"/>
                <w:szCs w:val="14"/>
              </w:rPr>
            </w:pPr>
          </w:p>
        </w:tc>
        <w:tc>
          <w:tcPr>
            <w:tcW w:w="709" w:type="dxa"/>
          </w:tcPr>
          <w:p w14:paraId="2CB0693C" w14:textId="77777777" w:rsidR="001A6D74" w:rsidRPr="006F3BC6" w:rsidRDefault="001A6D74" w:rsidP="001A6D74">
            <w:pPr>
              <w:tabs>
                <w:tab w:val="left" w:pos="142"/>
                <w:tab w:val="left" w:pos="1134"/>
              </w:tabs>
              <w:spacing w:line="360" w:lineRule="auto"/>
              <w:ind w:left="142"/>
              <w:jc w:val="right"/>
              <w:rPr>
                <w:sz w:val="14"/>
                <w:szCs w:val="14"/>
              </w:rPr>
            </w:pPr>
          </w:p>
        </w:tc>
      </w:tr>
      <w:tr w:rsidR="00B6198D" w:rsidRPr="006F3BC6" w14:paraId="7D014B80" w14:textId="77777777" w:rsidTr="00862458">
        <w:tc>
          <w:tcPr>
            <w:tcW w:w="1276" w:type="dxa"/>
          </w:tcPr>
          <w:p w14:paraId="56C17C08"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 xml:space="preserve">Đầu tư tài sản </w:t>
            </w:r>
          </w:p>
        </w:tc>
        <w:tc>
          <w:tcPr>
            <w:tcW w:w="851" w:type="dxa"/>
            <w:tcBorders>
              <w:right w:val="dashSmallGap" w:sz="4" w:space="0" w:color="auto"/>
            </w:tcBorders>
          </w:tcPr>
          <w:p w14:paraId="57C01167"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DTTS</w:t>
            </w:r>
          </w:p>
        </w:tc>
        <w:tc>
          <w:tcPr>
            <w:tcW w:w="851" w:type="dxa"/>
            <w:tcBorders>
              <w:left w:val="dashSmallGap" w:sz="4" w:space="0" w:color="auto"/>
            </w:tcBorders>
          </w:tcPr>
          <w:p w14:paraId="7E6875BB" w14:textId="77777777" w:rsidR="001A6D74" w:rsidRPr="006F3BC6" w:rsidRDefault="001A6D74" w:rsidP="001A6D74">
            <w:pPr>
              <w:tabs>
                <w:tab w:val="left" w:pos="142"/>
              </w:tabs>
              <w:ind w:left="142"/>
              <w:jc w:val="right"/>
              <w:rPr>
                <w:sz w:val="14"/>
                <w:szCs w:val="14"/>
              </w:rPr>
            </w:pPr>
            <w:r w:rsidRPr="006F3BC6">
              <w:rPr>
                <w:sz w:val="14"/>
                <w:szCs w:val="14"/>
              </w:rPr>
              <w:t>0.1511</w:t>
            </w:r>
          </w:p>
        </w:tc>
        <w:tc>
          <w:tcPr>
            <w:tcW w:w="852" w:type="dxa"/>
          </w:tcPr>
          <w:p w14:paraId="0879748F" w14:textId="77777777" w:rsidR="001A6D74" w:rsidRPr="006F3BC6" w:rsidRDefault="001A6D74" w:rsidP="001A6D74">
            <w:pPr>
              <w:tabs>
                <w:tab w:val="left" w:pos="142"/>
              </w:tabs>
              <w:ind w:left="142"/>
              <w:jc w:val="right"/>
              <w:rPr>
                <w:sz w:val="14"/>
                <w:szCs w:val="14"/>
              </w:rPr>
            </w:pPr>
            <w:r w:rsidRPr="006F3BC6">
              <w:rPr>
                <w:sz w:val="14"/>
                <w:szCs w:val="14"/>
              </w:rPr>
              <w:t>-0.1562</w:t>
            </w:r>
          </w:p>
        </w:tc>
        <w:tc>
          <w:tcPr>
            <w:tcW w:w="849" w:type="dxa"/>
          </w:tcPr>
          <w:p w14:paraId="36793B89" w14:textId="77777777" w:rsidR="001A6D74" w:rsidRPr="006F3BC6" w:rsidRDefault="001A6D74" w:rsidP="001A6D74">
            <w:pPr>
              <w:tabs>
                <w:tab w:val="left" w:pos="142"/>
              </w:tabs>
              <w:ind w:left="142"/>
              <w:jc w:val="right"/>
              <w:rPr>
                <w:sz w:val="14"/>
                <w:szCs w:val="14"/>
              </w:rPr>
            </w:pPr>
            <w:r w:rsidRPr="006F3BC6">
              <w:rPr>
                <w:sz w:val="14"/>
                <w:szCs w:val="14"/>
              </w:rPr>
              <w:t>-0.7224</w:t>
            </w:r>
          </w:p>
        </w:tc>
        <w:tc>
          <w:tcPr>
            <w:tcW w:w="850" w:type="dxa"/>
          </w:tcPr>
          <w:p w14:paraId="63EDC957" w14:textId="77777777" w:rsidR="001A6D74" w:rsidRPr="006F3BC6" w:rsidRDefault="001A6D74" w:rsidP="001A6D74">
            <w:pPr>
              <w:tabs>
                <w:tab w:val="left" w:pos="142"/>
              </w:tabs>
              <w:ind w:left="142"/>
              <w:jc w:val="right"/>
              <w:rPr>
                <w:sz w:val="14"/>
                <w:szCs w:val="14"/>
              </w:rPr>
            </w:pPr>
            <w:r w:rsidRPr="006F3BC6">
              <w:rPr>
                <w:sz w:val="14"/>
                <w:szCs w:val="14"/>
              </w:rPr>
              <w:t>-0.3366</w:t>
            </w:r>
          </w:p>
        </w:tc>
        <w:tc>
          <w:tcPr>
            <w:tcW w:w="851" w:type="dxa"/>
          </w:tcPr>
          <w:p w14:paraId="3451EEE4" w14:textId="77777777" w:rsidR="001A6D74" w:rsidRPr="006F3BC6" w:rsidRDefault="001A6D74" w:rsidP="001A6D74">
            <w:pPr>
              <w:tabs>
                <w:tab w:val="left" w:pos="142"/>
              </w:tabs>
              <w:ind w:left="142"/>
              <w:jc w:val="right"/>
              <w:rPr>
                <w:sz w:val="14"/>
                <w:szCs w:val="14"/>
              </w:rPr>
            </w:pPr>
            <w:r w:rsidRPr="006F3BC6">
              <w:rPr>
                <w:sz w:val="14"/>
                <w:szCs w:val="14"/>
              </w:rPr>
              <w:t>1.0000</w:t>
            </w:r>
          </w:p>
        </w:tc>
        <w:tc>
          <w:tcPr>
            <w:tcW w:w="850" w:type="dxa"/>
          </w:tcPr>
          <w:p w14:paraId="464663F7" w14:textId="77777777" w:rsidR="001A6D74" w:rsidRPr="006F3BC6" w:rsidRDefault="001A6D74" w:rsidP="001A6D74">
            <w:pPr>
              <w:tabs>
                <w:tab w:val="left" w:pos="142"/>
              </w:tabs>
              <w:ind w:left="142"/>
              <w:jc w:val="right"/>
              <w:rPr>
                <w:sz w:val="14"/>
                <w:szCs w:val="14"/>
              </w:rPr>
            </w:pPr>
          </w:p>
        </w:tc>
        <w:tc>
          <w:tcPr>
            <w:tcW w:w="850" w:type="dxa"/>
          </w:tcPr>
          <w:p w14:paraId="1575CAFB" w14:textId="77777777" w:rsidR="001A6D74" w:rsidRPr="006F3BC6" w:rsidRDefault="001A6D74" w:rsidP="001A6D74">
            <w:pPr>
              <w:tabs>
                <w:tab w:val="left" w:pos="142"/>
              </w:tabs>
              <w:ind w:left="142"/>
              <w:jc w:val="right"/>
              <w:rPr>
                <w:sz w:val="14"/>
                <w:szCs w:val="14"/>
              </w:rPr>
            </w:pPr>
          </w:p>
        </w:tc>
        <w:tc>
          <w:tcPr>
            <w:tcW w:w="709" w:type="dxa"/>
          </w:tcPr>
          <w:p w14:paraId="62F8C743" w14:textId="77777777" w:rsidR="001A6D74" w:rsidRPr="006F3BC6" w:rsidRDefault="001A6D74" w:rsidP="001A6D74">
            <w:pPr>
              <w:tabs>
                <w:tab w:val="left" w:pos="142"/>
              </w:tabs>
              <w:ind w:left="142"/>
              <w:jc w:val="right"/>
              <w:rPr>
                <w:sz w:val="14"/>
                <w:szCs w:val="14"/>
              </w:rPr>
            </w:pPr>
          </w:p>
        </w:tc>
      </w:tr>
      <w:tr w:rsidR="00B6198D" w:rsidRPr="006F3BC6" w14:paraId="5558C0ED" w14:textId="77777777" w:rsidTr="00862458">
        <w:tc>
          <w:tcPr>
            <w:tcW w:w="1276" w:type="dxa"/>
          </w:tcPr>
          <w:p w14:paraId="35BA5880"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 xml:space="preserve">Đòn bẩy tài chính </w:t>
            </w:r>
          </w:p>
        </w:tc>
        <w:tc>
          <w:tcPr>
            <w:tcW w:w="851" w:type="dxa"/>
            <w:tcBorders>
              <w:right w:val="dashSmallGap" w:sz="4" w:space="0" w:color="auto"/>
            </w:tcBorders>
          </w:tcPr>
          <w:p w14:paraId="48E1E8A9"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DBTC</w:t>
            </w:r>
          </w:p>
        </w:tc>
        <w:tc>
          <w:tcPr>
            <w:tcW w:w="851" w:type="dxa"/>
            <w:tcBorders>
              <w:left w:val="dashSmallGap" w:sz="4" w:space="0" w:color="auto"/>
            </w:tcBorders>
          </w:tcPr>
          <w:p w14:paraId="1DA78426" w14:textId="77777777" w:rsidR="001A6D74" w:rsidRPr="006F3BC6" w:rsidRDefault="001A6D74" w:rsidP="001A6D74">
            <w:pPr>
              <w:tabs>
                <w:tab w:val="left" w:pos="142"/>
              </w:tabs>
              <w:ind w:left="142"/>
              <w:jc w:val="right"/>
              <w:rPr>
                <w:sz w:val="14"/>
                <w:szCs w:val="14"/>
              </w:rPr>
            </w:pPr>
            <w:r w:rsidRPr="006F3BC6">
              <w:rPr>
                <w:sz w:val="14"/>
                <w:szCs w:val="14"/>
              </w:rPr>
              <w:t>0.0992</w:t>
            </w:r>
          </w:p>
        </w:tc>
        <w:tc>
          <w:tcPr>
            <w:tcW w:w="852" w:type="dxa"/>
          </w:tcPr>
          <w:p w14:paraId="3E8556BC" w14:textId="77777777" w:rsidR="001A6D74" w:rsidRPr="006F3BC6" w:rsidRDefault="001A6D74" w:rsidP="001A6D74">
            <w:pPr>
              <w:tabs>
                <w:tab w:val="left" w:pos="142"/>
              </w:tabs>
              <w:ind w:left="142"/>
              <w:jc w:val="right"/>
              <w:rPr>
                <w:sz w:val="14"/>
                <w:szCs w:val="14"/>
              </w:rPr>
            </w:pPr>
            <w:r w:rsidRPr="006F3BC6">
              <w:rPr>
                <w:sz w:val="14"/>
                <w:szCs w:val="14"/>
              </w:rPr>
              <w:t>0.0994</w:t>
            </w:r>
          </w:p>
        </w:tc>
        <w:tc>
          <w:tcPr>
            <w:tcW w:w="849" w:type="dxa"/>
          </w:tcPr>
          <w:p w14:paraId="1C5D353A" w14:textId="77777777" w:rsidR="001A6D74" w:rsidRPr="006F3BC6" w:rsidRDefault="001A6D74" w:rsidP="001A6D74">
            <w:pPr>
              <w:tabs>
                <w:tab w:val="left" w:pos="142"/>
              </w:tabs>
              <w:ind w:left="142"/>
              <w:jc w:val="right"/>
              <w:rPr>
                <w:sz w:val="14"/>
                <w:szCs w:val="14"/>
              </w:rPr>
            </w:pPr>
            <w:r w:rsidRPr="006F3BC6">
              <w:rPr>
                <w:sz w:val="14"/>
                <w:szCs w:val="14"/>
              </w:rPr>
              <w:t>0.2771</w:t>
            </w:r>
          </w:p>
        </w:tc>
        <w:tc>
          <w:tcPr>
            <w:tcW w:w="850" w:type="dxa"/>
          </w:tcPr>
          <w:p w14:paraId="3ECFBE1F" w14:textId="77777777" w:rsidR="001A6D74" w:rsidRPr="006F3BC6" w:rsidRDefault="001A6D74" w:rsidP="001A6D74">
            <w:pPr>
              <w:tabs>
                <w:tab w:val="left" w:pos="142"/>
              </w:tabs>
              <w:ind w:left="142"/>
              <w:jc w:val="right"/>
              <w:rPr>
                <w:sz w:val="14"/>
                <w:szCs w:val="14"/>
              </w:rPr>
            </w:pPr>
            <w:r w:rsidRPr="006F3BC6">
              <w:rPr>
                <w:sz w:val="14"/>
                <w:szCs w:val="14"/>
              </w:rPr>
              <w:t>0.2899</w:t>
            </w:r>
          </w:p>
        </w:tc>
        <w:tc>
          <w:tcPr>
            <w:tcW w:w="851" w:type="dxa"/>
          </w:tcPr>
          <w:p w14:paraId="42BD931D" w14:textId="77777777" w:rsidR="001A6D74" w:rsidRPr="006F3BC6" w:rsidRDefault="001A6D74" w:rsidP="001A6D74">
            <w:pPr>
              <w:tabs>
                <w:tab w:val="left" w:pos="142"/>
              </w:tabs>
              <w:ind w:left="142"/>
              <w:jc w:val="right"/>
              <w:rPr>
                <w:sz w:val="14"/>
                <w:szCs w:val="14"/>
              </w:rPr>
            </w:pPr>
            <w:r w:rsidRPr="006F3BC6">
              <w:rPr>
                <w:sz w:val="14"/>
                <w:szCs w:val="14"/>
              </w:rPr>
              <w:t>-0.2530</w:t>
            </w:r>
          </w:p>
        </w:tc>
        <w:tc>
          <w:tcPr>
            <w:tcW w:w="850" w:type="dxa"/>
          </w:tcPr>
          <w:p w14:paraId="7DC18FEE" w14:textId="77777777" w:rsidR="001A6D74" w:rsidRPr="006F3BC6" w:rsidRDefault="001A6D74" w:rsidP="001A6D74">
            <w:pPr>
              <w:tabs>
                <w:tab w:val="left" w:pos="142"/>
              </w:tabs>
              <w:ind w:left="142"/>
              <w:jc w:val="right"/>
              <w:rPr>
                <w:sz w:val="14"/>
                <w:szCs w:val="14"/>
              </w:rPr>
            </w:pPr>
            <w:r w:rsidRPr="006F3BC6">
              <w:rPr>
                <w:sz w:val="14"/>
                <w:szCs w:val="14"/>
              </w:rPr>
              <w:t>1.0000</w:t>
            </w:r>
          </w:p>
        </w:tc>
        <w:tc>
          <w:tcPr>
            <w:tcW w:w="850" w:type="dxa"/>
          </w:tcPr>
          <w:p w14:paraId="05BB99D9" w14:textId="77777777" w:rsidR="001A6D74" w:rsidRPr="006F3BC6" w:rsidRDefault="001A6D74" w:rsidP="001A6D74">
            <w:pPr>
              <w:tabs>
                <w:tab w:val="left" w:pos="142"/>
              </w:tabs>
              <w:ind w:left="142"/>
              <w:jc w:val="right"/>
              <w:rPr>
                <w:sz w:val="14"/>
                <w:szCs w:val="14"/>
              </w:rPr>
            </w:pPr>
          </w:p>
        </w:tc>
        <w:tc>
          <w:tcPr>
            <w:tcW w:w="709" w:type="dxa"/>
          </w:tcPr>
          <w:p w14:paraId="0909BB07" w14:textId="77777777" w:rsidR="001A6D74" w:rsidRPr="006F3BC6" w:rsidRDefault="001A6D74" w:rsidP="001A6D74">
            <w:pPr>
              <w:tabs>
                <w:tab w:val="left" w:pos="142"/>
              </w:tabs>
              <w:ind w:left="142"/>
              <w:jc w:val="right"/>
              <w:rPr>
                <w:sz w:val="14"/>
                <w:szCs w:val="14"/>
              </w:rPr>
            </w:pPr>
          </w:p>
        </w:tc>
      </w:tr>
      <w:tr w:rsidR="00B6198D" w:rsidRPr="006F3BC6" w14:paraId="0CBD85D4" w14:textId="77777777" w:rsidTr="00862458">
        <w:tc>
          <w:tcPr>
            <w:tcW w:w="1276" w:type="dxa"/>
          </w:tcPr>
          <w:p w14:paraId="48EE2594"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 xml:space="preserve">Tốc độ tăng trưởng </w:t>
            </w:r>
          </w:p>
        </w:tc>
        <w:tc>
          <w:tcPr>
            <w:tcW w:w="851" w:type="dxa"/>
            <w:tcBorders>
              <w:right w:val="dashSmallGap" w:sz="4" w:space="0" w:color="auto"/>
            </w:tcBorders>
          </w:tcPr>
          <w:p w14:paraId="732484AA"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TDTT</w:t>
            </w:r>
          </w:p>
        </w:tc>
        <w:tc>
          <w:tcPr>
            <w:tcW w:w="851" w:type="dxa"/>
            <w:tcBorders>
              <w:left w:val="dashSmallGap" w:sz="4" w:space="0" w:color="auto"/>
            </w:tcBorders>
          </w:tcPr>
          <w:p w14:paraId="5B026F28" w14:textId="77777777" w:rsidR="001A6D74" w:rsidRPr="006F3BC6" w:rsidRDefault="001A6D74" w:rsidP="001A6D74">
            <w:pPr>
              <w:tabs>
                <w:tab w:val="left" w:pos="142"/>
              </w:tabs>
              <w:jc w:val="right"/>
              <w:rPr>
                <w:sz w:val="14"/>
                <w:szCs w:val="14"/>
              </w:rPr>
            </w:pPr>
            <w:r w:rsidRPr="006F3BC6">
              <w:rPr>
                <w:sz w:val="14"/>
                <w:szCs w:val="14"/>
              </w:rPr>
              <w:t>0.0987</w:t>
            </w:r>
          </w:p>
        </w:tc>
        <w:tc>
          <w:tcPr>
            <w:tcW w:w="852" w:type="dxa"/>
          </w:tcPr>
          <w:p w14:paraId="076F460C" w14:textId="77777777" w:rsidR="001A6D74" w:rsidRPr="006F3BC6" w:rsidRDefault="001A6D74" w:rsidP="001A6D74">
            <w:pPr>
              <w:tabs>
                <w:tab w:val="left" w:pos="142"/>
              </w:tabs>
              <w:ind w:left="142"/>
              <w:jc w:val="right"/>
              <w:rPr>
                <w:sz w:val="14"/>
                <w:szCs w:val="14"/>
              </w:rPr>
            </w:pPr>
            <w:r w:rsidRPr="006F3BC6">
              <w:rPr>
                <w:sz w:val="14"/>
                <w:szCs w:val="14"/>
              </w:rPr>
              <w:t>-0.0750</w:t>
            </w:r>
          </w:p>
        </w:tc>
        <w:tc>
          <w:tcPr>
            <w:tcW w:w="849" w:type="dxa"/>
          </w:tcPr>
          <w:p w14:paraId="52DEFF25" w14:textId="77777777" w:rsidR="001A6D74" w:rsidRPr="006F3BC6" w:rsidRDefault="001A6D74" w:rsidP="001A6D74">
            <w:pPr>
              <w:tabs>
                <w:tab w:val="left" w:pos="142"/>
              </w:tabs>
              <w:ind w:left="142"/>
              <w:jc w:val="right"/>
              <w:rPr>
                <w:sz w:val="14"/>
                <w:szCs w:val="14"/>
              </w:rPr>
            </w:pPr>
            <w:r w:rsidRPr="006F3BC6">
              <w:rPr>
                <w:sz w:val="14"/>
                <w:szCs w:val="14"/>
              </w:rPr>
              <w:t>-0.0669</w:t>
            </w:r>
          </w:p>
        </w:tc>
        <w:tc>
          <w:tcPr>
            <w:tcW w:w="850" w:type="dxa"/>
          </w:tcPr>
          <w:p w14:paraId="4FEEFE8A" w14:textId="77777777" w:rsidR="001A6D74" w:rsidRPr="006F3BC6" w:rsidRDefault="001A6D74" w:rsidP="001A6D74">
            <w:pPr>
              <w:tabs>
                <w:tab w:val="left" w:pos="142"/>
              </w:tabs>
              <w:ind w:left="142"/>
              <w:jc w:val="right"/>
              <w:rPr>
                <w:sz w:val="14"/>
                <w:szCs w:val="14"/>
              </w:rPr>
            </w:pPr>
            <w:r w:rsidRPr="006F3BC6">
              <w:rPr>
                <w:sz w:val="14"/>
                <w:szCs w:val="14"/>
              </w:rPr>
              <w:t>-0.0052</w:t>
            </w:r>
          </w:p>
        </w:tc>
        <w:tc>
          <w:tcPr>
            <w:tcW w:w="851" w:type="dxa"/>
          </w:tcPr>
          <w:p w14:paraId="1EA7D4A5" w14:textId="77777777" w:rsidR="001A6D74" w:rsidRPr="006F3BC6" w:rsidRDefault="001A6D74" w:rsidP="001A6D74">
            <w:pPr>
              <w:tabs>
                <w:tab w:val="left" w:pos="142"/>
              </w:tabs>
              <w:ind w:left="142"/>
              <w:jc w:val="right"/>
              <w:rPr>
                <w:sz w:val="14"/>
                <w:szCs w:val="14"/>
              </w:rPr>
            </w:pPr>
            <w:r w:rsidRPr="006F3BC6">
              <w:rPr>
                <w:sz w:val="14"/>
                <w:szCs w:val="14"/>
              </w:rPr>
              <w:t>0.0658</w:t>
            </w:r>
          </w:p>
        </w:tc>
        <w:tc>
          <w:tcPr>
            <w:tcW w:w="850" w:type="dxa"/>
          </w:tcPr>
          <w:p w14:paraId="27956F9F" w14:textId="77777777" w:rsidR="001A6D74" w:rsidRPr="006F3BC6" w:rsidRDefault="001A6D74" w:rsidP="001A6D74">
            <w:pPr>
              <w:tabs>
                <w:tab w:val="left" w:pos="142"/>
              </w:tabs>
              <w:ind w:left="142"/>
              <w:jc w:val="right"/>
              <w:rPr>
                <w:sz w:val="14"/>
                <w:szCs w:val="14"/>
              </w:rPr>
            </w:pPr>
            <w:r w:rsidRPr="006F3BC6">
              <w:rPr>
                <w:sz w:val="14"/>
                <w:szCs w:val="14"/>
              </w:rPr>
              <w:t>-0.0275</w:t>
            </w:r>
          </w:p>
        </w:tc>
        <w:tc>
          <w:tcPr>
            <w:tcW w:w="850" w:type="dxa"/>
          </w:tcPr>
          <w:p w14:paraId="2AE7EAA6" w14:textId="77777777" w:rsidR="001A6D74" w:rsidRPr="006F3BC6" w:rsidRDefault="001A6D74" w:rsidP="001A6D74">
            <w:pPr>
              <w:tabs>
                <w:tab w:val="left" w:pos="142"/>
              </w:tabs>
              <w:ind w:left="142"/>
              <w:jc w:val="right"/>
              <w:rPr>
                <w:sz w:val="14"/>
                <w:szCs w:val="14"/>
              </w:rPr>
            </w:pPr>
            <w:r w:rsidRPr="006F3BC6">
              <w:rPr>
                <w:sz w:val="14"/>
                <w:szCs w:val="14"/>
              </w:rPr>
              <w:t>1.0000</w:t>
            </w:r>
          </w:p>
        </w:tc>
        <w:tc>
          <w:tcPr>
            <w:tcW w:w="709" w:type="dxa"/>
          </w:tcPr>
          <w:p w14:paraId="1E21AB83" w14:textId="77777777" w:rsidR="001A6D74" w:rsidRPr="006F3BC6" w:rsidRDefault="001A6D74" w:rsidP="001A6D74">
            <w:pPr>
              <w:tabs>
                <w:tab w:val="left" w:pos="142"/>
              </w:tabs>
              <w:ind w:left="142"/>
              <w:jc w:val="right"/>
              <w:rPr>
                <w:sz w:val="14"/>
                <w:szCs w:val="14"/>
              </w:rPr>
            </w:pPr>
          </w:p>
        </w:tc>
      </w:tr>
      <w:tr w:rsidR="00B6198D" w:rsidRPr="006F3BC6" w14:paraId="022A5501" w14:textId="77777777" w:rsidTr="00862458">
        <w:tc>
          <w:tcPr>
            <w:tcW w:w="1276" w:type="dxa"/>
            <w:tcBorders>
              <w:bottom w:val="dashSmallGap" w:sz="4" w:space="0" w:color="auto"/>
            </w:tcBorders>
          </w:tcPr>
          <w:p w14:paraId="5DC3C332" w14:textId="77777777" w:rsidR="001A6D74" w:rsidRPr="006F3BC6" w:rsidRDefault="001A6D74" w:rsidP="001A6D74">
            <w:pPr>
              <w:tabs>
                <w:tab w:val="left" w:pos="454"/>
                <w:tab w:val="left" w:pos="1134"/>
              </w:tabs>
              <w:spacing w:line="360" w:lineRule="auto"/>
              <w:ind w:left="171"/>
              <w:rPr>
                <w:sz w:val="14"/>
                <w:szCs w:val="14"/>
              </w:rPr>
            </w:pPr>
            <w:r w:rsidRPr="006F3BC6">
              <w:rPr>
                <w:sz w:val="14"/>
                <w:szCs w:val="14"/>
              </w:rPr>
              <w:t>Tiền và tương đương tiền</w:t>
            </w:r>
          </w:p>
        </w:tc>
        <w:tc>
          <w:tcPr>
            <w:tcW w:w="851" w:type="dxa"/>
            <w:tcBorders>
              <w:bottom w:val="dashSmallGap" w:sz="4" w:space="0" w:color="auto"/>
              <w:right w:val="dashSmallGap" w:sz="4" w:space="0" w:color="auto"/>
            </w:tcBorders>
          </w:tcPr>
          <w:p w14:paraId="3A24434F" w14:textId="77777777" w:rsidR="001A6D74" w:rsidRPr="006F3BC6" w:rsidRDefault="001A6D74" w:rsidP="001A6D74">
            <w:pPr>
              <w:tabs>
                <w:tab w:val="left" w:pos="142"/>
                <w:tab w:val="left" w:pos="1134"/>
              </w:tabs>
              <w:spacing w:line="360" w:lineRule="auto"/>
              <w:ind w:left="142"/>
              <w:rPr>
                <w:sz w:val="14"/>
                <w:szCs w:val="14"/>
              </w:rPr>
            </w:pPr>
            <w:r w:rsidRPr="006F3BC6">
              <w:rPr>
                <w:sz w:val="14"/>
                <w:szCs w:val="14"/>
              </w:rPr>
              <w:t>CASH</w:t>
            </w:r>
          </w:p>
        </w:tc>
        <w:tc>
          <w:tcPr>
            <w:tcW w:w="851" w:type="dxa"/>
            <w:tcBorders>
              <w:left w:val="dashSmallGap" w:sz="4" w:space="0" w:color="auto"/>
              <w:bottom w:val="dashSmallGap" w:sz="4" w:space="0" w:color="auto"/>
            </w:tcBorders>
          </w:tcPr>
          <w:p w14:paraId="1C3707FE" w14:textId="77777777" w:rsidR="001A6D74" w:rsidRPr="006F3BC6" w:rsidRDefault="001A6D74" w:rsidP="001A6D74">
            <w:pPr>
              <w:tabs>
                <w:tab w:val="left" w:pos="142"/>
              </w:tabs>
              <w:ind w:left="142"/>
              <w:jc w:val="right"/>
              <w:rPr>
                <w:sz w:val="14"/>
                <w:szCs w:val="14"/>
              </w:rPr>
            </w:pPr>
            <w:r w:rsidRPr="006F3BC6">
              <w:rPr>
                <w:sz w:val="14"/>
                <w:szCs w:val="14"/>
              </w:rPr>
              <w:t>0.2855</w:t>
            </w:r>
          </w:p>
        </w:tc>
        <w:tc>
          <w:tcPr>
            <w:tcW w:w="852" w:type="dxa"/>
            <w:tcBorders>
              <w:bottom w:val="dashSmallGap" w:sz="4" w:space="0" w:color="auto"/>
            </w:tcBorders>
          </w:tcPr>
          <w:p w14:paraId="063A4A08" w14:textId="77777777" w:rsidR="001A6D74" w:rsidRPr="006F3BC6" w:rsidRDefault="001A6D74" w:rsidP="001A6D74">
            <w:pPr>
              <w:tabs>
                <w:tab w:val="left" w:pos="142"/>
              </w:tabs>
              <w:ind w:left="142"/>
              <w:jc w:val="right"/>
              <w:rPr>
                <w:sz w:val="14"/>
                <w:szCs w:val="14"/>
              </w:rPr>
            </w:pPr>
            <w:r w:rsidRPr="006F3BC6">
              <w:rPr>
                <w:sz w:val="14"/>
                <w:szCs w:val="14"/>
              </w:rPr>
              <w:t>-0.0684</w:t>
            </w:r>
          </w:p>
        </w:tc>
        <w:tc>
          <w:tcPr>
            <w:tcW w:w="849" w:type="dxa"/>
            <w:tcBorders>
              <w:bottom w:val="dashSmallGap" w:sz="4" w:space="0" w:color="auto"/>
            </w:tcBorders>
          </w:tcPr>
          <w:p w14:paraId="0536D593" w14:textId="77777777" w:rsidR="001A6D74" w:rsidRPr="006F3BC6" w:rsidRDefault="001A6D74" w:rsidP="001A6D74">
            <w:pPr>
              <w:tabs>
                <w:tab w:val="left" w:pos="142"/>
              </w:tabs>
              <w:ind w:left="142"/>
              <w:jc w:val="right"/>
              <w:rPr>
                <w:sz w:val="14"/>
                <w:szCs w:val="14"/>
              </w:rPr>
            </w:pPr>
            <w:r w:rsidRPr="006F3BC6">
              <w:rPr>
                <w:sz w:val="14"/>
                <w:szCs w:val="14"/>
              </w:rPr>
              <w:t>-0.2614</w:t>
            </w:r>
          </w:p>
        </w:tc>
        <w:tc>
          <w:tcPr>
            <w:tcW w:w="850" w:type="dxa"/>
            <w:tcBorders>
              <w:bottom w:val="dashSmallGap" w:sz="4" w:space="0" w:color="auto"/>
            </w:tcBorders>
          </w:tcPr>
          <w:p w14:paraId="23AC1284" w14:textId="77777777" w:rsidR="001A6D74" w:rsidRPr="006F3BC6" w:rsidRDefault="001A6D74" w:rsidP="001A6D74">
            <w:pPr>
              <w:tabs>
                <w:tab w:val="left" w:pos="142"/>
              </w:tabs>
              <w:ind w:left="142"/>
              <w:jc w:val="right"/>
              <w:rPr>
                <w:sz w:val="14"/>
                <w:szCs w:val="14"/>
              </w:rPr>
            </w:pPr>
            <w:r w:rsidRPr="006F3BC6">
              <w:rPr>
                <w:sz w:val="14"/>
                <w:szCs w:val="14"/>
              </w:rPr>
              <w:t>-0.2932</w:t>
            </w:r>
          </w:p>
        </w:tc>
        <w:tc>
          <w:tcPr>
            <w:tcW w:w="851" w:type="dxa"/>
            <w:tcBorders>
              <w:bottom w:val="dashSmallGap" w:sz="4" w:space="0" w:color="auto"/>
            </w:tcBorders>
          </w:tcPr>
          <w:p w14:paraId="1B4F0894" w14:textId="77777777" w:rsidR="001A6D74" w:rsidRPr="006F3BC6" w:rsidRDefault="001A6D74" w:rsidP="001A6D74">
            <w:pPr>
              <w:tabs>
                <w:tab w:val="left" w:pos="142"/>
              </w:tabs>
              <w:ind w:left="142"/>
              <w:jc w:val="right"/>
              <w:rPr>
                <w:sz w:val="14"/>
                <w:szCs w:val="14"/>
              </w:rPr>
            </w:pPr>
            <w:r w:rsidRPr="006F3BC6">
              <w:rPr>
                <w:sz w:val="14"/>
                <w:szCs w:val="14"/>
              </w:rPr>
              <w:t>0.3173</w:t>
            </w:r>
          </w:p>
        </w:tc>
        <w:tc>
          <w:tcPr>
            <w:tcW w:w="850" w:type="dxa"/>
            <w:tcBorders>
              <w:bottom w:val="dashSmallGap" w:sz="4" w:space="0" w:color="auto"/>
            </w:tcBorders>
          </w:tcPr>
          <w:p w14:paraId="4208D934" w14:textId="77777777" w:rsidR="001A6D74" w:rsidRPr="006F3BC6" w:rsidRDefault="001A6D74" w:rsidP="001A6D74">
            <w:pPr>
              <w:tabs>
                <w:tab w:val="left" w:pos="142"/>
              </w:tabs>
              <w:ind w:left="142"/>
              <w:jc w:val="right"/>
              <w:rPr>
                <w:sz w:val="14"/>
                <w:szCs w:val="14"/>
              </w:rPr>
            </w:pPr>
            <w:r w:rsidRPr="006F3BC6">
              <w:rPr>
                <w:sz w:val="14"/>
                <w:szCs w:val="14"/>
              </w:rPr>
              <w:t>-0.3129</w:t>
            </w:r>
          </w:p>
        </w:tc>
        <w:tc>
          <w:tcPr>
            <w:tcW w:w="850" w:type="dxa"/>
            <w:tcBorders>
              <w:bottom w:val="dashSmallGap" w:sz="4" w:space="0" w:color="auto"/>
            </w:tcBorders>
          </w:tcPr>
          <w:p w14:paraId="688165A6" w14:textId="77777777" w:rsidR="001A6D74" w:rsidRPr="006F3BC6" w:rsidRDefault="001A6D74" w:rsidP="001A6D74">
            <w:pPr>
              <w:tabs>
                <w:tab w:val="left" w:pos="142"/>
              </w:tabs>
              <w:ind w:left="142"/>
              <w:jc w:val="right"/>
              <w:rPr>
                <w:sz w:val="14"/>
                <w:szCs w:val="14"/>
              </w:rPr>
            </w:pPr>
            <w:r w:rsidRPr="006F3BC6">
              <w:rPr>
                <w:sz w:val="14"/>
                <w:szCs w:val="14"/>
              </w:rPr>
              <w:t>-0.0028</w:t>
            </w:r>
          </w:p>
        </w:tc>
        <w:tc>
          <w:tcPr>
            <w:tcW w:w="709" w:type="dxa"/>
            <w:tcBorders>
              <w:bottom w:val="dashSmallGap" w:sz="4" w:space="0" w:color="auto"/>
            </w:tcBorders>
          </w:tcPr>
          <w:p w14:paraId="47256F44" w14:textId="77777777" w:rsidR="001A6D74" w:rsidRPr="006F3BC6" w:rsidRDefault="001A6D74" w:rsidP="001A6D74">
            <w:pPr>
              <w:tabs>
                <w:tab w:val="left" w:pos="142"/>
              </w:tabs>
              <w:ind w:left="142"/>
              <w:jc w:val="right"/>
              <w:rPr>
                <w:sz w:val="14"/>
                <w:szCs w:val="14"/>
              </w:rPr>
            </w:pPr>
            <w:r w:rsidRPr="006F3BC6">
              <w:rPr>
                <w:sz w:val="14"/>
                <w:szCs w:val="14"/>
              </w:rPr>
              <w:t>1.0000</w:t>
            </w:r>
          </w:p>
        </w:tc>
      </w:tr>
    </w:tbl>
    <w:p w14:paraId="2D0BBDEA" w14:textId="77777777" w:rsidR="001A6D74" w:rsidRPr="006F3BC6" w:rsidRDefault="001A6D74" w:rsidP="001A6D74">
      <w:pPr>
        <w:tabs>
          <w:tab w:val="left" w:pos="142"/>
        </w:tabs>
        <w:spacing w:line="360" w:lineRule="auto"/>
        <w:jc w:val="right"/>
        <w:rPr>
          <w:i/>
          <w:sz w:val="18"/>
          <w:szCs w:val="18"/>
        </w:rPr>
      </w:pPr>
      <w:r w:rsidRPr="006F3BC6">
        <w:rPr>
          <w:i/>
          <w:sz w:val="18"/>
          <w:szCs w:val="18"/>
        </w:rPr>
        <w:t>Nguồn: Tác giả tính toán từ phần mềm Stata</w:t>
      </w:r>
    </w:p>
    <w:p w14:paraId="1FAB073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lang w:val="vi-VN"/>
        </w:rPr>
        <w:lastRenderedPageBreak/>
        <w:t>Tương quan Pearson</w:t>
      </w:r>
      <w:r w:rsidRPr="006F3BC6">
        <w:rPr>
          <w:sz w:val="26"/>
          <w:szCs w:val="26"/>
        </w:rPr>
        <w:t xml:space="preserve"> giúp phát hiện hiện tượng đa cộng tuyến nhờ vào mức độ tương quan giữa các cặp biến độc lập với nhau. Bảng 4.9 và phụ lục 3.2 </w:t>
      </w:r>
      <w:r w:rsidRPr="006F3BC6">
        <w:rPr>
          <w:sz w:val="26"/>
          <w:szCs w:val="26"/>
          <w:lang w:val="vi-VN"/>
        </w:rPr>
        <w:t>cho thấy không tồn tại các hệ số tự tương quan cặp giữa các</w:t>
      </w:r>
      <w:r w:rsidRPr="006F3BC6">
        <w:rPr>
          <w:sz w:val="26"/>
          <w:szCs w:val="26"/>
        </w:rPr>
        <w:t xml:space="preserve"> biến, các hệ số tự tương quan cặp</w:t>
      </w:r>
      <w:r w:rsidRPr="006F3BC6">
        <w:rPr>
          <w:sz w:val="26"/>
          <w:szCs w:val="26"/>
          <w:lang w:val="vi-VN"/>
        </w:rPr>
        <w:t xml:space="preserve"> </w:t>
      </w:r>
      <w:r w:rsidRPr="006F3BC6">
        <w:rPr>
          <w:sz w:val="26"/>
          <w:szCs w:val="26"/>
        </w:rPr>
        <w:t>đều nhỏ hơn</w:t>
      </w:r>
      <w:r w:rsidRPr="006F3BC6">
        <w:rPr>
          <w:sz w:val="26"/>
          <w:szCs w:val="26"/>
          <w:lang w:val="vi-VN"/>
        </w:rPr>
        <w:t xml:space="preserve"> 0.</w:t>
      </w:r>
      <w:r w:rsidRPr="006F3BC6">
        <w:rPr>
          <w:sz w:val="26"/>
          <w:szCs w:val="26"/>
        </w:rPr>
        <w:t>8.</w:t>
      </w:r>
    </w:p>
    <w:p w14:paraId="7F402A68" w14:textId="77777777" w:rsidR="001A6D74" w:rsidRPr="006F3BC6" w:rsidRDefault="001A6D74" w:rsidP="00ED43DD">
      <w:pPr>
        <w:pStyle w:val="Heading2"/>
      </w:pPr>
      <w:bookmarkStart w:id="249" w:name="_Toc218700904"/>
      <w:r w:rsidRPr="006F3BC6">
        <w:t>4.4. Kiểm định đa cộng tuyến trong mô hình</w:t>
      </w:r>
      <w:bookmarkEnd w:id="249"/>
    </w:p>
    <w:p w14:paraId="5BA7D3C9" w14:textId="77777777" w:rsidR="001A6D74" w:rsidRPr="006F3BC6" w:rsidRDefault="001A6D74" w:rsidP="001A6D74">
      <w:pPr>
        <w:tabs>
          <w:tab w:val="left" w:pos="142"/>
          <w:tab w:val="left" w:pos="1134"/>
        </w:tabs>
        <w:spacing w:line="360" w:lineRule="auto"/>
        <w:ind w:firstLine="567"/>
        <w:jc w:val="both"/>
        <w:rPr>
          <w:sz w:val="26"/>
          <w:szCs w:val="26"/>
        </w:rPr>
      </w:pPr>
      <w:r w:rsidRPr="006F3BC6">
        <w:rPr>
          <w:sz w:val="26"/>
          <w:szCs w:val="26"/>
        </w:rPr>
        <w:t>Bảng 4.10 và Phụ lục 3.3</w:t>
      </w:r>
      <w:r w:rsidRPr="006F3BC6">
        <w:rPr>
          <w:sz w:val="26"/>
          <w:szCs w:val="26"/>
          <w:lang w:val="vi-VN"/>
        </w:rPr>
        <w:t xml:space="preserve"> cho kết quả kiểm tra đa cộng tuyến với </w:t>
      </w:r>
      <w:r w:rsidRPr="006F3BC6">
        <w:rPr>
          <w:sz w:val="26"/>
          <w:szCs w:val="26"/>
        </w:rPr>
        <w:t>hệ số</w:t>
      </w:r>
      <w:r w:rsidRPr="006F3BC6">
        <w:rPr>
          <w:sz w:val="26"/>
          <w:szCs w:val="26"/>
          <w:lang w:val="vi-VN"/>
        </w:rPr>
        <w:t xml:space="preserve"> phóng đại phương sai</w:t>
      </w:r>
      <w:r w:rsidRPr="006F3BC6">
        <w:rPr>
          <w:sz w:val="26"/>
          <w:szCs w:val="26"/>
        </w:rPr>
        <w:t xml:space="preserve"> </w:t>
      </w:r>
      <w:r w:rsidRPr="006F3BC6">
        <w:rPr>
          <w:sz w:val="26"/>
          <w:szCs w:val="26"/>
          <w:lang w:val="vi-VN"/>
        </w:rPr>
        <w:t>VIF</w:t>
      </w:r>
      <w:r w:rsidRPr="006F3BC6">
        <w:rPr>
          <w:sz w:val="26"/>
          <w:szCs w:val="26"/>
        </w:rPr>
        <w:t xml:space="preserve"> (variance inflation factor)</w:t>
      </w:r>
      <w:r w:rsidRPr="006F3BC6">
        <w:rPr>
          <w:sz w:val="26"/>
          <w:szCs w:val="26"/>
          <w:lang w:val="vi-VN"/>
        </w:rPr>
        <w:t xml:space="preserve"> của các biến trong mô hình. Kết quả chỉ ra rằng, các biến được sử dụng trong mô hình đều có VIF</w:t>
      </w:r>
      <w:r w:rsidRPr="006F3BC6">
        <w:rPr>
          <w:sz w:val="26"/>
          <w:szCs w:val="26"/>
        </w:rPr>
        <w:t xml:space="preserve"> </w:t>
      </w:r>
      <w:r w:rsidRPr="006F3BC6">
        <w:rPr>
          <w:sz w:val="26"/>
          <w:szCs w:val="26"/>
          <w:lang w:val="vi-VN"/>
        </w:rPr>
        <w:t>nhỏ hơn 10.</w:t>
      </w:r>
      <w:r w:rsidRPr="006F3BC6">
        <w:rPr>
          <w:sz w:val="26"/>
          <w:szCs w:val="26"/>
        </w:rPr>
        <w:t xml:space="preserve"> Theo Hair </w:t>
      </w:r>
      <w:r w:rsidRPr="006F3BC6">
        <w:rPr>
          <w:i/>
          <w:sz w:val="26"/>
          <w:szCs w:val="26"/>
        </w:rPr>
        <w:t>et al</w:t>
      </w:r>
      <w:r w:rsidRPr="006F3BC6">
        <w:rPr>
          <w:sz w:val="26"/>
          <w:szCs w:val="26"/>
        </w:rPr>
        <w:t xml:space="preserve">. (2006), hệ số phóng đại phương sai VIF nhỏ hơn 10 thì hiện tượng đa cộng tuyến không xảy ra. </w:t>
      </w:r>
      <w:r w:rsidRPr="006F3BC6">
        <w:rPr>
          <w:sz w:val="26"/>
          <w:szCs w:val="26"/>
          <w:lang w:val="vi-VN"/>
        </w:rPr>
        <w:t xml:space="preserve">Như vậy, mô hình </w:t>
      </w:r>
      <w:r w:rsidRPr="006F3BC6">
        <w:rPr>
          <w:sz w:val="26"/>
          <w:szCs w:val="26"/>
        </w:rPr>
        <w:t xml:space="preserve">không </w:t>
      </w:r>
      <w:r w:rsidRPr="006F3BC6">
        <w:rPr>
          <w:sz w:val="26"/>
          <w:szCs w:val="26"/>
          <w:lang w:val="vi-VN"/>
        </w:rPr>
        <w:t>xảy ra</w:t>
      </w:r>
      <w:r w:rsidRPr="006F3BC6">
        <w:rPr>
          <w:sz w:val="26"/>
          <w:szCs w:val="26"/>
        </w:rPr>
        <w:t xml:space="preserve"> hiện tượng </w:t>
      </w:r>
      <w:r w:rsidRPr="006F3BC6">
        <w:rPr>
          <w:sz w:val="26"/>
          <w:szCs w:val="26"/>
          <w:lang w:val="vi-VN"/>
        </w:rPr>
        <w:t>đa cộng</w:t>
      </w:r>
      <w:r w:rsidRPr="006F3BC6">
        <w:rPr>
          <w:sz w:val="26"/>
          <w:szCs w:val="26"/>
        </w:rPr>
        <w:t xml:space="preserve"> tuyến.</w:t>
      </w:r>
    </w:p>
    <w:p w14:paraId="423561E5" w14:textId="77777777" w:rsidR="001A6D74" w:rsidRPr="006F3BC6" w:rsidRDefault="001A6D74" w:rsidP="001A6D74">
      <w:pPr>
        <w:tabs>
          <w:tab w:val="left" w:pos="142"/>
        </w:tabs>
        <w:spacing w:line="360" w:lineRule="auto"/>
        <w:jc w:val="center"/>
        <w:rPr>
          <w:sz w:val="26"/>
          <w:szCs w:val="26"/>
        </w:rPr>
      </w:pPr>
      <w:r w:rsidRPr="006F3BC6">
        <w:rPr>
          <w:b/>
          <w:bCs/>
          <w:sz w:val="26"/>
          <w:szCs w:val="26"/>
        </w:rPr>
        <w:t xml:space="preserve">Bảng 4.10: Kết quả kiểm tra đa cộng tuyến giữa các biến độc lập với biến </w:t>
      </w:r>
      <w:r w:rsidRPr="006F3BC6">
        <w:rPr>
          <w:b/>
          <w:sz w:val="26"/>
          <w:szCs w:val="26"/>
        </w:rPr>
        <w:t>Tobin’s Q</w:t>
      </w:r>
    </w:p>
    <w:tbl>
      <w:tblPr>
        <w:tblStyle w:val="TableGrid"/>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418"/>
        <w:gridCol w:w="1696"/>
        <w:gridCol w:w="1847"/>
      </w:tblGrid>
      <w:tr w:rsidR="00B6198D" w:rsidRPr="006F3BC6" w14:paraId="6F9FF758" w14:textId="77777777" w:rsidTr="00862458">
        <w:tc>
          <w:tcPr>
            <w:tcW w:w="3828" w:type="dxa"/>
            <w:tcBorders>
              <w:top w:val="single" w:sz="4" w:space="0" w:color="auto"/>
              <w:left w:val="single" w:sz="4" w:space="0" w:color="auto"/>
              <w:bottom w:val="single" w:sz="4" w:space="0" w:color="auto"/>
              <w:right w:val="single" w:sz="4" w:space="0" w:color="auto"/>
            </w:tcBorders>
          </w:tcPr>
          <w:p w14:paraId="14F969AF"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Tên biến</w:t>
            </w:r>
          </w:p>
        </w:tc>
        <w:tc>
          <w:tcPr>
            <w:tcW w:w="1418" w:type="dxa"/>
            <w:tcBorders>
              <w:top w:val="single" w:sz="4" w:space="0" w:color="auto"/>
              <w:left w:val="single" w:sz="4" w:space="0" w:color="auto"/>
              <w:bottom w:val="single" w:sz="4" w:space="0" w:color="auto"/>
              <w:right w:val="single" w:sz="4" w:space="0" w:color="auto"/>
            </w:tcBorders>
          </w:tcPr>
          <w:p w14:paraId="3F5809BC" w14:textId="77777777" w:rsidR="001A6D74" w:rsidRPr="00862458" w:rsidRDefault="001A6D74" w:rsidP="001A6D74">
            <w:pPr>
              <w:tabs>
                <w:tab w:val="left" w:pos="142"/>
                <w:tab w:val="left" w:pos="1134"/>
              </w:tabs>
              <w:spacing w:line="360" w:lineRule="auto"/>
              <w:ind w:left="142"/>
              <w:rPr>
                <w:bCs/>
                <w:sz w:val="24"/>
                <w:szCs w:val="24"/>
              </w:rPr>
            </w:pPr>
            <w:r w:rsidRPr="00862458">
              <w:rPr>
                <w:bCs/>
                <w:sz w:val="24"/>
                <w:szCs w:val="24"/>
              </w:rPr>
              <w:t>Ký hiệu</w:t>
            </w:r>
          </w:p>
        </w:tc>
        <w:tc>
          <w:tcPr>
            <w:tcW w:w="1696" w:type="dxa"/>
            <w:tcBorders>
              <w:top w:val="single" w:sz="4" w:space="0" w:color="auto"/>
              <w:left w:val="single" w:sz="4" w:space="0" w:color="auto"/>
              <w:bottom w:val="single" w:sz="4" w:space="0" w:color="auto"/>
              <w:right w:val="single" w:sz="4" w:space="0" w:color="auto"/>
            </w:tcBorders>
          </w:tcPr>
          <w:p w14:paraId="2F7A3CC0" w14:textId="77777777" w:rsidR="001A6D74" w:rsidRPr="00862458" w:rsidRDefault="001A6D74" w:rsidP="00862458">
            <w:pPr>
              <w:tabs>
                <w:tab w:val="left" w:pos="142"/>
                <w:tab w:val="left" w:pos="1134"/>
              </w:tabs>
              <w:spacing w:line="360" w:lineRule="auto"/>
              <w:ind w:left="142"/>
              <w:jc w:val="center"/>
              <w:rPr>
                <w:sz w:val="24"/>
                <w:szCs w:val="24"/>
              </w:rPr>
            </w:pPr>
            <w:r w:rsidRPr="00862458">
              <w:rPr>
                <w:sz w:val="24"/>
                <w:szCs w:val="24"/>
              </w:rPr>
              <w:t>VIF (Hệ số phóng đại)</w:t>
            </w:r>
          </w:p>
        </w:tc>
        <w:tc>
          <w:tcPr>
            <w:tcW w:w="1847" w:type="dxa"/>
            <w:tcBorders>
              <w:top w:val="single" w:sz="4" w:space="0" w:color="auto"/>
              <w:left w:val="single" w:sz="4" w:space="0" w:color="auto"/>
              <w:bottom w:val="single" w:sz="4" w:space="0" w:color="auto"/>
              <w:right w:val="single" w:sz="4" w:space="0" w:color="auto"/>
            </w:tcBorders>
          </w:tcPr>
          <w:p w14:paraId="7F796837" w14:textId="77777777" w:rsidR="001A6D74" w:rsidRPr="00862458" w:rsidRDefault="001A6D74" w:rsidP="00862458">
            <w:pPr>
              <w:tabs>
                <w:tab w:val="left" w:pos="142"/>
                <w:tab w:val="left" w:pos="1134"/>
              </w:tabs>
              <w:spacing w:line="360" w:lineRule="auto"/>
              <w:ind w:left="142"/>
              <w:jc w:val="center"/>
              <w:rPr>
                <w:sz w:val="24"/>
                <w:szCs w:val="24"/>
              </w:rPr>
            </w:pPr>
            <w:r w:rsidRPr="00862458">
              <w:rPr>
                <w:sz w:val="24"/>
                <w:szCs w:val="24"/>
              </w:rPr>
              <w:t>1/VIF (Độ dung sai)</w:t>
            </w:r>
          </w:p>
        </w:tc>
      </w:tr>
      <w:tr w:rsidR="00B6198D" w:rsidRPr="006F3BC6" w14:paraId="66D39A9C" w14:textId="77777777" w:rsidTr="00862458">
        <w:tc>
          <w:tcPr>
            <w:tcW w:w="3828" w:type="dxa"/>
            <w:tcBorders>
              <w:top w:val="single" w:sz="4" w:space="0" w:color="auto"/>
              <w:left w:val="single" w:sz="4" w:space="0" w:color="auto"/>
              <w:right w:val="single" w:sz="4" w:space="0" w:color="auto"/>
            </w:tcBorders>
            <w:vAlign w:val="center"/>
          </w:tcPr>
          <w:p w14:paraId="66E0E46D"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Đầu tư tài sản (ĐTTS)</w:t>
            </w:r>
          </w:p>
        </w:tc>
        <w:tc>
          <w:tcPr>
            <w:tcW w:w="1418" w:type="dxa"/>
            <w:tcBorders>
              <w:top w:val="single" w:sz="4" w:space="0" w:color="auto"/>
              <w:left w:val="single" w:sz="4" w:space="0" w:color="auto"/>
              <w:right w:val="single" w:sz="4" w:space="0" w:color="auto"/>
            </w:tcBorders>
          </w:tcPr>
          <w:p w14:paraId="5CA8145E"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DTTS</w:t>
            </w:r>
          </w:p>
        </w:tc>
        <w:tc>
          <w:tcPr>
            <w:tcW w:w="1696" w:type="dxa"/>
            <w:tcBorders>
              <w:top w:val="single" w:sz="4" w:space="0" w:color="auto"/>
              <w:left w:val="single" w:sz="4" w:space="0" w:color="auto"/>
              <w:right w:val="single" w:sz="4" w:space="0" w:color="auto"/>
            </w:tcBorders>
          </w:tcPr>
          <w:p w14:paraId="37225422" w14:textId="77777777" w:rsidR="001A6D74" w:rsidRPr="00862458" w:rsidRDefault="001A6D74" w:rsidP="001A6D74">
            <w:pPr>
              <w:tabs>
                <w:tab w:val="left" w:pos="142"/>
              </w:tabs>
              <w:ind w:left="142"/>
              <w:jc w:val="right"/>
              <w:rPr>
                <w:sz w:val="24"/>
                <w:szCs w:val="24"/>
              </w:rPr>
            </w:pPr>
            <w:r w:rsidRPr="00862458">
              <w:rPr>
                <w:sz w:val="24"/>
                <w:szCs w:val="24"/>
              </w:rPr>
              <w:t>2.25</w:t>
            </w:r>
          </w:p>
        </w:tc>
        <w:tc>
          <w:tcPr>
            <w:tcW w:w="1847" w:type="dxa"/>
            <w:tcBorders>
              <w:top w:val="single" w:sz="4" w:space="0" w:color="auto"/>
              <w:left w:val="single" w:sz="4" w:space="0" w:color="auto"/>
              <w:right w:val="single" w:sz="4" w:space="0" w:color="auto"/>
            </w:tcBorders>
          </w:tcPr>
          <w:p w14:paraId="3B026B1A" w14:textId="77777777" w:rsidR="001A6D74" w:rsidRPr="00862458" w:rsidRDefault="001A6D74" w:rsidP="001A6D74">
            <w:pPr>
              <w:tabs>
                <w:tab w:val="left" w:pos="142"/>
              </w:tabs>
              <w:ind w:left="142"/>
              <w:jc w:val="right"/>
              <w:rPr>
                <w:sz w:val="24"/>
                <w:szCs w:val="24"/>
              </w:rPr>
            </w:pPr>
            <w:r w:rsidRPr="00862458">
              <w:rPr>
                <w:sz w:val="24"/>
                <w:szCs w:val="24"/>
              </w:rPr>
              <w:t>0.443573</w:t>
            </w:r>
          </w:p>
        </w:tc>
      </w:tr>
      <w:tr w:rsidR="00B6198D" w:rsidRPr="006F3BC6" w14:paraId="3A8E4C52" w14:textId="77777777" w:rsidTr="00862458">
        <w:tc>
          <w:tcPr>
            <w:tcW w:w="3828" w:type="dxa"/>
            <w:tcBorders>
              <w:left w:val="single" w:sz="4" w:space="0" w:color="auto"/>
              <w:right w:val="single" w:sz="4" w:space="0" w:color="auto"/>
            </w:tcBorders>
            <w:vAlign w:val="center"/>
          </w:tcPr>
          <w:p w14:paraId="5EDF4E87"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Tài sản cố định ròng trên doanh thu (TSCĐ)</w:t>
            </w:r>
          </w:p>
        </w:tc>
        <w:tc>
          <w:tcPr>
            <w:tcW w:w="1418" w:type="dxa"/>
            <w:tcBorders>
              <w:left w:val="single" w:sz="4" w:space="0" w:color="auto"/>
              <w:right w:val="single" w:sz="4" w:space="0" w:color="auto"/>
            </w:tcBorders>
          </w:tcPr>
          <w:p w14:paraId="37D4748C"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TSCD</w:t>
            </w:r>
          </w:p>
        </w:tc>
        <w:tc>
          <w:tcPr>
            <w:tcW w:w="1696" w:type="dxa"/>
            <w:tcBorders>
              <w:left w:val="single" w:sz="4" w:space="0" w:color="auto"/>
              <w:right w:val="single" w:sz="4" w:space="0" w:color="auto"/>
            </w:tcBorders>
          </w:tcPr>
          <w:p w14:paraId="6C880117" w14:textId="77777777" w:rsidR="001A6D74" w:rsidRPr="00862458" w:rsidRDefault="001A6D74" w:rsidP="001A6D74">
            <w:pPr>
              <w:tabs>
                <w:tab w:val="left" w:pos="142"/>
              </w:tabs>
              <w:ind w:left="142"/>
              <w:jc w:val="right"/>
              <w:rPr>
                <w:sz w:val="24"/>
                <w:szCs w:val="24"/>
              </w:rPr>
            </w:pPr>
            <w:r w:rsidRPr="00862458">
              <w:rPr>
                <w:sz w:val="24"/>
                <w:szCs w:val="24"/>
              </w:rPr>
              <w:t>2.15</w:t>
            </w:r>
          </w:p>
        </w:tc>
        <w:tc>
          <w:tcPr>
            <w:tcW w:w="1847" w:type="dxa"/>
            <w:tcBorders>
              <w:left w:val="single" w:sz="4" w:space="0" w:color="auto"/>
              <w:right w:val="single" w:sz="4" w:space="0" w:color="auto"/>
            </w:tcBorders>
          </w:tcPr>
          <w:p w14:paraId="389EAE37" w14:textId="77777777" w:rsidR="001A6D74" w:rsidRPr="00862458" w:rsidRDefault="001A6D74" w:rsidP="001A6D74">
            <w:pPr>
              <w:tabs>
                <w:tab w:val="left" w:pos="142"/>
              </w:tabs>
              <w:ind w:left="142"/>
              <w:jc w:val="right"/>
              <w:rPr>
                <w:sz w:val="24"/>
                <w:szCs w:val="24"/>
              </w:rPr>
            </w:pPr>
            <w:r w:rsidRPr="00862458">
              <w:rPr>
                <w:sz w:val="24"/>
                <w:szCs w:val="24"/>
              </w:rPr>
              <w:t>0.465612</w:t>
            </w:r>
          </w:p>
        </w:tc>
      </w:tr>
      <w:tr w:rsidR="00B6198D" w:rsidRPr="006F3BC6" w14:paraId="250FE67F" w14:textId="77777777" w:rsidTr="00862458">
        <w:tc>
          <w:tcPr>
            <w:tcW w:w="3828" w:type="dxa"/>
            <w:tcBorders>
              <w:left w:val="single" w:sz="4" w:space="0" w:color="auto"/>
              <w:right w:val="single" w:sz="4" w:space="0" w:color="auto"/>
            </w:tcBorders>
            <w:vAlign w:val="center"/>
          </w:tcPr>
          <w:p w14:paraId="0012C58D"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Quy mô công ty (LnQM)</w:t>
            </w:r>
          </w:p>
        </w:tc>
        <w:tc>
          <w:tcPr>
            <w:tcW w:w="1418" w:type="dxa"/>
            <w:tcBorders>
              <w:left w:val="single" w:sz="4" w:space="0" w:color="auto"/>
              <w:right w:val="single" w:sz="4" w:space="0" w:color="auto"/>
            </w:tcBorders>
          </w:tcPr>
          <w:p w14:paraId="6B316AF1"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LnQM</w:t>
            </w:r>
          </w:p>
        </w:tc>
        <w:tc>
          <w:tcPr>
            <w:tcW w:w="1696" w:type="dxa"/>
            <w:tcBorders>
              <w:left w:val="single" w:sz="4" w:space="0" w:color="auto"/>
              <w:right w:val="single" w:sz="4" w:space="0" w:color="auto"/>
            </w:tcBorders>
          </w:tcPr>
          <w:p w14:paraId="61E08CA5" w14:textId="77777777" w:rsidR="001A6D74" w:rsidRPr="00862458" w:rsidRDefault="001A6D74" w:rsidP="001A6D74">
            <w:pPr>
              <w:tabs>
                <w:tab w:val="left" w:pos="142"/>
              </w:tabs>
              <w:ind w:left="142"/>
              <w:jc w:val="right"/>
              <w:rPr>
                <w:sz w:val="24"/>
                <w:szCs w:val="24"/>
              </w:rPr>
            </w:pPr>
            <w:r w:rsidRPr="00862458">
              <w:rPr>
                <w:sz w:val="24"/>
                <w:szCs w:val="24"/>
              </w:rPr>
              <w:t>1.74</w:t>
            </w:r>
          </w:p>
        </w:tc>
        <w:tc>
          <w:tcPr>
            <w:tcW w:w="1847" w:type="dxa"/>
            <w:tcBorders>
              <w:left w:val="single" w:sz="4" w:space="0" w:color="auto"/>
              <w:right w:val="single" w:sz="4" w:space="0" w:color="auto"/>
            </w:tcBorders>
          </w:tcPr>
          <w:p w14:paraId="7E808F8C" w14:textId="77777777" w:rsidR="001A6D74" w:rsidRPr="00862458" w:rsidRDefault="001A6D74" w:rsidP="001A6D74">
            <w:pPr>
              <w:tabs>
                <w:tab w:val="left" w:pos="142"/>
              </w:tabs>
              <w:ind w:left="142"/>
              <w:jc w:val="right"/>
              <w:rPr>
                <w:sz w:val="24"/>
                <w:szCs w:val="24"/>
              </w:rPr>
            </w:pPr>
            <w:r w:rsidRPr="00862458">
              <w:rPr>
                <w:sz w:val="24"/>
                <w:szCs w:val="24"/>
              </w:rPr>
              <w:t>0.574360</w:t>
            </w:r>
          </w:p>
        </w:tc>
      </w:tr>
      <w:tr w:rsidR="00B6198D" w:rsidRPr="006F3BC6" w14:paraId="184536CA" w14:textId="77777777" w:rsidTr="00862458">
        <w:tc>
          <w:tcPr>
            <w:tcW w:w="3828" w:type="dxa"/>
            <w:tcBorders>
              <w:left w:val="single" w:sz="4" w:space="0" w:color="auto"/>
              <w:right w:val="single" w:sz="4" w:space="0" w:color="auto"/>
            </w:tcBorders>
            <w:vAlign w:val="center"/>
          </w:tcPr>
          <w:p w14:paraId="6E0A5AB2"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Điểm số ESG</w:t>
            </w:r>
          </w:p>
        </w:tc>
        <w:tc>
          <w:tcPr>
            <w:tcW w:w="1418" w:type="dxa"/>
            <w:tcBorders>
              <w:left w:val="single" w:sz="4" w:space="0" w:color="auto"/>
              <w:right w:val="single" w:sz="4" w:space="0" w:color="auto"/>
            </w:tcBorders>
          </w:tcPr>
          <w:p w14:paraId="1E464039"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ESG</w:t>
            </w:r>
          </w:p>
        </w:tc>
        <w:tc>
          <w:tcPr>
            <w:tcW w:w="1696" w:type="dxa"/>
            <w:tcBorders>
              <w:left w:val="single" w:sz="4" w:space="0" w:color="auto"/>
              <w:right w:val="single" w:sz="4" w:space="0" w:color="auto"/>
            </w:tcBorders>
          </w:tcPr>
          <w:p w14:paraId="081A915E" w14:textId="77777777" w:rsidR="001A6D74" w:rsidRPr="00862458" w:rsidRDefault="001A6D74" w:rsidP="001A6D74">
            <w:pPr>
              <w:tabs>
                <w:tab w:val="left" w:pos="142"/>
              </w:tabs>
              <w:ind w:left="142"/>
              <w:jc w:val="right"/>
              <w:rPr>
                <w:sz w:val="24"/>
                <w:szCs w:val="24"/>
              </w:rPr>
            </w:pPr>
            <w:r w:rsidRPr="00862458">
              <w:rPr>
                <w:sz w:val="24"/>
                <w:szCs w:val="24"/>
              </w:rPr>
              <w:t>1.48</w:t>
            </w:r>
          </w:p>
        </w:tc>
        <w:tc>
          <w:tcPr>
            <w:tcW w:w="1847" w:type="dxa"/>
            <w:tcBorders>
              <w:left w:val="single" w:sz="4" w:space="0" w:color="auto"/>
              <w:right w:val="single" w:sz="4" w:space="0" w:color="auto"/>
            </w:tcBorders>
          </w:tcPr>
          <w:p w14:paraId="7E4781A3" w14:textId="77777777" w:rsidR="001A6D74" w:rsidRPr="00862458" w:rsidRDefault="001A6D74" w:rsidP="001A6D74">
            <w:pPr>
              <w:tabs>
                <w:tab w:val="left" w:pos="142"/>
              </w:tabs>
              <w:ind w:left="142"/>
              <w:jc w:val="right"/>
              <w:rPr>
                <w:sz w:val="24"/>
                <w:szCs w:val="24"/>
              </w:rPr>
            </w:pPr>
            <w:r w:rsidRPr="00862458">
              <w:rPr>
                <w:sz w:val="24"/>
                <w:szCs w:val="24"/>
              </w:rPr>
              <w:t>0.675209</w:t>
            </w:r>
          </w:p>
        </w:tc>
      </w:tr>
      <w:tr w:rsidR="00B6198D" w:rsidRPr="006F3BC6" w14:paraId="65DACBF1" w14:textId="77777777" w:rsidTr="00862458">
        <w:tc>
          <w:tcPr>
            <w:tcW w:w="3828" w:type="dxa"/>
            <w:tcBorders>
              <w:left w:val="single" w:sz="4" w:space="0" w:color="auto"/>
              <w:right w:val="single" w:sz="4" w:space="0" w:color="auto"/>
            </w:tcBorders>
            <w:vAlign w:val="center"/>
          </w:tcPr>
          <w:p w14:paraId="32539E81"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Tiền và tương đương tiền (CASH)</w:t>
            </w:r>
          </w:p>
        </w:tc>
        <w:tc>
          <w:tcPr>
            <w:tcW w:w="1418" w:type="dxa"/>
            <w:tcBorders>
              <w:left w:val="single" w:sz="4" w:space="0" w:color="auto"/>
              <w:right w:val="single" w:sz="4" w:space="0" w:color="auto"/>
            </w:tcBorders>
          </w:tcPr>
          <w:p w14:paraId="4CF47A67"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CASH</w:t>
            </w:r>
          </w:p>
        </w:tc>
        <w:tc>
          <w:tcPr>
            <w:tcW w:w="1696" w:type="dxa"/>
            <w:tcBorders>
              <w:left w:val="single" w:sz="4" w:space="0" w:color="auto"/>
              <w:right w:val="single" w:sz="4" w:space="0" w:color="auto"/>
            </w:tcBorders>
          </w:tcPr>
          <w:p w14:paraId="5A089C74" w14:textId="77777777" w:rsidR="001A6D74" w:rsidRPr="00862458" w:rsidRDefault="001A6D74" w:rsidP="001A6D74">
            <w:pPr>
              <w:tabs>
                <w:tab w:val="left" w:pos="142"/>
              </w:tabs>
              <w:ind w:left="142"/>
              <w:jc w:val="right"/>
              <w:rPr>
                <w:sz w:val="24"/>
                <w:szCs w:val="24"/>
              </w:rPr>
            </w:pPr>
            <w:r w:rsidRPr="00862458">
              <w:rPr>
                <w:sz w:val="24"/>
                <w:szCs w:val="24"/>
              </w:rPr>
              <w:t>1.23</w:t>
            </w:r>
          </w:p>
        </w:tc>
        <w:tc>
          <w:tcPr>
            <w:tcW w:w="1847" w:type="dxa"/>
            <w:tcBorders>
              <w:left w:val="single" w:sz="4" w:space="0" w:color="auto"/>
              <w:right w:val="single" w:sz="4" w:space="0" w:color="auto"/>
            </w:tcBorders>
          </w:tcPr>
          <w:p w14:paraId="17670295" w14:textId="77777777" w:rsidR="001A6D74" w:rsidRPr="00862458" w:rsidRDefault="001A6D74" w:rsidP="001A6D74">
            <w:pPr>
              <w:tabs>
                <w:tab w:val="left" w:pos="142"/>
              </w:tabs>
              <w:ind w:left="142"/>
              <w:jc w:val="right"/>
              <w:rPr>
                <w:sz w:val="24"/>
                <w:szCs w:val="24"/>
              </w:rPr>
            </w:pPr>
            <w:r w:rsidRPr="00862458">
              <w:rPr>
                <w:sz w:val="24"/>
                <w:szCs w:val="24"/>
              </w:rPr>
              <w:t>0.811065</w:t>
            </w:r>
          </w:p>
        </w:tc>
      </w:tr>
      <w:tr w:rsidR="00B6198D" w:rsidRPr="006F3BC6" w14:paraId="48891697" w14:textId="77777777" w:rsidTr="00862458">
        <w:tc>
          <w:tcPr>
            <w:tcW w:w="3828" w:type="dxa"/>
            <w:tcBorders>
              <w:left w:val="single" w:sz="4" w:space="0" w:color="auto"/>
              <w:right w:val="single" w:sz="4" w:space="0" w:color="auto"/>
            </w:tcBorders>
            <w:vAlign w:val="center"/>
          </w:tcPr>
          <w:p w14:paraId="15CED723"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Đòn bẩy tài chính (DBTC)</w:t>
            </w:r>
          </w:p>
        </w:tc>
        <w:tc>
          <w:tcPr>
            <w:tcW w:w="1418" w:type="dxa"/>
            <w:tcBorders>
              <w:left w:val="single" w:sz="4" w:space="0" w:color="auto"/>
              <w:right w:val="single" w:sz="4" w:space="0" w:color="auto"/>
            </w:tcBorders>
          </w:tcPr>
          <w:p w14:paraId="3B20137C"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DBTC</w:t>
            </w:r>
          </w:p>
        </w:tc>
        <w:tc>
          <w:tcPr>
            <w:tcW w:w="1696" w:type="dxa"/>
            <w:tcBorders>
              <w:left w:val="single" w:sz="4" w:space="0" w:color="auto"/>
              <w:right w:val="single" w:sz="4" w:space="0" w:color="auto"/>
            </w:tcBorders>
          </w:tcPr>
          <w:p w14:paraId="5898579C" w14:textId="77777777" w:rsidR="001A6D74" w:rsidRPr="00862458" w:rsidRDefault="001A6D74" w:rsidP="001A6D74">
            <w:pPr>
              <w:tabs>
                <w:tab w:val="left" w:pos="142"/>
              </w:tabs>
              <w:ind w:left="142"/>
              <w:jc w:val="right"/>
              <w:rPr>
                <w:sz w:val="24"/>
                <w:szCs w:val="24"/>
              </w:rPr>
            </w:pPr>
            <w:r w:rsidRPr="00862458">
              <w:rPr>
                <w:sz w:val="24"/>
                <w:szCs w:val="24"/>
              </w:rPr>
              <w:t>1.21</w:t>
            </w:r>
          </w:p>
        </w:tc>
        <w:tc>
          <w:tcPr>
            <w:tcW w:w="1847" w:type="dxa"/>
            <w:tcBorders>
              <w:left w:val="single" w:sz="4" w:space="0" w:color="auto"/>
              <w:right w:val="single" w:sz="4" w:space="0" w:color="auto"/>
            </w:tcBorders>
          </w:tcPr>
          <w:p w14:paraId="6765D429" w14:textId="77777777" w:rsidR="001A6D74" w:rsidRPr="00862458" w:rsidRDefault="001A6D74" w:rsidP="001A6D74">
            <w:pPr>
              <w:tabs>
                <w:tab w:val="left" w:pos="142"/>
              </w:tabs>
              <w:ind w:left="142"/>
              <w:jc w:val="right"/>
              <w:rPr>
                <w:sz w:val="24"/>
                <w:szCs w:val="24"/>
              </w:rPr>
            </w:pPr>
            <w:r w:rsidRPr="00862458">
              <w:rPr>
                <w:sz w:val="24"/>
                <w:szCs w:val="24"/>
              </w:rPr>
              <w:t>0.829256</w:t>
            </w:r>
          </w:p>
        </w:tc>
      </w:tr>
      <w:tr w:rsidR="00B6198D" w:rsidRPr="006F3BC6" w14:paraId="3793F589" w14:textId="77777777" w:rsidTr="00862458">
        <w:tc>
          <w:tcPr>
            <w:tcW w:w="3828" w:type="dxa"/>
            <w:tcBorders>
              <w:left w:val="single" w:sz="4" w:space="0" w:color="auto"/>
              <w:bottom w:val="dashSmallGap" w:sz="4" w:space="0" w:color="auto"/>
              <w:right w:val="single" w:sz="4" w:space="0" w:color="auto"/>
            </w:tcBorders>
            <w:vAlign w:val="center"/>
          </w:tcPr>
          <w:p w14:paraId="4E3475B2"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Tốc độ tăng trưởng (TĐTT)</w:t>
            </w:r>
          </w:p>
        </w:tc>
        <w:tc>
          <w:tcPr>
            <w:tcW w:w="1418" w:type="dxa"/>
            <w:tcBorders>
              <w:left w:val="single" w:sz="4" w:space="0" w:color="auto"/>
              <w:bottom w:val="dashSmallGap" w:sz="4" w:space="0" w:color="auto"/>
              <w:right w:val="single" w:sz="4" w:space="0" w:color="auto"/>
            </w:tcBorders>
          </w:tcPr>
          <w:p w14:paraId="4D941B82" w14:textId="77777777" w:rsidR="001A6D74" w:rsidRPr="00862458" w:rsidRDefault="001A6D74" w:rsidP="001A6D74">
            <w:pPr>
              <w:tabs>
                <w:tab w:val="left" w:pos="142"/>
                <w:tab w:val="left" w:pos="1134"/>
              </w:tabs>
              <w:spacing w:line="360" w:lineRule="auto"/>
              <w:ind w:left="142"/>
              <w:rPr>
                <w:sz w:val="24"/>
                <w:szCs w:val="24"/>
              </w:rPr>
            </w:pPr>
            <w:r w:rsidRPr="00862458">
              <w:rPr>
                <w:sz w:val="24"/>
                <w:szCs w:val="24"/>
              </w:rPr>
              <w:t>TDTT</w:t>
            </w:r>
          </w:p>
        </w:tc>
        <w:tc>
          <w:tcPr>
            <w:tcW w:w="1696" w:type="dxa"/>
            <w:tcBorders>
              <w:left w:val="single" w:sz="4" w:space="0" w:color="auto"/>
              <w:bottom w:val="dashSmallGap" w:sz="4" w:space="0" w:color="auto"/>
              <w:right w:val="single" w:sz="4" w:space="0" w:color="auto"/>
            </w:tcBorders>
          </w:tcPr>
          <w:p w14:paraId="45F02F01" w14:textId="77777777" w:rsidR="001A6D74" w:rsidRPr="00862458" w:rsidRDefault="001A6D74" w:rsidP="001A6D74">
            <w:pPr>
              <w:tabs>
                <w:tab w:val="left" w:pos="142"/>
              </w:tabs>
              <w:ind w:left="142"/>
              <w:jc w:val="right"/>
              <w:rPr>
                <w:sz w:val="24"/>
                <w:szCs w:val="24"/>
              </w:rPr>
            </w:pPr>
            <w:r w:rsidRPr="00862458">
              <w:rPr>
                <w:sz w:val="24"/>
                <w:szCs w:val="24"/>
              </w:rPr>
              <w:t>1.01</w:t>
            </w:r>
          </w:p>
        </w:tc>
        <w:tc>
          <w:tcPr>
            <w:tcW w:w="1847" w:type="dxa"/>
            <w:tcBorders>
              <w:left w:val="single" w:sz="4" w:space="0" w:color="auto"/>
              <w:bottom w:val="dashSmallGap" w:sz="4" w:space="0" w:color="auto"/>
              <w:right w:val="single" w:sz="4" w:space="0" w:color="auto"/>
            </w:tcBorders>
          </w:tcPr>
          <w:p w14:paraId="2A481EF8" w14:textId="77777777" w:rsidR="001A6D74" w:rsidRPr="00862458" w:rsidRDefault="001A6D74" w:rsidP="001A6D74">
            <w:pPr>
              <w:tabs>
                <w:tab w:val="left" w:pos="142"/>
              </w:tabs>
              <w:ind w:left="142"/>
              <w:jc w:val="right"/>
              <w:rPr>
                <w:sz w:val="24"/>
                <w:szCs w:val="24"/>
              </w:rPr>
            </w:pPr>
            <w:r w:rsidRPr="00862458">
              <w:rPr>
                <w:sz w:val="24"/>
                <w:szCs w:val="24"/>
              </w:rPr>
              <w:t>0.986220</w:t>
            </w:r>
          </w:p>
          <w:p w14:paraId="2BD8CF43" w14:textId="77777777" w:rsidR="001A6D74" w:rsidRPr="00862458" w:rsidRDefault="001A6D74" w:rsidP="001A6D74">
            <w:pPr>
              <w:tabs>
                <w:tab w:val="left" w:pos="142"/>
              </w:tabs>
              <w:ind w:left="142"/>
              <w:jc w:val="right"/>
              <w:rPr>
                <w:sz w:val="24"/>
                <w:szCs w:val="24"/>
              </w:rPr>
            </w:pPr>
          </w:p>
        </w:tc>
      </w:tr>
      <w:tr w:rsidR="00B6198D" w:rsidRPr="006F3BC6" w14:paraId="0663D99A" w14:textId="77777777" w:rsidTr="00862458">
        <w:tc>
          <w:tcPr>
            <w:tcW w:w="3828" w:type="dxa"/>
            <w:tcBorders>
              <w:top w:val="dashSmallGap" w:sz="4" w:space="0" w:color="auto"/>
              <w:left w:val="single" w:sz="4" w:space="0" w:color="auto"/>
              <w:bottom w:val="single" w:sz="4" w:space="0" w:color="auto"/>
              <w:right w:val="single" w:sz="4" w:space="0" w:color="auto"/>
            </w:tcBorders>
            <w:vAlign w:val="center"/>
          </w:tcPr>
          <w:p w14:paraId="423F6B73" w14:textId="77777777" w:rsidR="001A6D74" w:rsidRPr="00862458" w:rsidRDefault="001A6D74" w:rsidP="001A6D74">
            <w:pPr>
              <w:tabs>
                <w:tab w:val="left" w:pos="142"/>
                <w:tab w:val="left" w:pos="1134"/>
              </w:tabs>
              <w:spacing w:line="360" w:lineRule="auto"/>
              <w:ind w:left="142"/>
              <w:jc w:val="both"/>
              <w:rPr>
                <w:sz w:val="24"/>
                <w:szCs w:val="24"/>
              </w:rPr>
            </w:pPr>
            <w:r w:rsidRPr="00862458">
              <w:rPr>
                <w:sz w:val="24"/>
                <w:szCs w:val="24"/>
              </w:rPr>
              <w:t>Giá trị trung bỉnh của VIF</w:t>
            </w:r>
          </w:p>
        </w:tc>
        <w:tc>
          <w:tcPr>
            <w:tcW w:w="1418" w:type="dxa"/>
            <w:tcBorders>
              <w:top w:val="dashSmallGap" w:sz="4" w:space="0" w:color="auto"/>
              <w:left w:val="single" w:sz="4" w:space="0" w:color="auto"/>
              <w:bottom w:val="single" w:sz="4" w:space="0" w:color="auto"/>
              <w:right w:val="single" w:sz="4" w:space="0" w:color="auto"/>
            </w:tcBorders>
          </w:tcPr>
          <w:p w14:paraId="1609FD16" w14:textId="77777777" w:rsidR="001A6D74" w:rsidRPr="00862458" w:rsidRDefault="001A6D74" w:rsidP="001A6D74">
            <w:pPr>
              <w:tabs>
                <w:tab w:val="left" w:pos="142"/>
                <w:tab w:val="left" w:pos="1134"/>
              </w:tabs>
              <w:spacing w:line="360" w:lineRule="auto"/>
              <w:ind w:left="142"/>
              <w:jc w:val="right"/>
              <w:rPr>
                <w:sz w:val="24"/>
                <w:szCs w:val="24"/>
              </w:rPr>
            </w:pPr>
            <w:r w:rsidRPr="00862458">
              <w:rPr>
                <w:sz w:val="24"/>
                <w:szCs w:val="24"/>
              </w:rPr>
              <w:t>Mean VIF</w:t>
            </w:r>
          </w:p>
        </w:tc>
        <w:tc>
          <w:tcPr>
            <w:tcW w:w="1696" w:type="dxa"/>
            <w:tcBorders>
              <w:top w:val="dashSmallGap" w:sz="4" w:space="0" w:color="auto"/>
              <w:left w:val="single" w:sz="4" w:space="0" w:color="auto"/>
              <w:bottom w:val="single" w:sz="4" w:space="0" w:color="auto"/>
              <w:right w:val="single" w:sz="4" w:space="0" w:color="auto"/>
            </w:tcBorders>
          </w:tcPr>
          <w:p w14:paraId="183EF476" w14:textId="77777777" w:rsidR="001A6D74" w:rsidRPr="00862458" w:rsidRDefault="001A6D74" w:rsidP="001A6D74">
            <w:pPr>
              <w:tabs>
                <w:tab w:val="left" w:pos="142"/>
              </w:tabs>
              <w:ind w:left="142"/>
              <w:jc w:val="right"/>
              <w:rPr>
                <w:sz w:val="24"/>
                <w:szCs w:val="24"/>
              </w:rPr>
            </w:pPr>
            <w:r w:rsidRPr="00862458">
              <w:rPr>
                <w:sz w:val="24"/>
                <w:szCs w:val="24"/>
              </w:rPr>
              <w:t>1.58</w:t>
            </w:r>
          </w:p>
        </w:tc>
        <w:tc>
          <w:tcPr>
            <w:tcW w:w="1847" w:type="dxa"/>
            <w:tcBorders>
              <w:top w:val="dashSmallGap" w:sz="4" w:space="0" w:color="auto"/>
              <w:left w:val="single" w:sz="4" w:space="0" w:color="auto"/>
              <w:bottom w:val="single" w:sz="4" w:space="0" w:color="auto"/>
              <w:right w:val="single" w:sz="4" w:space="0" w:color="auto"/>
            </w:tcBorders>
          </w:tcPr>
          <w:p w14:paraId="42350093" w14:textId="77777777" w:rsidR="001A6D74" w:rsidRPr="00862458" w:rsidRDefault="001A6D74" w:rsidP="001A6D74">
            <w:pPr>
              <w:tabs>
                <w:tab w:val="left" w:pos="142"/>
              </w:tabs>
              <w:ind w:left="142"/>
              <w:jc w:val="right"/>
              <w:rPr>
                <w:sz w:val="24"/>
                <w:szCs w:val="24"/>
              </w:rPr>
            </w:pPr>
          </w:p>
        </w:tc>
      </w:tr>
    </w:tbl>
    <w:p w14:paraId="3F9FA663" w14:textId="77777777" w:rsidR="001A6D74" w:rsidRPr="00862458" w:rsidRDefault="001A6D74" w:rsidP="001A6D74">
      <w:pPr>
        <w:tabs>
          <w:tab w:val="left" w:pos="142"/>
        </w:tabs>
        <w:spacing w:line="360" w:lineRule="auto"/>
        <w:ind w:firstLine="567"/>
        <w:jc w:val="right"/>
        <w:rPr>
          <w:i/>
          <w:sz w:val="20"/>
          <w:szCs w:val="20"/>
        </w:rPr>
      </w:pPr>
      <w:r w:rsidRPr="006F3BC6">
        <w:rPr>
          <w:b/>
          <w:bCs/>
          <w:sz w:val="26"/>
          <w:szCs w:val="26"/>
        </w:rPr>
        <w:tab/>
      </w:r>
      <w:r w:rsidRPr="00862458">
        <w:rPr>
          <w:i/>
          <w:sz w:val="20"/>
          <w:szCs w:val="20"/>
        </w:rPr>
        <w:t>Nguồn: Tác giả tính toán từ phần mềm Stata</w:t>
      </w:r>
    </w:p>
    <w:p w14:paraId="6ABEFBB4" w14:textId="77777777" w:rsidR="001A6D74" w:rsidRPr="006F3BC6" w:rsidRDefault="001A6D74" w:rsidP="001A6D74"/>
    <w:p w14:paraId="3BCB1D21" w14:textId="77777777" w:rsidR="001A6D74" w:rsidRPr="006F3BC6" w:rsidRDefault="001A6D74" w:rsidP="00ED43DD">
      <w:pPr>
        <w:pStyle w:val="Heading2"/>
      </w:pPr>
      <w:bookmarkStart w:id="250" w:name="_Toc218700905"/>
      <w:r w:rsidRPr="006F3BC6">
        <w:t>4.5. Mô hình hồi quy</w:t>
      </w:r>
      <w:bookmarkEnd w:id="250"/>
    </w:p>
    <w:p w14:paraId="7A2954AD" w14:textId="77777777" w:rsidR="001A6D74" w:rsidRPr="006F3BC6" w:rsidRDefault="001A6D74" w:rsidP="001A6D74">
      <w:pPr>
        <w:pStyle w:val="NoSpacing"/>
        <w:widowControl w:val="0"/>
        <w:tabs>
          <w:tab w:val="left" w:pos="142"/>
        </w:tabs>
        <w:spacing w:before="0" w:after="0"/>
        <w:ind w:firstLine="567"/>
        <w:jc w:val="both"/>
        <w:rPr>
          <w:bCs/>
          <w:i/>
        </w:rPr>
      </w:pPr>
      <w:r w:rsidRPr="006F3BC6">
        <w:rPr>
          <w:bCs/>
        </w:rPr>
        <w:t xml:space="preserve">Như lập luận trong chương 1 và chương 3, ngoài việc sử dụng các yếu tố môị trường, xã hội, quản trị và giá trị doanh nghiệp để làm biến giải thích và biến phụ thuộc, nghiên cứu còn dựa vào </w:t>
      </w:r>
      <w:r w:rsidRPr="006F3BC6">
        <w:rPr>
          <w:szCs w:val="26"/>
        </w:rPr>
        <w:t xml:space="preserve">nghiên cứu của Aggarwal </w:t>
      </w:r>
      <w:r w:rsidRPr="006F3BC6">
        <w:rPr>
          <w:i/>
          <w:szCs w:val="26"/>
        </w:rPr>
        <w:t>et al</w:t>
      </w:r>
      <w:r w:rsidRPr="006F3BC6">
        <w:rPr>
          <w:szCs w:val="26"/>
        </w:rPr>
        <w:t xml:space="preserve">. (2010) để xác định các biến kiểm soát, các biến này bao gồm các đặc tính tài chính của công ty, chúng </w:t>
      </w:r>
      <w:r w:rsidRPr="006F3BC6">
        <w:rPr>
          <w:szCs w:val="26"/>
        </w:rPr>
        <w:lastRenderedPageBreak/>
        <w:t>được cho là có ảnh hưởng đến việc xác định giá trị doanh nghiệp và hiệu quả tài chính công ty, chúng bao gồm: Hiệu quả tài sản tính theo doanh thu; quy mô công ty; đòn bẩy tài chính; tỷ suất đầu tư tài sản tính theo doanh thu; tỉ lệ tăng doanh số; tỷ trọng tiền và tương đương tiền trong tổng tài sản.</w:t>
      </w:r>
      <w:r w:rsidRPr="006F3BC6">
        <w:rPr>
          <w:bCs/>
          <w:i/>
        </w:rPr>
        <w:t xml:space="preserve"> </w:t>
      </w:r>
    </w:p>
    <w:p w14:paraId="1EA25AF3" w14:textId="77777777" w:rsidR="001A6D74" w:rsidRPr="006F3BC6" w:rsidRDefault="001A6D74" w:rsidP="001A6D74">
      <w:pPr>
        <w:tabs>
          <w:tab w:val="left" w:pos="142"/>
          <w:tab w:val="left" w:pos="1134"/>
        </w:tabs>
        <w:spacing w:line="360" w:lineRule="auto"/>
        <w:ind w:firstLine="567"/>
        <w:jc w:val="both"/>
        <w:rPr>
          <w:sz w:val="26"/>
          <w:szCs w:val="26"/>
        </w:rPr>
      </w:pPr>
      <w:r w:rsidRPr="006F3BC6">
        <w:rPr>
          <w:sz w:val="26"/>
          <w:szCs w:val="26"/>
        </w:rPr>
        <w:t>Các mô hình bao gồm.</w:t>
      </w:r>
    </w:p>
    <w:p w14:paraId="5587D78B" w14:textId="77777777" w:rsidR="001A6D74" w:rsidRPr="006F3BC6" w:rsidRDefault="001A6D74" w:rsidP="001A6D74">
      <w:pPr>
        <w:tabs>
          <w:tab w:val="left" w:pos="142"/>
          <w:tab w:val="left" w:pos="1134"/>
        </w:tabs>
        <w:spacing w:line="360" w:lineRule="auto"/>
        <w:ind w:firstLine="567"/>
        <w:jc w:val="both"/>
        <w:rPr>
          <w:sz w:val="26"/>
          <w:szCs w:val="26"/>
        </w:rPr>
      </w:pPr>
      <w:r w:rsidRPr="006F3BC6">
        <w:rPr>
          <w:sz w:val="26"/>
          <w:szCs w:val="26"/>
        </w:rPr>
        <w:t>a) Mô hình công bố thông tin ESG; E; S; G ảnh hưởng đến giá trị thị trường (</w:t>
      </w:r>
      <w:r w:rsidRPr="006F3BC6">
        <w:rPr>
          <w:iCs/>
          <w:sz w:val="26"/>
          <w:szCs w:val="26"/>
        </w:rPr>
        <w:t>Tobin’s Q)</w:t>
      </w:r>
    </w:p>
    <w:p w14:paraId="5764E356" w14:textId="4552F1F0" w:rsidR="001A6D74" w:rsidRPr="006F3BC6" w:rsidRDefault="001A6D74" w:rsidP="001A6D74">
      <w:pPr>
        <w:tabs>
          <w:tab w:val="left" w:pos="142"/>
          <w:tab w:val="left" w:pos="1134"/>
        </w:tabs>
        <w:spacing w:line="360" w:lineRule="auto"/>
        <w:ind w:firstLine="567"/>
        <w:jc w:val="both"/>
        <w:rPr>
          <w:b/>
          <w:sz w:val="26"/>
          <w:szCs w:val="26"/>
          <w:u w:val="single"/>
        </w:rPr>
      </w:pPr>
      <w:r w:rsidRPr="006F3BC6">
        <w:rPr>
          <w:b/>
          <w:sz w:val="26"/>
          <w:szCs w:val="26"/>
          <w:u w:val="single"/>
        </w:rPr>
        <w:t>Mô hình 1</w:t>
      </w:r>
    </w:p>
    <w:p w14:paraId="54722D09" w14:textId="70E0D5D6"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6</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Pr="006F3BC6">
        <w:rPr>
          <w:iCs/>
          <w:sz w:val="26"/>
          <w:szCs w:val="26"/>
        </w:rPr>
        <w:t xml:space="preserve"> (4.1)</w:t>
      </w:r>
    </w:p>
    <w:p w14:paraId="3B36A775" w14:textId="06EAF29C" w:rsidR="001A6D74" w:rsidRPr="006F3BC6" w:rsidRDefault="001A6D74" w:rsidP="001A6D74">
      <w:pPr>
        <w:tabs>
          <w:tab w:val="left" w:pos="142"/>
          <w:tab w:val="left" w:pos="1134"/>
        </w:tabs>
        <w:spacing w:line="360" w:lineRule="auto"/>
        <w:ind w:firstLine="567"/>
        <w:jc w:val="both"/>
        <w:rPr>
          <w:b/>
          <w:sz w:val="26"/>
          <w:szCs w:val="26"/>
          <w:u w:val="single"/>
        </w:rPr>
      </w:pPr>
      <w:r w:rsidRPr="006F3BC6">
        <w:rPr>
          <w:b/>
          <w:sz w:val="26"/>
          <w:szCs w:val="26"/>
          <w:u w:val="single"/>
        </w:rPr>
        <w:t>Mô hình 2</w:t>
      </w:r>
    </w:p>
    <w:p w14:paraId="3AC310A4" w14:textId="30F60115" w:rsidR="001A6D74" w:rsidRPr="006F3BC6" w:rsidRDefault="001A6D74" w:rsidP="001A6D74">
      <w:pPr>
        <w:tabs>
          <w:tab w:val="left" w:pos="142"/>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00D21E82" w:rsidRPr="006F3BC6">
        <w:rPr>
          <w:i/>
          <w:iCs/>
          <w:sz w:val="26"/>
          <w:szCs w:val="26"/>
        </w:rPr>
        <w:tab/>
        <w:t xml:space="preserve"> </w:t>
      </w:r>
      <w:r w:rsidRPr="006F3BC6">
        <w:rPr>
          <w:iCs/>
          <w:sz w:val="26"/>
          <w:szCs w:val="26"/>
        </w:rPr>
        <w:t>(4.2)</w:t>
      </w:r>
    </w:p>
    <w:p w14:paraId="686234F3" w14:textId="2669B209" w:rsidR="001A6D74" w:rsidRPr="006F3BC6" w:rsidRDefault="001A6D74" w:rsidP="001A6D74">
      <w:pPr>
        <w:tabs>
          <w:tab w:val="left" w:pos="142"/>
        </w:tabs>
        <w:spacing w:line="360" w:lineRule="auto"/>
        <w:ind w:firstLine="567"/>
        <w:jc w:val="both"/>
        <w:rPr>
          <w:b/>
          <w:iCs/>
          <w:sz w:val="26"/>
          <w:szCs w:val="26"/>
          <w:u w:val="single"/>
        </w:rPr>
      </w:pPr>
      <w:r w:rsidRPr="006F3BC6">
        <w:rPr>
          <w:b/>
          <w:sz w:val="26"/>
          <w:szCs w:val="26"/>
          <w:u w:val="single"/>
        </w:rPr>
        <w:t>Mô hình 3</w:t>
      </w:r>
    </w:p>
    <w:p w14:paraId="1A963229" w14:textId="1D9845AF"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00D21E82" w:rsidRPr="006F3BC6">
        <w:rPr>
          <w:i/>
          <w:iCs/>
          <w:sz w:val="26"/>
          <w:szCs w:val="26"/>
        </w:rPr>
        <w:tab/>
      </w:r>
      <w:r w:rsidR="00FB3F59">
        <w:rPr>
          <w:i/>
          <w:iCs/>
          <w:sz w:val="26"/>
          <w:szCs w:val="26"/>
        </w:rPr>
        <w:t xml:space="preserve"> </w:t>
      </w:r>
      <w:r w:rsidRPr="006F3BC6">
        <w:rPr>
          <w:iCs/>
          <w:sz w:val="26"/>
          <w:szCs w:val="26"/>
        </w:rPr>
        <w:t>(4.3)</w:t>
      </w:r>
    </w:p>
    <w:p w14:paraId="0F0F073E" w14:textId="7639E741" w:rsidR="001A6D74" w:rsidRPr="006F3BC6" w:rsidRDefault="001A6D74" w:rsidP="001A6D74">
      <w:pPr>
        <w:tabs>
          <w:tab w:val="left" w:pos="142"/>
        </w:tabs>
        <w:spacing w:line="360" w:lineRule="auto"/>
        <w:ind w:firstLine="567"/>
        <w:jc w:val="both"/>
        <w:rPr>
          <w:b/>
          <w:iCs/>
          <w:sz w:val="26"/>
          <w:szCs w:val="26"/>
          <w:u w:val="single"/>
        </w:rPr>
      </w:pPr>
      <w:r w:rsidRPr="006F3BC6">
        <w:rPr>
          <w:b/>
          <w:sz w:val="26"/>
          <w:szCs w:val="26"/>
          <w:u w:val="single"/>
        </w:rPr>
        <w:t>Mô hình 4</w:t>
      </w:r>
    </w:p>
    <w:p w14:paraId="4E959FC7" w14:textId="639AB67A"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00D21E82" w:rsidRPr="006F3BC6">
        <w:rPr>
          <w:i/>
          <w:iCs/>
          <w:sz w:val="26"/>
          <w:szCs w:val="26"/>
        </w:rPr>
        <w:tab/>
        <w:t xml:space="preserve"> </w:t>
      </w:r>
      <w:r w:rsidRPr="006F3BC6">
        <w:rPr>
          <w:iCs/>
          <w:sz w:val="26"/>
          <w:szCs w:val="26"/>
        </w:rPr>
        <w:t>(4.4)</w:t>
      </w:r>
    </w:p>
    <w:p w14:paraId="5D1F6F5B"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sz w:val="26"/>
          <w:szCs w:val="26"/>
        </w:rPr>
        <w:t>b) Mô hình ảnh hưởng của công bố thông tin ESG; E; S; G lên giá trị thị trường (</w:t>
      </w:r>
      <w:r w:rsidRPr="006F3BC6">
        <w:rPr>
          <w:iCs/>
          <w:sz w:val="26"/>
          <w:szCs w:val="26"/>
        </w:rPr>
        <w:t xml:space="preserve">Tobin’s Q) </w:t>
      </w:r>
      <w:r w:rsidRPr="006F3BC6">
        <w:rPr>
          <w:sz w:val="26"/>
          <w:szCs w:val="26"/>
        </w:rPr>
        <w:t>trong những ngành có sức cạnh tranh ở mức thấp (H)</w:t>
      </w:r>
    </w:p>
    <w:p w14:paraId="19FFDCA3" w14:textId="77777777" w:rsidR="001A6D74" w:rsidRPr="006F3BC6" w:rsidRDefault="001A6D74" w:rsidP="001A6D74">
      <w:pPr>
        <w:pStyle w:val="NoSpacing"/>
        <w:widowControl w:val="0"/>
        <w:tabs>
          <w:tab w:val="left" w:pos="142"/>
        </w:tabs>
        <w:spacing w:before="0" w:after="0"/>
        <w:ind w:firstLine="567"/>
        <w:jc w:val="both"/>
        <w:rPr>
          <w:szCs w:val="26"/>
        </w:rPr>
      </w:pPr>
      <w:r w:rsidRPr="006F3BC6">
        <w:rPr>
          <w:szCs w:val="26"/>
        </w:rPr>
        <w:t>Như lập luận ở phần xây dựng giả thuyết nghiên cứu, giả thuyết H2, nghiên cứu cho rằng mức độ cạnh tranh thấp sẽ khuếch đại mối liên hệ giữa công bố ESG với giá trị doanh nghiệp. Mô hình hồi qui của giả thuyết thứ nhất được bổ sung bởi biến cạnh tranh thấp (H) và biến tương tác giữa ESG và H (ESG*H), các mô hình giả thuyết thứ hai như sau.</w:t>
      </w:r>
    </w:p>
    <w:p w14:paraId="07C0263F"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t>Mô hình 5</w:t>
      </w:r>
    </w:p>
    <w:p w14:paraId="7187E7DF" w14:textId="4157513E" w:rsidR="001A6D74" w:rsidRPr="006F3BC6" w:rsidRDefault="001A6D74" w:rsidP="001A6D74">
      <w:pPr>
        <w:tabs>
          <w:tab w:val="left" w:pos="142"/>
          <w:tab w:val="left" w:pos="1134"/>
        </w:tabs>
        <w:spacing w:line="360" w:lineRule="auto"/>
        <w:ind w:firstLine="567"/>
        <w:jc w:val="both"/>
        <w:rPr>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ESG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00D21E82" w:rsidRPr="006F3BC6">
        <w:rPr>
          <w:i/>
          <w:iCs/>
          <w:sz w:val="26"/>
          <w:szCs w:val="26"/>
        </w:rPr>
        <w:tab/>
      </w:r>
      <w:r w:rsidRPr="006F3BC6">
        <w:rPr>
          <w:i/>
          <w:iCs/>
          <w:sz w:val="26"/>
          <w:szCs w:val="26"/>
        </w:rPr>
        <w:t xml:space="preserve"> </w:t>
      </w:r>
      <w:r w:rsidRPr="006F3BC6">
        <w:rPr>
          <w:iCs/>
          <w:sz w:val="26"/>
          <w:szCs w:val="26"/>
        </w:rPr>
        <w:t>(4.5)</w:t>
      </w:r>
    </w:p>
    <w:p w14:paraId="05D73D91"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lastRenderedPageBreak/>
        <w:t>Mô hình 6</w:t>
      </w:r>
    </w:p>
    <w:p w14:paraId="2D61985A" w14:textId="04C3F2A3" w:rsidR="001A6D74" w:rsidRPr="006F3BC6" w:rsidRDefault="001A6D74" w:rsidP="001A6D74">
      <w:pPr>
        <w:tabs>
          <w:tab w:val="left" w:pos="142"/>
          <w:tab w:val="left" w:pos="1134"/>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00D21E82" w:rsidRPr="006F3BC6">
        <w:rPr>
          <w:i/>
          <w:iCs/>
          <w:sz w:val="26"/>
          <w:szCs w:val="26"/>
        </w:rPr>
        <w:tab/>
      </w:r>
      <w:r w:rsidR="00D21E82" w:rsidRPr="006F3BC6">
        <w:rPr>
          <w:i/>
          <w:iCs/>
          <w:sz w:val="26"/>
          <w:szCs w:val="26"/>
        </w:rPr>
        <w:tab/>
      </w:r>
      <w:r w:rsidR="00FB3F59">
        <w:rPr>
          <w:i/>
          <w:iCs/>
          <w:sz w:val="26"/>
          <w:szCs w:val="26"/>
        </w:rPr>
        <w:t xml:space="preserve"> </w:t>
      </w:r>
      <w:r w:rsidRPr="006F3BC6">
        <w:rPr>
          <w:iCs/>
          <w:sz w:val="26"/>
          <w:szCs w:val="26"/>
        </w:rPr>
        <w:t>(4.6)</w:t>
      </w:r>
    </w:p>
    <w:p w14:paraId="141E82C6" w14:textId="77777777" w:rsidR="001A6D74" w:rsidRPr="006F3BC6" w:rsidRDefault="001A6D74" w:rsidP="001A6D74">
      <w:pPr>
        <w:tabs>
          <w:tab w:val="left" w:pos="142"/>
          <w:tab w:val="left" w:pos="1134"/>
        </w:tabs>
        <w:spacing w:line="360" w:lineRule="auto"/>
        <w:ind w:firstLine="567"/>
        <w:jc w:val="both"/>
        <w:rPr>
          <w:i/>
          <w:iCs/>
          <w:sz w:val="26"/>
          <w:szCs w:val="26"/>
        </w:rPr>
      </w:pPr>
      <w:r w:rsidRPr="006F3BC6">
        <w:rPr>
          <w:b/>
          <w:iCs/>
          <w:sz w:val="26"/>
          <w:szCs w:val="26"/>
          <w:u w:val="single"/>
        </w:rPr>
        <w:t>Mô hình 7</w:t>
      </w:r>
    </w:p>
    <w:p w14:paraId="718BA3BE" w14:textId="1141BF9E" w:rsidR="001A6D74" w:rsidRPr="006F3BC6" w:rsidRDefault="001A6D74" w:rsidP="001A6D74">
      <w:pPr>
        <w:tabs>
          <w:tab w:val="left" w:pos="142"/>
          <w:tab w:val="left" w:pos="1134"/>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S</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00D21E82" w:rsidRPr="006F3BC6">
        <w:rPr>
          <w:i/>
          <w:iCs/>
          <w:sz w:val="26"/>
          <w:szCs w:val="26"/>
        </w:rPr>
        <w:tab/>
      </w:r>
      <w:r w:rsidR="00D21E82" w:rsidRPr="006F3BC6">
        <w:rPr>
          <w:i/>
          <w:iCs/>
          <w:sz w:val="26"/>
          <w:szCs w:val="26"/>
        </w:rPr>
        <w:tab/>
      </w:r>
      <w:r w:rsidR="00FB3F59">
        <w:rPr>
          <w:i/>
          <w:iCs/>
          <w:sz w:val="26"/>
          <w:szCs w:val="26"/>
        </w:rPr>
        <w:t xml:space="preserve"> </w:t>
      </w:r>
      <w:r w:rsidRPr="006F3BC6">
        <w:rPr>
          <w:iCs/>
          <w:sz w:val="26"/>
          <w:szCs w:val="26"/>
        </w:rPr>
        <w:t>(4.7)</w:t>
      </w:r>
    </w:p>
    <w:p w14:paraId="1515AA9C"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t>Mô hình 8</w:t>
      </w:r>
    </w:p>
    <w:p w14:paraId="7B3EDC70" w14:textId="49F52763" w:rsidR="001A6D74" w:rsidRPr="006F3BC6" w:rsidRDefault="001A6D74" w:rsidP="001A6D74">
      <w:pPr>
        <w:tabs>
          <w:tab w:val="left" w:pos="142"/>
          <w:tab w:val="left" w:pos="1134"/>
        </w:tabs>
        <w:spacing w:line="360" w:lineRule="auto"/>
        <w:ind w:firstLine="567"/>
        <w:jc w:val="both"/>
        <w:rPr>
          <w:i/>
          <w:iCs/>
          <w:sz w:val="26"/>
          <w:szCs w:val="26"/>
        </w:rPr>
      </w:pPr>
      <w:r w:rsidRPr="006F3BC6">
        <w:rPr>
          <w:i/>
          <w:iCs/>
          <w:sz w:val="26"/>
          <w:szCs w:val="26"/>
        </w:rPr>
        <w:t>Tobin’s Q</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00D21E82" w:rsidRPr="006F3BC6">
        <w:rPr>
          <w:i/>
          <w:iCs/>
          <w:sz w:val="26"/>
          <w:szCs w:val="26"/>
        </w:rPr>
        <w:tab/>
      </w:r>
      <w:r w:rsidR="00D21E82" w:rsidRPr="006F3BC6">
        <w:rPr>
          <w:i/>
          <w:iCs/>
          <w:sz w:val="26"/>
          <w:szCs w:val="26"/>
        </w:rPr>
        <w:tab/>
      </w:r>
      <w:r w:rsidR="00FB3F59">
        <w:rPr>
          <w:i/>
          <w:iCs/>
          <w:sz w:val="26"/>
          <w:szCs w:val="26"/>
        </w:rPr>
        <w:t xml:space="preserve"> </w:t>
      </w:r>
      <w:r w:rsidRPr="006F3BC6">
        <w:rPr>
          <w:iCs/>
          <w:sz w:val="26"/>
          <w:szCs w:val="26"/>
        </w:rPr>
        <w:t>(4.8)</w:t>
      </w:r>
    </w:p>
    <w:p w14:paraId="359BB69D" w14:textId="77777777" w:rsidR="001A6D74" w:rsidRPr="006F3BC6" w:rsidRDefault="001A6D74" w:rsidP="001A6D74">
      <w:pPr>
        <w:tabs>
          <w:tab w:val="left" w:pos="142"/>
        </w:tabs>
        <w:autoSpaceDE w:val="0"/>
        <w:autoSpaceDN w:val="0"/>
        <w:adjustRightInd w:val="0"/>
        <w:spacing w:line="360" w:lineRule="auto"/>
        <w:ind w:firstLine="567"/>
        <w:jc w:val="both"/>
        <w:rPr>
          <w:iCs/>
          <w:sz w:val="26"/>
          <w:szCs w:val="26"/>
        </w:rPr>
      </w:pPr>
      <w:r w:rsidRPr="006F3BC6">
        <w:rPr>
          <w:sz w:val="26"/>
          <w:szCs w:val="26"/>
        </w:rPr>
        <w:t>Để kiểm tra độ vững của các mô hình, tác giả sẽ thay (biến phụ thuộc) giá trị thị trường (</w:t>
      </w:r>
      <w:r w:rsidRPr="006F3BC6">
        <w:rPr>
          <w:iCs/>
          <w:sz w:val="26"/>
          <w:szCs w:val="26"/>
        </w:rPr>
        <w:t>Tobin’s Q) thành hiệu quả tài chính (ROA). Các mô hình thay thế tương ứng như sau:</w:t>
      </w:r>
    </w:p>
    <w:p w14:paraId="31B97DAD" w14:textId="77777777" w:rsidR="001A6D74" w:rsidRPr="006F3BC6" w:rsidRDefault="001A6D74" w:rsidP="001A6D74">
      <w:pPr>
        <w:tabs>
          <w:tab w:val="left" w:pos="142"/>
        </w:tabs>
        <w:autoSpaceDE w:val="0"/>
        <w:autoSpaceDN w:val="0"/>
        <w:adjustRightInd w:val="0"/>
        <w:spacing w:line="360" w:lineRule="auto"/>
        <w:ind w:firstLine="567"/>
        <w:jc w:val="both"/>
        <w:rPr>
          <w:iCs/>
          <w:sz w:val="26"/>
          <w:szCs w:val="26"/>
        </w:rPr>
      </w:pPr>
      <w:r w:rsidRPr="006F3BC6">
        <w:rPr>
          <w:sz w:val="26"/>
          <w:szCs w:val="26"/>
        </w:rPr>
        <w:t>c) Mô hình công bố thông tin ESG; E; S; G ảnh hưởng đến hiệu quả tài chính (</w:t>
      </w:r>
      <w:r w:rsidRPr="006F3BC6">
        <w:rPr>
          <w:iCs/>
          <w:sz w:val="26"/>
          <w:szCs w:val="26"/>
        </w:rPr>
        <w:t>ROA)</w:t>
      </w:r>
    </w:p>
    <w:p w14:paraId="34172B1E" w14:textId="00C08EFB" w:rsidR="001A6D74" w:rsidRPr="006F3BC6" w:rsidRDefault="001A6D74" w:rsidP="001A6D74">
      <w:pPr>
        <w:tabs>
          <w:tab w:val="left" w:pos="142"/>
          <w:tab w:val="left" w:pos="1134"/>
        </w:tabs>
        <w:spacing w:line="360" w:lineRule="auto"/>
        <w:ind w:firstLine="567"/>
        <w:jc w:val="both"/>
        <w:rPr>
          <w:b/>
          <w:sz w:val="26"/>
          <w:szCs w:val="26"/>
          <w:u w:val="single"/>
        </w:rPr>
      </w:pPr>
      <w:r w:rsidRPr="006F3BC6">
        <w:rPr>
          <w:b/>
          <w:sz w:val="26"/>
          <w:szCs w:val="26"/>
          <w:u w:val="single"/>
        </w:rPr>
        <w:t>Mô hình 9</w:t>
      </w:r>
    </w:p>
    <w:p w14:paraId="77DDEC7F" w14:textId="361F3DAB"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 xml:space="preserve">i,t </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00D21E82" w:rsidRPr="006F3BC6">
        <w:rPr>
          <w:i/>
          <w:iCs/>
          <w:sz w:val="26"/>
          <w:szCs w:val="26"/>
        </w:rPr>
        <w:tab/>
      </w:r>
      <w:r w:rsidR="00D21E82" w:rsidRPr="006F3BC6">
        <w:rPr>
          <w:i/>
          <w:iCs/>
          <w:sz w:val="26"/>
          <w:szCs w:val="26"/>
        </w:rPr>
        <w:tab/>
      </w:r>
      <w:r w:rsidR="00FB3F59">
        <w:rPr>
          <w:i/>
          <w:iCs/>
          <w:sz w:val="26"/>
          <w:szCs w:val="26"/>
        </w:rPr>
        <w:t xml:space="preserve"> </w:t>
      </w:r>
      <w:r w:rsidRPr="006F3BC6">
        <w:rPr>
          <w:iCs/>
          <w:sz w:val="26"/>
          <w:szCs w:val="26"/>
        </w:rPr>
        <w:t>(4.9)</w:t>
      </w:r>
    </w:p>
    <w:p w14:paraId="17C6B2BC" w14:textId="70CC993D" w:rsidR="001A6D74" w:rsidRPr="006F3BC6" w:rsidRDefault="001A6D74" w:rsidP="001A6D74">
      <w:pPr>
        <w:tabs>
          <w:tab w:val="left" w:pos="142"/>
          <w:tab w:val="left" w:pos="1134"/>
        </w:tabs>
        <w:spacing w:line="360" w:lineRule="auto"/>
        <w:ind w:firstLine="567"/>
        <w:jc w:val="both"/>
        <w:rPr>
          <w:rFonts w:ascii="Calibri" w:hAnsi="Calibri" w:cs="Calibri"/>
          <w:sz w:val="26"/>
          <w:szCs w:val="26"/>
          <w:u w:val="single"/>
        </w:rPr>
      </w:pPr>
      <w:r w:rsidRPr="006F3BC6">
        <w:rPr>
          <w:b/>
          <w:sz w:val="26"/>
          <w:szCs w:val="26"/>
          <w:u w:val="single"/>
        </w:rPr>
        <w:t xml:space="preserve">Mô hình 10 </w:t>
      </w:r>
    </w:p>
    <w:p w14:paraId="3CC38DAB" w14:textId="3D16A70B"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t xml:space="preserve">   </w:t>
      </w:r>
      <w:r w:rsidR="00D21E82" w:rsidRPr="006F3BC6">
        <w:rPr>
          <w:i/>
          <w:iCs/>
          <w:sz w:val="26"/>
          <w:szCs w:val="26"/>
        </w:rPr>
        <w:tab/>
      </w:r>
      <w:r w:rsidR="00D21E82" w:rsidRPr="006F3BC6">
        <w:rPr>
          <w:i/>
          <w:iCs/>
          <w:sz w:val="26"/>
          <w:szCs w:val="26"/>
        </w:rPr>
        <w:tab/>
        <w:t xml:space="preserve"> </w:t>
      </w:r>
      <w:r w:rsidRPr="006F3BC6">
        <w:rPr>
          <w:i/>
          <w:iCs/>
          <w:sz w:val="26"/>
          <w:szCs w:val="26"/>
        </w:rPr>
        <w:t xml:space="preserve"> </w:t>
      </w:r>
      <w:r w:rsidR="00D21E82" w:rsidRPr="006F3BC6">
        <w:rPr>
          <w:i/>
          <w:iCs/>
          <w:sz w:val="26"/>
          <w:szCs w:val="26"/>
        </w:rPr>
        <w:t xml:space="preserve"> </w:t>
      </w:r>
      <w:r w:rsidRPr="006F3BC6">
        <w:rPr>
          <w:i/>
          <w:iCs/>
          <w:sz w:val="26"/>
          <w:szCs w:val="26"/>
        </w:rPr>
        <w:t xml:space="preserve">     </w:t>
      </w:r>
      <w:r w:rsidR="00FB3F59">
        <w:rPr>
          <w:i/>
          <w:iCs/>
          <w:sz w:val="26"/>
          <w:szCs w:val="26"/>
        </w:rPr>
        <w:t xml:space="preserve"> </w:t>
      </w:r>
      <w:r w:rsidRPr="006F3BC6">
        <w:rPr>
          <w:i/>
          <w:iCs/>
          <w:sz w:val="26"/>
          <w:szCs w:val="26"/>
        </w:rPr>
        <w:t xml:space="preserve"> </w:t>
      </w:r>
      <w:r w:rsidRPr="006F3BC6">
        <w:rPr>
          <w:iCs/>
          <w:sz w:val="26"/>
          <w:szCs w:val="26"/>
        </w:rPr>
        <w:t>(4.10)</w:t>
      </w:r>
    </w:p>
    <w:p w14:paraId="351EBBE1" w14:textId="4ACB3567" w:rsidR="001A6D74" w:rsidRPr="006F3BC6" w:rsidRDefault="001A6D74" w:rsidP="001A6D74">
      <w:pPr>
        <w:tabs>
          <w:tab w:val="left" w:pos="142"/>
          <w:tab w:val="left" w:pos="1134"/>
        </w:tabs>
        <w:spacing w:line="360" w:lineRule="auto"/>
        <w:ind w:firstLine="567"/>
        <w:jc w:val="both"/>
        <w:rPr>
          <w:rFonts w:ascii="Calibri" w:hAnsi="Calibri" w:cs="Calibri"/>
          <w:sz w:val="26"/>
          <w:szCs w:val="26"/>
          <w:u w:val="single"/>
        </w:rPr>
      </w:pPr>
      <w:r w:rsidRPr="006F3BC6">
        <w:rPr>
          <w:b/>
          <w:sz w:val="26"/>
          <w:szCs w:val="26"/>
          <w:u w:val="single"/>
        </w:rPr>
        <w:t>Mô hình 11</w:t>
      </w:r>
    </w:p>
    <w:p w14:paraId="771A69A5" w14:textId="5EDAEB5D"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00D21E82" w:rsidRPr="006F3BC6">
        <w:rPr>
          <w:i/>
          <w:iCs/>
          <w:sz w:val="26"/>
          <w:szCs w:val="26"/>
        </w:rPr>
        <w:tab/>
      </w:r>
      <w:r w:rsidR="00D21E82" w:rsidRPr="006F3BC6">
        <w:rPr>
          <w:i/>
          <w:iCs/>
          <w:sz w:val="26"/>
          <w:szCs w:val="26"/>
        </w:rPr>
        <w:tab/>
      </w:r>
      <w:r w:rsidRPr="006F3BC6">
        <w:rPr>
          <w:i/>
          <w:iCs/>
          <w:sz w:val="26"/>
          <w:szCs w:val="26"/>
        </w:rPr>
        <w:t xml:space="preserve">          </w:t>
      </w:r>
      <w:r w:rsidRPr="006F3BC6">
        <w:rPr>
          <w:iCs/>
          <w:sz w:val="26"/>
          <w:szCs w:val="26"/>
        </w:rPr>
        <w:t>(4.11)</w:t>
      </w:r>
    </w:p>
    <w:p w14:paraId="4B53E703" w14:textId="0CB546C6" w:rsidR="001A6D74" w:rsidRPr="006F3BC6" w:rsidRDefault="001A6D74" w:rsidP="001A6D74">
      <w:pPr>
        <w:tabs>
          <w:tab w:val="left" w:pos="142"/>
          <w:tab w:val="left" w:pos="1134"/>
        </w:tabs>
        <w:spacing w:line="360" w:lineRule="auto"/>
        <w:ind w:firstLine="567"/>
        <w:jc w:val="both"/>
        <w:rPr>
          <w:rFonts w:ascii="Calibri" w:hAnsi="Calibri" w:cs="Calibri"/>
          <w:sz w:val="26"/>
          <w:szCs w:val="26"/>
          <w:u w:val="single"/>
        </w:rPr>
      </w:pPr>
      <w:r w:rsidRPr="006F3BC6">
        <w:rPr>
          <w:b/>
          <w:sz w:val="26"/>
          <w:szCs w:val="26"/>
          <w:u w:val="single"/>
        </w:rPr>
        <w:t>Mô hình 12</w:t>
      </w:r>
    </w:p>
    <w:p w14:paraId="6CD23288" w14:textId="5BAFD874" w:rsidR="001A6D74" w:rsidRPr="006F3BC6" w:rsidRDefault="001A6D74" w:rsidP="001A6D74">
      <w:pPr>
        <w:tabs>
          <w:tab w:val="left" w:pos="142"/>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4</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5</w:t>
      </w:r>
      <w:r w:rsidRPr="006F3BC6">
        <w:rPr>
          <w:i/>
          <w:iCs/>
          <w:sz w:val="26"/>
          <w:szCs w:val="26"/>
        </w:rPr>
        <w:t>ĐTTS</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6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7</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r>
      <w:r w:rsidRPr="006F3BC6">
        <w:rPr>
          <w:i/>
          <w:iCs/>
          <w:sz w:val="26"/>
          <w:szCs w:val="26"/>
        </w:rPr>
        <w:tab/>
        <w:t xml:space="preserve">   </w:t>
      </w:r>
      <w:r w:rsidR="00D21E82" w:rsidRPr="006F3BC6">
        <w:rPr>
          <w:i/>
          <w:iCs/>
          <w:sz w:val="26"/>
          <w:szCs w:val="26"/>
        </w:rPr>
        <w:tab/>
      </w:r>
      <w:r w:rsidR="00D21E82" w:rsidRPr="006F3BC6">
        <w:rPr>
          <w:i/>
          <w:iCs/>
          <w:sz w:val="26"/>
          <w:szCs w:val="26"/>
        </w:rPr>
        <w:tab/>
        <w:t xml:space="preserve">  </w:t>
      </w:r>
      <w:r w:rsidRPr="006F3BC6">
        <w:rPr>
          <w:i/>
          <w:iCs/>
          <w:sz w:val="26"/>
          <w:szCs w:val="26"/>
        </w:rPr>
        <w:t xml:space="preserve">      </w:t>
      </w:r>
      <w:r w:rsidR="00FB3F59">
        <w:rPr>
          <w:i/>
          <w:iCs/>
          <w:sz w:val="26"/>
          <w:szCs w:val="26"/>
        </w:rPr>
        <w:t xml:space="preserve"> </w:t>
      </w:r>
      <w:r w:rsidRPr="006F3BC6">
        <w:rPr>
          <w:i/>
          <w:iCs/>
          <w:sz w:val="26"/>
          <w:szCs w:val="26"/>
        </w:rPr>
        <w:t xml:space="preserve"> </w:t>
      </w:r>
      <w:r w:rsidRPr="006F3BC6">
        <w:rPr>
          <w:iCs/>
          <w:sz w:val="26"/>
          <w:szCs w:val="26"/>
        </w:rPr>
        <w:t>(4.12)</w:t>
      </w:r>
    </w:p>
    <w:p w14:paraId="56E98071" w14:textId="01B5D496" w:rsidR="001A6D74" w:rsidRDefault="001A6D74" w:rsidP="001A6D74">
      <w:pPr>
        <w:tabs>
          <w:tab w:val="left" w:pos="142"/>
        </w:tabs>
        <w:spacing w:line="360" w:lineRule="auto"/>
        <w:ind w:firstLine="567"/>
        <w:jc w:val="both"/>
        <w:rPr>
          <w:sz w:val="26"/>
          <w:szCs w:val="26"/>
        </w:rPr>
      </w:pPr>
      <w:r w:rsidRPr="006F3BC6">
        <w:rPr>
          <w:sz w:val="26"/>
          <w:szCs w:val="26"/>
        </w:rPr>
        <w:t>d) Mô hình ảnh hưởng của công bố thông tin ESG; E; S; G lên hiệu quả tài chính (</w:t>
      </w:r>
      <w:r w:rsidRPr="006F3BC6">
        <w:rPr>
          <w:iCs/>
          <w:sz w:val="26"/>
          <w:szCs w:val="26"/>
        </w:rPr>
        <w:t xml:space="preserve">ROA) </w:t>
      </w:r>
      <w:r w:rsidRPr="006F3BC6">
        <w:rPr>
          <w:sz w:val="26"/>
          <w:szCs w:val="26"/>
        </w:rPr>
        <w:t>trong những ngành có sức cạnh tranh ở mức thấp (H)</w:t>
      </w:r>
    </w:p>
    <w:p w14:paraId="37A93D95" w14:textId="77777777" w:rsidR="00845E6B" w:rsidRPr="006F3BC6" w:rsidRDefault="00845E6B" w:rsidP="001A6D74">
      <w:pPr>
        <w:tabs>
          <w:tab w:val="left" w:pos="142"/>
        </w:tabs>
        <w:spacing w:line="360" w:lineRule="auto"/>
        <w:ind w:firstLine="567"/>
        <w:jc w:val="both"/>
        <w:rPr>
          <w:iCs/>
          <w:sz w:val="26"/>
          <w:szCs w:val="26"/>
        </w:rPr>
      </w:pPr>
    </w:p>
    <w:p w14:paraId="56F164C3"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lastRenderedPageBreak/>
        <w:t>Mô hình 13</w:t>
      </w:r>
    </w:p>
    <w:p w14:paraId="05B37465" w14:textId="5E388C94" w:rsidR="001A6D74" w:rsidRPr="006F3BC6" w:rsidRDefault="001A6D74" w:rsidP="001A6D74">
      <w:pPr>
        <w:tabs>
          <w:tab w:val="left" w:pos="142"/>
          <w:tab w:val="left" w:pos="1134"/>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ESG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ESG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00D21E82" w:rsidRPr="006F3BC6">
        <w:rPr>
          <w:i/>
          <w:iCs/>
          <w:sz w:val="26"/>
          <w:szCs w:val="26"/>
        </w:rPr>
        <w:tab/>
        <w:t xml:space="preserve">        </w:t>
      </w:r>
      <w:r w:rsidRPr="006F3BC6">
        <w:rPr>
          <w:i/>
          <w:iCs/>
          <w:sz w:val="26"/>
          <w:szCs w:val="26"/>
        </w:rPr>
        <w:t xml:space="preserve">  </w:t>
      </w:r>
      <w:r w:rsidRPr="006F3BC6">
        <w:rPr>
          <w:iCs/>
          <w:sz w:val="26"/>
          <w:szCs w:val="26"/>
        </w:rPr>
        <w:t>(4.13)</w:t>
      </w:r>
    </w:p>
    <w:p w14:paraId="5084FB37"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t>Mô hình 14</w:t>
      </w:r>
    </w:p>
    <w:p w14:paraId="18A6537C" w14:textId="3A75E8A0" w:rsidR="001A6D74" w:rsidRPr="006F3BC6" w:rsidRDefault="001A6D74" w:rsidP="001A6D74">
      <w:pPr>
        <w:tabs>
          <w:tab w:val="left" w:pos="142"/>
          <w:tab w:val="left" w:pos="1134"/>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E</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E</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t xml:space="preserve">   </w:t>
      </w:r>
      <w:r w:rsidR="00404200" w:rsidRPr="006F3BC6">
        <w:rPr>
          <w:i/>
          <w:iCs/>
          <w:sz w:val="26"/>
          <w:szCs w:val="26"/>
        </w:rPr>
        <w:tab/>
        <w:t xml:space="preserve">   </w:t>
      </w:r>
      <w:r w:rsidRPr="006F3BC6">
        <w:rPr>
          <w:i/>
          <w:iCs/>
          <w:sz w:val="26"/>
          <w:szCs w:val="26"/>
        </w:rPr>
        <w:t xml:space="preserve">       </w:t>
      </w:r>
      <w:r w:rsidRPr="006F3BC6">
        <w:rPr>
          <w:iCs/>
          <w:sz w:val="26"/>
          <w:szCs w:val="26"/>
        </w:rPr>
        <w:t>(4.14)</w:t>
      </w:r>
    </w:p>
    <w:p w14:paraId="3FDD821B"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t>Mô hình 15</w:t>
      </w:r>
    </w:p>
    <w:p w14:paraId="2FD51948" w14:textId="586A1A50" w:rsidR="001A6D74" w:rsidRPr="006F3BC6" w:rsidRDefault="001A6D74" w:rsidP="001A6D74">
      <w:pPr>
        <w:tabs>
          <w:tab w:val="left" w:pos="142"/>
          <w:tab w:val="left" w:pos="1134"/>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S</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S</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t xml:space="preserve">     </w:t>
      </w:r>
      <w:r w:rsidR="00404200" w:rsidRPr="006F3BC6">
        <w:rPr>
          <w:i/>
          <w:iCs/>
          <w:sz w:val="26"/>
          <w:szCs w:val="26"/>
        </w:rPr>
        <w:tab/>
        <w:t xml:space="preserve">     </w:t>
      </w:r>
      <w:r w:rsidRPr="006F3BC6">
        <w:rPr>
          <w:i/>
          <w:iCs/>
          <w:sz w:val="26"/>
          <w:szCs w:val="26"/>
        </w:rPr>
        <w:t xml:space="preserve">     </w:t>
      </w:r>
      <w:r w:rsidRPr="006F3BC6">
        <w:rPr>
          <w:iCs/>
          <w:sz w:val="26"/>
          <w:szCs w:val="26"/>
        </w:rPr>
        <w:t>(4.15)</w:t>
      </w:r>
    </w:p>
    <w:p w14:paraId="1D379FF9" w14:textId="77777777" w:rsidR="001A6D74" w:rsidRPr="006F3BC6" w:rsidRDefault="001A6D74" w:rsidP="001A6D74">
      <w:pPr>
        <w:tabs>
          <w:tab w:val="left" w:pos="142"/>
          <w:tab w:val="left" w:pos="1134"/>
        </w:tabs>
        <w:spacing w:line="360" w:lineRule="auto"/>
        <w:ind w:firstLine="567"/>
        <w:jc w:val="both"/>
        <w:rPr>
          <w:b/>
          <w:iCs/>
          <w:sz w:val="26"/>
          <w:szCs w:val="26"/>
          <w:u w:val="single"/>
        </w:rPr>
      </w:pPr>
      <w:r w:rsidRPr="006F3BC6">
        <w:rPr>
          <w:b/>
          <w:iCs/>
          <w:sz w:val="26"/>
          <w:szCs w:val="26"/>
          <w:u w:val="single"/>
        </w:rPr>
        <w:t>Mô hình 16</w:t>
      </w:r>
    </w:p>
    <w:p w14:paraId="7A00CB80" w14:textId="7980673F" w:rsidR="001A6D74" w:rsidRPr="006F3BC6" w:rsidRDefault="001A6D74" w:rsidP="001A6D74">
      <w:pPr>
        <w:tabs>
          <w:tab w:val="left" w:pos="142"/>
          <w:tab w:val="left" w:pos="1134"/>
        </w:tabs>
        <w:spacing w:line="360" w:lineRule="auto"/>
        <w:ind w:firstLine="567"/>
        <w:jc w:val="both"/>
        <w:rPr>
          <w:iCs/>
          <w:sz w:val="26"/>
          <w:szCs w:val="26"/>
        </w:rPr>
      </w:pPr>
      <w:r w:rsidRPr="006F3BC6">
        <w:rPr>
          <w:i/>
          <w:iCs/>
          <w:sz w:val="26"/>
          <w:szCs w:val="26"/>
        </w:rPr>
        <w:t>ROA</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o</w:t>
      </w:r>
      <w:r w:rsidRPr="006F3BC6">
        <w:rPr>
          <w:i/>
          <w:iCs/>
          <w:sz w:val="26"/>
          <w:szCs w:val="26"/>
        </w:rPr>
        <w:t xml:space="preserve"> + β</w:t>
      </w:r>
      <w:r w:rsidRPr="006F3BC6">
        <w:rPr>
          <w:i/>
          <w:iCs/>
          <w:sz w:val="26"/>
          <w:szCs w:val="26"/>
          <w:vertAlign w:val="subscript"/>
        </w:rPr>
        <w:t>1</w:t>
      </w:r>
      <w:r w:rsidRPr="006F3BC6">
        <w:rPr>
          <w:i/>
          <w:iCs/>
          <w:sz w:val="26"/>
          <w:szCs w:val="26"/>
        </w:rPr>
        <w:t>G</w:t>
      </w:r>
      <w:r w:rsidRPr="006F3BC6">
        <w:rPr>
          <w:i/>
          <w:iCs/>
          <w:sz w:val="26"/>
          <w:szCs w:val="26"/>
          <w:vertAlign w:val="subscript"/>
        </w:rPr>
        <w:t>i,t</w:t>
      </w:r>
      <w:r w:rsidRPr="006F3BC6">
        <w:rPr>
          <w:i/>
          <w:iCs/>
          <w:sz w:val="26"/>
          <w:szCs w:val="26"/>
        </w:rPr>
        <w:t xml:space="preserve"> + β</w:t>
      </w:r>
      <w:r w:rsidRPr="006F3BC6">
        <w:rPr>
          <w:i/>
          <w:iCs/>
          <w:sz w:val="26"/>
          <w:szCs w:val="26"/>
          <w:vertAlign w:val="subscript"/>
        </w:rPr>
        <w:t>2</w:t>
      </w:r>
      <w:r w:rsidRPr="006F3BC6">
        <w:rPr>
          <w:i/>
          <w:iCs/>
          <w:sz w:val="26"/>
          <w:szCs w:val="26"/>
        </w:rPr>
        <w:t>H</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3</w:t>
      </w:r>
      <w:r w:rsidRPr="006F3BC6">
        <w:rPr>
          <w:i/>
          <w:iCs/>
          <w:sz w:val="26"/>
          <w:szCs w:val="26"/>
        </w:rPr>
        <w:t>G</w:t>
      </w:r>
      <w:r w:rsidRPr="006F3BC6">
        <w:rPr>
          <w:i/>
          <w:iCs/>
          <w:sz w:val="26"/>
          <w:szCs w:val="26"/>
          <w:vertAlign w:val="subscript"/>
        </w:rPr>
        <w:t xml:space="preserve"> i,t </w:t>
      </w:r>
      <w:r w:rsidRPr="006F3BC6">
        <w:rPr>
          <w:i/>
          <w:iCs/>
          <w:sz w:val="26"/>
          <w:szCs w:val="26"/>
        </w:rPr>
        <w:t>*H</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4</w:t>
      </w:r>
      <w:r w:rsidRPr="006F3BC6">
        <w:rPr>
          <w:i/>
          <w:iCs/>
          <w:sz w:val="26"/>
          <w:szCs w:val="26"/>
        </w:rPr>
        <w:t>TSCĐ</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5</w:t>
      </w:r>
      <w:r w:rsidRPr="006F3BC6">
        <w:rPr>
          <w:i/>
          <w:iCs/>
          <w:sz w:val="26"/>
          <w:szCs w:val="26"/>
        </w:rPr>
        <w:t>LnQM</w:t>
      </w:r>
      <w:r w:rsidRPr="006F3BC6">
        <w:rPr>
          <w:i/>
          <w:iCs/>
          <w:sz w:val="26"/>
          <w:szCs w:val="26"/>
          <w:vertAlign w:val="subscript"/>
        </w:rPr>
        <w:t xml:space="preserve"> i,t</w:t>
      </w:r>
      <w:r w:rsidRPr="006F3BC6">
        <w:rPr>
          <w:i/>
          <w:iCs/>
          <w:sz w:val="26"/>
          <w:szCs w:val="26"/>
        </w:rPr>
        <w:t xml:space="preserve"> + β</w:t>
      </w:r>
      <w:r w:rsidRPr="006F3BC6">
        <w:rPr>
          <w:i/>
          <w:iCs/>
          <w:sz w:val="26"/>
          <w:szCs w:val="26"/>
          <w:vertAlign w:val="subscript"/>
        </w:rPr>
        <w:t>6</w:t>
      </w:r>
      <w:r w:rsidRPr="006F3BC6">
        <w:rPr>
          <w:i/>
          <w:iCs/>
          <w:sz w:val="26"/>
          <w:szCs w:val="26"/>
        </w:rPr>
        <w:t>DBTC</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7</w:t>
      </w:r>
      <w:r w:rsidRPr="006F3BC6">
        <w:rPr>
          <w:i/>
          <w:iCs/>
          <w:sz w:val="26"/>
          <w:szCs w:val="26"/>
        </w:rPr>
        <w:t>CPSUV</w:t>
      </w:r>
      <w:r w:rsidRPr="006F3BC6">
        <w:rPr>
          <w:i/>
          <w:iCs/>
          <w:sz w:val="26"/>
          <w:szCs w:val="26"/>
          <w:vertAlign w:val="subscript"/>
        </w:rPr>
        <w:t xml:space="preserve"> i,t </w:t>
      </w:r>
      <w:r w:rsidRPr="006F3BC6">
        <w:rPr>
          <w:i/>
          <w:iCs/>
          <w:sz w:val="26"/>
          <w:szCs w:val="26"/>
        </w:rPr>
        <w:t>+ β</w:t>
      </w:r>
      <w:r w:rsidRPr="006F3BC6">
        <w:rPr>
          <w:i/>
          <w:iCs/>
          <w:sz w:val="26"/>
          <w:szCs w:val="26"/>
          <w:vertAlign w:val="subscript"/>
        </w:rPr>
        <w:t xml:space="preserve">8 </w:t>
      </w:r>
      <w:r w:rsidRPr="006F3BC6">
        <w:rPr>
          <w:i/>
          <w:iCs/>
          <w:sz w:val="26"/>
          <w:szCs w:val="26"/>
        </w:rPr>
        <w:t>TĐTT</w:t>
      </w:r>
      <w:r w:rsidRPr="006F3BC6">
        <w:rPr>
          <w:i/>
          <w:iCs/>
          <w:sz w:val="26"/>
          <w:szCs w:val="26"/>
          <w:vertAlign w:val="subscript"/>
        </w:rPr>
        <w:t xml:space="preserve">i,t </w:t>
      </w:r>
      <w:r w:rsidRPr="006F3BC6">
        <w:rPr>
          <w:i/>
          <w:iCs/>
          <w:sz w:val="26"/>
          <w:szCs w:val="26"/>
        </w:rPr>
        <w:t>+ β</w:t>
      </w:r>
      <w:r w:rsidRPr="006F3BC6">
        <w:rPr>
          <w:i/>
          <w:iCs/>
          <w:sz w:val="26"/>
          <w:szCs w:val="26"/>
          <w:vertAlign w:val="subscript"/>
        </w:rPr>
        <w:t>9</w:t>
      </w:r>
      <w:r w:rsidRPr="006F3BC6">
        <w:rPr>
          <w:i/>
          <w:iCs/>
          <w:sz w:val="26"/>
          <w:szCs w:val="26"/>
        </w:rPr>
        <w:t>CASH</w:t>
      </w:r>
      <w:r w:rsidRPr="006F3BC6">
        <w:rPr>
          <w:i/>
          <w:iCs/>
          <w:sz w:val="26"/>
          <w:szCs w:val="26"/>
          <w:vertAlign w:val="subscript"/>
        </w:rPr>
        <w:t xml:space="preserve">i,t </w:t>
      </w:r>
      <w:r w:rsidRPr="006F3BC6">
        <w:rPr>
          <w:i/>
          <w:iCs/>
          <w:sz w:val="26"/>
          <w:szCs w:val="26"/>
        </w:rPr>
        <w:t xml:space="preserve"> + ℇ</w:t>
      </w:r>
      <w:r w:rsidRPr="006F3BC6">
        <w:rPr>
          <w:i/>
          <w:iCs/>
          <w:sz w:val="26"/>
          <w:szCs w:val="26"/>
          <w:vertAlign w:val="subscript"/>
        </w:rPr>
        <w:t>i,t</w:t>
      </w:r>
      <w:r w:rsidRPr="006F3BC6">
        <w:rPr>
          <w:i/>
          <w:iCs/>
          <w:sz w:val="26"/>
          <w:szCs w:val="26"/>
        </w:rPr>
        <w:t xml:space="preserve"> </w:t>
      </w:r>
      <w:r w:rsidRPr="006F3BC6">
        <w:rPr>
          <w:i/>
          <w:iCs/>
          <w:sz w:val="26"/>
          <w:szCs w:val="26"/>
        </w:rPr>
        <w:tab/>
      </w:r>
      <w:r w:rsidRPr="006F3BC6">
        <w:rPr>
          <w:i/>
          <w:iCs/>
          <w:sz w:val="26"/>
          <w:szCs w:val="26"/>
        </w:rPr>
        <w:tab/>
      </w:r>
      <w:r w:rsidRPr="006F3BC6">
        <w:rPr>
          <w:i/>
          <w:iCs/>
          <w:sz w:val="26"/>
          <w:szCs w:val="26"/>
        </w:rPr>
        <w:tab/>
        <w:t xml:space="preserve">    </w:t>
      </w:r>
      <w:r w:rsidR="00404200" w:rsidRPr="006F3BC6">
        <w:rPr>
          <w:i/>
          <w:iCs/>
          <w:sz w:val="26"/>
          <w:szCs w:val="26"/>
        </w:rPr>
        <w:tab/>
        <w:t xml:space="preserve">    </w:t>
      </w:r>
      <w:r w:rsidRPr="006F3BC6">
        <w:rPr>
          <w:i/>
          <w:iCs/>
          <w:sz w:val="26"/>
          <w:szCs w:val="26"/>
        </w:rPr>
        <w:t xml:space="preserve">      </w:t>
      </w:r>
      <w:r w:rsidRPr="006F3BC6">
        <w:rPr>
          <w:iCs/>
          <w:sz w:val="26"/>
          <w:szCs w:val="26"/>
        </w:rPr>
        <w:t>(4.16)</w:t>
      </w:r>
    </w:p>
    <w:p w14:paraId="0B8BE89C" w14:textId="77777777" w:rsidR="001A6D74" w:rsidRPr="006F3BC6" w:rsidRDefault="001A6D74" w:rsidP="00ED43DD">
      <w:pPr>
        <w:pStyle w:val="Heading2"/>
      </w:pPr>
      <w:bookmarkStart w:id="251" w:name="_Toc218700906"/>
      <w:r w:rsidRPr="006F3BC6">
        <w:t>4.6. Lựa chọn mô hình</w:t>
      </w:r>
      <w:bookmarkEnd w:id="251"/>
    </w:p>
    <w:p w14:paraId="11676CEF"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bCs/>
          <w:sz w:val="26"/>
          <w:szCs w:val="26"/>
        </w:rPr>
        <w:t>Việc lựa chọn mô hình nhằm kiểm định sự tương quan giữa các thành phần sai số (</w:t>
      </w:r>
      <w:r w:rsidRPr="006F3BC6">
        <w:rPr>
          <w:i/>
          <w:iCs/>
          <w:sz w:val="26"/>
          <w:szCs w:val="26"/>
        </w:rPr>
        <w:t>ℇ</w:t>
      </w:r>
      <w:r w:rsidRPr="006F3BC6">
        <w:rPr>
          <w:i/>
          <w:iCs/>
          <w:sz w:val="26"/>
          <w:szCs w:val="26"/>
          <w:vertAlign w:val="subscript"/>
        </w:rPr>
        <w:t>i</w:t>
      </w:r>
      <w:r w:rsidRPr="006F3BC6">
        <w:rPr>
          <w:iCs/>
          <w:sz w:val="26"/>
          <w:szCs w:val="26"/>
        </w:rPr>
        <w:t xml:space="preserve">) với các biến độc lập hoặc kiểm định tính nội sinh trong mô hình. Trong mô hình nghiên cứu, sự xuất hiện biến nội sinh sẽ dẫn đến các trường hợp ước lượng chệch và không vững. Để khắc phục hiện tượng này, ngoài phương pháp ước lượng do lựa chọn mô hình FEM hay mô hình REM, nghiên cứu cũng có thể thực hiện các phương pháp tổng quát khác để giải quyết vấn đề nội sinh trong mô hình. Trong nghiên cứu này, tác giả sẽ giải quyết vấn đề nội sinh thông qua biến công cụ IV và thủ tục Heckman hai giai đoạn nên việc so sánh để lựa chọn mô hình FEM hay mô hình REM cũng chưa phải là lựa chọn duy nhất. Việc sử dụng biến công cụ IV và thủ tục Heckman hai giai đoạn sẽ giải quyết vấn đề tương quan giữa các thành phần sai số </w:t>
      </w:r>
      <w:r w:rsidRPr="006F3BC6">
        <w:rPr>
          <w:bCs/>
          <w:sz w:val="26"/>
          <w:szCs w:val="26"/>
        </w:rPr>
        <w:t>(</w:t>
      </w:r>
      <w:r w:rsidRPr="006F3BC6">
        <w:rPr>
          <w:i/>
          <w:iCs/>
          <w:sz w:val="26"/>
          <w:szCs w:val="26"/>
        </w:rPr>
        <w:t>ℇ</w:t>
      </w:r>
      <w:r w:rsidRPr="006F3BC6">
        <w:rPr>
          <w:i/>
          <w:iCs/>
          <w:sz w:val="26"/>
          <w:szCs w:val="26"/>
          <w:vertAlign w:val="subscript"/>
        </w:rPr>
        <w:t xml:space="preserve">i </w:t>
      </w:r>
      <w:r w:rsidRPr="006F3BC6">
        <w:rPr>
          <w:iCs/>
          <w:sz w:val="26"/>
          <w:szCs w:val="26"/>
        </w:rPr>
        <w:t>) với các biến độc lập</w:t>
      </w:r>
      <w:r w:rsidRPr="006F3BC6">
        <w:rPr>
          <w:sz w:val="26"/>
          <w:szCs w:val="26"/>
        </w:rPr>
        <w:t xml:space="preserve"> cũng như giải quyết sai số đặc trưng do bỏ sót biến, và khi mô hình có hiện tượng ước lượng chệch được giải quyết thì việc sử dụng mô hình OLS để phân tích cũng là lựa chọn phù hợp. Hơn nữa, theo Gujarati (2004) các nghiên cứu cũng có thể lựa chọn mô hình </w:t>
      </w:r>
      <w:r w:rsidRPr="006F3BC6">
        <w:rPr>
          <w:iCs/>
          <w:sz w:val="26"/>
          <w:szCs w:val="26"/>
        </w:rPr>
        <w:t xml:space="preserve">Pooled OLS để phân tích </w:t>
      </w:r>
      <w:r w:rsidRPr="006F3BC6">
        <w:rPr>
          <w:sz w:val="26"/>
          <w:szCs w:val="26"/>
        </w:rPr>
        <w:t>nếu xem tất cả các hệ số độ dốc của tất cả các đối tượng đều giống nhau và không đổi theo thời gian</w:t>
      </w:r>
      <w:r w:rsidRPr="006F3BC6">
        <w:rPr>
          <w:iCs/>
          <w:sz w:val="26"/>
          <w:szCs w:val="26"/>
        </w:rPr>
        <w:t xml:space="preserve">. Nghiên cứu này cũng dựa vào các nghiên cứu của </w:t>
      </w:r>
      <w:r w:rsidRPr="006F3BC6">
        <w:rPr>
          <w:bCs/>
          <w:sz w:val="26"/>
          <w:szCs w:val="26"/>
        </w:rPr>
        <w:t>Qiu (2016); Grougiou</w:t>
      </w:r>
      <w:r w:rsidRPr="006F3BC6">
        <w:rPr>
          <w:szCs w:val="26"/>
        </w:rPr>
        <w:t xml:space="preserve"> </w:t>
      </w:r>
      <w:r w:rsidRPr="006F3BC6">
        <w:rPr>
          <w:i/>
          <w:sz w:val="26"/>
          <w:szCs w:val="26"/>
        </w:rPr>
        <w:t>et al</w:t>
      </w:r>
      <w:r w:rsidRPr="006F3BC6">
        <w:rPr>
          <w:sz w:val="26"/>
          <w:szCs w:val="26"/>
        </w:rPr>
        <w:t>.</w:t>
      </w:r>
      <w:r w:rsidRPr="006F3BC6">
        <w:rPr>
          <w:bCs/>
          <w:sz w:val="26"/>
          <w:szCs w:val="26"/>
        </w:rPr>
        <w:t xml:space="preserve"> (2019);  Emeka-</w:t>
      </w:r>
      <w:r w:rsidRPr="006F3BC6">
        <w:rPr>
          <w:bCs/>
          <w:sz w:val="26"/>
          <w:szCs w:val="26"/>
        </w:rPr>
        <w:lastRenderedPageBreak/>
        <w:t>Nwokeji (2019); Okpa (2019</w:t>
      </w:r>
      <w:r w:rsidRPr="006F3BC6">
        <w:rPr>
          <w:b/>
          <w:bCs/>
          <w:sz w:val="26"/>
          <w:szCs w:val="26"/>
        </w:rPr>
        <w:t>)..</w:t>
      </w:r>
      <w:r w:rsidRPr="006F3BC6">
        <w:rPr>
          <w:bCs/>
          <w:sz w:val="26"/>
          <w:szCs w:val="26"/>
        </w:rPr>
        <w:t xml:space="preserve">. </w:t>
      </w:r>
      <w:r w:rsidRPr="006F3BC6">
        <w:rPr>
          <w:b/>
          <w:bCs/>
          <w:sz w:val="26"/>
          <w:szCs w:val="26"/>
        </w:rPr>
        <w:t xml:space="preserve"> </w:t>
      </w:r>
      <w:r w:rsidRPr="006F3BC6">
        <w:rPr>
          <w:bCs/>
          <w:sz w:val="26"/>
          <w:szCs w:val="26"/>
        </w:rPr>
        <w:t>với</w:t>
      </w:r>
      <w:r w:rsidRPr="006F3BC6">
        <w:rPr>
          <w:b/>
          <w:bCs/>
          <w:sz w:val="26"/>
          <w:szCs w:val="26"/>
        </w:rPr>
        <w:t xml:space="preserve"> </w:t>
      </w:r>
      <w:r w:rsidRPr="006F3BC6">
        <w:rPr>
          <w:iCs/>
          <w:sz w:val="26"/>
          <w:szCs w:val="26"/>
        </w:rPr>
        <w:t>giả định các hệ số độ dốc của các đối tượng đều giống nhau và không đổi theo thời gian nên việc lựa chọn mô hình Pooled OLS cũng là lựa chọn có cơ sở.</w:t>
      </w:r>
    </w:p>
    <w:p w14:paraId="47CAD282" w14:textId="77777777" w:rsidR="001A6D74" w:rsidRPr="006F3BC6" w:rsidRDefault="001A6D74" w:rsidP="00ED43DD">
      <w:pPr>
        <w:pStyle w:val="Heading2"/>
      </w:pPr>
      <w:bookmarkStart w:id="252" w:name="_Toc218700907"/>
      <w:r w:rsidRPr="006F3BC6">
        <w:t>4.7. Tổng hợp các kết quả thực nghiệm</w:t>
      </w:r>
      <w:bookmarkEnd w:id="252"/>
    </w:p>
    <w:p w14:paraId="4AFA9C38" w14:textId="77777777" w:rsidR="001A6D74" w:rsidRPr="006F3BC6" w:rsidRDefault="001A6D74" w:rsidP="001A6D74">
      <w:pPr>
        <w:spacing w:line="360" w:lineRule="auto"/>
        <w:jc w:val="both"/>
        <w:rPr>
          <w:sz w:val="26"/>
          <w:szCs w:val="26"/>
        </w:rPr>
      </w:pPr>
      <w:r w:rsidRPr="006F3BC6">
        <w:rPr>
          <w:sz w:val="26"/>
          <w:szCs w:val="26"/>
        </w:rPr>
        <w:t xml:space="preserve">Trong phần này, tác giả sẽ phân tích và thảo luận các kết quả thực nghiệm đã đạt được đối với tám giả thuyết H1, H1a, H1b, H1c và H2, H2a, H2b, H2c được đề xuất trong nghiên cứu. Trước hết, tác giả sẽ ước lượng các mô hình cơ sở được xác định trong các Phương trình (4.1)–&gt;(4.8). Sau đó, tác giả sẽ tiến hành ba kiểm định về độ vững, bao gồm: sử dụng biến phụ thuộc thay thế, hồi quy với biến công cụ (IV) và phương pháp ước lượng Heckman hai giai đoạn. Cuối cùng, tác giả sẽ thảo luận các kết quả đã đạt được thông qua các bước phân tích nêu trên. </w:t>
      </w:r>
    </w:p>
    <w:p w14:paraId="60464660" w14:textId="77777777" w:rsidR="001A6D74" w:rsidRPr="006F3BC6" w:rsidRDefault="001A6D74" w:rsidP="00EE371E">
      <w:pPr>
        <w:pStyle w:val="Heading3"/>
      </w:pPr>
      <w:bookmarkStart w:id="253" w:name="_Toc218700908"/>
      <w:r w:rsidRPr="006F3BC6">
        <w:t>4.7.1. Kết quả ước lượng OLS của công bố thông tin ESG; E; S; G lên giá trị doanh nghiệp (Tobin’s Q, ROA)</w:t>
      </w:r>
      <w:bookmarkEnd w:id="253"/>
      <w:r w:rsidRPr="006F3BC6">
        <w:t xml:space="preserve"> </w:t>
      </w:r>
    </w:p>
    <w:p w14:paraId="0306B73B" w14:textId="77777777" w:rsidR="001A6D74" w:rsidRPr="006F3BC6" w:rsidRDefault="001A6D74" w:rsidP="001A6D74">
      <w:pPr>
        <w:pStyle w:val="NoSpacing"/>
        <w:widowControl w:val="0"/>
        <w:tabs>
          <w:tab w:val="left" w:pos="142"/>
        </w:tabs>
        <w:spacing w:before="0" w:after="0"/>
        <w:ind w:firstLine="567"/>
        <w:jc w:val="both"/>
        <w:rPr>
          <w:szCs w:val="26"/>
        </w:rPr>
      </w:pPr>
      <w:r w:rsidRPr="006F3BC6">
        <w:rPr>
          <w:bCs/>
        </w:rPr>
        <w:t xml:space="preserve">Trước tiên, tác giả ước lượng các tham số bằng hồi quy OLS với biến phụ thuộc Tobin’s Q và biến giải thích ESG cùng các biến kiểm soát có trong mô hình (mô hình 1) được xác định trong Phương trình (4.1) nhằm kiểm định giả thuyết H1. Sau đó, tác giả thay biến Tobin’s Q thành biến ROA (Phương trình (4.9)) và cũng hồi quy OLS như bước trên, tuy nhiên, trong phần này, biến ROA tạm thời chưa được phân tích, mà sẽ sử dụng trong phần kiểm tra độ vững. </w:t>
      </w:r>
      <w:r w:rsidRPr="006F3BC6">
        <w:rPr>
          <w:szCs w:val="26"/>
        </w:rPr>
        <w:t>Từ kết quả ước lượng bằng phương pháp OLS như trên, tác giả tóm lược thành bảng số liệu sau:</w:t>
      </w:r>
    </w:p>
    <w:p w14:paraId="33B00A8E" w14:textId="17B7EC6E" w:rsidR="001A6D74" w:rsidRPr="006F3BC6" w:rsidRDefault="001A6D74" w:rsidP="001A6D74">
      <w:pPr>
        <w:pStyle w:val="NoSpacing"/>
        <w:widowControl w:val="0"/>
        <w:tabs>
          <w:tab w:val="left" w:pos="142"/>
        </w:tabs>
        <w:spacing w:before="0" w:after="0"/>
        <w:ind w:firstLine="567"/>
        <w:jc w:val="both"/>
        <w:rPr>
          <w:bCs/>
        </w:rPr>
      </w:pPr>
    </w:p>
    <w:p w14:paraId="05F5F2EF" w14:textId="2B09A911" w:rsidR="00404200" w:rsidRPr="006F3BC6" w:rsidRDefault="00404200" w:rsidP="001A6D74">
      <w:pPr>
        <w:pStyle w:val="NoSpacing"/>
        <w:widowControl w:val="0"/>
        <w:tabs>
          <w:tab w:val="left" w:pos="142"/>
        </w:tabs>
        <w:spacing w:before="0" w:after="0"/>
        <w:ind w:firstLine="567"/>
        <w:jc w:val="both"/>
        <w:rPr>
          <w:bCs/>
        </w:rPr>
      </w:pPr>
    </w:p>
    <w:p w14:paraId="2CA7B609" w14:textId="38FF4E56" w:rsidR="00404200" w:rsidRPr="006F3BC6" w:rsidRDefault="00404200" w:rsidP="001A6D74">
      <w:pPr>
        <w:pStyle w:val="NoSpacing"/>
        <w:widowControl w:val="0"/>
        <w:tabs>
          <w:tab w:val="left" w:pos="142"/>
        </w:tabs>
        <w:spacing w:before="0" w:after="0"/>
        <w:ind w:firstLine="567"/>
        <w:jc w:val="both"/>
        <w:rPr>
          <w:bCs/>
        </w:rPr>
      </w:pPr>
    </w:p>
    <w:p w14:paraId="356D15A1" w14:textId="42521939" w:rsidR="00404200" w:rsidRDefault="00404200" w:rsidP="001A6D74">
      <w:pPr>
        <w:pStyle w:val="NoSpacing"/>
        <w:widowControl w:val="0"/>
        <w:tabs>
          <w:tab w:val="left" w:pos="142"/>
        </w:tabs>
        <w:spacing w:before="0" w:after="0"/>
        <w:ind w:firstLine="567"/>
        <w:jc w:val="both"/>
        <w:rPr>
          <w:bCs/>
        </w:rPr>
      </w:pPr>
    </w:p>
    <w:p w14:paraId="629E86CE" w14:textId="77777777" w:rsidR="00DE20FA" w:rsidRPr="006F3BC6" w:rsidRDefault="00DE20FA" w:rsidP="001A6D74">
      <w:pPr>
        <w:pStyle w:val="NoSpacing"/>
        <w:widowControl w:val="0"/>
        <w:tabs>
          <w:tab w:val="left" w:pos="142"/>
        </w:tabs>
        <w:spacing w:before="0" w:after="0"/>
        <w:ind w:firstLine="567"/>
        <w:jc w:val="both"/>
        <w:rPr>
          <w:bCs/>
        </w:rPr>
      </w:pPr>
    </w:p>
    <w:p w14:paraId="0391C54E" w14:textId="77777777" w:rsidR="001A6D74" w:rsidRPr="006F3BC6" w:rsidRDefault="001A6D74" w:rsidP="001A6D74">
      <w:pPr>
        <w:pStyle w:val="NoSpacing"/>
        <w:widowControl w:val="0"/>
        <w:tabs>
          <w:tab w:val="left" w:pos="142"/>
        </w:tabs>
        <w:spacing w:before="0" w:after="0"/>
        <w:ind w:firstLine="567"/>
        <w:jc w:val="both"/>
        <w:rPr>
          <w:bCs/>
        </w:rPr>
      </w:pPr>
    </w:p>
    <w:p w14:paraId="0A4AF20B" w14:textId="77777777" w:rsidR="001A6D74" w:rsidRPr="006F3BC6" w:rsidRDefault="001A6D74" w:rsidP="001A6D74">
      <w:pPr>
        <w:pStyle w:val="NoSpacing"/>
        <w:widowControl w:val="0"/>
        <w:tabs>
          <w:tab w:val="left" w:pos="142"/>
        </w:tabs>
        <w:spacing w:before="0" w:after="0"/>
        <w:ind w:firstLine="567"/>
        <w:jc w:val="both"/>
        <w:rPr>
          <w:bCs/>
        </w:rPr>
      </w:pPr>
    </w:p>
    <w:p w14:paraId="78344604" w14:textId="77777777" w:rsidR="001A6D74" w:rsidRPr="006F3BC6" w:rsidRDefault="001A6D74" w:rsidP="001A6D74">
      <w:pPr>
        <w:pStyle w:val="NoSpacing"/>
        <w:widowControl w:val="0"/>
        <w:tabs>
          <w:tab w:val="left" w:pos="142"/>
        </w:tabs>
        <w:spacing w:before="0" w:after="0"/>
        <w:ind w:firstLine="567"/>
        <w:jc w:val="both"/>
        <w:rPr>
          <w:bCs/>
        </w:rPr>
      </w:pPr>
    </w:p>
    <w:p w14:paraId="086F063C" w14:textId="77777777" w:rsidR="001A6D74" w:rsidRPr="006F3BC6" w:rsidRDefault="001A6D74" w:rsidP="001A6D74">
      <w:pPr>
        <w:pStyle w:val="NoSpacing"/>
        <w:widowControl w:val="0"/>
        <w:tabs>
          <w:tab w:val="left" w:pos="142"/>
        </w:tabs>
        <w:spacing w:before="0" w:after="0"/>
        <w:ind w:firstLine="567"/>
        <w:jc w:val="both"/>
        <w:rPr>
          <w:bCs/>
        </w:rPr>
      </w:pPr>
    </w:p>
    <w:p w14:paraId="264EEC2A" w14:textId="77777777" w:rsidR="001A6D74" w:rsidRPr="006F3BC6" w:rsidRDefault="001A6D74" w:rsidP="001A6D74">
      <w:pPr>
        <w:tabs>
          <w:tab w:val="left" w:pos="142"/>
        </w:tabs>
        <w:spacing w:line="360" w:lineRule="auto"/>
        <w:jc w:val="center"/>
        <w:rPr>
          <w:b/>
          <w:sz w:val="26"/>
          <w:szCs w:val="26"/>
        </w:rPr>
      </w:pPr>
      <w:r w:rsidRPr="006F3BC6">
        <w:rPr>
          <w:b/>
          <w:bCs/>
          <w:sz w:val="26"/>
          <w:szCs w:val="26"/>
        </w:rPr>
        <w:lastRenderedPageBreak/>
        <w:t>Bảng 4.11: Kết quả hồi quy OLS của biến ESG lên biến Tobin’s Q và ROA</w:t>
      </w:r>
    </w:p>
    <w:tbl>
      <w:tblPr>
        <w:tblStyle w:val="TableGrid"/>
        <w:tblW w:w="8784" w:type="dxa"/>
        <w:tblLook w:val="04A0" w:firstRow="1" w:lastRow="0" w:firstColumn="1" w:lastColumn="0" w:noHBand="0" w:noVBand="1"/>
      </w:tblPr>
      <w:tblGrid>
        <w:gridCol w:w="2690"/>
        <w:gridCol w:w="1730"/>
        <w:gridCol w:w="2182"/>
        <w:gridCol w:w="2182"/>
      </w:tblGrid>
      <w:tr w:rsidR="00B6198D" w:rsidRPr="00DE20FA" w14:paraId="6CA104B7" w14:textId="77777777" w:rsidTr="00DE20FA">
        <w:tc>
          <w:tcPr>
            <w:tcW w:w="2690" w:type="dxa"/>
            <w:vMerge w:val="restart"/>
          </w:tcPr>
          <w:p w14:paraId="3CC6BBDC" w14:textId="77777777" w:rsidR="001A6D74" w:rsidRPr="00DE20FA" w:rsidRDefault="001A6D74" w:rsidP="001A6D74">
            <w:pPr>
              <w:tabs>
                <w:tab w:val="left" w:pos="142"/>
                <w:tab w:val="left" w:pos="1134"/>
              </w:tabs>
              <w:spacing w:before="240" w:line="360" w:lineRule="auto"/>
              <w:ind w:left="142"/>
              <w:rPr>
                <w:sz w:val="26"/>
                <w:szCs w:val="26"/>
              </w:rPr>
            </w:pPr>
            <w:r w:rsidRPr="00DE20FA">
              <w:rPr>
                <w:sz w:val="26"/>
                <w:szCs w:val="26"/>
              </w:rPr>
              <w:t>Tên biến</w:t>
            </w:r>
          </w:p>
        </w:tc>
        <w:tc>
          <w:tcPr>
            <w:tcW w:w="1730" w:type="dxa"/>
            <w:vMerge w:val="restart"/>
            <w:vAlign w:val="center"/>
          </w:tcPr>
          <w:p w14:paraId="2F21AE08"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Ký hiệu biến</w:t>
            </w:r>
          </w:p>
        </w:tc>
        <w:tc>
          <w:tcPr>
            <w:tcW w:w="2182" w:type="dxa"/>
          </w:tcPr>
          <w:p w14:paraId="3A1E2AD8" w14:textId="77777777" w:rsidR="001A6D74" w:rsidRPr="00DE20FA" w:rsidRDefault="001A6D74" w:rsidP="001A6D74">
            <w:pPr>
              <w:tabs>
                <w:tab w:val="left" w:pos="142"/>
                <w:tab w:val="left" w:pos="1134"/>
              </w:tabs>
              <w:spacing w:line="360" w:lineRule="auto"/>
              <w:ind w:left="142"/>
              <w:jc w:val="center"/>
              <w:rPr>
                <w:sz w:val="26"/>
                <w:szCs w:val="26"/>
              </w:rPr>
            </w:pPr>
            <w:r w:rsidRPr="00DE20FA">
              <w:rPr>
                <w:sz w:val="26"/>
                <w:szCs w:val="26"/>
              </w:rPr>
              <w:t>(1)</w:t>
            </w:r>
          </w:p>
        </w:tc>
        <w:tc>
          <w:tcPr>
            <w:tcW w:w="2182" w:type="dxa"/>
          </w:tcPr>
          <w:p w14:paraId="325E7451" w14:textId="77777777" w:rsidR="001A6D74" w:rsidRPr="00DE20FA" w:rsidRDefault="001A6D74" w:rsidP="001A6D74">
            <w:pPr>
              <w:tabs>
                <w:tab w:val="left" w:pos="142"/>
                <w:tab w:val="left" w:pos="1134"/>
              </w:tabs>
              <w:spacing w:line="360" w:lineRule="auto"/>
              <w:ind w:left="142"/>
              <w:jc w:val="center"/>
              <w:rPr>
                <w:sz w:val="26"/>
                <w:szCs w:val="26"/>
              </w:rPr>
            </w:pPr>
            <w:r w:rsidRPr="00DE20FA">
              <w:rPr>
                <w:sz w:val="26"/>
                <w:szCs w:val="26"/>
              </w:rPr>
              <w:t>(2)</w:t>
            </w:r>
          </w:p>
        </w:tc>
      </w:tr>
      <w:tr w:rsidR="00B6198D" w:rsidRPr="00DE20FA" w14:paraId="548ED7B2" w14:textId="77777777" w:rsidTr="00DE20FA">
        <w:tc>
          <w:tcPr>
            <w:tcW w:w="2690" w:type="dxa"/>
            <w:vMerge/>
          </w:tcPr>
          <w:p w14:paraId="783ED0A5" w14:textId="77777777" w:rsidR="001A6D74" w:rsidRPr="00DE20FA" w:rsidRDefault="001A6D74" w:rsidP="001A6D74">
            <w:pPr>
              <w:tabs>
                <w:tab w:val="left" w:pos="142"/>
                <w:tab w:val="left" w:pos="1134"/>
              </w:tabs>
              <w:spacing w:line="360" w:lineRule="auto"/>
              <w:ind w:left="142"/>
              <w:jc w:val="both"/>
              <w:rPr>
                <w:sz w:val="26"/>
                <w:szCs w:val="26"/>
              </w:rPr>
            </w:pPr>
          </w:p>
        </w:tc>
        <w:tc>
          <w:tcPr>
            <w:tcW w:w="1730" w:type="dxa"/>
            <w:vMerge/>
            <w:vAlign w:val="center"/>
          </w:tcPr>
          <w:p w14:paraId="1CD74700" w14:textId="77777777" w:rsidR="001A6D74" w:rsidRPr="00DE20FA" w:rsidRDefault="001A6D74" w:rsidP="001A6D74">
            <w:pPr>
              <w:tabs>
                <w:tab w:val="left" w:pos="142"/>
                <w:tab w:val="left" w:pos="1134"/>
              </w:tabs>
              <w:spacing w:line="360" w:lineRule="auto"/>
              <w:ind w:left="142"/>
              <w:jc w:val="center"/>
              <w:rPr>
                <w:sz w:val="26"/>
                <w:szCs w:val="26"/>
              </w:rPr>
            </w:pPr>
          </w:p>
        </w:tc>
        <w:tc>
          <w:tcPr>
            <w:tcW w:w="2182" w:type="dxa"/>
          </w:tcPr>
          <w:p w14:paraId="09CB84A0" w14:textId="77777777" w:rsidR="001A6D74" w:rsidRPr="00DE20FA" w:rsidRDefault="001A6D74" w:rsidP="001A6D74">
            <w:pPr>
              <w:tabs>
                <w:tab w:val="left" w:pos="142"/>
                <w:tab w:val="left" w:pos="1134"/>
              </w:tabs>
              <w:spacing w:line="360" w:lineRule="auto"/>
              <w:ind w:left="142"/>
              <w:jc w:val="center"/>
              <w:rPr>
                <w:sz w:val="26"/>
                <w:szCs w:val="26"/>
              </w:rPr>
            </w:pPr>
            <w:r w:rsidRPr="00DE20FA">
              <w:rPr>
                <w:bCs/>
                <w:sz w:val="26"/>
                <w:szCs w:val="26"/>
              </w:rPr>
              <w:t>Tobin’s Q</w:t>
            </w:r>
          </w:p>
        </w:tc>
        <w:tc>
          <w:tcPr>
            <w:tcW w:w="2182" w:type="dxa"/>
          </w:tcPr>
          <w:p w14:paraId="5FAB9563" w14:textId="77777777" w:rsidR="001A6D74" w:rsidRPr="00DE20FA" w:rsidRDefault="001A6D74" w:rsidP="001A6D74">
            <w:pPr>
              <w:tabs>
                <w:tab w:val="left" w:pos="142"/>
                <w:tab w:val="left" w:pos="1134"/>
              </w:tabs>
              <w:spacing w:line="360" w:lineRule="auto"/>
              <w:ind w:left="142"/>
              <w:jc w:val="center"/>
              <w:rPr>
                <w:sz w:val="26"/>
                <w:szCs w:val="26"/>
              </w:rPr>
            </w:pPr>
            <w:r w:rsidRPr="00DE20FA">
              <w:rPr>
                <w:bCs/>
                <w:sz w:val="26"/>
                <w:szCs w:val="26"/>
              </w:rPr>
              <w:t>ROA</w:t>
            </w:r>
          </w:p>
        </w:tc>
      </w:tr>
      <w:tr w:rsidR="00B6198D" w:rsidRPr="00DE20FA" w14:paraId="3C70D172" w14:textId="77777777" w:rsidTr="00DE20FA">
        <w:tc>
          <w:tcPr>
            <w:tcW w:w="2690" w:type="dxa"/>
            <w:vAlign w:val="center"/>
          </w:tcPr>
          <w:p w14:paraId="06F5B49D"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Điểm số ESG</w:t>
            </w:r>
          </w:p>
        </w:tc>
        <w:tc>
          <w:tcPr>
            <w:tcW w:w="1730" w:type="dxa"/>
            <w:vAlign w:val="center"/>
          </w:tcPr>
          <w:p w14:paraId="1B1EA28F"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ESG</w:t>
            </w:r>
          </w:p>
        </w:tc>
        <w:tc>
          <w:tcPr>
            <w:tcW w:w="2182" w:type="dxa"/>
          </w:tcPr>
          <w:p w14:paraId="014F1248"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0.039***</w:t>
            </w:r>
          </w:p>
          <w:p w14:paraId="517D0ED3"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(8.96)</w:t>
            </w:r>
          </w:p>
        </w:tc>
        <w:tc>
          <w:tcPr>
            <w:tcW w:w="2182" w:type="dxa"/>
          </w:tcPr>
          <w:p w14:paraId="45AE971C"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0.001***</w:t>
            </w:r>
          </w:p>
          <w:p w14:paraId="55E7E609"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(6.97)</w:t>
            </w:r>
          </w:p>
        </w:tc>
      </w:tr>
      <w:tr w:rsidR="00B6198D" w:rsidRPr="00DE20FA" w14:paraId="1020E9F1" w14:textId="77777777" w:rsidTr="00DE20FA">
        <w:tc>
          <w:tcPr>
            <w:tcW w:w="2690" w:type="dxa"/>
            <w:vAlign w:val="center"/>
          </w:tcPr>
          <w:p w14:paraId="4F1FC4A6"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Tài sản cố định ròng trên doanh thu (TSCĐ)</w:t>
            </w:r>
          </w:p>
        </w:tc>
        <w:tc>
          <w:tcPr>
            <w:tcW w:w="1730" w:type="dxa"/>
            <w:vAlign w:val="center"/>
          </w:tcPr>
          <w:p w14:paraId="10C80407" w14:textId="77777777" w:rsidR="001A6D74" w:rsidRPr="00DE20FA" w:rsidRDefault="001A6D74" w:rsidP="001A6D74">
            <w:pPr>
              <w:tabs>
                <w:tab w:val="left" w:pos="142"/>
              </w:tabs>
              <w:ind w:left="142"/>
              <w:rPr>
                <w:sz w:val="26"/>
                <w:szCs w:val="26"/>
              </w:rPr>
            </w:pPr>
            <w:r w:rsidRPr="00DE20FA">
              <w:rPr>
                <w:sz w:val="26"/>
                <w:szCs w:val="26"/>
              </w:rPr>
              <w:t>TSCD</w:t>
            </w:r>
          </w:p>
        </w:tc>
        <w:tc>
          <w:tcPr>
            <w:tcW w:w="2182" w:type="dxa"/>
          </w:tcPr>
          <w:p w14:paraId="644F2D59" w14:textId="77777777" w:rsidR="001A6D74" w:rsidRPr="00DE20FA" w:rsidRDefault="001A6D74" w:rsidP="001A6D74">
            <w:pPr>
              <w:tabs>
                <w:tab w:val="left" w:pos="142"/>
              </w:tabs>
              <w:ind w:left="142"/>
              <w:jc w:val="right"/>
              <w:rPr>
                <w:sz w:val="26"/>
                <w:szCs w:val="26"/>
              </w:rPr>
            </w:pPr>
            <w:r w:rsidRPr="00DE20FA">
              <w:rPr>
                <w:sz w:val="26"/>
                <w:szCs w:val="26"/>
              </w:rPr>
              <w:t>-0.296***</w:t>
            </w:r>
          </w:p>
          <w:p w14:paraId="4C8BA0FF" w14:textId="77777777" w:rsidR="001A6D74" w:rsidRPr="00DE20FA" w:rsidRDefault="001A6D74" w:rsidP="001A6D74">
            <w:pPr>
              <w:tabs>
                <w:tab w:val="left" w:pos="142"/>
              </w:tabs>
              <w:ind w:left="142"/>
              <w:jc w:val="right"/>
              <w:rPr>
                <w:sz w:val="26"/>
                <w:szCs w:val="26"/>
              </w:rPr>
            </w:pPr>
            <w:r w:rsidRPr="00DE20FA">
              <w:rPr>
                <w:sz w:val="26"/>
                <w:szCs w:val="26"/>
              </w:rPr>
              <w:t>(-3.94)</w:t>
            </w:r>
          </w:p>
        </w:tc>
        <w:tc>
          <w:tcPr>
            <w:tcW w:w="2182" w:type="dxa"/>
          </w:tcPr>
          <w:p w14:paraId="23AC4588" w14:textId="77777777" w:rsidR="001A6D74" w:rsidRPr="00DE20FA" w:rsidRDefault="001A6D74" w:rsidP="001A6D74">
            <w:pPr>
              <w:tabs>
                <w:tab w:val="left" w:pos="142"/>
              </w:tabs>
              <w:ind w:left="142"/>
              <w:jc w:val="right"/>
              <w:rPr>
                <w:sz w:val="26"/>
                <w:szCs w:val="26"/>
              </w:rPr>
            </w:pPr>
            <w:r w:rsidRPr="00DE20FA">
              <w:rPr>
                <w:sz w:val="26"/>
                <w:szCs w:val="26"/>
              </w:rPr>
              <w:t>-0.004**</w:t>
            </w:r>
          </w:p>
          <w:p w14:paraId="22F445A7"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(-2.33)</w:t>
            </w:r>
          </w:p>
        </w:tc>
      </w:tr>
      <w:tr w:rsidR="00B6198D" w:rsidRPr="00DE20FA" w14:paraId="4CFBE1D6" w14:textId="77777777" w:rsidTr="00DE20FA">
        <w:tc>
          <w:tcPr>
            <w:tcW w:w="2690" w:type="dxa"/>
            <w:vAlign w:val="center"/>
          </w:tcPr>
          <w:p w14:paraId="59BB86F6"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Quy mô công ty (LnQM)</w:t>
            </w:r>
          </w:p>
        </w:tc>
        <w:tc>
          <w:tcPr>
            <w:tcW w:w="1730" w:type="dxa"/>
            <w:vAlign w:val="center"/>
          </w:tcPr>
          <w:p w14:paraId="0A355EFE"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LnQM</w:t>
            </w:r>
          </w:p>
        </w:tc>
        <w:tc>
          <w:tcPr>
            <w:tcW w:w="2182" w:type="dxa"/>
          </w:tcPr>
          <w:p w14:paraId="3C89DEA9"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-0.173**</w:t>
            </w:r>
          </w:p>
          <w:p w14:paraId="102FCF91"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(-2.47)</w:t>
            </w:r>
          </w:p>
        </w:tc>
        <w:tc>
          <w:tcPr>
            <w:tcW w:w="2182" w:type="dxa"/>
          </w:tcPr>
          <w:p w14:paraId="153A9CCF"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-0.007***</w:t>
            </w:r>
          </w:p>
          <w:p w14:paraId="049E6E58"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(-4.24)</w:t>
            </w:r>
          </w:p>
        </w:tc>
      </w:tr>
      <w:tr w:rsidR="00B6198D" w:rsidRPr="00DE20FA" w14:paraId="3E7C00CB" w14:textId="77777777" w:rsidTr="00DE20FA">
        <w:tc>
          <w:tcPr>
            <w:tcW w:w="2690" w:type="dxa"/>
            <w:vAlign w:val="center"/>
          </w:tcPr>
          <w:p w14:paraId="7613AD99"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Đầu tư tài sản (ĐTTS)</w:t>
            </w:r>
          </w:p>
        </w:tc>
        <w:tc>
          <w:tcPr>
            <w:tcW w:w="1730" w:type="dxa"/>
            <w:vAlign w:val="center"/>
          </w:tcPr>
          <w:p w14:paraId="6BF7C522" w14:textId="77777777" w:rsidR="001A6D74" w:rsidRPr="00DE20FA" w:rsidRDefault="001A6D74" w:rsidP="001A6D74">
            <w:pPr>
              <w:tabs>
                <w:tab w:val="left" w:pos="142"/>
              </w:tabs>
              <w:ind w:left="142"/>
              <w:rPr>
                <w:sz w:val="26"/>
                <w:szCs w:val="26"/>
              </w:rPr>
            </w:pPr>
            <w:r w:rsidRPr="00DE20FA">
              <w:rPr>
                <w:sz w:val="26"/>
                <w:szCs w:val="26"/>
              </w:rPr>
              <w:t>DTTS</w:t>
            </w:r>
          </w:p>
        </w:tc>
        <w:tc>
          <w:tcPr>
            <w:tcW w:w="2182" w:type="dxa"/>
          </w:tcPr>
          <w:p w14:paraId="1B52A19D" w14:textId="77777777" w:rsidR="001A6D74" w:rsidRPr="00DE20FA" w:rsidRDefault="001A6D74" w:rsidP="001A6D74">
            <w:pPr>
              <w:tabs>
                <w:tab w:val="left" w:pos="142"/>
              </w:tabs>
              <w:ind w:left="142"/>
              <w:jc w:val="right"/>
              <w:rPr>
                <w:sz w:val="26"/>
                <w:szCs w:val="26"/>
              </w:rPr>
            </w:pPr>
            <w:r w:rsidRPr="00DE20FA">
              <w:rPr>
                <w:sz w:val="26"/>
                <w:szCs w:val="26"/>
              </w:rPr>
              <w:t xml:space="preserve">0.596 </w:t>
            </w:r>
          </w:p>
          <w:p w14:paraId="4C0ECC0A" w14:textId="77777777" w:rsidR="001A6D74" w:rsidRPr="00DE20FA" w:rsidRDefault="001A6D74" w:rsidP="001A6D74">
            <w:pPr>
              <w:tabs>
                <w:tab w:val="left" w:pos="142"/>
              </w:tabs>
              <w:ind w:left="142"/>
              <w:jc w:val="right"/>
              <w:rPr>
                <w:sz w:val="26"/>
                <w:szCs w:val="26"/>
              </w:rPr>
            </w:pPr>
            <w:r w:rsidRPr="00DE20FA">
              <w:rPr>
                <w:sz w:val="26"/>
                <w:szCs w:val="26"/>
              </w:rPr>
              <w:t>(0.78)</w:t>
            </w:r>
          </w:p>
        </w:tc>
        <w:tc>
          <w:tcPr>
            <w:tcW w:w="2182" w:type="dxa"/>
          </w:tcPr>
          <w:p w14:paraId="6EB68AD3" w14:textId="77777777" w:rsidR="001A6D74" w:rsidRPr="00DE20FA" w:rsidRDefault="001A6D74" w:rsidP="001A6D74">
            <w:pPr>
              <w:tabs>
                <w:tab w:val="left" w:pos="142"/>
              </w:tabs>
              <w:ind w:left="142"/>
              <w:jc w:val="right"/>
              <w:rPr>
                <w:sz w:val="26"/>
                <w:szCs w:val="26"/>
              </w:rPr>
            </w:pPr>
            <w:r w:rsidRPr="00DE20FA">
              <w:rPr>
                <w:sz w:val="26"/>
                <w:szCs w:val="26"/>
              </w:rPr>
              <w:t xml:space="preserve">0.141*** </w:t>
            </w:r>
          </w:p>
          <w:p w14:paraId="6BF8AFC5"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(7.46)</w:t>
            </w:r>
          </w:p>
        </w:tc>
      </w:tr>
      <w:tr w:rsidR="00B6198D" w:rsidRPr="00DE20FA" w14:paraId="4E52536C" w14:textId="77777777" w:rsidTr="00DE20FA">
        <w:tc>
          <w:tcPr>
            <w:tcW w:w="2690" w:type="dxa"/>
            <w:vAlign w:val="center"/>
          </w:tcPr>
          <w:p w14:paraId="363738B3"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Đòn bẩy tài chính (DBTC),</w:t>
            </w:r>
          </w:p>
        </w:tc>
        <w:tc>
          <w:tcPr>
            <w:tcW w:w="1730" w:type="dxa"/>
            <w:vAlign w:val="center"/>
          </w:tcPr>
          <w:p w14:paraId="7F86F368" w14:textId="77777777" w:rsidR="001A6D74" w:rsidRPr="00DE20FA" w:rsidRDefault="001A6D74" w:rsidP="001A6D74">
            <w:pPr>
              <w:tabs>
                <w:tab w:val="left" w:pos="142"/>
              </w:tabs>
              <w:ind w:left="142"/>
              <w:rPr>
                <w:sz w:val="26"/>
                <w:szCs w:val="26"/>
              </w:rPr>
            </w:pPr>
            <w:r w:rsidRPr="00DE20FA">
              <w:rPr>
                <w:sz w:val="26"/>
                <w:szCs w:val="26"/>
              </w:rPr>
              <w:t>DBTC</w:t>
            </w:r>
          </w:p>
        </w:tc>
        <w:tc>
          <w:tcPr>
            <w:tcW w:w="2182" w:type="dxa"/>
          </w:tcPr>
          <w:p w14:paraId="7734C873" w14:textId="77777777" w:rsidR="001A6D74" w:rsidRPr="00DE20FA" w:rsidRDefault="001A6D74" w:rsidP="001A6D74">
            <w:pPr>
              <w:tabs>
                <w:tab w:val="left" w:pos="142"/>
              </w:tabs>
              <w:ind w:left="142"/>
              <w:jc w:val="right"/>
              <w:rPr>
                <w:sz w:val="26"/>
                <w:szCs w:val="26"/>
              </w:rPr>
            </w:pPr>
            <w:r w:rsidRPr="00DE20FA">
              <w:rPr>
                <w:sz w:val="26"/>
                <w:szCs w:val="26"/>
              </w:rPr>
              <w:t>4.347***</w:t>
            </w:r>
          </w:p>
          <w:p w14:paraId="3EFAE4BB"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(9.92)</w:t>
            </w:r>
          </w:p>
        </w:tc>
        <w:tc>
          <w:tcPr>
            <w:tcW w:w="2182" w:type="dxa"/>
          </w:tcPr>
          <w:p w14:paraId="3A25A4A3" w14:textId="77777777" w:rsidR="001A6D74" w:rsidRPr="00DE20FA" w:rsidRDefault="001A6D74" w:rsidP="001A6D74">
            <w:pPr>
              <w:tabs>
                <w:tab w:val="left" w:pos="142"/>
              </w:tabs>
              <w:ind w:left="142"/>
              <w:jc w:val="right"/>
              <w:rPr>
                <w:sz w:val="26"/>
                <w:szCs w:val="26"/>
              </w:rPr>
            </w:pPr>
            <w:r w:rsidRPr="00DE20FA">
              <w:rPr>
                <w:sz w:val="26"/>
                <w:szCs w:val="26"/>
              </w:rPr>
              <w:t>0.043***</w:t>
            </w:r>
          </w:p>
          <w:p w14:paraId="5129DEBA"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(4.49)</w:t>
            </w:r>
          </w:p>
        </w:tc>
      </w:tr>
      <w:tr w:rsidR="00B6198D" w:rsidRPr="00DE20FA" w14:paraId="4DD75452" w14:textId="77777777" w:rsidTr="00DE20FA">
        <w:tc>
          <w:tcPr>
            <w:tcW w:w="2690" w:type="dxa"/>
            <w:vAlign w:val="center"/>
          </w:tcPr>
          <w:p w14:paraId="47572582"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Tốc độ tăng trưởng (TĐTT)</w:t>
            </w:r>
          </w:p>
        </w:tc>
        <w:tc>
          <w:tcPr>
            <w:tcW w:w="1730" w:type="dxa"/>
            <w:vAlign w:val="center"/>
          </w:tcPr>
          <w:p w14:paraId="7546CCCE" w14:textId="77777777" w:rsidR="001A6D74" w:rsidRPr="00DE20FA" w:rsidRDefault="001A6D74" w:rsidP="001A6D74">
            <w:pPr>
              <w:tabs>
                <w:tab w:val="left" w:pos="142"/>
              </w:tabs>
              <w:ind w:left="142"/>
              <w:rPr>
                <w:sz w:val="26"/>
                <w:szCs w:val="26"/>
              </w:rPr>
            </w:pPr>
            <w:r w:rsidRPr="00DE20FA">
              <w:rPr>
                <w:sz w:val="26"/>
                <w:szCs w:val="26"/>
              </w:rPr>
              <w:t>TDTT</w:t>
            </w:r>
          </w:p>
        </w:tc>
        <w:tc>
          <w:tcPr>
            <w:tcW w:w="2182" w:type="dxa"/>
          </w:tcPr>
          <w:p w14:paraId="382C0036" w14:textId="77777777" w:rsidR="001A6D74" w:rsidRPr="00DE20FA" w:rsidRDefault="001A6D74" w:rsidP="001A6D74">
            <w:pPr>
              <w:tabs>
                <w:tab w:val="left" w:pos="142"/>
              </w:tabs>
              <w:ind w:left="142"/>
              <w:jc w:val="right"/>
              <w:rPr>
                <w:sz w:val="26"/>
                <w:szCs w:val="26"/>
              </w:rPr>
            </w:pPr>
            <w:r w:rsidRPr="00DE20FA">
              <w:rPr>
                <w:sz w:val="26"/>
                <w:szCs w:val="26"/>
              </w:rPr>
              <w:t>2.033***</w:t>
            </w:r>
          </w:p>
          <w:p w14:paraId="0B10D762"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(5.13)</w:t>
            </w:r>
          </w:p>
        </w:tc>
        <w:tc>
          <w:tcPr>
            <w:tcW w:w="2182" w:type="dxa"/>
          </w:tcPr>
          <w:p w14:paraId="2023942F" w14:textId="77777777" w:rsidR="001A6D74" w:rsidRPr="00DE20FA" w:rsidRDefault="001A6D74" w:rsidP="001A6D74">
            <w:pPr>
              <w:tabs>
                <w:tab w:val="left" w:pos="142"/>
              </w:tabs>
              <w:ind w:left="142"/>
              <w:jc w:val="right"/>
              <w:rPr>
                <w:sz w:val="26"/>
                <w:szCs w:val="26"/>
              </w:rPr>
            </w:pPr>
            <w:r w:rsidRPr="00DE20FA">
              <w:rPr>
                <w:sz w:val="26"/>
                <w:szCs w:val="26"/>
              </w:rPr>
              <w:t>0.072***</w:t>
            </w:r>
          </w:p>
          <w:p w14:paraId="0FF890CA"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(7.68)</w:t>
            </w:r>
          </w:p>
        </w:tc>
      </w:tr>
      <w:tr w:rsidR="00B6198D" w:rsidRPr="00DE20FA" w14:paraId="35BFB4E4" w14:textId="77777777" w:rsidTr="00DE20FA">
        <w:tc>
          <w:tcPr>
            <w:tcW w:w="2690" w:type="dxa"/>
            <w:vAlign w:val="center"/>
          </w:tcPr>
          <w:p w14:paraId="58CABDCE"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Tiền và tương đương tiền (CASH)</w:t>
            </w:r>
          </w:p>
        </w:tc>
        <w:tc>
          <w:tcPr>
            <w:tcW w:w="1730" w:type="dxa"/>
            <w:vAlign w:val="center"/>
          </w:tcPr>
          <w:p w14:paraId="74E076E0" w14:textId="77777777" w:rsidR="001A6D74" w:rsidRPr="00DE20FA" w:rsidRDefault="001A6D74" w:rsidP="001A6D74">
            <w:pPr>
              <w:tabs>
                <w:tab w:val="left" w:pos="142"/>
              </w:tabs>
              <w:ind w:left="142"/>
              <w:rPr>
                <w:sz w:val="26"/>
                <w:szCs w:val="26"/>
              </w:rPr>
            </w:pPr>
            <w:r w:rsidRPr="00DE20FA">
              <w:rPr>
                <w:sz w:val="26"/>
                <w:szCs w:val="26"/>
              </w:rPr>
              <w:t>CASH</w:t>
            </w:r>
          </w:p>
        </w:tc>
        <w:tc>
          <w:tcPr>
            <w:tcW w:w="2182" w:type="dxa"/>
          </w:tcPr>
          <w:p w14:paraId="623D76EB" w14:textId="77777777" w:rsidR="001A6D74" w:rsidRPr="00DE20FA" w:rsidRDefault="001A6D74" w:rsidP="001A6D74">
            <w:pPr>
              <w:tabs>
                <w:tab w:val="left" w:pos="142"/>
              </w:tabs>
              <w:ind w:left="142"/>
              <w:jc w:val="right"/>
              <w:rPr>
                <w:sz w:val="26"/>
                <w:szCs w:val="26"/>
              </w:rPr>
            </w:pPr>
            <w:r w:rsidRPr="00DE20FA">
              <w:rPr>
                <w:sz w:val="26"/>
                <w:szCs w:val="26"/>
              </w:rPr>
              <w:t>12.39***</w:t>
            </w:r>
          </w:p>
          <w:p w14:paraId="6B0805D6"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(12.89)</w:t>
            </w:r>
          </w:p>
        </w:tc>
        <w:tc>
          <w:tcPr>
            <w:tcW w:w="2182" w:type="dxa"/>
          </w:tcPr>
          <w:p w14:paraId="2DD4D53C" w14:textId="77777777" w:rsidR="001A6D74" w:rsidRPr="00DE20FA" w:rsidRDefault="001A6D74" w:rsidP="001A6D74">
            <w:pPr>
              <w:tabs>
                <w:tab w:val="left" w:pos="142"/>
              </w:tabs>
              <w:ind w:left="142"/>
              <w:jc w:val="right"/>
              <w:rPr>
                <w:sz w:val="26"/>
                <w:szCs w:val="26"/>
              </w:rPr>
            </w:pPr>
            <w:r w:rsidRPr="00DE20FA">
              <w:rPr>
                <w:sz w:val="26"/>
                <w:szCs w:val="26"/>
              </w:rPr>
              <w:t>0.052**</w:t>
            </w:r>
          </w:p>
          <w:p w14:paraId="59052740"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(2.26)</w:t>
            </w:r>
          </w:p>
        </w:tc>
      </w:tr>
      <w:tr w:rsidR="00B6198D" w:rsidRPr="00DE20FA" w14:paraId="2EE3FA0B" w14:textId="77777777" w:rsidTr="00DE20FA">
        <w:tc>
          <w:tcPr>
            <w:tcW w:w="2690" w:type="dxa"/>
            <w:vAlign w:val="center"/>
          </w:tcPr>
          <w:p w14:paraId="168B6539"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 xml:space="preserve">Hằng số </w:t>
            </w:r>
          </w:p>
        </w:tc>
        <w:tc>
          <w:tcPr>
            <w:tcW w:w="1730" w:type="dxa"/>
            <w:vAlign w:val="center"/>
          </w:tcPr>
          <w:p w14:paraId="7CB6FFBD" w14:textId="77777777" w:rsidR="001A6D74" w:rsidRPr="00DE20FA" w:rsidRDefault="001A6D74" w:rsidP="001A6D74">
            <w:pPr>
              <w:tabs>
                <w:tab w:val="left" w:pos="142"/>
              </w:tabs>
              <w:ind w:left="142"/>
              <w:rPr>
                <w:sz w:val="26"/>
                <w:szCs w:val="26"/>
              </w:rPr>
            </w:pPr>
            <w:r w:rsidRPr="00DE20FA">
              <w:rPr>
                <w:sz w:val="26"/>
                <w:szCs w:val="26"/>
              </w:rPr>
              <w:t>Constant</w:t>
            </w:r>
          </w:p>
        </w:tc>
        <w:tc>
          <w:tcPr>
            <w:tcW w:w="2182" w:type="dxa"/>
          </w:tcPr>
          <w:p w14:paraId="137DF32B" w14:textId="77777777" w:rsidR="001A6D74" w:rsidRPr="00DE20FA" w:rsidRDefault="001A6D74" w:rsidP="001A6D74">
            <w:pPr>
              <w:tabs>
                <w:tab w:val="left" w:pos="142"/>
              </w:tabs>
              <w:ind w:left="142"/>
              <w:jc w:val="right"/>
              <w:rPr>
                <w:sz w:val="26"/>
                <w:szCs w:val="26"/>
              </w:rPr>
            </w:pPr>
            <w:r w:rsidRPr="00DE20FA">
              <w:rPr>
                <w:sz w:val="26"/>
                <w:szCs w:val="26"/>
              </w:rPr>
              <w:t>3.35***</w:t>
            </w:r>
          </w:p>
          <w:p w14:paraId="61E675B0"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(2.32)</w:t>
            </w:r>
          </w:p>
        </w:tc>
        <w:tc>
          <w:tcPr>
            <w:tcW w:w="2182" w:type="dxa"/>
          </w:tcPr>
          <w:p w14:paraId="613DBC33" w14:textId="77777777" w:rsidR="001A6D74" w:rsidRPr="00DE20FA" w:rsidRDefault="001A6D74" w:rsidP="001A6D74">
            <w:pPr>
              <w:tabs>
                <w:tab w:val="left" w:pos="142"/>
              </w:tabs>
              <w:ind w:left="142"/>
              <w:jc w:val="right"/>
              <w:rPr>
                <w:sz w:val="26"/>
                <w:szCs w:val="26"/>
              </w:rPr>
            </w:pPr>
            <w:r w:rsidRPr="00DE20FA">
              <w:rPr>
                <w:sz w:val="26"/>
                <w:szCs w:val="26"/>
              </w:rPr>
              <w:t>0.202***</w:t>
            </w:r>
          </w:p>
          <w:p w14:paraId="1869D383"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(5.94)</w:t>
            </w:r>
          </w:p>
        </w:tc>
      </w:tr>
      <w:tr w:rsidR="00B6198D" w:rsidRPr="00DE20FA" w14:paraId="11DA920E" w14:textId="77777777" w:rsidTr="00DE20FA">
        <w:tc>
          <w:tcPr>
            <w:tcW w:w="2690" w:type="dxa"/>
            <w:vAlign w:val="center"/>
          </w:tcPr>
          <w:p w14:paraId="7AFC4D56"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Số quan sát</w:t>
            </w:r>
          </w:p>
        </w:tc>
        <w:tc>
          <w:tcPr>
            <w:tcW w:w="1730" w:type="dxa"/>
            <w:vAlign w:val="center"/>
          </w:tcPr>
          <w:p w14:paraId="3C2FD82D" w14:textId="77777777" w:rsidR="001A6D74" w:rsidRPr="00DE20FA" w:rsidRDefault="001A6D74" w:rsidP="001A6D74">
            <w:pPr>
              <w:tabs>
                <w:tab w:val="left" w:pos="142"/>
                <w:tab w:val="left" w:pos="1134"/>
              </w:tabs>
              <w:spacing w:line="360" w:lineRule="auto"/>
              <w:ind w:left="142"/>
              <w:rPr>
                <w:sz w:val="26"/>
                <w:szCs w:val="26"/>
              </w:rPr>
            </w:pPr>
            <w:r w:rsidRPr="00DE20FA">
              <w:rPr>
                <w:sz w:val="26"/>
                <w:szCs w:val="26"/>
              </w:rPr>
              <w:t>Observations</w:t>
            </w:r>
          </w:p>
        </w:tc>
        <w:tc>
          <w:tcPr>
            <w:tcW w:w="2182" w:type="dxa"/>
          </w:tcPr>
          <w:p w14:paraId="1284FA9C"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1,687</w:t>
            </w:r>
          </w:p>
        </w:tc>
        <w:tc>
          <w:tcPr>
            <w:tcW w:w="2182" w:type="dxa"/>
          </w:tcPr>
          <w:p w14:paraId="128EF85C" w14:textId="77777777" w:rsidR="001A6D74" w:rsidRPr="00DE20FA" w:rsidRDefault="001A6D74" w:rsidP="001A6D74">
            <w:pPr>
              <w:tabs>
                <w:tab w:val="left" w:pos="142"/>
                <w:tab w:val="left" w:pos="1134"/>
              </w:tabs>
              <w:spacing w:line="360" w:lineRule="auto"/>
              <w:ind w:left="142"/>
              <w:jc w:val="right"/>
              <w:rPr>
                <w:sz w:val="26"/>
                <w:szCs w:val="26"/>
              </w:rPr>
            </w:pPr>
            <w:r w:rsidRPr="00DE20FA">
              <w:rPr>
                <w:sz w:val="26"/>
                <w:szCs w:val="26"/>
              </w:rPr>
              <w:t>1,786</w:t>
            </w:r>
          </w:p>
        </w:tc>
      </w:tr>
    </w:tbl>
    <w:p w14:paraId="71878B9D" w14:textId="4734F629" w:rsidR="001A6D74" w:rsidRPr="006F3BC6" w:rsidRDefault="001A6D74" w:rsidP="00DE20FA">
      <w:pPr>
        <w:tabs>
          <w:tab w:val="left" w:pos="142"/>
        </w:tabs>
        <w:spacing w:line="360" w:lineRule="auto"/>
        <w:jc w:val="both"/>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Bảng này trình bày kết quả hồi quy về tác động của điểm số môi trường, xã hội và quản trị (ESG) tổng hợp lên giá trị doanh nghiệp, và sử dụng các phương trình được xác định theo mô hình 1 và 9.  Biến phụ thuộc ở cột (1) là Tobin’s Q, và ở cột (2) là biến tỷ suất sinh lời trên tài sản (ROA). ESG đại diện cho điểm số ESG tổng hợp. Thống kê t nằm trong ngoặc đơn. Giá trị 0.0000 biểu thị giá trị nhỏ hơn 0.0001. *** p &lt; 0.01, ** p &lt; 0.05, * p &lt; 0.1. (Nguồn: Tác giả tự tổng hợp).</w:t>
      </w:r>
    </w:p>
    <w:p w14:paraId="7803EC62" w14:textId="77777777" w:rsidR="001A6D74" w:rsidRPr="006F3BC6" w:rsidRDefault="001A6D74" w:rsidP="001A6D74">
      <w:pPr>
        <w:pStyle w:val="NoSpacing"/>
        <w:widowControl w:val="0"/>
        <w:tabs>
          <w:tab w:val="left" w:pos="142"/>
        </w:tabs>
        <w:spacing w:before="0" w:after="0"/>
        <w:ind w:firstLine="567"/>
        <w:jc w:val="both"/>
        <w:rPr>
          <w:szCs w:val="26"/>
        </w:rPr>
      </w:pPr>
      <w:r w:rsidRPr="006F3BC6">
        <w:rPr>
          <w:bCs/>
          <w:szCs w:val="26"/>
        </w:rPr>
        <w:t xml:space="preserve">Từ kết quả hồi quy mô hình 1, tương ứng cột (1) trong bảng 4.11 nêu trên, hệ số ước lượng của biến ESG là 0.039 và có ý nghĩa ở mức 1% (t= 8.96). Phù hợp với dự đoán của nghiên cứu, kết quả này cho thấy việc công bố thông tin ESG có ảnh hường tích cực và có ý nghĩa thống kê đến giá trị doanh nghiệp. Điểu này cho biết giá trị trung bình của doanh nghiệp tăng thêm 3,9% khi điểm số ESG tăng thêm một đơn </w:t>
      </w:r>
      <w:r w:rsidRPr="006F3BC6">
        <w:rPr>
          <w:bCs/>
          <w:szCs w:val="26"/>
        </w:rPr>
        <w:lastRenderedPageBreak/>
        <w:t xml:space="preserve">vị, với điều kiện giữ nguyên các biến khác không đổi. Bên cạnh đó, các biến kiểm soát cũng có kết quả phù hợp với một số nghiên cứu trước. Tài sản cố định (TSCD) và qui mô công ty (LnQM) có quan hệ ngược chiều với </w:t>
      </w:r>
      <w:r w:rsidRPr="006F3BC6">
        <w:rPr>
          <w:szCs w:val="26"/>
        </w:rPr>
        <w:t>Tobin’s Q</w:t>
      </w:r>
      <w:r w:rsidRPr="006F3BC6">
        <w:rPr>
          <w:bCs/>
          <w:szCs w:val="26"/>
        </w:rPr>
        <w:t xml:space="preserve"> (</w:t>
      </w:r>
      <w:r w:rsidRPr="006F3BC6">
        <w:rPr>
          <w:szCs w:val="26"/>
        </w:rPr>
        <w:t xml:space="preserve">Aggarwal </w:t>
      </w:r>
      <w:r w:rsidRPr="006F3BC6">
        <w:rPr>
          <w:i/>
          <w:szCs w:val="26"/>
        </w:rPr>
        <w:t>et al</w:t>
      </w:r>
      <w:r w:rsidRPr="006F3BC6">
        <w:rPr>
          <w:szCs w:val="26"/>
        </w:rPr>
        <w:t xml:space="preserve">., 2010). Đòn bẩy tài chính (DBTC), tốc độ tăng trưởng (TDTT) và tiền mặt (CASH) có quan hệ cùng chiều với Tobin’s Q (Martinez-Sola </w:t>
      </w:r>
      <w:r w:rsidRPr="006F3BC6">
        <w:rPr>
          <w:i/>
          <w:szCs w:val="26"/>
        </w:rPr>
        <w:t>et al</w:t>
      </w:r>
      <w:r w:rsidRPr="006F3BC6">
        <w:rPr>
          <w:szCs w:val="26"/>
        </w:rPr>
        <w:t xml:space="preserve">., 2013;  Konijn </w:t>
      </w:r>
      <w:r w:rsidRPr="006F3BC6">
        <w:rPr>
          <w:i/>
          <w:szCs w:val="26"/>
        </w:rPr>
        <w:t>et al</w:t>
      </w:r>
      <w:r w:rsidRPr="006F3BC6">
        <w:rPr>
          <w:szCs w:val="26"/>
        </w:rPr>
        <w:t>., 2011; King &amp; Santor, 2008).</w:t>
      </w:r>
    </w:p>
    <w:p w14:paraId="49907099" w14:textId="4C5E08EF" w:rsidR="001A6D74" w:rsidRDefault="001A6D74" w:rsidP="001A6D74">
      <w:pPr>
        <w:pStyle w:val="NoSpacing"/>
        <w:widowControl w:val="0"/>
        <w:tabs>
          <w:tab w:val="left" w:pos="142"/>
        </w:tabs>
        <w:spacing w:before="0" w:after="0"/>
        <w:ind w:firstLine="567"/>
        <w:jc w:val="both"/>
        <w:rPr>
          <w:bCs/>
        </w:rPr>
      </w:pPr>
      <w:r w:rsidRPr="006F3BC6">
        <w:rPr>
          <w:bCs/>
        </w:rPr>
        <w:t>Tương tự, chạy hồi quy OLS cho các biến môi trường (E), Xã hội (S), Quản Trị (G) như biến ESG, kết quả hồi quy các mô hình 2, 3, 4 và 10, 11, 12 (xem chi tiết kết quả ước lượng bằng phương pháp OLS ở phụ lục 3.4a và 3.4c cho các biến E, S và G hoặc xem bảng tóm lược các kết quả ước lượng theo phương pháp OLS ở phụ lục 4.1 cho các biến E, S và G) được tóm lược thành các Mục B; C; D trong bảng 4.12 dưới đây:</w:t>
      </w:r>
    </w:p>
    <w:p w14:paraId="4E898E8B" w14:textId="0E2E3C8C" w:rsidR="00DE20FA" w:rsidRDefault="00DE20FA" w:rsidP="001A6D74">
      <w:pPr>
        <w:pStyle w:val="NoSpacing"/>
        <w:widowControl w:val="0"/>
        <w:tabs>
          <w:tab w:val="left" w:pos="142"/>
        </w:tabs>
        <w:spacing w:before="0" w:after="0"/>
        <w:ind w:firstLine="567"/>
        <w:jc w:val="both"/>
        <w:rPr>
          <w:bCs/>
        </w:rPr>
      </w:pPr>
    </w:p>
    <w:p w14:paraId="1ED5765E" w14:textId="7E2AADC4" w:rsidR="00DE20FA" w:rsidRDefault="00DE20FA" w:rsidP="001A6D74">
      <w:pPr>
        <w:pStyle w:val="NoSpacing"/>
        <w:widowControl w:val="0"/>
        <w:tabs>
          <w:tab w:val="left" w:pos="142"/>
        </w:tabs>
        <w:spacing w:before="0" w:after="0"/>
        <w:ind w:firstLine="567"/>
        <w:jc w:val="both"/>
        <w:rPr>
          <w:bCs/>
        </w:rPr>
      </w:pPr>
    </w:p>
    <w:p w14:paraId="46592C31" w14:textId="66013488" w:rsidR="00DE20FA" w:rsidRDefault="00DE20FA" w:rsidP="001A6D74">
      <w:pPr>
        <w:pStyle w:val="NoSpacing"/>
        <w:widowControl w:val="0"/>
        <w:tabs>
          <w:tab w:val="left" w:pos="142"/>
        </w:tabs>
        <w:spacing w:before="0" w:after="0"/>
        <w:ind w:firstLine="567"/>
        <w:jc w:val="both"/>
        <w:rPr>
          <w:bCs/>
        </w:rPr>
      </w:pPr>
    </w:p>
    <w:p w14:paraId="5749325A" w14:textId="2E1D8495" w:rsidR="00DE20FA" w:rsidRDefault="00DE20FA" w:rsidP="001A6D74">
      <w:pPr>
        <w:pStyle w:val="NoSpacing"/>
        <w:widowControl w:val="0"/>
        <w:tabs>
          <w:tab w:val="left" w:pos="142"/>
        </w:tabs>
        <w:spacing w:before="0" w:after="0"/>
        <w:ind w:firstLine="567"/>
        <w:jc w:val="both"/>
        <w:rPr>
          <w:bCs/>
        </w:rPr>
      </w:pPr>
    </w:p>
    <w:p w14:paraId="3D741275" w14:textId="28F4F38A" w:rsidR="00DE20FA" w:rsidRDefault="00DE20FA" w:rsidP="001A6D74">
      <w:pPr>
        <w:pStyle w:val="NoSpacing"/>
        <w:widowControl w:val="0"/>
        <w:tabs>
          <w:tab w:val="left" w:pos="142"/>
        </w:tabs>
        <w:spacing w:before="0" w:after="0"/>
        <w:ind w:firstLine="567"/>
        <w:jc w:val="both"/>
        <w:rPr>
          <w:bCs/>
        </w:rPr>
      </w:pPr>
    </w:p>
    <w:p w14:paraId="582FB139" w14:textId="38AECB79" w:rsidR="00DE20FA" w:rsidRDefault="00DE20FA" w:rsidP="001A6D74">
      <w:pPr>
        <w:pStyle w:val="NoSpacing"/>
        <w:widowControl w:val="0"/>
        <w:tabs>
          <w:tab w:val="left" w:pos="142"/>
        </w:tabs>
        <w:spacing w:before="0" w:after="0"/>
        <w:ind w:firstLine="567"/>
        <w:jc w:val="both"/>
        <w:rPr>
          <w:bCs/>
        </w:rPr>
      </w:pPr>
    </w:p>
    <w:p w14:paraId="24C0ACC9" w14:textId="0EB16DF8" w:rsidR="00DE20FA" w:rsidRDefault="00DE20FA" w:rsidP="001A6D74">
      <w:pPr>
        <w:pStyle w:val="NoSpacing"/>
        <w:widowControl w:val="0"/>
        <w:tabs>
          <w:tab w:val="left" w:pos="142"/>
        </w:tabs>
        <w:spacing w:before="0" w:after="0"/>
        <w:ind w:firstLine="567"/>
        <w:jc w:val="both"/>
        <w:rPr>
          <w:bCs/>
        </w:rPr>
      </w:pPr>
    </w:p>
    <w:p w14:paraId="47D4797E" w14:textId="3D45ABAB" w:rsidR="00DE20FA" w:rsidRDefault="00DE20FA" w:rsidP="001A6D74">
      <w:pPr>
        <w:pStyle w:val="NoSpacing"/>
        <w:widowControl w:val="0"/>
        <w:tabs>
          <w:tab w:val="left" w:pos="142"/>
        </w:tabs>
        <w:spacing w:before="0" w:after="0"/>
        <w:ind w:firstLine="567"/>
        <w:jc w:val="both"/>
        <w:rPr>
          <w:bCs/>
        </w:rPr>
      </w:pPr>
    </w:p>
    <w:p w14:paraId="34D7913E" w14:textId="4CEBD45C" w:rsidR="00DE20FA" w:rsidRDefault="00DE20FA" w:rsidP="001A6D74">
      <w:pPr>
        <w:pStyle w:val="NoSpacing"/>
        <w:widowControl w:val="0"/>
        <w:tabs>
          <w:tab w:val="left" w:pos="142"/>
        </w:tabs>
        <w:spacing w:before="0" w:after="0"/>
        <w:ind w:firstLine="567"/>
        <w:jc w:val="both"/>
        <w:rPr>
          <w:bCs/>
        </w:rPr>
      </w:pPr>
    </w:p>
    <w:p w14:paraId="0E3EA94A" w14:textId="14F12386" w:rsidR="00DE20FA" w:rsidRDefault="00DE20FA" w:rsidP="001A6D74">
      <w:pPr>
        <w:pStyle w:val="NoSpacing"/>
        <w:widowControl w:val="0"/>
        <w:tabs>
          <w:tab w:val="left" w:pos="142"/>
        </w:tabs>
        <w:spacing w:before="0" w:after="0"/>
        <w:ind w:firstLine="567"/>
        <w:jc w:val="both"/>
        <w:rPr>
          <w:bCs/>
        </w:rPr>
      </w:pPr>
    </w:p>
    <w:p w14:paraId="01EC8288" w14:textId="69584D62" w:rsidR="00DE20FA" w:rsidRDefault="00DE20FA" w:rsidP="001A6D74">
      <w:pPr>
        <w:pStyle w:val="NoSpacing"/>
        <w:widowControl w:val="0"/>
        <w:tabs>
          <w:tab w:val="left" w:pos="142"/>
        </w:tabs>
        <w:spacing w:before="0" w:after="0"/>
        <w:ind w:firstLine="567"/>
        <w:jc w:val="both"/>
        <w:rPr>
          <w:bCs/>
        </w:rPr>
      </w:pPr>
    </w:p>
    <w:p w14:paraId="7B9D885C" w14:textId="65852782" w:rsidR="00DE20FA" w:rsidRDefault="00DE20FA" w:rsidP="001A6D74">
      <w:pPr>
        <w:pStyle w:val="NoSpacing"/>
        <w:widowControl w:val="0"/>
        <w:tabs>
          <w:tab w:val="left" w:pos="142"/>
        </w:tabs>
        <w:spacing w:before="0" w:after="0"/>
        <w:ind w:firstLine="567"/>
        <w:jc w:val="both"/>
        <w:rPr>
          <w:bCs/>
        </w:rPr>
      </w:pPr>
    </w:p>
    <w:p w14:paraId="40498A42" w14:textId="6049CC42" w:rsidR="00DE20FA" w:rsidRDefault="00DE20FA" w:rsidP="001A6D74">
      <w:pPr>
        <w:pStyle w:val="NoSpacing"/>
        <w:widowControl w:val="0"/>
        <w:tabs>
          <w:tab w:val="left" w:pos="142"/>
        </w:tabs>
        <w:spacing w:before="0" w:after="0"/>
        <w:ind w:firstLine="567"/>
        <w:jc w:val="both"/>
        <w:rPr>
          <w:bCs/>
        </w:rPr>
      </w:pPr>
    </w:p>
    <w:p w14:paraId="0A2DE85B" w14:textId="1E379F83" w:rsidR="00DE20FA" w:rsidRDefault="00DE20FA" w:rsidP="001A6D74">
      <w:pPr>
        <w:pStyle w:val="NoSpacing"/>
        <w:widowControl w:val="0"/>
        <w:tabs>
          <w:tab w:val="left" w:pos="142"/>
        </w:tabs>
        <w:spacing w:before="0" w:after="0"/>
        <w:ind w:firstLine="567"/>
        <w:jc w:val="both"/>
        <w:rPr>
          <w:bCs/>
        </w:rPr>
      </w:pPr>
    </w:p>
    <w:p w14:paraId="56EF1DC2" w14:textId="2E558C05" w:rsidR="00DE20FA" w:rsidRDefault="00DE20FA" w:rsidP="001A6D74">
      <w:pPr>
        <w:pStyle w:val="NoSpacing"/>
        <w:widowControl w:val="0"/>
        <w:tabs>
          <w:tab w:val="left" w:pos="142"/>
        </w:tabs>
        <w:spacing w:before="0" w:after="0"/>
        <w:ind w:firstLine="567"/>
        <w:jc w:val="both"/>
        <w:rPr>
          <w:bCs/>
        </w:rPr>
      </w:pPr>
    </w:p>
    <w:p w14:paraId="22E96EEA" w14:textId="7050CB57" w:rsidR="00DE20FA" w:rsidRDefault="00DE20FA" w:rsidP="001A6D74">
      <w:pPr>
        <w:pStyle w:val="NoSpacing"/>
        <w:widowControl w:val="0"/>
        <w:tabs>
          <w:tab w:val="left" w:pos="142"/>
        </w:tabs>
        <w:spacing w:before="0" w:after="0"/>
        <w:ind w:firstLine="567"/>
        <w:jc w:val="both"/>
        <w:rPr>
          <w:bCs/>
        </w:rPr>
      </w:pPr>
    </w:p>
    <w:p w14:paraId="6695BB9E" w14:textId="77777777" w:rsidR="00DE20FA" w:rsidRPr="006F3BC6" w:rsidRDefault="00DE20FA" w:rsidP="001A6D74">
      <w:pPr>
        <w:pStyle w:val="NoSpacing"/>
        <w:widowControl w:val="0"/>
        <w:tabs>
          <w:tab w:val="left" w:pos="142"/>
        </w:tabs>
        <w:spacing w:before="0" w:after="0"/>
        <w:ind w:firstLine="567"/>
        <w:jc w:val="both"/>
        <w:rPr>
          <w:bCs/>
        </w:rPr>
      </w:pPr>
    </w:p>
    <w:p w14:paraId="46DF0E3D" w14:textId="77777777" w:rsidR="001A6D74" w:rsidRPr="006F3BC6" w:rsidRDefault="001A6D74" w:rsidP="001A6D74">
      <w:pPr>
        <w:tabs>
          <w:tab w:val="left" w:pos="142"/>
        </w:tabs>
        <w:spacing w:line="360" w:lineRule="auto"/>
        <w:ind w:firstLine="567"/>
        <w:jc w:val="center"/>
        <w:rPr>
          <w:b/>
          <w:sz w:val="26"/>
          <w:szCs w:val="26"/>
        </w:rPr>
      </w:pPr>
      <w:r w:rsidRPr="006F3BC6">
        <w:rPr>
          <w:b/>
          <w:bCs/>
          <w:sz w:val="26"/>
          <w:szCs w:val="26"/>
        </w:rPr>
        <w:lastRenderedPageBreak/>
        <w:t>Bảng 4.12: Kết quả hồi quy OLS của từng biến ESG; E; S và G lên biến  giá trị doanh nghiệp (Tobin’s Q, ROA)</w:t>
      </w:r>
    </w:p>
    <w:tbl>
      <w:tblPr>
        <w:tblStyle w:val="TableGrid"/>
        <w:tblW w:w="8800" w:type="dxa"/>
        <w:tblLook w:val="04A0" w:firstRow="1" w:lastRow="0" w:firstColumn="1" w:lastColumn="0" w:noHBand="0" w:noVBand="1"/>
      </w:tblPr>
      <w:tblGrid>
        <w:gridCol w:w="2547"/>
        <w:gridCol w:w="1730"/>
        <w:gridCol w:w="2261"/>
        <w:gridCol w:w="2262"/>
      </w:tblGrid>
      <w:tr w:rsidR="00B6198D" w:rsidRPr="00DE20FA" w14:paraId="5DD1C810" w14:textId="77777777" w:rsidTr="00C22405">
        <w:tc>
          <w:tcPr>
            <w:tcW w:w="2547" w:type="dxa"/>
            <w:vMerge w:val="restart"/>
          </w:tcPr>
          <w:p w14:paraId="7632175E" w14:textId="77777777" w:rsidR="001A6D74" w:rsidRPr="00DE20FA" w:rsidRDefault="001A6D74" w:rsidP="001A6D74">
            <w:pPr>
              <w:tabs>
                <w:tab w:val="left" w:pos="142"/>
                <w:tab w:val="left" w:pos="1134"/>
              </w:tabs>
              <w:spacing w:before="240" w:line="360" w:lineRule="auto"/>
              <w:ind w:left="142"/>
              <w:jc w:val="both"/>
            </w:pPr>
            <w:r w:rsidRPr="00DE20FA">
              <w:t>Tên biến</w:t>
            </w:r>
          </w:p>
        </w:tc>
        <w:tc>
          <w:tcPr>
            <w:tcW w:w="1730" w:type="dxa"/>
            <w:vMerge w:val="restart"/>
          </w:tcPr>
          <w:p w14:paraId="7AB76FD9" w14:textId="77777777" w:rsidR="001A6D74" w:rsidRPr="00DE20FA" w:rsidRDefault="001A6D74" w:rsidP="001A6D74">
            <w:pPr>
              <w:tabs>
                <w:tab w:val="left" w:pos="142"/>
                <w:tab w:val="left" w:pos="1134"/>
              </w:tabs>
              <w:spacing w:before="240" w:line="360" w:lineRule="auto"/>
              <w:ind w:left="142"/>
              <w:jc w:val="both"/>
            </w:pPr>
            <w:r w:rsidRPr="00DE20FA">
              <w:t>Ký hiệu</w:t>
            </w:r>
          </w:p>
        </w:tc>
        <w:tc>
          <w:tcPr>
            <w:tcW w:w="2261" w:type="dxa"/>
          </w:tcPr>
          <w:p w14:paraId="6A4ADE07" w14:textId="77777777" w:rsidR="001A6D74" w:rsidRPr="00DE20FA" w:rsidRDefault="001A6D74" w:rsidP="001A6D74">
            <w:pPr>
              <w:tabs>
                <w:tab w:val="left" w:pos="142"/>
                <w:tab w:val="left" w:pos="1134"/>
              </w:tabs>
              <w:spacing w:line="360" w:lineRule="auto"/>
              <w:ind w:left="142"/>
              <w:jc w:val="center"/>
            </w:pPr>
            <w:r w:rsidRPr="00DE20FA">
              <w:t>(1)</w:t>
            </w:r>
          </w:p>
        </w:tc>
        <w:tc>
          <w:tcPr>
            <w:tcW w:w="2262" w:type="dxa"/>
          </w:tcPr>
          <w:p w14:paraId="553498AB" w14:textId="77777777" w:rsidR="001A6D74" w:rsidRPr="00DE20FA" w:rsidRDefault="001A6D74" w:rsidP="001A6D74">
            <w:pPr>
              <w:tabs>
                <w:tab w:val="left" w:pos="142"/>
                <w:tab w:val="left" w:pos="1134"/>
              </w:tabs>
              <w:spacing w:line="360" w:lineRule="auto"/>
              <w:ind w:left="142"/>
              <w:jc w:val="center"/>
            </w:pPr>
            <w:r w:rsidRPr="00DE20FA">
              <w:t>(2)</w:t>
            </w:r>
          </w:p>
        </w:tc>
      </w:tr>
      <w:tr w:rsidR="00B6198D" w:rsidRPr="00DE20FA" w14:paraId="103C5706" w14:textId="77777777" w:rsidTr="00C22405">
        <w:tc>
          <w:tcPr>
            <w:tcW w:w="2547" w:type="dxa"/>
            <w:vMerge/>
          </w:tcPr>
          <w:p w14:paraId="53F4F5E3" w14:textId="77777777" w:rsidR="001A6D74" w:rsidRPr="00DE20FA" w:rsidRDefault="001A6D74" w:rsidP="001A6D74">
            <w:pPr>
              <w:tabs>
                <w:tab w:val="left" w:pos="142"/>
                <w:tab w:val="left" w:pos="1134"/>
              </w:tabs>
              <w:spacing w:line="360" w:lineRule="auto"/>
              <w:ind w:left="142"/>
              <w:jc w:val="both"/>
            </w:pPr>
          </w:p>
        </w:tc>
        <w:tc>
          <w:tcPr>
            <w:tcW w:w="1730" w:type="dxa"/>
            <w:vMerge/>
          </w:tcPr>
          <w:p w14:paraId="7789EAC4" w14:textId="77777777" w:rsidR="001A6D74" w:rsidRPr="00DE20FA" w:rsidRDefault="001A6D74" w:rsidP="001A6D74">
            <w:pPr>
              <w:tabs>
                <w:tab w:val="left" w:pos="142"/>
                <w:tab w:val="left" w:pos="1134"/>
              </w:tabs>
              <w:spacing w:line="360" w:lineRule="auto"/>
              <w:ind w:left="142"/>
              <w:jc w:val="both"/>
            </w:pPr>
          </w:p>
        </w:tc>
        <w:tc>
          <w:tcPr>
            <w:tcW w:w="2261" w:type="dxa"/>
          </w:tcPr>
          <w:p w14:paraId="0100513A" w14:textId="77777777" w:rsidR="001A6D74" w:rsidRPr="00DE20FA" w:rsidRDefault="001A6D74" w:rsidP="001A6D74">
            <w:pPr>
              <w:tabs>
                <w:tab w:val="left" w:pos="142"/>
                <w:tab w:val="left" w:pos="1134"/>
              </w:tabs>
              <w:spacing w:line="360" w:lineRule="auto"/>
              <w:ind w:left="142"/>
              <w:jc w:val="center"/>
            </w:pPr>
            <w:r w:rsidRPr="00DE20FA">
              <w:rPr>
                <w:bCs/>
              </w:rPr>
              <w:t>Tobin’s Q</w:t>
            </w:r>
          </w:p>
        </w:tc>
        <w:tc>
          <w:tcPr>
            <w:tcW w:w="2262" w:type="dxa"/>
          </w:tcPr>
          <w:p w14:paraId="0438C077" w14:textId="77777777" w:rsidR="001A6D74" w:rsidRPr="00DE20FA" w:rsidRDefault="001A6D74" w:rsidP="001A6D74">
            <w:pPr>
              <w:tabs>
                <w:tab w:val="left" w:pos="142"/>
                <w:tab w:val="left" w:pos="1134"/>
              </w:tabs>
              <w:spacing w:line="360" w:lineRule="auto"/>
              <w:ind w:left="142"/>
              <w:jc w:val="center"/>
            </w:pPr>
            <w:r w:rsidRPr="00DE20FA">
              <w:rPr>
                <w:bCs/>
              </w:rPr>
              <w:t>ROA</w:t>
            </w:r>
          </w:p>
        </w:tc>
      </w:tr>
      <w:tr w:rsidR="00B6198D" w:rsidRPr="00DE20FA" w14:paraId="27245344" w14:textId="77777777" w:rsidTr="00C22405">
        <w:tc>
          <w:tcPr>
            <w:tcW w:w="8800" w:type="dxa"/>
            <w:gridSpan w:val="4"/>
          </w:tcPr>
          <w:p w14:paraId="75E32C38" w14:textId="77777777" w:rsidR="001A6D74" w:rsidRPr="00DE20FA" w:rsidRDefault="001A6D74" w:rsidP="001A6D74">
            <w:pPr>
              <w:tabs>
                <w:tab w:val="left" w:pos="142"/>
              </w:tabs>
              <w:spacing w:line="360" w:lineRule="auto"/>
              <w:jc w:val="both"/>
            </w:pPr>
            <w:r w:rsidRPr="00DE20FA">
              <w:rPr>
                <w:b/>
                <w:bCs/>
              </w:rPr>
              <w:t>Mục A</w:t>
            </w:r>
            <w:r w:rsidRPr="00DE20FA">
              <w:rPr>
                <w:bCs/>
              </w:rPr>
              <w:t>: Điểm số ESG tổng hợp (ESG) và giá trị doanh nghiệp (Tobin’s Q; ROA</w:t>
            </w:r>
            <w:r w:rsidRPr="00DE20FA">
              <w:rPr>
                <w:bCs/>
                <w:i/>
              </w:rPr>
              <w:t>)</w:t>
            </w:r>
            <w:r w:rsidRPr="00DE20FA">
              <w:rPr>
                <w:bCs/>
              </w:rPr>
              <w:t xml:space="preserve"> (tương ứng với mô hình 1 và 9)</w:t>
            </w:r>
          </w:p>
        </w:tc>
      </w:tr>
      <w:tr w:rsidR="00B6198D" w:rsidRPr="00DE20FA" w14:paraId="3CF9A256" w14:textId="77777777" w:rsidTr="00C22405">
        <w:tc>
          <w:tcPr>
            <w:tcW w:w="2547" w:type="dxa"/>
          </w:tcPr>
          <w:p w14:paraId="379B2B8C" w14:textId="77777777" w:rsidR="001A6D74" w:rsidRPr="00DE20FA" w:rsidRDefault="001A6D74" w:rsidP="001A6D74">
            <w:pPr>
              <w:tabs>
                <w:tab w:val="left" w:pos="142"/>
                <w:tab w:val="left" w:pos="1134"/>
              </w:tabs>
              <w:spacing w:line="360" w:lineRule="auto"/>
            </w:pPr>
            <w:r w:rsidRPr="00DE20FA">
              <w:t>Điểm số ESG</w:t>
            </w:r>
          </w:p>
        </w:tc>
        <w:tc>
          <w:tcPr>
            <w:tcW w:w="1730" w:type="dxa"/>
          </w:tcPr>
          <w:p w14:paraId="56E27D83" w14:textId="77777777" w:rsidR="001A6D74" w:rsidRPr="00DE20FA" w:rsidRDefault="001A6D74" w:rsidP="001A6D74">
            <w:pPr>
              <w:tabs>
                <w:tab w:val="left" w:pos="142"/>
                <w:tab w:val="left" w:pos="1134"/>
              </w:tabs>
              <w:spacing w:line="360" w:lineRule="auto"/>
              <w:ind w:left="142"/>
            </w:pPr>
            <w:r w:rsidRPr="00DE20FA">
              <w:t>ESG</w:t>
            </w:r>
          </w:p>
        </w:tc>
        <w:tc>
          <w:tcPr>
            <w:tcW w:w="2261" w:type="dxa"/>
          </w:tcPr>
          <w:p w14:paraId="49F5FAC2" w14:textId="77777777" w:rsidR="001A6D74" w:rsidRPr="00DE20FA" w:rsidRDefault="001A6D74" w:rsidP="001A6D74">
            <w:pPr>
              <w:tabs>
                <w:tab w:val="left" w:pos="142"/>
                <w:tab w:val="left" w:pos="1134"/>
              </w:tabs>
              <w:spacing w:line="360" w:lineRule="auto"/>
              <w:ind w:left="142"/>
              <w:jc w:val="right"/>
            </w:pPr>
            <w:r w:rsidRPr="00DE20FA">
              <w:t>0.039***</w:t>
            </w:r>
          </w:p>
          <w:p w14:paraId="7CA1BB17" w14:textId="77777777" w:rsidR="001A6D74" w:rsidRPr="00DE20FA" w:rsidRDefault="001A6D74" w:rsidP="001A6D74">
            <w:pPr>
              <w:tabs>
                <w:tab w:val="left" w:pos="142"/>
                <w:tab w:val="left" w:pos="1134"/>
              </w:tabs>
              <w:spacing w:line="360" w:lineRule="auto"/>
              <w:ind w:left="142"/>
              <w:jc w:val="right"/>
            </w:pPr>
            <w:r w:rsidRPr="00DE20FA">
              <w:t>(8.96)</w:t>
            </w:r>
          </w:p>
        </w:tc>
        <w:tc>
          <w:tcPr>
            <w:tcW w:w="2262" w:type="dxa"/>
          </w:tcPr>
          <w:p w14:paraId="639360A8" w14:textId="77777777" w:rsidR="001A6D74" w:rsidRPr="00DE20FA" w:rsidRDefault="001A6D74" w:rsidP="001A6D74">
            <w:pPr>
              <w:tabs>
                <w:tab w:val="left" w:pos="142"/>
                <w:tab w:val="left" w:pos="1134"/>
              </w:tabs>
              <w:spacing w:line="360" w:lineRule="auto"/>
              <w:ind w:left="142"/>
              <w:jc w:val="right"/>
            </w:pPr>
            <w:r w:rsidRPr="00DE20FA">
              <w:t>0.001***</w:t>
            </w:r>
          </w:p>
          <w:p w14:paraId="27EFFE40" w14:textId="77777777" w:rsidR="001A6D74" w:rsidRPr="00DE20FA" w:rsidRDefault="001A6D74" w:rsidP="001A6D74">
            <w:pPr>
              <w:tabs>
                <w:tab w:val="left" w:pos="142"/>
                <w:tab w:val="left" w:pos="1134"/>
              </w:tabs>
              <w:spacing w:line="360" w:lineRule="auto"/>
              <w:ind w:left="142"/>
              <w:jc w:val="right"/>
            </w:pPr>
            <w:r w:rsidRPr="00DE20FA">
              <w:t>(6.97)</w:t>
            </w:r>
          </w:p>
        </w:tc>
      </w:tr>
      <w:tr w:rsidR="00B6198D" w:rsidRPr="00DE20FA" w14:paraId="24FAF437" w14:textId="77777777" w:rsidTr="00C22405">
        <w:tc>
          <w:tcPr>
            <w:tcW w:w="2547" w:type="dxa"/>
          </w:tcPr>
          <w:p w14:paraId="4FD582DA" w14:textId="77777777" w:rsidR="001A6D74" w:rsidRPr="00DE20FA" w:rsidRDefault="001A6D74" w:rsidP="001A6D74">
            <w:pPr>
              <w:tabs>
                <w:tab w:val="left" w:pos="142"/>
                <w:tab w:val="left" w:pos="1134"/>
              </w:tabs>
              <w:spacing w:line="360" w:lineRule="auto"/>
            </w:pPr>
            <w:r w:rsidRPr="00DE20FA">
              <w:t xml:space="preserve">Các biến kiểm soát </w:t>
            </w:r>
          </w:p>
        </w:tc>
        <w:tc>
          <w:tcPr>
            <w:tcW w:w="1730" w:type="dxa"/>
          </w:tcPr>
          <w:p w14:paraId="4D09B538" w14:textId="77777777" w:rsidR="001A6D74" w:rsidRPr="00DE20FA" w:rsidRDefault="001A6D74" w:rsidP="001A6D74">
            <w:pPr>
              <w:tabs>
                <w:tab w:val="left" w:pos="142"/>
                <w:tab w:val="left" w:pos="1134"/>
              </w:tabs>
              <w:spacing w:line="360" w:lineRule="auto"/>
              <w:ind w:left="142"/>
            </w:pPr>
            <w:r w:rsidRPr="00DE20FA">
              <w:rPr>
                <w:iCs/>
              </w:rPr>
              <w:t>Controls</w:t>
            </w:r>
          </w:p>
        </w:tc>
        <w:tc>
          <w:tcPr>
            <w:tcW w:w="2261" w:type="dxa"/>
          </w:tcPr>
          <w:p w14:paraId="0879FEE3" w14:textId="77777777" w:rsidR="001A6D74" w:rsidRPr="00DE20FA" w:rsidRDefault="001A6D74" w:rsidP="001A6D74">
            <w:pPr>
              <w:tabs>
                <w:tab w:val="left" w:pos="142"/>
                <w:tab w:val="left" w:pos="1134"/>
              </w:tabs>
              <w:spacing w:line="360" w:lineRule="auto"/>
              <w:ind w:left="142"/>
              <w:jc w:val="right"/>
            </w:pPr>
            <w:r w:rsidRPr="00DE20FA">
              <w:t xml:space="preserve">Có </w:t>
            </w:r>
          </w:p>
        </w:tc>
        <w:tc>
          <w:tcPr>
            <w:tcW w:w="2262" w:type="dxa"/>
          </w:tcPr>
          <w:p w14:paraId="4B340043" w14:textId="77777777" w:rsidR="001A6D74" w:rsidRPr="00DE20FA" w:rsidRDefault="001A6D74" w:rsidP="001A6D74">
            <w:pPr>
              <w:tabs>
                <w:tab w:val="left" w:pos="142"/>
                <w:tab w:val="left" w:pos="1134"/>
              </w:tabs>
              <w:spacing w:line="360" w:lineRule="auto"/>
              <w:ind w:left="142"/>
              <w:jc w:val="right"/>
            </w:pPr>
            <w:r w:rsidRPr="00DE20FA">
              <w:t>Có</w:t>
            </w:r>
          </w:p>
        </w:tc>
      </w:tr>
      <w:tr w:rsidR="00B6198D" w:rsidRPr="00DE20FA" w14:paraId="23F8A950" w14:textId="77777777" w:rsidTr="00C22405">
        <w:tc>
          <w:tcPr>
            <w:tcW w:w="2547" w:type="dxa"/>
          </w:tcPr>
          <w:p w14:paraId="4A77AEB5" w14:textId="77777777" w:rsidR="001A6D74" w:rsidRPr="00DE20FA" w:rsidRDefault="001A6D74" w:rsidP="001A6D74">
            <w:pPr>
              <w:tabs>
                <w:tab w:val="left" w:pos="142"/>
                <w:tab w:val="left" w:pos="1134"/>
              </w:tabs>
              <w:spacing w:line="360" w:lineRule="auto"/>
            </w:pPr>
            <w:r w:rsidRPr="00DE20FA">
              <w:t>Số quan sát</w:t>
            </w:r>
          </w:p>
        </w:tc>
        <w:tc>
          <w:tcPr>
            <w:tcW w:w="1730" w:type="dxa"/>
          </w:tcPr>
          <w:p w14:paraId="6C762F97" w14:textId="77777777" w:rsidR="001A6D74" w:rsidRPr="00DE20FA" w:rsidRDefault="001A6D74" w:rsidP="001A6D74">
            <w:pPr>
              <w:tabs>
                <w:tab w:val="left" w:pos="142"/>
                <w:tab w:val="left" w:pos="1134"/>
              </w:tabs>
              <w:spacing w:line="360" w:lineRule="auto"/>
              <w:ind w:left="142"/>
            </w:pPr>
            <w:r w:rsidRPr="00DE20FA">
              <w:t>Observations</w:t>
            </w:r>
          </w:p>
        </w:tc>
        <w:tc>
          <w:tcPr>
            <w:tcW w:w="2261" w:type="dxa"/>
          </w:tcPr>
          <w:p w14:paraId="0D0CABE5" w14:textId="77777777" w:rsidR="001A6D74" w:rsidRPr="00DE20FA" w:rsidRDefault="001A6D74" w:rsidP="001A6D74">
            <w:pPr>
              <w:tabs>
                <w:tab w:val="left" w:pos="142"/>
                <w:tab w:val="left" w:pos="1134"/>
              </w:tabs>
              <w:spacing w:line="360" w:lineRule="auto"/>
              <w:ind w:left="142"/>
              <w:jc w:val="right"/>
            </w:pPr>
            <w:r w:rsidRPr="00DE20FA">
              <w:t>1,687</w:t>
            </w:r>
          </w:p>
        </w:tc>
        <w:tc>
          <w:tcPr>
            <w:tcW w:w="2262" w:type="dxa"/>
          </w:tcPr>
          <w:p w14:paraId="3A2B235E" w14:textId="77777777" w:rsidR="001A6D74" w:rsidRPr="00DE20FA" w:rsidRDefault="001A6D74" w:rsidP="001A6D74">
            <w:pPr>
              <w:tabs>
                <w:tab w:val="left" w:pos="142"/>
                <w:tab w:val="left" w:pos="1134"/>
              </w:tabs>
              <w:spacing w:line="360" w:lineRule="auto"/>
              <w:ind w:left="142"/>
              <w:jc w:val="right"/>
            </w:pPr>
            <w:r w:rsidRPr="00DE20FA">
              <w:t>1,786</w:t>
            </w:r>
          </w:p>
        </w:tc>
      </w:tr>
      <w:tr w:rsidR="00B6198D" w:rsidRPr="00DE20FA" w14:paraId="09A24522" w14:textId="77777777" w:rsidTr="00C22405">
        <w:tc>
          <w:tcPr>
            <w:tcW w:w="8800" w:type="dxa"/>
            <w:gridSpan w:val="4"/>
          </w:tcPr>
          <w:p w14:paraId="15842593" w14:textId="77777777" w:rsidR="001A6D74" w:rsidRPr="00DE20FA" w:rsidRDefault="001A6D74" w:rsidP="001A6D74">
            <w:pPr>
              <w:tabs>
                <w:tab w:val="left" w:pos="142"/>
              </w:tabs>
              <w:spacing w:line="360" w:lineRule="auto"/>
              <w:jc w:val="both"/>
            </w:pPr>
            <w:r w:rsidRPr="00DE20FA">
              <w:rPr>
                <w:b/>
                <w:bCs/>
              </w:rPr>
              <w:t>Mục B</w:t>
            </w:r>
            <w:r w:rsidRPr="00DE20FA">
              <w:rPr>
                <w:bCs/>
              </w:rPr>
              <w:t>: Điểm số môi trường (E) và giá trị doanh nghiệp (Tobin’s Q; ROA) (tương ứng với mô hình 2 và 10)</w:t>
            </w:r>
          </w:p>
        </w:tc>
      </w:tr>
      <w:tr w:rsidR="00B6198D" w:rsidRPr="00DE20FA" w14:paraId="7C372926" w14:textId="77777777" w:rsidTr="00C22405">
        <w:tc>
          <w:tcPr>
            <w:tcW w:w="2547" w:type="dxa"/>
          </w:tcPr>
          <w:p w14:paraId="3142DCD4" w14:textId="77777777" w:rsidR="001A6D74" w:rsidRPr="00DE20FA" w:rsidRDefault="001A6D74" w:rsidP="001A6D74">
            <w:pPr>
              <w:tabs>
                <w:tab w:val="left" w:pos="142"/>
                <w:tab w:val="left" w:pos="1134"/>
              </w:tabs>
              <w:spacing w:line="360" w:lineRule="auto"/>
            </w:pPr>
            <w:r w:rsidRPr="00DE20FA">
              <w:t xml:space="preserve">Điểm số môi trường (E) </w:t>
            </w:r>
          </w:p>
        </w:tc>
        <w:tc>
          <w:tcPr>
            <w:tcW w:w="1730" w:type="dxa"/>
          </w:tcPr>
          <w:p w14:paraId="6D1E82AF" w14:textId="77777777" w:rsidR="001A6D74" w:rsidRPr="00DE20FA" w:rsidRDefault="001A6D74" w:rsidP="001A6D74">
            <w:pPr>
              <w:tabs>
                <w:tab w:val="left" w:pos="142"/>
                <w:tab w:val="left" w:pos="1134"/>
              </w:tabs>
              <w:spacing w:line="360" w:lineRule="auto"/>
              <w:ind w:left="142"/>
            </w:pPr>
            <w:r w:rsidRPr="00DE20FA">
              <w:t>E</w:t>
            </w:r>
          </w:p>
        </w:tc>
        <w:tc>
          <w:tcPr>
            <w:tcW w:w="2261" w:type="dxa"/>
          </w:tcPr>
          <w:p w14:paraId="46887354" w14:textId="77777777" w:rsidR="001A6D74" w:rsidRPr="00DE20FA" w:rsidRDefault="001A6D74" w:rsidP="001A6D74">
            <w:pPr>
              <w:tabs>
                <w:tab w:val="left" w:pos="142"/>
                <w:tab w:val="left" w:pos="1134"/>
              </w:tabs>
              <w:spacing w:line="360" w:lineRule="auto"/>
              <w:ind w:left="142"/>
              <w:jc w:val="right"/>
            </w:pPr>
            <w:r w:rsidRPr="00DE20FA">
              <w:t>0.018***</w:t>
            </w:r>
          </w:p>
          <w:p w14:paraId="7BBD2BD0" w14:textId="77777777" w:rsidR="001A6D74" w:rsidRPr="00DE20FA" w:rsidRDefault="001A6D74" w:rsidP="001A6D74">
            <w:pPr>
              <w:tabs>
                <w:tab w:val="left" w:pos="142"/>
                <w:tab w:val="left" w:pos="1134"/>
              </w:tabs>
              <w:spacing w:line="360" w:lineRule="auto"/>
              <w:ind w:left="142"/>
              <w:jc w:val="right"/>
            </w:pPr>
            <w:r w:rsidRPr="00DE20FA">
              <w:t>(5.22)</w:t>
            </w:r>
          </w:p>
        </w:tc>
        <w:tc>
          <w:tcPr>
            <w:tcW w:w="2262" w:type="dxa"/>
          </w:tcPr>
          <w:p w14:paraId="2346C3A6" w14:textId="77777777" w:rsidR="001A6D74" w:rsidRPr="00DE20FA" w:rsidRDefault="001A6D74" w:rsidP="001A6D74">
            <w:pPr>
              <w:tabs>
                <w:tab w:val="left" w:pos="142"/>
                <w:tab w:val="left" w:pos="1134"/>
              </w:tabs>
              <w:spacing w:line="360" w:lineRule="auto"/>
              <w:ind w:left="142"/>
              <w:jc w:val="right"/>
            </w:pPr>
            <w:r w:rsidRPr="00DE20FA">
              <w:t>0.0004***</w:t>
            </w:r>
          </w:p>
          <w:p w14:paraId="6CCC7F29" w14:textId="77777777" w:rsidR="001A6D74" w:rsidRPr="00DE20FA" w:rsidRDefault="001A6D74" w:rsidP="001A6D74">
            <w:pPr>
              <w:tabs>
                <w:tab w:val="left" w:pos="142"/>
                <w:tab w:val="left" w:pos="1134"/>
              </w:tabs>
              <w:spacing w:line="360" w:lineRule="auto"/>
              <w:ind w:left="142"/>
              <w:jc w:val="right"/>
            </w:pPr>
            <w:r w:rsidRPr="00DE20FA">
              <w:t>(5.40)</w:t>
            </w:r>
          </w:p>
        </w:tc>
      </w:tr>
      <w:tr w:rsidR="00B6198D" w:rsidRPr="00DE20FA" w14:paraId="015488A0" w14:textId="77777777" w:rsidTr="00C22405">
        <w:tc>
          <w:tcPr>
            <w:tcW w:w="2547" w:type="dxa"/>
          </w:tcPr>
          <w:p w14:paraId="6B328E50" w14:textId="77777777" w:rsidR="001A6D74" w:rsidRPr="00DE20FA" w:rsidRDefault="001A6D74" w:rsidP="001A6D74">
            <w:pPr>
              <w:tabs>
                <w:tab w:val="left" w:pos="142"/>
                <w:tab w:val="left" w:pos="1134"/>
              </w:tabs>
              <w:spacing w:line="360" w:lineRule="auto"/>
            </w:pPr>
            <w:r w:rsidRPr="00DE20FA">
              <w:t xml:space="preserve">Các biến kiểm soát </w:t>
            </w:r>
          </w:p>
        </w:tc>
        <w:tc>
          <w:tcPr>
            <w:tcW w:w="1730" w:type="dxa"/>
          </w:tcPr>
          <w:p w14:paraId="0D8A887B" w14:textId="77777777" w:rsidR="001A6D74" w:rsidRPr="00DE20FA" w:rsidRDefault="001A6D74" w:rsidP="001A6D74">
            <w:pPr>
              <w:tabs>
                <w:tab w:val="left" w:pos="142"/>
                <w:tab w:val="left" w:pos="1134"/>
              </w:tabs>
              <w:spacing w:line="360" w:lineRule="auto"/>
              <w:ind w:left="142"/>
            </w:pPr>
            <w:r w:rsidRPr="00DE20FA">
              <w:rPr>
                <w:iCs/>
              </w:rPr>
              <w:t>Controls</w:t>
            </w:r>
          </w:p>
        </w:tc>
        <w:tc>
          <w:tcPr>
            <w:tcW w:w="2261" w:type="dxa"/>
          </w:tcPr>
          <w:p w14:paraId="16A27C13" w14:textId="77777777" w:rsidR="001A6D74" w:rsidRPr="00DE20FA" w:rsidRDefault="001A6D74" w:rsidP="001A6D74">
            <w:pPr>
              <w:tabs>
                <w:tab w:val="left" w:pos="142"/>
                <w:tab w:val="left" w:pos="1134"/>
              </w:tabs>
              <w:spacing w:line="360" w:lineRule="auto"/>
              <w:ind w:left="142"/>
              <w:jc w:val="right"/>
            </w:pPr>
            <w:r w:rsidRPr="00DE20FA">
              <w:t xml:space="preserve">Có </w:t>
            </w:r>
          </w:p>
        </w:tc>
        <w:tc>
          <w:tcPr>
            <w:tcW w:w="2262" w:type="dxa"/>
          </w:tcPr>
          <w:p w14:paraId="727EB0E0" w14:textId="77777777" w:rsidR="001A6D74" w:rsidRPr="00DE20FA" w:rsidRDefault="001A6D74" w:rsidP="001A6D74">
            <w:pPr>
              <w:tabs>
                <w:tab w:val="left" w:pos="142"/>
                <w:tab w:val="left" w:pos="1134"/>
              </w:tabs>
              <w:spacing w:line="360" w:lineRule="auto"/>
              <w:ind w:left="142"/>
              <w:jc w:val="right"/>
            </w:pPr>
            <w:r w:rsidRPr="00DE20FA">
              <w:t>Có</w:t>
            </w:r>
          </w:p>
        </w:tc>
      </w:tr>
      <w:tr w:rsidR="00B6198D" w:rsidRPr="00DE20FA" w14:paraId="09BFF1C0" w14:textId="77777777" w:rsidTr="00C22405">
        <w:tc>
          <w:tcPr>
            <w:tcW w:w="2547" w:type="dxa"/>
          </w:tcPr>
          <w:p w14:paraId="230A105C" w14:textId="77777777" w:rsidR="001A6D74" w:rsidRPr="00DE20FA" w:rsidRDefault="001A6D74" w:rsidP="001A6D74">
            <w:pPr>
              <w:tabs>
                <w:tab w:val="left" w:pos="142"/>
                <w:tab w:val="left" w:pos="1134"/>
              </w:tabs>
              <w:spacing w:line="360" w:lineRule="auto"/>
            </w:pPr>
            <w:r w:rsidRPr="00DE20FA">
              <w:t>Số quan sát</w:t>
            </w:r>
          </w:p>
        </w:tc>
        <w:tc>
          <w:tcPr>
            <w:tcW w:w="1730" w:type="dxa"/>
          </w:tcPr>
          <w:p w14:paraId="54224FAC" w14:textId="77777777" w:rsidR="001A6D74" w:rsidRPr="00DE20FA" w:rsidRDefault="001A6D74" w:rsidP="001A6D74">
            <w:pPr>
              <w:tabs>
                <w:tab w:val="left" w:pos="142"/>
                <w:tab w:val="left" w:pos="1134"/>
              </w:tabs>
              <w:spacing w:line="360" w:lineRule="auto"/>
              <w:ind w:left="142"/>
            </w:pPr>
            <w:r w:rsidRPr="00DE20FA">
              <w:t>Observations</w:t>
            </w:r>
          </w:p>
        </w:tc>
        <w:tc>
          <w:tcPr>
            <w:tcW w:w="2261" w:type="dxa"/>
          </w:tcPr>
          <w:p w14:paraId="43574BF1" w14:textId="77777777" w:rsidR="001A6D74" w:rsidRPr="00DE20FA" w:rsidRDefault="001A6D74" w:rsidP="001A6D74">
            <w:pPr>
              <w:tabs>
                <w:tab w:val="left" w:pos="142"/>
                <w:tab w:val="left" w:pos="1134"/>
              </w:tabs>
              <w:spacing w:line="360" w:lineRule="auto"/>
              <w:ind w:left="142"/>
              <w:jc w:val="right"/>
            </w:pPr>
            <w:r w:rsidRPr="00DE20FA">
              <w:t>1,436</w:t>
            </w:r>
          </w:p>
        </w:tc>
        <w:tc>
          <w:tcPr>
            <w:tcW w:w="2262" w:type="dxa"/>
          </w:tcPr>
          <w:p w14:paraId="0709459B" w14:textId="77777777" w:rsidR="001A6D74" w:rsidRPr="00DE20FA" w:rsidRDefault="001A6D74" w:rsidP="001A6D74">
            <w:pPr>
              <w:tabs>
                <w:tab w:val="left" w:pos="142"/>
                <w:tab w:val="left" w:pos="1134"/>
              </w:tabs>
              <w:spacing w:line="360" w:lineRule="auto"/>
              <w:ind w:left="142"/>
              <w:jc w:val="right"/>
            </w:pPr>
            <w:r w:rsidRPr="00DE20FA">
              <w:t>1,520</w:t>
            </w:r>
          </w:p>
        </w:tc>
      </w:tr>
      <w:tr w:rsidR="00B6198D" w:rsidRPr="00DE20FA" w14:paraId="4DC904B7" w14:textId="77777777" w:rsidTr="00C22405">
        <w:tc>
          <w:tcPr>
            <w:tcW w:w="8800" w:type="dxa"/>
            <w:gridSpan w:val="4"/>
          </w:tcPr>
          <w:p w14:paraId="23AA0D32" w14:textId="77777777" w:rsidR="001A6D74" w:rsidRPr="00DE20FA" w:rsidRDefault="001A6D74" w:rsidP="001A6D74">
            <w:pPr>
              <w:tabs>
                <w:tab w:val="left" w:pos="142"/>
              </w:tabs>
              <w:spacing w:line="360" w:lineRule="auto"/>
              <w:jc w:val="both"/>
            </w:pPr>
            <w:r w:rsidRPr="00DE20FA">
              <w:rPr>
                <w:b/>
                <w:bCs/>
              </w:rPr>
              <w:t>Mục C</w:t>
            </w:r>
            <w:r w:rsidRPr="00DE20FA">
              <w:rPr>
                <w:bCs/>
              </w:rPr>
              <w:t>: Điểm số xã hội (S) và giá trị doanh nghiệp (Tobin’s Q; ROA) (tương ứng với mô hình 3 và 11)</w:t>
            </w:r>
          </w:p>
        </w:tc>
      </w:tr>
      <w:tr w:rsidR="00B6198D" w:rsidRPr="00DE20FA" w14:paraId="5B2325B6" w14:textId="77777777" w:rsidTr="00C22405">
        <w:tc>
          <w:tcPr>
            <w:tcW w:w="2547" w:type="dxa"/>
          </w:tcPr>
          <w:p w14:paraId="33C6BA3F" w14:textId="77777777" w:rsidR="001A6D74" w:rsidRPr="00DE20FA" w:rsidRDefault="001A6D74" w:rsidP="001A6D74">
            <w:pPr>
              <w:tabs>
                <w:tab w:val="left" w:pos="142"/>
                <w:tab w:val="left" w:pos="1134"/>
              </w:tabs>
              <w:spacing w:line="360" w:lineRule="auto"/>
            </w:pPr>
            <w:r w:rsidRPr="00DE20FA">
              <w:t xml:space="preserve">Điểm số xã hội (S) </w:t>
            </w:r>
          </w:p>
        </w:tc>
        <w:tc>
          <w:tcPr>
            <w:tcW w:w="1730" w:type="dxa"/>
          </w:tcPr>
          <w:p w14:paraId="69E3CD97" w14:textId="77777777" w:rsidR="001A6D74" w:rsidRPr="00DE20FA" w:rsidRDefault="001A6D74" w:rsidP="001A6D74">
            <w:pPr>
              <w:tabs>
                <w:tab w:val="left" w:pos="142"/>
                <w:tab w:val="left" w:pos="1134"/>
              </w:tabs>
              <w:spacing w:line="360" w:lineRule="auto"/>
              <w:ind w:left="142"/>
              <w:jc w:val="both"/>
            </w:pPr>
            <w:r w:rsidRPr="00DE20FA">
              <w:t>S</w:t>
            </w:r>
          </w:p>
        </w:tc>
        <w:tc>
          <w:tcPr>
            <w:tcW w:w="2261" w:type="dxa"/>
          </w:tcPr>
          <w:p w14:paraId="6352F75D" w14:textId="77777777" w:rsidR="001A6D74" w:rsidRPr="00DE20FA" w:rsidRDefault="001A6D74" w:rsidP="001A6D74">
            <w:pPr>
              <w:tabs>
                <w:tab w:val="left" w:pos="142"/>
                <w:tab w:val="left" w:pos="1134"/>
              </w:tabs>
              <w:spacing w:line="360" w:lineRule="auto"/>
              <w:ind w:left="142"/>
              <w:jc w:val="right"/>
            </w:pPr>
            <w:r w:rsidRPr="00DE20FA">
              <w:t>0.041***</w:t>
            </w:r>
          </w:p>
          <w:p w14:paraId="00E89F01" w14:textId="77777777" w:rsidR="001A6D74" w:rsidRPr="00DE20FA" w:rsidRDefault="001A6D74" w:rsidP="001A6D74">
            <w:pPr>
              <w:tabs>
                <w:tab w:val="left" w:pos="142"/>
                <w:tab w:val="left" w:pos="1134"/>
              </w:tabs>
              <w:spacing w:line="360" w:lineRule="auto"/>
              <w:ind w:left="142"/>
              <w:jc w:val="right"/>
            </w:pPr>
            <w:r w:rsidRPr="00DE20FA">
              <w:t>(11.15)</w:t>
            </w:r>
          </w:p>
        </w:tc>
        <w:tc>
          <w:tcPr>
            <w:tcW w:w="2262" w:type="dxa"/>
          </w:tcPr>
          <w:p w14:paraId="77289245" w14:textId="77777777" w:rsidR="001A6D74" w:rsidRPr="00DE20FA" w:rsidRDefault="001A6D74" w:rsidP="001A6D74">
            <w:pPr>
              <w:tabs>
                <w:tab w:val="left" w:pos="142"/>
                <w:tab w:val="left" w:pos="1134"/>
              </w:tabs>
              <w:spacing w:line="360" w:lineRule="auto"/>
              <w:ind w:left="142"/>
              <w:jc w:val="right"/>
            </w:pPr>
            <w:r w:rsidRPr="00DE20FA">
              <w:t>0.0005***</w:t>
            </w:r>
          </w:p>
          <w:p w14:paraId="6A806803" w14:textId="77777777" w:rsidR="001A6D74" w:rsidRPr="00DE20FA" w:rsidRDefault="001A6D74" w:rsidP="001A6D74">
            <w:pPr>
              <w:tabs>
                <w:tab w:val="left" w:pos="142"/>
                <w:tab w:val="left" w:pos="1134"/>
              </w:tabs>
              <w:spacing w:line="360" w:lineRule="auto"/>
              <w:ind w:left="142"/>
              <w:jc w:val="right"/>
            </w:pPr>
            <w:r w:rsidRPr="00DE20FA">
              <w:t>(5.23)</w:t>
            </w:r>
          </w:p>
        </w:tc>
      </w:tr>
      <w:tr w:rsidR="00B6198D" w:rsidRPr="00DE20FA" w14:paraId="6FBA1245" w14:textId="77777777" w:rsidTr="00C22405">
        <w:tc>
          <w:tcPr>
            <w:tcW w:w="2547" w:type="dxa"/>
          </w:tcPr>
          <w:p w14:paraId="6E6AA329" w14:textId="77777777" w:rsidR="001A6D74" w:rsidRPr="00DE20FA" w:rsidRDefault="001A6D74" w:rsidP="001A6D74">
            <w:pPr>
              <w:tabs>
                <w:tab w:val="left" w:pos="142"/>
                <w:tab w:val="left" w:pos="1134"/>
              </w:tabs>
              <w:spacing w:line="360" w:lineRule="auto"/>
            </w:pPr>
            <w:r w:rsidRPr="00DE20FA">
              <w:t xml:space="preserve">Các biến kiểm soát </w:t>
            </w:r>
          </w:p>
        </w:tc>
        <w:tc>
          <w:tcPr>
            <w:tcW w:w="1730" w:type="dxa"/>
          </w:tcPr>
          <w:p w14:paraId="0C025941" w14:textId="77777777" w:rsidR="001A6D74" w:rsidRPr="00DE20FA" w:rsidRDefault="001A6D74" w:rsidP="001A6D74">
            <w:pPr>
              <w:tabs>
                <w:tab w:val="left" w:pos="142"/>
                <w:tab w:val="left" w:pos="1134"/>
              </w:tabs>
              <w:spacing w:line="360" w:lineRule="auto"/>
              <w:ind w:left="142"/>
              <w:jc w:val="both"/>
            </w:pPr>
            <w:r w:rsidRPr="00DE20FA">
              <w:rPr>
                <w:iCs/>
              </w:rPr>
              <w:t>Controls</w:t>
            </w:r>
          </w:p>
        </w:tc>
        <w:tc>
          <w:tcPr>
            <w:tcW w:w="2261" w:type="dxa"/>
          </w:tcPr>
          <w:p w14:paraId="5126C1BE" w14:textId="77777777" w:rsidR="001A6D74" w:rsidRPr="00DE20FA" w:rsidRDefault="001A6D74" w:rsidP="001A6D74">
            <w:pPr>
              <w:tabs>
                <w:tab w:val="left" w:pos="142"/>
                <w:tab w:val="left" w:pos="1134"/>
              </w:tabs>
              <w:spacing w:line="360" w:lineRule="auto"/>
              <w:ind w:left="142"/>
              <w:jc w:val="right"/>
            </w:pPr>
            <w:r w:rsidRPr="00DE20FA">
              <w:t xml:space="preserve">Có </w:t>
            </w:r>
          </w:p>
        </w:tc>
        <w:tc>
          <w:tcPr>
            <w:tcW w:w="2262" w:type="dxa"/>
          </w:tcPr>
          <w:p w14:paraId="56E37987" w14:textId="77777777" w:rsidR="001A6D74" w:rsidRPr="00DE20FA" w:rsidRDefault="001A6D74" w:rsidP="001A6D74">
            <w:pPr>
              <w:tabs>
                <w:tab w:val="left" w:pos="142"/>
                <w:tab w:val="left" w:pos="1134"/>
              </w:tabs>
              <w:spacing w:line="360" w:lineRule="auto"/>
              <w:ind w:left="142"/>
              <w:jc w:val="right"/>
            </w:pPr>
            <w:r w:rsidRPr="00DE20FA">
              <w:t>Có</w:t>
            </w:r>
          </w:p>
        </w:tc>
      </w:tr>
      <w:tr w:rsidR="00B6198D" w:rsidRPr="00DE20FA" w14:paraId="38D0B8E6" w14:textId="77777777" w:rsidTr="00C22405">
        <w:tc>
          <w:tcPr>
            <w:tcW w:w="2547" w:type="dxa"/>
          </w:tcPr>
          <w:p w14:paraId="505BE64A" w14:textId="77777777" w:rsidR="001A6D74" w:rsidRPr="00DE20FA" w:rsidRDefault="001A6D74" w:rsidP="001A6D74">
            <w:pPr>
              <w:tabs>
                <w:tab w:val="left" w:pos="142"/>
                <w:tab w:val="left" w:pos="1134"/>
              </w:tabs>
              <w:spacing w:line="360" w:lineRule="auto"/>
            </w:pPr>
            <w:r w:rsidRPr="00DE20FA">
              <w:t>Số quan sát</w:t>
            </w:r>
          </w:p>
        </w:tc>
        <w:tc>
          <w:tcPr>
            <w:tcW w:w="1730" w:type="dxa"/>
          </w:tcPr>
          <w:p w14:paraId="709E7D38" w14:textId="77777777" w:rsidR="001A6D74" w:rsidRPr="00DE20FA" w:rsidRDefault="001A6D74" w:rsidP="001A6D74">
            <w:pPr>
              <w:tabs>
                <w:tab w:val="left" w:pos="142"/>
                <w:tab w:val="left" w:pos="1134"/>
              </w:tabs>
              <w:spacing w:line="360" w:lineRule="auto"/>
              <w:ind w:left="142"/>
              <w:jc w:val="both"/>
            </w:pPr>
            <w:r w:rsidRPr="00DE20FA">
              <w:t>Observations</w:t>
            </w:r>
          </w:p>
        </w:tc>
        <w:tc>
          <w:tcPr>
            <w:tcW w:w="2261" w:type="dxa"/>
          </w:tcPr>
          <w:p w14:paraId="0B36D378" w14:textId="77777777" w:rsidR="001A6D74" w:rsidRPr="00DE20FA" w:rsidRDefault="001A6D74" w:rsidP="001A6D74">
            <w:pPr>
              <w:tabs>
                <w:tab w:val="left" w:pos="142"/>
                <w:tab w:val="left" w:pos="1134"/>
              </w:tabs>
              <w:spacing w:line="360" w:lineRule="auto"/>
              <w:ind w:left="142"/>
              <w:jc w:val="right"/>
            </w:pPr>
            <w:r w:rsidRPr="00DE20FA">
              <w:t>1,687</w:t>
            </w:r>
          </w:p>
        </w:tc>
        <w:tc>
          <w:tcPr>
            <w:tcW w:w="2262" w:type="dxa"/>
          </w:tcPr>
          <w:p w14:paraId="515B5B77" w14:textId="77777777" w:rsidR="001A6D74" w:rsidRPr="00DE20FA" w:rsidRDefault="001A6D74" w:rsidP="001A6D74">
            <w:pPr>
              <w:tabs>
                <w:tab w:val="left" w:pos="142"/>
                <w:tab w:val="left" w:pos="1134"/>
              </w:tabs>
              <w:spacing w:line="360" w:lineRule="auto"/>
              <w:ind w:left="142"/>
              <w:jc w:val="right"/>
            </w:pPr>
            <w:r w:rsidRPr="00DE20FA">
              <w:t>1,786</w:t>
            </w:r>
          </w:p>
        </w:tc>
      </w:tr>
      <w:tr w:rsidR="00B6198D" w:rsidRPr="00DE20FA" w14:paraId="7E80888C" w14:textId="77777777" w:rsidTr="00C22405">
        <w:tc>
          <w:tcPr>
            <w:tcW w:w="8800" w:type="dxa"/>
            <w:gridSpan w:val="4"/>
          </w:tcPr>
          <w:p w14:paraId="3A523323" w14:textId="77777777" w:rsidR="001A6D74" w:rsidRPr="00DE20FA" w:rsidRDefault="001A6D74" w:rsidP="001A6D74">
            <w:pPr>
              <w:tabs>
                <w:tab w:val="left" w:pos="142"/>
              </w:tabs>
              <w:spacing w:line="360" w:lineRule="auto"/>
              <w:jc w:val="both"/>
            </w:pPr>
            <w:r w:rsidRPr="00DE20FA">
              <w:rPr>
                <w:b/>
                <w:bCs/>
              </w:rPr>
              <w:t>Mục D</w:t>
            </w:r>
            <w:r w:rsidRPr="00DE20FA">
              <w:rPr>
                <w:bCs/>
              </w:rPr>
              <w:t>: Điểm số quản trị (G) và giá trị doanh nghiệp (Tobin’s Q; ROA) (tương ứng với mô hình 4 và 12)</w:t>
            </w:r>
          </w:p>
        </w:tc>
      </w:tr>
      <w:tr w:rsidR="00B6198D" w:rsidRPr="00DE20FA" w14:paraId="370D35B8" w14:textId="77777777" w:rsidTr="00C22405">
        <w:tc>
          <w:tcPr>
            <w:tcW w:w="2547" w:type="dxa"/>
          </w:tcPr>
          <w:p w14:paraId="240363F6" w14:textId="77777777" w:rsidR="001A6D74" w:rsidRPr="00DE20FA" w:rsidRDefault="001A6D74" w:rsidP="001A6D74">
            <w:pPr>
              <w:tabs>
                <w:tab w:val="left" w:pos="142"/>
                <w:tab w:val="left" w:pos="1134"/>
              </w:tabs>
              <w:spacing w:line="360" w:lineRule="auto"/>
            </w:pPr>
            <w:r w:rsidRPr="00DE20FA">
              <w:t xml:space="preserve">Điểm số quản trị (G) </w:t>
            </w:r>
          </w:p>
        </w:tc>
        <w:tc>
          <w:tcPr>
            <w:tcW w:w="1730" w:type="dxa"/>
          </w:tcPr>
          <w:p w14:paraId="311EAD02" w14:textId="77777777" w:rsidR="001A6D74" w:rsidRPr="00DE20FA" w:rsidRDefault="001A6D74" w:rsidP="001A6D74">
            <w:pPr>
              <w:tabs>
                <w:tab w:val="left" w:pos="142"/>
                <w:tab w:val="left" w:pos="1134"/>
              </w:tabs>
              <w:spacing w:line="360" w:lineRule="auto"/>
              <w:ind w:left="142"/>
            </w:pPr>
            <w:r w:rsidRPr="00DE20FA">
              <w:t>G</w:t>
            </w:r>
          </w:p>
        </w:tc>
        <w:tc>
          <w:tcPr>
            <w:tcW w:w="2261" w:type="dxa"/>
          </w:tcPr>
          <w:p w14:paraId="00DFFB00" w14:textId="77777777" w:rsidR="001A6D74" w:rsidRPr="00DE20FA" w:rsidRDefault="001A6D74" w:rsidP="001A6D74">
            <w:pPr>
              <w:tabs>
                <w:tab w:val="left" w:pos="142"/>
                <w:tab w:val="left" w:pos="1134"/>
              </w:tabs>
              <w:spacing w:line="360" w:lineRule="auto"/>
              <w:ind w:left="142"/>
              <w:jc w:val="right"/>
            </w:pPr>
            <w:r w:rsidRPr="00DE20FA">
              <w:t>0.008***</w:t>
            </w:r>
          </w:p>
          <w:p w14:paraId="2BACD73D" w14:textId="77777777" w:rsidR="001A6D74" w:rsidRPr="00DE20FA" w:rsidRDefault="001A6D74" w:rsidP="001A6D74">
            <w:pPr>
              <w:tabs>
                <w:tab w:val="left" w:pos="142"/>
                <w:tab w:val="left" w:pos="1134"/>
              </w:tabs>
              <w:spacing w:line="360" w:lineRule="auto"/>
              <w:ind w:left="142"/>
              <w:jc w:val="right"/>
            </w:pPr>
            <w:r w:rsidRPr="00DE20FA">
              <w:t>(2.64)</w:t>
            </w:r>
          </w:p>
        </w:tc>
        <w:tc>
          <w:tcPr>
            <w:tcW w:w="2262" w:type="dxa"/>
          </w:tcPr>
          <w:p w14:paraId="20CA0765" w14:textId="77777777" w:rsidR="001A6D74" w:rsidRPr="00DE20FA" w:rsidRDefault="001A6D74" w:rsidP="001A6D74">
            <w:pPr>
              <w:tabs>
                <w:tab w:val="left" w:pos="142"/>
                <w:tab w:val="left" w:pos="1134"/>
              </w:tabs>
              <w:spacing w:line="360" w:lineRule="auto"/>
              <w:ind w:left="142"/>
              <w:jc w:val="right"/>
            </w:pPr>
            <w:r w:rsidRPr="00DE20FA">
              <w:t>0.001***</w:t>
            </w:r>
          </w:p>
          <w:p w14:paraId="018A7092" w14:textId="77777777" w:rsidR="001A6D74" w:rsidRPr="00DE20FA" w:rsidRDefault="001A6D74" w:rsidP="001A6D74">
            <w:pPr>
              <w:tabs>
                <w:tab w:val="left" w:pos="142"/>
                <w:tab w:val="left" w:pos="1134"/>
              </w:tabs>
              <w:spacing w:line="360" w:lineRule="auto"/>
              <w:ind w:left="142"/>
              <w:jc w:val="right"/>
            </w:pPr>
            <w:r w:rsidRPr="00DE20FA">
              <w:t>(6.90)</w:t>
            </w:r>
          </w:p>
        </w:tc>
      </w:tr>
      <w:tr w:rsidR="00B6198D" w:rsidRPr="00DE20FA" w14:paraId="080ACC50" w14:textId="77777777" w:rsidTr="00C22405">
        <w:tc>
          <w:tcPr>
            <w:tcW w:w="2547" w:type="dxa"/>
          </w:tcPr>
          <w:p w14:paraId="10D2972C" w14:textId="77777777" w:rsidR="001A6D74" w:rsidRPr="00DE20FA" w:rsidRDefault="001A6D74" w:rsidP="001A6D74">
            <w:pPr>
              <w:tabs>
                <w:tab w:val="left" w:pos="142"/>
                <w:tab w:val="left" w:pos="1134"/>
              </w:tabs>
              <w:spacing w:line="360" w:lineRule="auto"/>
            </w:pPr>
            <w:r w:rsidRPr="00DE20FA">
              <w:t xml:space="preserve">Các biến kiểm soát </w:t>
            </w:r>
          </w:p>
        </w:tc>
        <w:tc>
          <w:tcPr>
            <w:tcW w:w="1730" w:type="dxa"/>
          </w:tcPr>
          <w:p w14:paraId="79FE269B" w14:textId="77777777" w:rsidR="001A6D74" w:rsidRPr="00DE20FA" w:rsidRDefault="001A6D74" w:rsidP="001A6D74">
            <w:pPr>
              <w:tabs>
                <w:tab w:val="left" w:pos="142"/>
                <w:tab w:val="left" w:pos="1134"/>
              </w:tabs>
              <w:spacing w:line="360" w:lineRule="auto"/>
              <w:ind w:left="142"/>
            </w:pPr>
            <w:r w:rsidRPr="00DE20FA">
              <w:rPr>
                <w:iCs/>
              </w:rPr>
              <w:t>Controls</w:t>
            </w:r>
          </w:p>
        </w:tc>
        <w:tc>
          <w:tcPr>
            <w:tcW w:w="2261" w:type="dxa"/>
          </w:tcPr>
          <w:p w14:paraId="261C0E48" w14:textId="77777777" w:rsidR="001A6D74" w:rsidRPr="00DE20FA" w:rsidRDefault="001A6D74" w:rsidP="001A6D74">
            <w:pPr>
              <w:tabs>
                <w:tab w:val="left" w:pos="142"/>
                <w:tab w:val="left" w:pos="1134"/>
              </w:tabs>
              <w:spacing w:line="360" w:lineRule="auto"/>
              <w:ind w:left="142"/>
              <w:jc w:val="right"/>
            </w:pPr>
            <w:r w:rsidRPr="00DE20FA">
              <w:t xml:space="preserve">Có </w:t>
            </w:r>
          </w:p>
        </w:tc>
        <w:tc>
          <w:tcPr>
            <w:tcW w:w="2262" w:type="dxa"/>
          </w:tcPr>
          <w:p w14:paraId="1D5CB14E" w14:textId="77777777" w:rsidR="001A6D74" w:rsidRPr="00DE20FA" w:rsidRDefault="001A6D74" w:rsidP="001A6D74">
            <w:pPr>
              <w:tabs>
                <w:tab w:val="left" w:pos="142"/>
                <w:tab w:val="left" w:pos="1134"/>
              </w:tabs>
              <w:spacing w:line="360" w:lineRule="auto"/>
              <w:ind w:left="142"/>
              <w:jc w:val="right"/>
            </w:pPr>
            <w:r w:rsidRPr="00DE20FA">
              <w:t>Có</w:t>
            </w:r>
          </w:p>
        </w:tc>
      </w:tr>
      <w:tr w:rsidR="00B6198D" w:rsidRPr="00DE20FA" w14:paraId="7114503A" w14:textId="77777777" w:rsidTr="00C22405">
        <w:tc>
          <w:tcPr>
            <w:tcW w:w="2547" w:type="dxa"/>
          </w:tcPr>
          <w:p w14:paraId="214CDDC6" w14:textId="77777777" w:rsidR="001A6D74" w:rsidRPr="00DE20FA" w:rsidRDefault="001A6D74" w:rsidP="001A6D74">
            <w:pPr>
              <w:tabs>
                <w:tab w:val="left" w:pos="142"/>
                <w:tab w:val="left" w:pos="1134"/>
              </w:tabs>
              <w:spacing w:line="360" w:lineRule="auto"/>
            </w:pPr>
            <w:r w:rsidRPr="00DE20FA">
              <w:t>Số quan sát</w:t>
            </w:r>
          </w:p>
        </w:tc>
        <w:tc>
          <w:tcPr>
            <w:tcW w:w="1730" w:type="dxa"/>
          </w:tcPr>
          <w:p w14:paraId="1CE4BE10" w14:textId="77777777" w:rsidR="001A6D74" w:rsidRPr="00DE20FA" w:rsidRDefault="001A6D74" w:rsidP="001A6D74">
            <w:pPr>
              <w:tabs>
                <w:tab w:val="left" w:pos="142"/>
                <w:tab w:val="left" w:pos="1134"/>
              </w:tabs>
              <w:spacing w:line="360" w:lineRule="auto"/>
              <w:ind w:left="142"/>
            </w:pPr>
            <w:r w:rsidRPr="00DE20FA">
              <w:t>Observations</w:t>
            </w:r>
          </w:p>
        </w:tc>
        <w:tc>
          <w:tcPr>
            <w:tcW w:w="2261" w:type="dxa"/>
          </w:tcPr>
          <w:p w14:paraId="0E5C2A15" w14:textId="77777777" w:rsidR="001A6D74" w:rsidRPr="00DE20FA" w:rsidRDefault="001A6D74" w:rsidP="001A6D74">
            <w:pPr>
              <w:tabs>
                <w:tab w:val="left" w:pos="142"/>
                <w:tab w:val="left" w:pos="1134"/>
              </w:tabs>
              <w:spacing w:line="360" w:lineRule="auto"/>
              <w:ind w:left="142"/>
              <w:jc w:val="right"/>
            </w:pPr>
            <w:r w:rsidRPr="00DE20FA">
              <w:t>1,687</w:t>
            </w:r>
          </w:p>
        </w:tc>
        <w:tc>
          <w:tcPr>
            <w:tcW w:w="2262" w:type="dxa"/>
          </w:tcPr>
          <w:p w14:paraId="00C718F0" w14:textId="77777777" w:rsidR="001A6D74" w:rsidRPr="00DE20FA" w:rsidRDefault="001A6D74" w:rsidP="001A6D74">
            <w:pPr>
              <w:tabs>
                <w:tab w:val="left" w:pos="142"/>
                <w:tab w:val="left" w:pos="1134"/>
              </w:tabs>
              <w:spacing w:line="360" w:lineRule="auto"/>
              <w:ind w:left="142"/>
              <w:jc w:val="right"/>
            </w:pPr>
            <w:r w:rsidRPr="00DE20FA">
              <w:t>1,786</w:t>
            </w:r>
          </w:p>
        </w:tc>
      </w:tr>
    </w:tbl>
    <w:p w14:paraId="3356C53F" w14:textId="77777777" w:rsidR="001A6D74" w:rsidRPr="006F3BC6" w:rsidRDefault="001A6D74" w:rsidP="001A6D74">
      <w:pPr>
        <w:pStyle w:val="NoSpacing"/>
        <w:widowControl w:val="0"/>
        <w:tabs>
          <w:tab w:val="left" w:pos="142"/>
        </w:tabs>
        <w:spacing w:before="0" w:after="0"/>
        <w:jc w:val="both"/>
        <w:rPr>
          <w:i/>
          <w:sz w:val="18"/>
          <w:szCs w:val="18"/>
        </w:rPr>
      </w:pPr>
      <w:r w:rsidRPr="006F3BC6">
        <w:rPr>
          <w:rStyle w:val="Strong"/>
          <w:rFonts w:eastAsiaTheme="majorEastAsia"/>
          <w:i/>
          <w:sz w:val="18"/>
          <w:szCs w:val="18"/>
        </w:rPr>
        <w:t>Ghi chú:</w:t>
      </w:r>
      <w:r w:rsidRPr="006F3BC6">
        <w:rPr>
          <w:i/>
          <w:sz w:val="18"/>
          <w:szCs w:val="18"/>
        </w:rPr>
        <w:t xml:space="preserve"> Bảng này trình bày kết quả hồi quy OLS về tác động của từng khía cạnh (điểm số ESG, E, S và G) lên giá trị doanh nghiệp. Các Mục A, B, C và D lần lượt trình bày kết quả ước lượng về tác động của điểm số ESG tổng hợp, điểm số E, điểm số S và điểm số G lên giá trị doanh nghiệp</w:t>
      </w:r>
      <w:r w:rsidRPr="006F3BC6">
        <w:rPr>
          <w:bCs/>
          <w:i/>
          <w:sz w:val="18"/>
          <w:szCs w:val="18"/>
        </w:rPr>
        <w:t>.</w:t>
      </w:r>
      <w:r w:rsidRPr="006F3BC6">
        <w:rPr>
          <w:i/>
          <w:sz w:val="18"/>
          <w:szCs w:val="18"/>
        </w:rPr>
        <w:t xml:space="preserve"> Cột (1) và (2) là các biến phụ thuộc, lần lượt Tobin’s Q và tỷ suất sinh lời trên tài sản (ROA). Do hạn chế về không gian nên kết quả ước lượng của các biến kiểm soát được lược bỏ trong bảng này (xem chi tiết ở phụ lục 4.1 trong tóm lược kết quả ước lượng của các biến E, S và G ). Thống kê t nằm trong dấu ngoặc đơn. *** p &lt; 0.01, ** p &lt; 0.05, * p &lt; 0.1. (Nguồn: Tác giả tự tổng hợp).</w:t>
      </w:r>
    </w:p>
    <w:p w14:paraId="22D9D0CA" w14:textId="34E399E8" w:rsidR="001A6D74" w:rsidRPr="006F3BC6" w:rsidRDefault="001A6D74" w:rsidP="001A6D74">
      <w:pPr>
        <w:pStyle w:val="NoSpacing"/>
        <w:widowControl w:val="0"/>
        <w:tabs>
          <w:tab w:val="left" w:pos="142"/>
        </w:tabs>
        <w:spacing w:before="0" w:after="0"/>
        <w:ind w:firstLine="567"/>
        <w:jc w:val="both"/>
        <w:rPr>
          <w:bCs/>
          <w:szCs w:val="26"/>
        </w:rPr>
      </w:pPr>
      <w:r w:rsidRPr="006F3BC6">
        <w:rPr>
          <w:bCs/>
          <w:szCs w:val="26"/>
        </w:rPr>
        <w:t xml:space="preserve">   </w:t>
      </w:r>
    </w:p>
    <w:p w14:paraId="192B9320" w14:textId="77777777" w:rsidR="001A6D74" w:rsidRPr="006F3BC6" w:rsidRDefault="001A6D74" w:rsidP="001A6D74">
      <w:pPr>
        <w:pStyle w:val="NoSpacing"/>
        <w:widowControl w:val="0"/>
        <w:tabs>
          <w:tab w:val="left" w:pos="142"/>
        </w:tabs>
        <w:spacing w:before="0" w:after="0"/>
        <w:ind w:firstLine="567"/>
        <w:jc w:val="both"/>
        <w:rPr>
          <w:bCs/>
          <w:szCs w:val="26"/>
        </w:rPr>
      </w:pPr>
      <w:r w:rsidRPr="006F3BC6">
        <w:rPr>
          <w:bCs/>
          <w:szCs w:val="26"/>
        </w:rPr>
        <w:lastRenderedPageBreak/>
        <w:t xml:space="preserve"> Từ kết quả hồi quy mô hình 2, tương ứng với Mục B trong bảng 4.12 nêu trên, với biến phụ thuộc là biến </w:t>
      </w:r>
      <w:r w:rsidRPr="006F3BC6">
        <w:rPr>
          <w:bCs/>
        </w:rPr>
        <w:t>Tobin’s Q</w:t>
      </w:r>
      <w:r w:rsidRPr="006F3BC6">
        <w:rPr>
          <w:bCs/>
          <w:szCs w:val="26"/>
        </w:rPr>
        <w:t xml:space="preserve"> (cột (1)) và biến giải thích là biến E.  Biến E có hệ số ước lượng 0.018 và có ý nghĩa ở mức 1% (t=5.22). Kết quả này cho thấy việc công bố thông tin môi trường (E) có ảnh hưởng tích cực và có ý nghĩa đến giá trị doanh nghiệp. Điểu này đồng nghĩa với việc giá trị trung bình của doanh nghiệp sẽ tăng thêm 1,8% khi điểm số môi trường (E) tăng thêm một đơn vị, khi giữ nguyên các biến khác không đổi. </w:t>
      </w:r>
    </w:p>
    <w:p w14:paraId="37B7FFE0" w14:textId="77777777" w:rsidR="001A6D74" w:rsidRPr="006F3BC6" w:rsidRDefault="001A6D74" w:rsidP="001A6D74">
      <w:pPr>
        <w:pStyle w:val="NoSpacing"/>
        <w:widowControl w:val="0"/>
        <w:tabs>
          <w:tab w:val="left" w:pos="142"/>
        </w:tabs>
        <w:spacing w:before="0" w:after="0"/>
        <w:ind w:firstLine="567"/>
        <w:jc w:val="both"/>
        <w:rPr>
          <w:bCs/>
          <w:szCs w:val="26"/>
        </w:rPr>
      </w:pPr>
      <w:r w:rsidRPr="006F3BC6">
        <w:rPr>
          <w:bCs/>
          <w:szCs w:val="26"/>
        </w:rPr>
        <w:t xml:space="preserve">Tương tự, từ kết quả hồi quy mô hình 3 và mô hình 4, tương ứng với Mục C và Mục D  trong bảng 4.12 nêu trên, với biến phụ thuộc là biến </w:t>
      </w:r>
      <w:r w:rsidRPr="006F3BC6">
        <w:rPr>
          <w:bCs/>
        </w:rPr>
        <w:t>Tobin’s Q</w:t>
      </w:r>
      <w:r w:rsidRPr="006F3BC6">
        <w:rPr>
          <w:bCs/>
          <w:szCs w:val="26"/>
        </w:rPr>
        <w:t xml:space="preserve"> (cột (1)) và biến giải thích là biến S và biến G. Kết quả cho thấy, hệ số ước lượng của biến S là 0.041 và có ý nghĩa ở mức 1% (t=11.15), và hệ số ước lượng của biến G là 0.008 và có nghĩa ở mức 1% (t=2.64). Điều này cho biết khi công bố thông tin xã hội (S) và thông tin quản trị (G) cũng tác động tích cực và có ý nghĩa đến giá trị doanh nghiệp.</w:t>
      </w:r>
    </w:p>
    <w:p w14:paraId="28E018A1" w14:textId="77777777" w:rsidR="001A6D74" w:rsidRPr="006F3BC6" w:rsidRDefault="001A6D74" w:rsidP="001A6D74">
      <w:pPr>
        <w:pStyle w:val="NoSpacing"/>
        <w:widowControl w:val="0"/>
        <w:tabs>
          <w:tab w:val="left" w:pos="142"/>
        </w:tabs>
        <w:spacing w:before="0" w:after="0"/>
        <w:ind w:firstLine="567"/>
        <w:jc w:val="both"/>
        <w:rPr>
          <w:iCs/>
          <w:szCs w:val="26"/>
        </w:rPr>
      </w:pPr>
      <w:r w:rsidRPr="006F3BC6">
        <w:rPr>
          <w:iCs/>
          <w:szCs w:val="26"/>
        </w:rPr>
        <w:t xml:space="preserve">Như vậy, từ kết quả phân tích nêu trên, có thể thấy rằng việc công bố thông tin ESG tổng hợp hay công bố thông tin từng khía cạnh ESG (E, S, G) đều ảnh hường tích cực đến giá trị doanh nghiệp. Các kết quả này đều ủng hộ các giả thuyết H1, H1a, H1b và H1c. </w:t>
      </w:r>
    </w:p>
    <w:p w14:paraId="381DB3AD" w14:textId="77777777" w:rsidR="001A6D74" w:rsidRPr="006F3BC6" w:rsidRDefault="001A6D74" w:rsidP="00EE371E">
      <w:pPr>
        <w:pStyle w:val="Heading3"/>
      </w:pPr>
      <w:bookmarkStart w:id="254" w:name="_Toc218700909"/>
      <w:r w:rsidRPr="006F3BC6">
        <w:t>4.7.2. Kết quả ước lượng OLS của công bố thông tin ESG; E; S; G lên giá trị doanh nghiệp (Tobin’s Q, ROA) trong môi trường cạnh tranh thấp (H)</w:t>
      </w:r>
      <w:bookmarkEnd w:id="254"/>
    </w:p>
    <w:p w14:paraId="04B7353C" w14:textId="24C307D3"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t xml:space="preserve">Nghiên cứu sẽ kiểm tra vai trò điều tiết của biến cạnh tranh ở mức thấp (H) lên mối quan hệ giữa công bố thông tin môi trường, xã hội, quản trị với giá trị doanh nghiệp. Để kiểm tra các giả thuyết H2, H2a, H2b và H2c, các biến được tập trung phân tích ở đây là các biến ESG*H, E*H, S*H và G*H. Các biến này sẽ cho biết sự ảnh hưởng của từng khía cạnh ESG lên giá trị doanh nghiệp trong môi trường cạnh tranh thấp (H). Kết quả hồi quy cho </w:t>
      </w:r>
      <w:r w:rsidRPr="006F3BC6">
        <w:rPr>
          <w:rStyle w:val="fontstyle01"/>
          <w:rFonts w:eastAsiaTheme="minorEastAsia"/>
          <w:color w:val="auto"/>
          <w:sz w:val="26"/>
          <w:szCs w:val="26"/>
        </w:rPr>
        <w:t xml:space="preserve">các mô hình (mô hình </w:t>
      </w:r>
      <w:r w:rsidRPr="006F3BC6">
        <w:rPr>
          <w:iCs/>
          <w:sz w:val="26"/>
          <w:szCs w:val="26"/>
        </w:rPr>
        <w:t>5, 6, 7, 8 và 13, 14, 15, 16</w:t>
      </w:r>
      <w:r w:rsidRPr="006F3BC6">
        <w:rPr>
          <w:rStyle w:val="fontstyle01"/>
          <w:rFonts w:eastAsiaTheme="minorEastAsia"/>
          <w:color w:val="auto"/>
          <w:sz w:val="26"/>
          <w:szCs w:val="26"/>
        </w:rPr>
        <w:t xml:space="preserve">) được xác định trong các Phương trình (4.5)-&gt;(4.8) và (4.13)-(4.16) bằng phương pháp </w:t>
      </w:r>
      <w:r w:rsidRPr="006F3BC6">
        <w:rPr>
          <w:iCs/>
          <w:sz w:val="26"/>
          <w:szCs w:val="26"/>
        </w:rPr>
        <w:t xml:space="preserve">OLS (xem bảng tóm lược kết quả ước lượng bằng phương pháp OLS ở phụ lục 4.1 hoặc xem ở phụ lục 3.4b và 3.4d) được tóm lược thành các Mục A, B, C, D trong bảng 4.13 dưới đây. </w:t>
      </w:r>
    </w:p>
    <w:p w14:paraId="0381E2EB" w14:textId="77777777" w:rsidR="001A6D74" w:rsidRPr="006F3BC6" w:rsidRDefault="001A6D74" w:rsidP="001A6D74">
      <w:pPr>
        <w:tabs>
          <w:tab w:val="left" w:pos="142"/>
        </w:tabs>
        <w:spacing w:line="360" w:lineRule="auto"/>
        <w:jc w:val="center"/>
        <w:rPr>
          <w:b/>
          <w:bCs/>
          <w:sz w:val="26"/>
          <w:szCs w:val="26"/>
        </w:rPr>
      </w:pPr>
      <w:r w:rsidRPr="006F3BC6">
        <w:rPr>
          <w:b/>
          <w:bCs/>
          <w:sz w:val="26"/>
          <w:szCs w:val="26"/>
        </w:rPr>
        <w:lastRenderedPageBreak/>
        <w:t>Bảng 4.13: Kết quả hồi quy OLS của biến H lên mối quan hệ giữa từng biến ESG, E, S và G với Tobin’s Q và ROA</w:t>
      </w:r>
    </w:p>
    <w:tbl>
      <w:tblPr>
        <w:tblStyle w:val="TableGrid"/>
        <w:tblW w:w="8784" w:type="dxa"/>
        <w:tblLook w:val="04A0" w:firstRow="1" w:lastRow="0" w:firstColumn="1" w:lastColumn="0" w:noHBand="0" w:noVBand="1"/>
      </w:tblPr>
      <w:tblGrid>
        <w:gridCol w:w="2972"/>
        <w:gridCol w:w="1418"/>
        <w:gridCol w:w="1984"/>
        <w:gridCol w:w="2410"/>
      </w:tblGrid>
      <w:tr w:rsidR="00B6198D" w:rsidRPr="006F3BC6" w14:paraId="024513FE" w14:textId="77777777" w:rsidTr="00DE20FA">
        <w:tc>
          <w:tcPr>
            <w:tcW w:w="2972" w:type="dxa"/>
            <w:vMerge w:val="restart"/>
          </w:tcPr>
          <w:p w14:paraId="28EAF39D" w14:textId="77777777" w:rsidR="001A6D74" w:rsidRPr="006F3BC6" w:rsidRDefault="001A6D74" w:rsidP="001A6D74">
            <w:pPr>
              <w:tabs>
                <w:tab w:val="left" w:pos="142"/>
                <w:tab w:val="left" w:pos="1134"/>
              </w:tabs>
              <w:spacing w:before="240" w:line="360" w:lineRule="auto"/>
              <w:ind w:left="142"/>
            </w:pPr>
            <w:r w:rsidRPr="006F3BC6">
              <w:t xml:space="preserve">Tên biến </w:t>
            </w:r>
          </w:p>
        </w:tc>
        <w:tc>
          <w:tcPr>
            <w:tcW w:w="1418" w:type="dxa"/>
            <w:vMerge w:val="restart"/>
          </w:tcPr>
          <w:p w14:paraId="5890A83F" w14:textId="77777777" w:rsidR="001A6D74" w:rsidRPr="006F3BC6" w:rsidRDefault="001A6D74" w:rsidP="001A6D74">
            <w:pPr>
              <w:tabs>
                <w:tab w:val="left" w:pos="142"/>
                <w:tab w:val="left" w:pos="1134"/>
              </w:tabs>
              <w:spacing w:before="240" w:line="360" w:lineRule="auto"/>
              <w:ind w:left="142"/>
            </w:pPr>
            <w:r w:rsidRPr="006F3BC6">
              <w:t>Ký hiệu</w:t>
            </w:r>
          </w:p>
        </w:tc>
        <w:tc>
          <w:tcPr>
            <w:tcW w:w="1984" w:type="dxa"/>
          </w:tcPr>
          <w:p w14:paraId="40936D67" w14:textId="77777777" w:rsidR="001A6D74" w:rsidRPr="006F3BC6" w:rsidRDefault="001A6D74" w:rsidP="001A6D74">
            <w:pPr>
              <w:tabs>
                <w:tab w:val="left" w:pos="142"/>
                <w:tab w:val="left" w:pos="1134"/>
              </w:tabs>
              <w:spacing w:line="360" w:lineRule="auto"/>
              <w:ind w:left="142"/>
              <w:jc w:val="center"/>
            </w:pPr>
            <w:r w:rsidRPr="006F3BC6">
              <w:t>(1)</w:t>
            </w:r>
          </w:p>
        </w:tc>
        <w:tc>
          <w:tcPr>
            <w:tcW w:w="2410" w:type="dxa"/>
          </w:tcPr>
          <w:p w14:paraId="72D8CD33" w14:textId="77777777" w:rsidR="001A6D74" w:rsidRPr="006F3BC6" w:rsidRDefault="001A6D74" w:rsidP="001A6D74">
            <w:pPr>
              <w:tabs>
                <w:tab w:val="left" w:pos="142"/>
                <w:tab w:val="left" w:pos="1134"/>
              </w:tabs>
              <w:spacing w:line="360" w:lineRule="auto"/>
              <w:ind w:left="142"/>
              <w:jc w:val="center"/>
            </w:pPr>
            <w:r w:rsidRPr="006F3BC6">
              <w:t>(2)</w:t>
            </w:r>
          </w:p>
        </w:tc>
      </w:tr>
      <w:tr w:rsidR="00B6198D" w:rsidRPr="006F3BC6" w14:paraId="6A7168D5" w14:textId="77777777" w:rsidTr="00DE20FA">
        <w:tc>
          <w:tcPr>
            <w:tcW w:w="2972" w:type="dxa"/>
            <w:vMerge/>
          </w:tcPr>
          <w:p w14:paraId="2F1CB17E" w14:textId="77777777" w:rsidR="001A6D74" w:rsidRPr="006F3BC6" w:rsidRDefault="001A6D74" w:rsidP="001A6D74">
            <w:pPr>
              <w:tabs>
                <w:tab w:val="left" w:pos="142"/>
                <w:tab w:val="left" w:pos="1134"/>
              </w:tabs>
              <w:spacing w:line="360" w:lineRule="auto"/>
              <w:ind w:left="142"/>
              <w:jc w:val="both"/>
            </w:pPr>
          </w:p>
        </w:tc>
        <w:tc>
          <w:tcPr>
            <w:tcW w:w="1418" w:type="dxa"/>
            <w:vMerge/>
          </w:tcPr>
          <w:p w14:paraId="7AD20DC8" w14:textId="77777777" w:rsidR="001A6D74" w:rsidRPr="006F3BC6" w:rsidRDefault="001A6D74" w:rsidP="001A6D74">
            <w:pPr>
              <w:tabs>
                <w:tab w:val="left" w:pos="142"/>
                <w:tab w:val="left" w:pos="1134"/>
              </w:tabs>
              <w:spacing w:line="360" w:lineRule="auto"/>
              <w:ind w:left="142"/>
              <w:jc w:val="both"/>
            </w:pPr>
          </w:p>
        </w:tc>
        <w:tc>
          <w:tcPr>
            <w:tcW w:w="1984" w:type="dxa"/>
          </w:tcPr>
          <w:p w14:paraId="6767AEC9" w14:textId="77777777" w:rsidR="001A6D74" w:rsidRPr="006F3BC6" w:rsidRDefault="001A6D74" w:rsidP="001A6D74">
            <w:pPr>
              <w:tabs>
                <w:tab w:val="left" w:pos="142"/>
                <w:tab w:val="left" w:pos="1134"/>
              </w:tabs>
              <w:spacing w:line="360" w:lineRule="auto"/>
              <w:ind w:left="142"/>
              <w:jc w:val="center"/>
            </w:pPr>
            <w:r w:rsidRPr="006F3BC6">
              <w:rPr>
                <w:bCs/>
              </w:rPr>
              <w:t>Tobin’s Q</w:t>
            </w:r>
          </w:p>
        </w:tc>
        <w:tc>
          <w:tcPr>
            <w:tcW w:w="2410" w:type="dxa"/>
          </w:tcPr>
          <w:p w14:paraId="0FA93C0D" w14:textId="77777777" w:rsidR="001A6D74" w:rsidRPr="006F3BC6" w:rsidRDefault="001A6D74" w:rsidP="001A6D74">
            <w:pPr>
              <w:tabs>
                <w:tab w:val="left" w:pos="142"/>
                <w:tab w:val="left" w:pos="1134"/>
              </w:tabs>
              <w:spacing w:line="360" w:lineRule="auto"/>
              <w:ind w:left="142"/>
              <w:jc w:val="center"/>
            </w:pPr>
            <w:r w:rsidRPr="006F3BC6">
              <w:rPr>
                <w:bCs/>
              </w:rPr>
              <w:t>ROA</w:t>
            </w:r>
          </w:p>
        </w:tc>
      </w:tr>
      <w:tr w:rsidR="00B6198D" w:rsidRPr="006F3BC6" w14:paraId="04E22996" w14:textId="77777777" w:rsidTr="00DE20FA">
        <w:tc>
          <w:tcPr>
            <w:tcW w:w="8784" w:type="dxa"/>
            <w:gridSpan w:val="4"/>
          </w:tcPr>
          <w:p w14:paraId="1BCF905E" w14:textId="77777777" w:rsidR="001A6D74" w:rsidRPr="006F3BC6" w:rsidRDefault="001A6D74" w:rsidP="001A6D74">
            <w:pPr>
              <w:pStyle w:val="NoSpacing"/>
              <w:widowControl w:val="0"/>
              <w:tabs>
                <w:tab w:val="left" w:pos="142"/>
              </w:tabs>
              <w:spacing w:before="0" w:after="0"/>
              <w:jc w:val="both"/>
              <w:rPr>
                <w:sz w:val="22"/>
              </w:rPr>
            </w:pPr>
            <w:r w:rsidRPr="006F3BC6">
              <w:rPr>
                <w:b/>
                <w:bCs/>
                <w:sz w:val="22"/>
              </w:rPr>
              <w:t>Mục A</w:t>
            </w:r>
            <w:r w:rsidRPr="006F3BC6">
              <w:rPr>
                <w:bCs/>
                <w:sz w:val="22"/>
              </w:rPr>
              <w:t>: Tác động điều tiết của biến H lên mối quan hệ giữa biến ESG và giá trị doanh nghiệp (Tobin’s Q; ROA</w:t>
            </w:r>
            <w:r w:rsidRPr="006F3BC6">
              <w:rPr>
                <w:bCs/>
                <w:i/>
                <w:sz w:val="22"/>
              </w:rPr>
              <w:t xml:space="preserve">) </w:t>
            </w:r>
            <w:r w:rsidRPr="006F3BC6">
              <w:rPr>
                <w:bCs/>
                <w:sz w:val="22"/>
              </w:rPr>
              <w:t>(tương ứng với mô hình 5 và 13)</w:t>
            </w:r>
          </w:p>
        </w:tc>
      </w:tr>
      <w:tr w:rsidR="00B6198D" w:rsidRPr="006F3BC6" w14:paraId="543E0AAC" w14:textId="77777777" w:rsidTr="00DE20FA">
        <w:tc>
          <w:tcPr>
            <w:tcW w:w="2972" w:type="dxa"/>
          </w:tcPr>
          <w:p w14:paraId="7362253F" w14:textId="77777777" w:rsidR="001A6D74" w:rsidRPr="006F3BC6" w:rsidRDefault="001A6D74" w:rsidP="001A6D74">
            <w:pPr>
              <w:tabs>
                <w:tab w:val="left" w:pos="454"/>
                <w:tab w:val="left" w:pos="1134"/>
              </w:tabs>
              <w:spacing w:line="360" w:lineRule="auto"/>
              <w:ind w:left="29"/>
            </w:pPr>
            <w:r w:rsidRPr="006F3BC6">
              <w:t>Biến tương tác giữa biến ESG và biến H (ESG*H)</w:t>
            </w:r>
          </w:p>
        </w:tc>
        <w:tc>
          <w:tcPr>
            <w:tcW w:w="1418" w:type="dxa"/>
          </w:tcPr>
          <w:p w14:paraId="173BE637" w14:textId="77777777" w:rsidR="001A6D74" w:rsidRPr="006F3BC6" w:rsidRDefault="001A6D74" w:rsidP="001A6D74">
            <w:pPr>
              <w:tabs>
                <w:tab w:val="left" w:pos="454"/>
                <w:tab w:val="left" w:pos="1134"/>
              </w:tabs>
              <w:spacing w:line="360" w:lineRule="auto"/>
              <w:ind w:left="29"/>
            </w:pPr>
            <w:r w:rsidRPr="006F3BC6">
              <w:t>ESG*H</w:t>
            </w:r>
          </w:p>
        </w:tc>
        <w:tc>
          <w:tcPr>
            <w:tcW w:w="1984" w:type="dxa"/>
          </w:tcPr>
          <w:p w14:paraId="6FFB7710" w14:textId="77777777" w:rsidR="001A6D74" w:rsidRPr="006F3BC6" w:rsidRDefault="001A6D74" w:rsidP="001A6D74">
            <w:pPr>
              <w:tabs>
                <w:tab w:val="left" w:pos="142"/>
                <w:tab w:val="left" w:pos="1134"/>
              </w:tabs>
              <w:spacing w:line="360" w:lineRule="auto"/>
              <w:ind w:left="142"/>
              <w:jc w:val="right"/>
            </w:pPr>
            <w:r w:rsidRPr="006F3BC6">
              <w:t>0.035**</w:t>
            </w:r>
          </w:p>
          <w:p w14:paraId="1D138BAA" w14:textId="77777777" w:rsidR="001A6D74" w:rsidRPr="006F3BC6" w:rsidRDefault="001A6D74" w:rsidP="001A6D74">
            <w:pPr>
              <w:tabs>
                <w:tab w:val="left" w:pos="142"/>
                <w:tab w:val="left" w:pos="1134"/>
              </w:tabs>
              <w:spacing w:line="360" w:lineRule="auto"/>
              <w:ind w:left="142"/>
              <w:jc w:val="right"/>
            </w:pPr>
            <w:r w:rsidRPr="006F3BC6">
              <w:t>(2.35)</w:t>
            </w:r>
          </w:p>
        </w:tc>
        <w:tc>
          <w:tcPr>
            <w:tcW w:w="2410" w:type="dxa"/>
          </w:tcPr>
          <w:p w14:paraId="11E1AD23" w14:textId="77777777" w:rsidR="001A6D74" w:rsidRPr="006F3BC6" w:rsidRDefault="001A6D74" w:rsidP="001A6D74">
            <w:pPr>
              <w:tabs>
                <w:tab w:val="left" w:pos="142"/>
                <w:tab w:val="left" w:pos="1134"/>
              </w:tabs>
              <w:spacing w:line="360" w:lineRule="auto"/>
              <w:ind w:left="142"/>
              <w:jc w:val="right"/>
            </w:pPr>
            <w:r w:rsidRPr="006F3BC6">
              <w:t>0.002***</w:t>
            </w:r>
          </w:p>
          <w:p w14:paraId="19BBC9EB" w14:textId="77777777" w:rsidR="001A6D74" w:rsidRPr="006F3BC6" w:rsidRDefault="001A6D74" w:rsidP="001A6D74">
            <w:pPr>
              <w:tabs>
                <w:tab w:val="left" w:pos="142"/>
                <w:tab w:val="left" w:pos="1134"/>
              </w:tabs>
              <w:spacing w:line="360" w:lineRule="auto"/>
              <w:ind w:left="142"/>
              <w:jc w:val="right"/>
            </w:pPr>
            <w:r w:rsidRPr="006F3BC6">
              <w:t>(5.48)</w:t>
            </w:r>
          </w:p>
        </w:tc>
      </w:tr>
      <w:tr w:rsidR="00B6198D" w:rsidRPr="006F3BC6" w14:paraId="229C574C" w14:textId="77777777" w:rsidTr="00DE20FA">
        <w:tc>
          <w:tcPr>
            <w:tcW w:w="2972" w:type="dxa"/>
          </w:tcPr>
          <w:p w14:paraId="6B2C3B34" w14:textId="77777777" w:rsidR="001A6D74" w:rsidRPr="006F3BC6" w:rsidRDefault="001A6D74" w:rsidP="001A6D74">
            <w:pPr>
              <w:tabs>
                <w:tab w:val="left" w:pos="454"/>
                <w:tab w:val="left" w:pos="1134"/>
              </w:tabs>
              <w:spacing w:line="360" w:lineRule="auto"/>
              <w:ind w:left="29"/>
            </w:pPr>
            <w:r w:rsidRPr="006F3BC6">
              <w:t xml:space="preserve">Các biến kiểm soát </w:t>
            </w:r>
          </w:p>
        </w:tc>
        <w:tc>
          <w:tcPr>
            <w:tcW w:w="1418" w:type="dxa"/>
          </w:tcPr>
          <w:p w14:paraId="1AE8281D" w14:textId="77777777" w:rsidR="001A6D74" w:rsidRPr="006F3BC6" w:rsidRDefault="001A6D74" w:rsidP="001A6D74">
            <w:pPr>
              <w:tabs>
                <w:tab w:val="left" w:pos="454"/>
                <w:tab w:val="left" w:pos="1134"/>
              </w:tabs>
              <w:spacing w:line="360" w:lineRule="auto"/>
              <w:ind w:left="29"/>
            </w:pPr>
            <w:r w:rsidRPr="006F3BC6">
              <w:rPr>
                <w:iCs/>
              </w:rPr>
              <w:t>Controls</w:t>
            </w:r>
          </w:p>
        </w:tc>
        <w:tc>
          <w:tcPr>
            <w:tcW w:w="1984" w:type="dxa"/>
          </w:tcPr>
          <w:p w14:paraId="57579B81"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410" w:type="dxa"/>
          </w:tcPr>
          <w:p w14:paraId="56F57BD4"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596BCAF6" w14:textId="77777777" w:rsidTr="00DE20FA">
        <w:tc>
          <w:tcPr>
            <w:tcW w:w="2972" w:type="dxa"/>
          </w:tcPr>
          <w:p w14:paraId="62CDCBEF" w14:textId="77777777" w:rsidR="001A6D74" w:rsidRPr="006F3BC6" w:rsidRDefault="001A6D74" w:rsidP="001A6D74">
            <w:pPr>
              <w:tabs>
                <w:tab w:val="left" w:pos="454"/>
                <w:tab w:val="left" w:pos="1134"/>
              </w:tabs>
              <w:spacing w:line="360" w:lineRule="auto"/>
              <w:ind w:left="29"/>
            </w:pPr>
            <w:r w:rsidRPr="006F3BC6">
              <w:t>Số quan sát</w:t>
            </w:r>
          </w:p>
        </w:tc>
        <w:tc>
          <w:tcPr>
            <w:tcW w:w="1418" w:type="dxa"/>
          </w:tcPr>
          <w:p w14:paraId="0C157B0D" w14:textId="77777777" w:rsidR="001A6D74" w:rsidRPr="006F3BC6" w:rsidRDefault="001A6D74" w:rsidP="001A6D74">
            <w:pPr>
              <w:tabs>
                <w:tab w:val="left" w:pos="454"/>
                <w:tab w:val="left" w:pos="1134"/>
              </w:tabs>
              <w:spacing w:line="360" w:lineRule="auto"/>
              <w:ind w:left="29"/>
            </w:pPr>
            <w:r w:rsidRPr="006F3BC6">
              <w:t>Observations</w:t>
            </w:r>
          </w:p>
        </w:tc>
        <w:tc>
          <w:tcPr>
            <w:tcW w:w="1984" w:type="dxa"/>
          </w:tcPr>
          <w:p w14:paraId="2F1E526D" w14:textId="77777777" w:rsidR="001A6D74" w:rsidRPr="006F3BC6" w:rsidRDefault="001A6D74" w:rsidP="001A6D74">
            <w:pPr>
              <w:tabs>
                <w:tab w:val="left" w:pos="142"/>
                <w:tab w:val="left" w:pos="1134"/>
              </w:tabs>
              <w:spacing w:line="360" w:lineRule="auto"/>
              <w:ind w:left="142"/>
              <w:jc w:val="right"/>
            </w:pPr>
            <w:r w:rsidRPr="006F3BC6">
              <w:t>1,678</w:t>
            </w:r>
          </w:p>
        </w:tc>
        <w:tc>
          <w:tcPr>
            <w:tcW w:w="2410" w:type="dxa"/>
          </w:tcPr>
          <w:p w14:paraId="394CFBFC" w14:textId="77777777" w:rsidR="001A6D74" w:rsidRPr="006F3BC6" w:rsidRDefault="001A6D74" w:rsidP="001A6D74">
            <w:pPr>
              <w:tabs>
                <w:tab w:val="left" w:pos="142"/>
                <w:tab w:val="left" w:pos="1134"/>
              </w:tabs>
              <w:spacing w:line="360" w:lineRule="auto"/>
              <w:ind w:left="142"/>
              <w:jc w:val="right"/>
            </w:pPr>
            <w:r w:rsidRPr="006F3BC6">
              <w:t>1,776</w:t>
            </w:r>
          </w:p>
        </w:tc>
      </w:tr>
      <w:tr w:rsidR="00B6198D" w:rsidRPr="006F3BC6" w14:paraId="5F0041AE" w14:textId="77777777" w:rsidTr="00DE20FA">
        <w:tc>
          <w:tcPr>
            <w:tcW w:w="8784" w:type="dxa"/>
            <w:gridSpan w:val="4"/>
          </w:tcPr>
          <w:p w14:paraId="17562619" w14:textId="77777777" w:rsidR="001A6D74" w:rsidRPr="006F3BC6" w:rsidRDefault="001A6D74" w:rsidP="001A6D74">
            <w:pPr>
              <w:pStyle w:val="NoSpacing"/>
              <w:widowControl w:val="0"/>
              <w:tabs>
                <w:tab w:val="left" w:pos="142"/>
              </w:tabs>
              <w:spacing w:before="0" w:after="0"/>
              <w:jc w:val="both"/>
              <w:rPr>
                <w:sz w:val="22"/>
              </w:rPr>
            </w:pPr>
            <w:r w:rsidRPr="006F3BC6">
              <w:rPr>
                <w:b/>
                <w:bCs/>
                <w:sz w:val="22"/>
              </w:rPr>
              <w:t>Mục B</w:t>
            </w:r>
            <w:r w:rsidRPr="006F3BC6">
              <w:rPr>
                <w:bCs/>
                <w:sz w:val="22"/>
              </w:rPr>
              <w:t>: Ttác động điều tiết của biến H lên mối quan hệ giữa biến E và giá trị doanh nghiệp (Tobin’s Q; ROA</w:t>
            </w:r>
            <w:r w:rsidRPr="006F3BC6">
              <w:rPr>
                <w:bCs/>
                <w:i/>
                <w:sz w:val="22"/>
              </w:rPr>
              <w:t>)</w:t>
            </w:r>
            <w:r w:rsidRPr="006F3BC6">
              <w:rPr>
                <w:bCs/>
                <w:sz w:val="22"/>
              </w:rPr>
              <w:t xml:space="preserve"> (tương ứng với mô hình 6 và 14)</w:t>
            </w:r>
          </w:p>
        </w:tc>
      </w:tr>
      <w:tr w:rsidR="00B6198D" w:rsidRPr="006F3BC6" w14:paraId="29DC6FB6" w14:textId="77777777" w:rsidTr="00DE20FA">
        <w:tc>
          <w:tcPr>
            <w:tcW w:w="2972" w:type="dxa"/>
          </w:tcPr>
          <w:p w14:paraId="27E49DAF" w14:textId="77777777" w:rsidR="001A6D74" w:rsidRPr="006F3BC6" w:rsidRDefault="001A6D74" w:rsidP="001A6D74">
            <w:pPr>
              <w:tabs>
                <w:tab w:val="left" w:pos="596"/>
                <w:tab w:val="left" w:pos="1134"/>
              </w:tabs>
              <w:spacing w:line="360" w:lineRule="auto"/>
              <w:ind w:left="29"/>
            </w:pPr>
            <w:r w:rsidRPr="006F3BC6">
              <w:t>Biến tương tác giữa biến E và biến H (E*H)</w:t>
            </w:r>
          </w:p>
        </w:tc>
        <w:tc>
          <w:tcPr>
            <w:tcW w:w="1418" w:type="dxa"/>
          </w:tcPr>
          <w:p w14:paraId="08820484" w14:textId="77777777" w:rsidR="001A6D74" w:rsidRPr="006F3BC6" w:rsidRDefault="001A6D74" w:rsidP="001A6D74">
            <w:pPr>
              <w:tabs>
                <w:tab w:val="left" w:pos="596"/>
                <w:tab w:val="left" w:pos="1134"/>
              </w:tabs>
              <w:spacing w:line="360" w:lineRule="auto"/>
              <w:ind w:left="29"/>
              <w:jc w:val="both"/>
            </w:pPr>
            <w:r w:rsidRPr="006F3BC6">
              <w:t>E*H</w:t>
            </w:r>
          </w:p>
        </w:tc>
        <w:tc>
          <w:tcPr>
            <w:tcW w:w="1984" w:type="dxa"/>
          </w:tcPr>
          <w:p w14:paraId="7EF3E96E" w14:textId="77777777" w:rsidR="001A6D74" w:rsidRPr="006F3BC6" w:rsidRDefault="001A6D74" w:rsidP="001A6D74">
            <w:pPr>
              <w:tabs>
                <w:tab w:val="left" w:pos="142"/>
                <w:tab w:val="left" w:pos="1134"/>
              </w:tabs>
              <w:spacing w:line="360" w:lineRule="auto"/>
              <w:ind w:left="142"/>
              <w:jc w:val="right"/>
            </w:pPr>
            <w:r w:rsidRPr="006F3BC6">
              <w:t>0.031**</w:t>
            </w:r>
          </w:p>
          <w:p w14:paraId="6E4F2AFA" w14:textId="77777777" w:rsidR="001A6D74" w:rsidRPr="006F3BC6" w:rsidRDefault="001A6D74" w:rsidP="001A6D74">
            <w:pPr>
              <w:tabs>
                <w:tab w:val="left" w:pos="142"/>
                <w:tab w:val="left" w:pos="1134"/>
              </w:tabs>
              <w:spacing w:line="360" w:lineRule="auto"/>
              <w:ind w:left="142"/>
              <w:jc w:val="right"/>
            </w:pPr>
            <w:r w:rsidRPr="006F3BC6">
              <w:t>(2.15)</w:t>
            </w:r>
          </w:p>
        </w:tc>
        <w:tc>
          <w:tcPr>
            <w:tcW w:w="2410" w:type="dxa"/>
          </w:tcPr>
          <w:p w14:paraId="6E30A923" w14:textId="77777777" w:rsidR="001A6D74" w:rsidRPr="006F3BC6" w:rsidRDefault="001A6D74" w:rsidP="001A6D74">
            <w:pPr>
              <w:tabs>
                <w:tab w:val="left" w:pos="142"/>
                <w:tab w:val="left" w:pos="1134"/>
              </w:tabs>
              <w:spacing w:line="360" w:lineRule="auto"/>
              <w:ind w:left="142"/>
              <w:jc w:val="right"/>
            </w:pPr>
            <w:r w:rsidRPr="006F3BC6">
              <w:t>0.048***</w:t>
            </w:r>
          </w:p>
          <w:p w14:paraId="5BD58858" w14:textId="77777777" w:rsidR="001A6D74" w:rsidRPr="006F3BC6" w:rsidRDefault="001A6D74" w:rsidP="001A6D74">
            <w:pPr>
              <w:tabs>
                <w:tab w:val="left" w:pos="142"/>
                <w:tab w:val="left" w:pos="1134"/>
              </w:tabs>
              <w:spacing w:line="360" w:lineRule="auto"/>
              <w:ind w:left="142"/>
              <w:jc w:val="right"/>
            </w:pPr>
            <w:r w:rsidRPr="006F3BC6">
              <w:t>(2.73)</w:t>
            </w:r>
          </w:p>
        </w:tc>
      </w:tr>
      <w:tr w:rsidR="00B6198D" w:rsidRPr="006F3BC6" w14:paraId="00880444" w14:textId="77777777" w:rsidTr="00DE20FA">
        <w:tc>
          <w:tcPr>
            <w:tcW w:w="2972" w:type="dxa"/>
          </w:tcPr>
          <w:p w14:paraId="08B6677F" w14:textId="77777777" w:rsidR="001A6D74" w:rsidRPr="006F3BC6" w:rsidRDefault="001A6D74" w:rsidP="001A6D74">
            <w:pPr>
              <w:tabs>
                <w:tab w:val="left" w:pos="596"/>
                <w:tab w:val="left" w:pos="1134"/>
              </w:tabs>
              <w:spacing w:line="360" w:lineRule="auto"/>
              <w:ind w:left="29"/>
            </w:pPr>
            <w:r w:rsidRPr="006F3BC6">
              <w:t xml:space="preserve">Các biến kiểm soát </w:t>
            </w:r>
          </w:p>
        </w:tc>
        <w:tc>
          <w:tcPr>
            <w:tcW w:w="1418" w:type="dxa"/>
          </w:tcPr>
          <w:p w14:paraId="58AD2676" w14:textId="77777777" w:rsidR="001A6D74" w:rsidRPr="006F3BC6" w:rsidRDefault="001A6D74" w:rsidP="001A6D74">
            <w:pPr>
              <w:tabs>
                <w:tab w:val="left" w:pos="596"/>
                <w:tab w:val="left" w:pos="1134"/>
              </w:tabs>
              <w:spacing w:line="360" w:lineRule="auto"/>
              <w:ind w:left="29"/>
              <w:jc w:val="both"/>
            </w:pPr>
            <w:r w:rsidRPr="006F3BC6">
              <w:rPr>
                <w:iCs/>
              </w:rPr>
              <w:t>Controls</w:t>
            </w:r>
          </w:p>
        </w:tc>
        <w:tc>
          <w:tcPr>
            <w:tcW w:w="1984" w:type="dxa"/>
          </w:tcPr>
          <w:p w14:paraId="05A966F8"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410" w:type="dxa"/>
          </w:tcPr>
          <w:p w14:paraId="4EDFF35D"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60BB6CBA" w14:textId="77777777" w:rsidTr="00DE20FA">
        <w:tc>
          <w:tcPr>
            <w:tcW w:w="2972" w:type="dxa"/>
          </w:tcPr>
          <w:p w14:paraId="7D185122" w14:textId="77777777" w:rsidR="001A6D74" w:rsidRPr="006F3BC6" w:rsidRDefault="001A6D74" w:rsidP="001A6D74">
            <w:pPr>
              <w:tabs>
                <w:tab w:val="left" w:pos="596"/>
                <w:tab w:val="left" w:pos="1134"/>
              </w:tabs>
              <w:spacing w:line="360" w:lineRule="auto"/>
              <w:ind w:left="29"/>
            </w:pPr>
            <w:r w:rsidRPr="006F3BC6">
              <w:t>Số quan sát</w:t>
            </w:r>
          </w:p>
        </w:tc>
        <w:tc>
          <w:tcPr>
            <w:tcW w:w="1418" w:type="dxa"/>
          </w:tcPr>
          <w:p w14:paraId="28ED7A8B" w14:textId="77777777" w:rsidR="001A6D74" w:rsidRPr="006F3BC6" w:rsidRDefault="001A6D74" w:rsidP="001A6D74">
            <w:pPr>
              <w:tabs>
                <w:tab w:val="left" w:pos="596"/>
                <w:tab w:val="left" w:pos="1134"/>
              </w:tabs>
              <w:spacing w:line="360" w:lineRule="auto"/>
              <w:ind w:left="29"/>
              <w:jc w:val="both"/>
            </w:pPr>
            <w:r w:rsidRPr="006F3BC6">
              <w:t>Observations</w:t>
            </w:r>
          </w:p>
        </w:tc>
        <w:tc>
          <w:tcPr>
            <w:tcW w:w="1984" w:type="dxa"/>
          </w:tcPr>
          <w:p w14:paraId="3982E8CF" w14:textId="77777777" w:rsidR="001A6D74" w:rsidRPr="006F3BC6" w:rsidRDefault="001A6D74" w:rsidP="001A6D74">
            <w:pPr>
              <w:tabs>
                <w:tab w:val="left" w:pos="142"/>
                <w:tab w:val="left" w:pos="1134"/>
              </w:tabs>
              <w:spacing w:line="360" w:lineRule="auto"/>
              <w:ind w:left="142"/>
              <w:jc w:val="right"/>
            </w:pPr>
            <w:r w:rsidRPr="006F3BC6">
              <w:t>1,678</w:t>
            </w:r>
          </w:p>
        </w:tc>
        <w:tc>
          <w:tcPr>
            <w:tcW w:w="2410" w:type="dxa"/>
          </w:tcPr>
          <w:p w14:paraId="6E2A1D85" w14:textId="77777777" w:rsidR="001A6D74" w:rsidRPr="006F3BC6" w:rsidRDefault="001A6D74" w:rsidP="001A6D74">
            <w:pPr>
              <w:tabs>
                <w:tab w:val="left" w:pos="142"/>
                <w:tab w:val="left" w:pos="1134"/>
              </w:tabs>
              <w:spacing w:line="360" w:lineRule="auto"/>
              <w:ind w:left="142"/>
              <w:jc w:val="right"/>
            </w:pPr>
            <w:r w:rsidRPr="006F3BC6">
              <w:t>1,786</w:t>
            </w:r>
          </w:p>
        </w:tc>
      </w:tr>
      <w:tr w:rsidR="00B6198D" w:rsidRPr="006F3BC6" w14:paraId="6DE4E4EA" w14:textId="77777777" w:rsidTr="00DE20FA">
        <w:tc>
          <w:tcPr>
            <w:tcW w:w="8784" w:type="dxa"/>
            <w:gridSpan w:val="4"/>
          </w:tcPr>
          <w:p w14:paraId="11470DB0" w14:textId="77777777" w:rsidR="001A6D74" w:rsidRPr="006F3BC6" w:rsidRDefault="001A6D74" w:rsidP="001A6D74">
            <w:pPr>
              <w:pStyle w:val="NoSpacing"/>
              <w:widowControl w:val="0"/>
              <w:tabs>
                <w:tab w:val="left" w:pos="142"/>
              </w:tabs>
              <w:spacing w:before="0" w:after="0"/>
              <w:jc w:val="both"/>
              <w:rPr>
                <w:sz w:val="22"/>
              </w:rPr>
            </w:pPr>
            <w:r w:rsidRPr="006F3BC6">
              <w:rPr>
                <w:b/>
                <w:bCs/>
                <w:sz w:val="22"/>
              </w:rPr>
              <w:t>Mục C</w:t>
            </w:r>
            <w:r w:rsidRPr="006F3BC6">
              <w:rPr>
                <w:bCs/>
                <w:sz w:val="22"/>
              </w:rPr>
              <w:t>: Tác động điều tiết của biến H lên mối quan hệ giữa biến S và giá trị doanh nghiệp (Tobin’s Q; ROA</w:t>
            </w:r>
            <w:r w:rsidRPr="006F3BC6">
              <w:rPr>
                <w:bCs/>
                <w:i/>
                <w:sz w:val="22"/>
              </w:rPr>
              <w:t>)</w:t>
            </w:r>
            <w:r w:rsidRPr="006F3BC6">
              <w:rPr>
                <w:bCs/>
                <w:sz w:val="22"/>
              </w:rPr>
              <w:t xml:space="preserve"> (tương ứng với mô hình 7 và 15)</w:t>
            </w:r>
          </w:p>
        </w:tc>
      </w:tr>
      <w:tr w:rsidR="00B6198D" w:rsidRPr="006F3BC6" w14:paraId="14C579D5" w14:textId="77777777" w:rsidTr="00DE20FA">
        <w:tc>
          <w:tcPr>
            <w:tcW w:w="2972" w:type="dxa"/>
          </w:tcPr>
          <w:p w14:paraId="012EC5E5" w14:textId="77777777" w:rsidR="001A6D74" w:rsidRPr="006F3BC6" w:rsidRDefault="001A6D74" w:rsidP="001A6D74">
            <w:pPr>
              <w:tabs>
                <w:tab w:val="left" w:pos="596"/>
                <w:tab w:val="left" w:pos="1134"/>
              </w:tabs>
              <w:spacing w:line="360" w:lineRule="auto"/>
              <w:ind w:left="29"/>
            </w:pPr>
            <w:r w:rsidRPr="006F3BC6">
              <w:t>Biến tương tác giữa biến S và biến H (S*H)</w:t>
            </w:r>
          </w:p>
        </w:tc>
        <w:tc>
          <w:tcPr>
            <w:tcW w:w="1418" w:type="dxa"/>
          </w:tcPr>
          <w:p w14:paraId="7A6A906B" w14:textId="77777777" w:rsidR="001A6D74" w:rsidRPr="006F3BC6" w:rsidRDefault="001A6D74" w:rsidP="001A6D74">
            <w:pPr>
              <w:tabs>
                <w:tab w:val="left" w:pos="596"/>
                <w:tab w:val="left" w:pos="1134"/>
              </w:tabs>
              <w:spacing w:line="360" w:lineRule="auto"/>
              <w:ind w:left="29"/>
              <w:jc w:val="both"/>
            </w:pPr>
            <w:r w:rsidRPr="006F3BC6">
              <w:t>S*H</w:t>
            </w:r>
          </w:p>
        </w:tc>
        <w:tc>
          <w:tcPr>
            <w:tcW w:w="1984" w:type="dxa"/>
          </w:tcPr>
          <w:p w14:paraId="65335BD8" w14:textId="77777777" w:rsidR="001A6D74" w:rsidRPr="006F3BC6" w:rsidRDefault="001A6D74" w:rsidP="001A6D74">
            <w:pPr>
              <w:tabs>
                <w:tab w:val="left" w:pos="142"/>
                <w:tab w:val="left" w:pos="1134"/>
              </w:tabs>
              <w:spacing w:line="360" w:lineRule="auto"/>
              <w:ind w:left="142"/>
              <w:jc w:val="right"/>
            </w:pPr>
            <w:r w:rsidRPr="006F3BC6">
              <w:t>0.001**</w:t>
            </w:r>
          </w:p>
          <w:p w14:paraId="7E576653" w14:textId="77777777" w:rsidR="001A6D74" w:rsidRPr="006F3BC6" w:rsidRDefault="001A6D74" w:rsidP="001A6D74">
            <w:pPr>
              <w:tabs>
                <w:tab w:val="left" w:pos="142"/>
                <w:tab w:val="left" w:pos="1134"/>
              </w:tabs>
              <w:spacing w:line="360" w:lineRule="auto"/>
              <w:ind w:left="142"/>
              <w:jc w:val="right"/>
            </w:pPr>
            <w:r w:rsidRPr="006F3BC6">
              <w:t>(2.07)</w:t>
            </w:r>
          </w:p>
        </w:tc>
        <w:tc>
          <w:tcPr>
            <w:tcW w:w="2410" w:type="dxa"/>
          </w:tcPr>
          <w:p w14:paraId="79FD7DD4" w14:textId="77777777" w:rsidR="001A6D74" w:rsidRPr="006F3BC6" w:rsidRDefault="001A6D74" w:rsidP="001A6D74">
            <w:pPr>
              <w:tabs>
                <w:tab w:val="left" w:pos="142"/>
              </w:tabs>
              <w:ind w:left="142"/>
              <w:jc w:val="right"/>
            </w:pPr>
            <w:r w:rsidRPr="006F3BC6">
              <w:t>0.532</w:t>
            </w:r>
          </w:p>
          <w:p w14:paraId="0CD11BA4" w14:textId="77777777" w:rsidR="001A6D74" w:rsidRPr="006F3BC6" w:rsidRDefault="001A6D74" w:rsidP="001A6D74">
            <w:pPr>
              <w:tabs>
                <w:tab w:val="left" w:pos="142"/>
              </w:tabs>
              <w:ind w:left="142"/>
              <w:jc w:val="right"/>
            </w:pPr>
            <w:r w:rsidRPr="006F3BC6">
              <w:t>(0.63)</w:t>
            </w:r>
          </w:p>
          <w:p w14:paraId="4D1E0C2A" w14:textId="77777777" w:rsidR="001A6D74" w:rsidRPr="006F3BC6" w:rsidRDefault="001A6D74" w:rsidP="001A6D74">
            <w:pPr>
              <w:tabs>
                <w:tab w:val="left" w:pos="142"/>
                <w:tab w:val="left" w:pos="1134"/>
              </w:tabs>
              <w:spacing w:line="360" w:lineRule="auto"/>
              <w:ind w:left="142"/>
              <w:jc w:val="right"/>
            </w:pPr>
          </w:p>
        </w:tc>
      </w:tr>
      <w:tr w:rsidR="00B6198D" w:rsidRPr="006F3BC6" w14:paraId="4C445B18" w14:textId="77777777" w:rsidTr="00DE20FA">
        <w:tc>
          <w:tcPr>
            <w:tcW w:w="2972" w:type="dxa"/>
          </w:tcPr>
          <w:p w14:paraId="76DF9A4C" w14:textId="77777777" w:rsidR="001A6D74" w:rsidRPr="006F3BC6" w:rsidRDefault="001A6D74" w:rsidP="001A6D74">
            <w:pPr>
              <w:tabs>
                <w:tab w:val="left" w:pos="596"/>
                <w:tab w:val="left" w:pos="1134"/>
              </w:tabs>
              <w:spacing w:line="360" w:lineRule="auto"/>
              <w:ind w:left="29"/>
            </w:pPr>
            <w:r w:rsidRPr="006F3BC6">
              <w:t xml:space="preserve">Các biến kiểm soát </w:t>
            </w:r>
          </w:p>
        </w:tc>
        <w:tc>
          <w:tcPr>
            <w:tcW w:w="1418" w:type="dxa"/>
          </w:tcPr>
          <w:p w14:paraId="7B2F3F1B" w14:textId="77777777" w:rsidR="001A6D74" w:rsidRPr="006F3BC6" w:rsidRDefault="001A6D74" w:rsidP="001A6D74">
            <w:pPr>
              <w:tabs>
                <w:tab w:val="left" w:pos="596"/>
                <w:tab w:val="left" w:pos="1134"/>
              </w:tabs>
              <w:spacing w:line="360" w:lineRule="auto"/>
              <w:ind w:left="29"/>
              <w:jc w:val="both"/>
            </w:pPr>
            <w:r w:rsidRPr="006F3BC6">
              <w:rPr>
                <w:iCs/>
              </w:rPr>
              <w:t>Controls</w:t>
            </w:r>
          </w:p>
        </w:tc>
        <w:tc>
          <w:tcPr>
            <w:tcW w:w="1984" w:type="dxa"/>
          </w:tcPr>
          <w:p w14:paraId="5E94E56B"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410" w:type="dxa"/>
          </w:tcPr>
          <w:p w14:paraId="11322865"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01A7FFA7" w14:textId="77777777" w:rsidTr="00DE20FA">
        <w:tc>
          <w:tcPr>
            <w:tcW w:w="2972" w:type="dxa"/>
          </w:tcPr>
          <w:p w14:paraId="75678E98" w14:textId="77777777" w:rsidR="001A6D74" w:rsidRPr="006F3BC6" w:rsidRDefault="001A6D74" w:rsidP="001A6D74">
            <w:pPr>
              <w:tabs>
                <w:tab w:val="left" w:pos="596"/>
                <w:tab w:val="left" w:pos="1134"/>
              </w:tabs>
              <w:spacing w:line="360" w:lineRule="auto"/>
              <w:ind w:left="29"/>
            </w:pPr>
            <w:r w:rsidRPr="006F3BC6">
              <w:t>Số quan sát</w:t>
            </w:r>
          </w:p>
        </w:tc>
        <w:tc>
          <w:tcPr>
            <w:tcW w:w="1418" w:type="dxa"/>
          </w:tcPr>
          <w:p w14:paraId="20D6461F" w14:textId="77777777" w:rsidR="001A6D74" w:rsidRPr="006F3BC6" w:rsidRDefault="001A6D74" w:rsidP="001A6D74">
            <w:pPr>
              <w:tabs>
                <w:tab w:val="left" w:pos="596"/>
                <w:tab w:val="left" w:pos="1134"/>
              </w:tabs>
              <w:spacing w:line="360" w:lineRule="auto"/>
              <w:ind w:left="29"/>
              <w:jc w:val="both"/>
            </w:pPr>
            <w:r w:rsidRPr="006F3BC6">
              <w:t>Observations</w:t>
            </w:r>
          </w:p>
        </w:tc>
        <w:tc>
          <w:tcPr>
            <w:tcW w:w="1984" w:type="dxa"/>
          </w:tcPr>
          <w:p w14:paraId="574CD220" w14:textId="77777777" w:rsidR="001A6D74" w:rsidRPr="006F3BC6" w:rsidRDefault="001A6D74" w:rsidP="001A6D74">
            <w:pPr>
              <w:tabs>
                <w:tab w:val="left" w:pos="142"/>
                <w:tab w:val="left" w:pos="1134"/>
              </w:tabs>
              <w:spacing w:line="360" w:lineRule="auto"/>
              <w:ind w:left="142"/>
              <w:jc w:val="right"/>
            </w:pPr>
            <w:r w:rsidRPr="006F3BC6">
              <w:t>2,064</w:t>
            </w:r>
          </w:p>
        </w:tc>
        <w:tc>
          <w:tcPr>
            <w:tcW w:w="2410" w:type="dxa"/>
          </w:tcPr>
          <w:p w14:paraId="3925FEAD" w14:textId="77777777" w:rsidR="001A6D74" w:rsidRPr="006F3BC6" w:rsidRDefault="001A6D74" w:rsidP="001A6D74">
            <w:pPr>
              <w:tabs>
                <w:tab w:val="left" w:pos="142"/>
                <w:tab w:val="left" w:pos="1134"/>
              </w:tabs>
              <w:spacing w:line="360" w:lineRule="auto"/>
              <w:ind w:left="142"/>
              <w:jc w:val="right"/>
            </w:pPr>
            <w:r w:rsidRPr="006F3BC6">
              <w:t>1,805</w:t>
            </w:r>
          </w:p>
        </w:tc>
      </w:tr>
      <w:tr w:rsidR="00B6198D" w:rsidRPr="006F3BC6" w14:paraId="27987A17" w14:textId="77777777" w:rsidTr="00DE20FA">
        <w:tc>
          <w:tcPr>
            <w:tcW w:w="8784" w:type="dxa"/>
            <w:gridSpan w:val="4"/>
          </w:tcPr>
          <w:p w14:paraId="2507641D" w14:textId="77777777" w:rsidR="001A6D74" w:rsidRPr="006F3BC6" w:rsidRDefault="001A6D74" w:rsidP="001A6D74">
            <w:pPr>
              <w:pStyle w:val="NoSpacing"/>
              <w:widowControl w:val="0"/>
              <w:tabs>
                <w:tab w:val="left" w:pos="142"/>
              </w:tabs>
              <w:spacing w:before="0" w:after="0"/>
              <w:jc w:val="both"/>
              <w:rPr>
                <w:sz w:val="22"/>
              </w:rPr>
            </w:pPr>
            <w:r w:rsidRPr="006F3BC6">
              <w:rPr>
                <w:b/>
                <w:bCs/>
                <w:sz w:val="22"/>
              </w:rPr>
              <w:t>Mục D</w:t>
            </w:r>
            <w:r w:rsidRPr="006F3BC6">
              <w:rPr>
                <w:bCs/>
                <w:sz w:val="22"/>
              </w:rPr>
              <w:t>: Tác động điều tiết của biến H lên mối quan hệ giữa biến G và giá trị doanh nghiệp (Tobin’s Q; ROA) (tương ứng với mô hình 8 và 16)</w:t>
            </w:r>
          </w:p>
        </w:tc>
      </w:tr>
      <w:tr w:rsidR="00B6198D" w:rsidRPr="006F3BC6" w14:paraId="71CFD3AA" w14:textId="77777777" w:rsidTr="00DE20FA">
        <w:tc>
          <w:tcPr>
            <w:tcW w:w="2972" w:type="dxa"/>
          </w:tcPr>
          <w:p w14:paraId="1F908343" w14:textId="77777777" w:rsidR="001A6D74" w:rsidRPr="006F3BC6" w:rsidRDefault="001A6D74" w:rsidP="001A6D74">
            <w:pPr>
              <w:tabs>
                <w:tab w:val="left" w:pos="454"/>
                <w:tab w:val="left" w:pos="1134"/>
              </w:tabs>
              <w:spacing w:line="360" w:lineRule="auto"/>
              <w:ind w:left="29" w:hanging="29"/>
            </w:pPr>
            <w:r w:rsidRPr="006F3BC6">
              <w:t>Biến tương tác giữa biến G và biến H (G*H)</w:t>
            </w:r>
          </w:p>
        </w:tc>
        <w:tc>
          <w:tcPr>
            <w:tcW w:w="1418" w:type="dxa"/>
          </w:tcPr>
          <w:p w14:paraId="06085455" w14:textId="77777777" w:rsidR="001A6D74" w:rsidRPr="006F3BC6" w:rsidRDefault="001A6D74" w:rsidP="001A6D74">
            <w:pPr>
              <w:tabs>
                <w:tab w:val="left" w:pos="454"/>
                <w:tab w:val="left" w:pos="1134"/>
              </w:tabs>
              <w:spacing w:line="360" w:lineRule="auto"/>
              <w:ind w:left="29" w:hanging="29"/>
              <w:jc w:val="both"/>
            </w:pPr>
            <w:r w:rsidRPr="006F3BC6">
              <w:t>G*H</w:t>
            </w:r>
          </w:p>
        </w:tc>
        <w:tc>
          <w:tcPr>
            <w:tcW w:w="1984" w:type="dxa"/>
          </w:tcPr>
          <w:p w14:paraId="0897F871" w14:textId="77777777" w:rsidR="001A6D74" w:rsidRPr="006F3BC6" w:rsidRDefault="001A6D74" w:rsidP="001A6D74">
            <w:pPr>
              <w:tabs>
                <w:tab w:val="left" w:pos="142"/>
                <w:tab w:val="left" w:pos="1134"/>
              </w:tabs>
              <w:spacing w:line="360" w:lineRule="auto"/>
              <w:ind w:left="142"/>
              <w:jc w:val="right"/>
            </w:pPr>
            <w:r w:rsidRPr="006F3BC6">
              <w:t>0.028*</w:t>
            </w:r>
          </w:p>
          <w:p w14:paraId="4922C1AF" w14:textId="77777777" w:rsidR="001A6D74" w:rsidRPr="006F3BC6" w:rsidRDefault="001A6D74" w:rsidP="001A6D74">
            <w:pPr>
              <w:tabs>
                <w:tab w:val="left" w:pos="142"/>
                <w:tab w:val="left" w:pos="1134"/>
              </w:tabs>
              <w:spacing w:line="360" w:lineRule="auto"/>
              <w:ind w:left="142"/>
              <w:jc w:val="right"/>
            </w:pPr>
            <w:r w:rsidRPr="006F3BC6">
              <w:t>(1.89)</w:t>
            </w:r>
          </w:p>
        </w:tc>
        <w:tc>
          <w:tcPr>
            <w:tcW w:w="2410" w:type="dxa"/>
          </w:tcPr>
          <w:p w14:paraId="556D225D" w14:textId="77777777" w:rsidR="001A6D74" w:rsidRPr="006F3BC6" w:rsidRDefault="001A6D74" w:rsidP="001A6D74">
            <w:pPr>
              <w:tabs>
                <w:tab w:val="left" w:pos="142"/>
                <w:tab w:val="left" w:pos="1134"/>
              </w:tabs>
              <w:spacing w:line="360" w:lineRule="auto"/>
              <w:ind w:left="142"/>
              <w:jc w:val="right"/>
            </w:pPr>
            <w:r w:rsidRPr="006F3BC6">
              <w:t xml:space="preserve">0.0003 </w:t>
            </w:r>
          </w:p>
          <w:p w14:paraId="56CC2C64" w14:textId="77777777" w:rsidR="001A6D74" w:rsidRPr="006F3BC6" w:rsidRDefault="001A6D74" w:rsidP="001A6D74">
            <w:pPr>
              <w:tabs>
                <w:tab w:val="left" w:pos="142"/>
                <w:tab w:val="left" w:pos="1134"/>
              </w:tabs>
              <w:spacing w:line="360" w:lineRule="auto"/>
              <w:ind w:left="142"/>
              <w:jc w:val="right"/>
            </w:pPr>
            <w:r w:rsidRPr="006F3BC6">
              <w:t>(0.91)</w:t>
            </w:r>
          </w:p>
        </w:tc>
      </w:tr>
      <w:tr w:rsidR="00B6198D" w:rsidRPr="006F3BC6" w14:paraId="4BE8F56C" w14:textId="77777777" w:rsidTr="00DE20FA">
        <w:tc>
          <w:tcPr>
            <w:tcW w:w="2972" w:type="dxa"/>
          </w:tcPr>
          <w:p w14:paraId="4CF80AB5" w14:textId="77777777" w:rsidR="001A6D74" w:rsidRPr="006F3BC6" w:rsidRDefault="001A6D74" w:rsidP="001A6D74">
            <w:pPr>
              <w:tabs>
                <w:tab w:val="left" w:pos="454"/>
                <w:tab w:val="left" w:pos="1134"/>
              </w:tabs>
              <w:spacing w:line="360" w:lineRule="auto"/>
              <w:ind w:left="29" w:hanging="29"/>
            </w:pPr>
            <w:r w:rsidRPr="006F3BC6">
              <w:t xml:space="preserve">Các biến kiểm soát </w:t>
            </w:r>
          </w:p>
        </w:tc>
        <w:tc>
          <w:tcPr>
            <w:tcW w:w="1418" w:type="dxa"/>
          </w:tcPr>
          <w:p w14:paraId="62BF9599" w14:textId="77777777" w:rsidR="001A6D74" w:rsidRPr="006F3BC6" w:rsidRDefault="001A6D74" w:rsidP="001A6D74">
            <w:pPr>
              <w:tabs>
                <w:tab w:val="left" w:pos="454"/>
                <w:tab w:val="left" w:pos="1134"/>
              </w:tabs>
              <w:spacing w:line="360" w:lineRule="auto"/>
              <w:ind w:left="29" w:hanging="29"/>
              <w:jc w:val="both"/>
            </w:pPr>
            <w:r w:rsidRPr="006F3BC6">
              <w:rPr>
                <w:iCs/>
              </w:rPr>
              <w:t>Controls</w:t>
            </w:r>
          </w:p>
        </w:tc>
        <w:tc>
          <w:tcPr>
            <w:tcW w:w="1984" w:type="dxa"/>
          </w:tcPr>
          <w:p w14:paraId="6ADAF23C" w14:textId="77777777" w:rsidR="001A6D74" w:rsidRPr="006F3BC6" w:rsidRDefault="001A6D74" w:rsidP="001A6D74">
            <w:pPr>
              <w:tabs>
                <w:tab w:val="left" w:pos="142"/>
                <w:tab w:val="left" w:pos="1134"/>
              </w:tabs>
              <w:spacing w:line="360" w:lineRule="auto"/>
              <w:ind w:left="142"/>
              <w:jc w:val="right"/>
            </w:pPr>
            <w:r w:rsidRPr="006F3BC6">
              <w:t>Có</w:t>
            </w:r>
          </w:p>
        </w:tc>
        <w:tc>
          <w:tcPr>
            <w:tcW w:w="2410" w:type="dxa"/>
          </w:tcPr>
          <w:p w14:paraId="6C8BD7F6"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65AB299D" w14:textId="77777777" w:rsidTr="00DE20FA">
        <w:tc>
          <w:tcPr>
            <w:tcW w:w="2972" w:type="dxa"/>
          </w:tcPr>
          <w:p w14:paraId="431C1038" w14:textId="77777777" w:rsidR="001A6D74" w:rsidRPr="006F3BC6" w:rsidRDefault="001A6D74" w:rsidP="001A6D74">
            <w:pPr>
              <w:tabs>
                <w:tab w:val="left" w:pos="454"/>
                <w:tab w:val="left" w:pos="1134"/>
              </w:tabs>
              <w:spacing w:line="360" w:lineRule="auto"/>
              <w:ind w:left="29" w:hanging="29"/>
            </w:pPr>
            <w:r w:rsidRPr="006F3BC6">
              <w:t>Số quan sát</w:t>
            </w:r>
          </w:p>
        </w:tc>
        <w:tc>
          <w:tcPr>
            <w:tcW w:w="1418" w:type="dxa"/>
          </w:tcPr>
          <w:p w14:paraId="26A701F9" w14:textId="77777777" w:rsidR="001A6D74" w:rsidRPr="006F3BC6" w:rsidRDefault="001A6D74" w:rsidP="001A6D74">
            <w:pPr>
              <w:tabs>
                <w:tab w:val="left" w:pos="454"/>
                <w:tab w:val="left" w:pos="1134"/>
              </w:tabs>
              <w:spacing w:line="360" w:lineRule="auto"/>
              <w:ind w:left="29" w:hanging="29"/>
              <w:jc w:val="both"/>
            </w:pPr>
            <w:r w:rsidRPr="006F3BC6">
              <w:t>Observations</w:t>
            </w:r>
          </w:p>
        </w:tc>
        <w:tc>
          <w:tcPr>
            <w:tcW w:w="1984" w:type="dxa"/>
          </w:tcPr>
          <w:p w14:paraId="700367D3" w14:textId="77777777" w:rsidR="001A6D74" w:rsidRPr="006F3BC6" w:rsidRDefault="001A6D74" w:rsidP="001A6D74">
            <w:pPr>
              <w:tabs>
                <w:tab w:val="left" w:pos="142"/>
                <w:tab w:val="left" w:pos="1134"/>
              </w:tabs>
              <w:spacing w:line="360" w:lineRule="auto"/>
              <w:ind w:left="142"/>
              <w:jc w:val="right"/>
            </w:pPr>
            <w:r w:rsidRPr="006F3BC6">
              <w:t>1,678</w:t>
            </w:r>
          </w:p>
        </w:tc>
        <w:tc>
          <w:tcPr>
            <w:tcW w:w="2410" w:type="dxa"/>
          </w:tcPr>
          <w:p w14:paraId="4DB2F699" w14:textId="77777777" w:rsidR="001A6D74" w:rsidRPr="006F3BC6" w:rsidRDefault="001A6D74" w:rsidP="001A6D74">
            <w:pPr>
              <w:tabs>
                <w:tab w:val="left" w:pos="142"/>
                <w:tab w:val="left" w:pos="1134"/>
              </w:tabs>
              <w:spacing w:line="360" w:lineRule="auto"/>
              <w:ind w:left="142"/>
              <w:jc w:val="right"/>
            </w:pPr>
            <w:r w:rsidRPr="006F3BC6">
              <w:t>1,776</w:t>
            </w:r>
          </w:p>
        </w:tc>
      </w:tr>
    </w:tbl>
    <w:p w14:paraId="72686AA9" w14:textId="77777777" w:rsidR="001A6D74" w:rsidRPr="006F3BC6" w:rsidRDefault="001A6D74" w:rsidP="001A6D74">
      <w:pPr>
        <w:pStyle w:val="NoSpacing"/>
        <w:widowControl w:val="0"/>
        <w:tabs>
          <w:tab w:val="left" w:pos="142"/>
        </w:tabs>
        <w:spacing w:before="0" w:after="0"/>
        <w:jc w:val="both"/>
        <w:rPr>
          <w:i/>
          <w:sz w:val="18"/>
          <w:szCs w:val="18"/>
        </w:rPr>
      </w:pPr>
      <w:r w:rsidRPr="006F3BC6">
        <w:rPr>
          <w:rStyle w:val="Strong"/>
          <w:rFonts w:eastAsiaTheme="majorEastAsia"/>
          <w:i/>
          <w:sz w:val="18"/>
          <w:szCs w:val="18"/>
        </w:rPr>
        <w:t>Ghi chú:</w:t>
      </w:r>
      <w:r w:rsidRPr="006F3BC6">
        <w:rPr>
          <w:i/>
          <w:sz w:val="18"/>
          <w:szCs w:val="18"/>
        </w:rPr>
        <w:t xml:space="preserve"> Bảng này trình bày kết quả hồi quy bằng  phương pháp OLS. Các Mục A, B, C và D lần lượt trình bày kết quả ước lượng về tác động</w:t>
      </w:r>
      <w:r w:rsidRPr="006F3BC6">
        <w:rPr>
          <w:bCs/>
          <w:i/>
          <w:sz w:val="18"/>
          <w:szCs w:val="18"/>
        </w:rPr>
        <w:t xml:space="preserve"> của  cạnh tranh thấp (H) lên mối quan hệ giữa</w:t>
      </w:r>
      <w:r w:rsidRPr="006F3BC6">
        <w:rPr>
          <w:i/>
          <w:sz w:val="18"/>
          <w:szCs w:val="18"/>
        </w:rPr>
        <w:t xml:space="preserve"> điểm số ESG tổng hợp, điểm số E, điểm số S và điểm số G và giá trị doanh nghiệp. Cột (1) và (2) là các biến phụ thuộc, lần lượt Tobin’s Q và tỷ suất sinh lời trên tài sản (ROA). Do hạn chế về không gian trình bày nên kết quả ước lượng của các biến kiểm soát được lược bỏ trong bảng này (xem chi tiết ở phụ lục 4.1). Thống kê t nằm trong dấu ngoặc đơn. *** p &lt; 0.01, ** p &lt; 0.05, * p &lt; 0.1. (Nguồn: Tác giả tự tổng hợp)</w:t>
      </w:r>
    </w:p>
    <w:p w14:paraId="2AD0D48D" w14:textId="76089CC5"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lastRenderedPageBreak/>
        <w:t>Từ kết quả hồi quy mô hình 5,</w:t>
      </w:r>
      <w:r w:rsidRPr="006F3BC6">
        <w:rPr>
          <w:bCs/>
          <w:sz w:val="26"/>
          <w:szCs w:val="26"/>
        </w:rPr>
        <w:t xml:space="preserve"> tương ứng với Mục A trong bảng 4.13 nêu trên, với biến phụ thuộc là biến Tobin’s Q (cột (1)) và biến giải thích là biến </w:t>
      </w:r>
      <w:r w:rsidRPr="006F3BC6">
        <w:rPr>
          <w:iCs/>
          <w:sz w:val="26"/>
          <w:szCs w:val="26"/>
        </w:rPr>
        <w:t>ESG*H. Biến ESG*H có hệ số ước lượng 0.035 và có ý nghĩa ở mức 5% (t=2.35). Phù hợp với dự đoán ban đầu, kết quả này cho thấy trong môi trường cạnh tranh thấp việc công bố thông tin ESG có ảnh hưởng tích cực và có ý nghĩa đến giá trị doanh nghiệp. Điều này cho biết trong môi trường cạnh tranh thấp, giá trị trung bình của doanh nghiệp sẽ tăng thêm 3,5% khi điểm số ESG tăng thêm một đơn vị, với điều kiện giữ nguyên các biến khác không đổi.</w:t>
      </w:r>
    </w:p>
    <w:p w14:paraId="2876E224"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t xml:space="preserve">Tương tự, kết quả hồi quy mô hình 6, </w:t>
      </w:r>
      <w:r w:rsidRPr="006F3BC6">
        <w:rPr>
          <w:bCs/>
          <w:sz w:val="26"/>
          <w:szCs w:val="26"/>
        </w:rPr>
        <w:t xml:space="preserve">tương ứng với Mục B trong bảng 4.13 nêu trên, với biến phụ thuộc là biến Tobin’s Q (cột (1)) và biến giải thích là biến </w:t>
      </w:r>
      <w:r w:rsidRPr="006F3BC6">
        <w:rPr>
          <w:iCs/>
          <w:sz w:val="26"/>
          <w:szCs w:val="26"/>
        </w:rPr>
        <w:t>E*H. Biến E*H có hệ số ước lượng 0.031 và có ý nghĩa ở mức 5% (t=2.15). Phù hợp với dự đoán ban đầu, kết quả này cho thấy trong môi trường cạnh tranh thấp việc công bố thông tin môi trường (E) có ảnh hưởng tích cực và có ý nghĩa đến giá trị doanh nghiệp. Điều này cho biết trong môi trường cạnh tranh thấp, giá trị trung bình của doanh nghiệp sẽ tăng thêm 3,1% khi điểm số công bố E tăng thêm một đơn vị, với điều kiện giữ nguyên các biến khác không đổi.</w:t>
      </w:r>
    </w:p>
    <w:p w14:paraId="73CE4C67"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t xml:space="preserve">Dựa vào kết quả hồi quy mô hình 7 và mô hình 8, </w:t>
      </w:r>
      <w:r w:rsidRPr="006F3BC6">
        <w:rPr>
          <w:bCs/>
          <w:sz w:val="26"/>
          <w:szCs w:val="26"/>
        </w:rPr>
        <w:t xml:space="preserve">tương ứng với Mục C và Mục D trong bảng 4.13 nêu trên, với biến phụ thuộc là biến Tobin’s Q (cột (1)) và các biến giải thích là biến </w:t>
      </w:r>
      <w:r w:rsidRPr="006F3BC6">
        <w:rPr>
          <w:iCs/>
          <w:sz w:val="26"/>
          <w:szCs w:val="26"/>
        </w:rPr>
        <w:t xml:space="preserve">S*H và biến G*H. Các biến giải thích S*H và G*H lần lượt có hệ số ước lượng là 0.001 và 0.028, và có nghĩa ở mức 10% và 5%. Kết quả này cũng cho thấy trong môi trường cạnh tranh thấp việc công bố các thông tin xã hội (S) và quản trị (G) đều ảnh hưởng tích cực và có ý nghĩa đến giá trị doanh nghiệp. </w:t>
      </w:r>
    </w:p>
    <w:p w14:paraId="4C55F6A4"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t>Như vậy, từ kết quả phân tích nêu trên, có thể thấy rằng trong môi trường cạnh tranh thấp việc công bố thông tin ESG tổng hợp hay công bố thông tin từng khía cạnh ESG (E, S, G) đều ảnh hường tích cực đến giá trị doanh nghiệp. Các kết quả này đều ủng hộ các giả thuyết H2, H2a, H2b và H2c.</w:t>
      </w:r>
    </w:p>
    <w:p w14:paraId="18E3C8B9" w14:textId="77777777" w:rsidR="001A6D74" w:rsidRPr="006F3BC6" w:rsidRDefault="001A6D74" w:rsidP="00ED43DD">
      <w:pPr>
        <w:pStyle w:val="Heading2"/>
      </w:pPr>
      <w:bookmarkStart w:id="255" w:name="_Toc218700910"/>
      <w:r w:rsidRPr="006F3BC6">
        <w:t>4.8. Kiểm tra độ vững của mô hình</w:t>
      </w:r>
      <w:bookmarkEnd w:id="255"/>
    </w:p>
    <w:p w14:paraId="75981E32"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Trong phần phân tích trên, các kết quả thực nghiệm đều ủng hộ tám giả thuyết H1, H1a, H1b, H1c và H2, H2a, H2b, H2c được đề xuất trong nghiên cứu, cụ thể là </w:t>
      </w:r>
      <w:r w:rsidRPr="006F3BC6">
        <w:rPr>
          <w:sz w:val="26"/>
          <w:szCs w:val="26"/>
        </w:rPr>
        <w:lastRenderedPageBreak/>
        <w:t>hiệu quả ESG tổng hợp và hiệu quả từng khía cạnh đơn lẻ của ESG (E, S và G) đều tác động tích cực đến giá trị doanh nghiệp và khi đặt trong môi trường cạnh tranh thấp thì các mối quan hệ này vẫn được giữ vững. Trong phần này, tác giả sử dụng một số phương pháp để kiểm định lại độ vững của các kết quả thu được từ các hồi quy chính (OLS) nêu trên, bao gồm: thay thế biến phụ thuộc, ước lượng bằng biến công cụ (IV) và phương pháp ước lượng Heckman hai giai đoạn.</w:t>
      </w:r>
    </w:p>
    <w:p w14:paraId="67CB5ED2" w14:textId="77777777" w:rsidR="001A6D74" w:rsidRPr="006F3BC6" w:rsidRDefault="001A6D74" w:rsidP="00EE371E">
      <w:pPr>
        <w:pStyle w:val="Heading3"/>
      </w:pPr>
      <w:bookmarkStart w:id="256" w:name="_Toc218700911"/>
      <w:r w:rsidRPr="006F3BC6">
        <w:t>4.8.1. Thay thế biến phụ thuộc</w:t>
      </w:r>
      <w:bookmarkEnd w:id="256"/>
    </w:p>
    <w:p w14:paraId="00018578" w14:textId="77777777" w:rsidR="001A6D74" w:rsidRPr="006F3BC6" w:rsidRDefault="001A6D74" w:rsidP="00EE371E">
      <w:pPr>
        <w:pStyle w:val="Heading4"/>
        <w:rPr>
          <w:color w:val="auto"/>
        </w:rPr>
      </w:pPr>
      <w:bookmarkStart w:id="257" w:name="_Toc218700912"/>
      <w:r w:rsidRPr="006F3BC6">
        <w:rPr>
          <w:color w:val="auto"/>
        </w:rPr>
        <w:t>4.8.1.1. Kết quả ước lượng OLS của công bố ESG; E; S; G lên ROA</w:t>
      </w:r>
      <w:bookmarkEnd w:id="257"/>
    </w:p>
    <w:p w14:paraId="556A04A4" w14:textId="77777777" w:rsidR="001A6D74" w:rsidRPr="006F3BC6" w:rsidRDefault="001A6D74" w:rsidP="001A6D74">
      <w:pPr>
        <w:tabs>
          <w:tab w:val="left" w:pos="142"/>
          <w:tab w:val="left" w:pos="1134"/>
        </w:tabs>
        <w:spacing w:line="360" w:lineRule="auto"/>
        <w:ind w:firstLine="567"/>
        <w:jc w:val="both"/>
        <w:rPr>
          <w:bCs/>
          <w:sz w:val="26"/>
          <w:szCs w:val="26"/>
        </w:rPr>
      </w:pPr>
      <w:r w:rsidRPr="006F3BC6">
        <w:rPr>
          <w:iCs/>
          <w:sz w:val="26"/>
          <w:szCs w:val="26"/>
        </w:rPr>
        <w:t>Để kiểm tra độ vững của mô hình, nghiên cứu sẽ thay biến giá trị thị trường (</w:t>
      </w:r>
      <w:r w:rsidRPr="006F3BC6">
        <w:rPr>
          <w:bCs/>
          <w:sz w:val="26"/>
          <w:szCs w:val="26"/>
        </w:rPr>
        <w:t>Tobin’s Q) thành biến hiệu quả tài chính (ROA). Và xem ROA như một biến kiểm tra độ vững. Kết quả hồi quy giữa biến phụ thuộc ROA và các biến giải thích ESG,  E, S và G được trình bày trong bảng 4.14 sau đây. Dữ liệu trong bảng này được trích từ cột (2) - ROA-  của bảng 4.12 ở phần trên. Tóm lược bảng 4.14 như sau:</w:t>
      </w:r>
    </w:p>
    <w:p w14:paraId="5F40DC52" w14:textId="77777777" w:rsidR="001A6D74" w:rsidRPr="006F3BC6" w:rsidRDefault="001A6D74" w:rsidP="001A6D74">
      <w:pPr>
        <w:tabs>
          <w:tab w:val="left" w:pos="142"/>
        </w:tabs>
        <w:spacing w:line="360" w:lineRule="auto"/>
        <w:jc w:val="center"/>
        <w:rPr>
          <w:b/>
          <w:bCs/>
          <w:sz w:val="26"/>
          <w:szCs w:val="26"/>
        </w:rPr>
      </w:pPr>
      <w:r w:rsidRPr="006F3BC6">
        <w:rPr>
          <w:b/>
          <w:bCs/>
          <w:sz w:val="26"/>
          <w:szCs w:val="26"/>
        </w:rPr>
        <w:t>Bảng 4.14: Kết quả hồi quy OLS với biến phụ thuộc ROA</w:t>
      </w:r>
    </w:p>
    <w:tbl>
      <w:tblPr>
        <w:tblStyle w:val="TableGrid"/>
        <w:tblW w:w="8783" w:type="dxa"/>
        <w:tblLayout w:type="fixed"/>
        <w:tblLook w:val="04A0" w:firstRow="1" w:lastRow="0" w:firstColumn="1" w:lastColumn="0" w:noHBand="0" w:noVBand="1"/>
      </w:tblPr>
      <w:tblGrid>
        <w:gridCol w:w="1696"/>
        <w:gridCol w:w="1559"/>
        <w:gridCol w:w="1276"/>
        <w:gridCol w:w="1417"/>
        <w:gridCol w:w="1418"/>
        <w:gridCol w:w="1417"/>
      </w:tblGrid>
      <w:tr w:rsidR="00B6198D" w:rsidRPr="00DE20FA" w14:paraId="0D99BA50" w14:textId="77777777" w:rsidTr="00DE20FA">
        <w:tc>
          <w:tcPr>
            <w:tcW w:w="1696" w:type="dxa"/>
            <w:vMerge w:val="restart"/>
          </w:tcPr>
          <w:p w14:paraId="56512E33" w14:textId="77777777" w:rsidR="001A6D74" w:rsidRPr="00DE20FA" w:rsidRDefault="001A6D74" w:rsidP="001A6D74">
            <w:pPr>
              <w:tabs>
                <w:tab w:val="left" w:pos="142"/>
                <w:tab w:val="left" w:pos="1134"/>
              </w:tabs>
              <w:spacing w:before="240" w:line="360" w:lineRule="auto"/>
              <w:ind w:left="142"/>
              <w:rPr>
                <w:sz w:val="24"/>
                <w:szCs w:val="24"/>
              </w:rPr>
            </w:pPr>
            <w:r w:rsidRPr="00DE20FA">
              <w:rPr>
                <w:sz w:val="24"/>
                <w:szCs w:val="24"/>
              </w:rPr>
              <w:t xml:space="preserve">Tên biến </w:t>
            </w:r>
          </w:p>
        </w:tc>
        <w:tc>
          <w:tcPr>
            <w:tcW w:w="1559" w:type="dxa"/>
            <w:vMerge w:val="restart"/>
          </w:tcPr>
          <w:p w14:paraId="03663066" w14:textId="77777777" w:rsidR="001A6D74" w:rsidRPr="00DE20FA" w:rsidRDefault="001A6D74" w:rsidP="001A6D74">
            <w:pPr>
              <w:tabs>
                <w:tab w:val="left" w:pos="142"/>
                <w:tab w:val="left" w:pos="1134"/>
              </w:tabs>
              <w:spacing w:before="240" w:line="360" w:lineRule="auto"/>
              <w:ind w:left="142"/>
              <w:rPr>
                <w:sz w:val="24"/>
                <w:szCs w:val="24"/>
              </w:rPr>
            </w:pPr>
            <w:r w:rsidRPr="00DE20FA">
              <w:rPr>
                <w:sz w:val="24"/>
                <w:szCs w:val="24"/>
              </w:rPr>
              <w:t>Ký hiệu</w:t>
            </w:r>
          </w:p>
        </w:tc>
        <w:tc>
          <w:tcPr>
            <w:tcW w:w="1276" w:type="dxa"/>
          </w:tcPr>
          <w:p w14:paraId="025B72AE" w14:textId="77777777" w:rsidR="001A6D74" w:rsidRPr="00DE20FA" w:rsidRDefault="001A6D74" w:rsidP="001A6D74">
            <w:pPr>
              <w:tabs>
                <w:tab w:val="left" w:pos="142"/>
                <w:tab w:val="left" w:pos="1134"/>
              </w:tabs>
              <w:spacing w:line="360" w:lineRule="auto"/>
              <w:ind w:left="142"/>
              <w:jc w:val="center"/>
              <w:rPr>
                <w:sz w:val="24"/>
                <w:szCs w:val="24"/>
              </w:rPr>
            </w:pPr>
            <w:r w:rsidRPr="00DE20FA">
              <w:rPr>
                <w:sz w:val="24"/>
                <w:szCs w:val="24"/>
              </w:rPr>
              <w:t>(1)</w:t>
            </w:r>
          </w:p>
        </w:tc>
        <w:tc>
          <w:tcPr>
            <w:tcW w:w="1417" w:type="dxa"/>
          </w:tcPr>
          <w:p w14:paraId="094B247A" w14:textId="77777777" w:rsidR="001A6D74" w:rsidRPr="00DE20FA" w:rsidRDefault="001A6D74" w:rsidP="001A6D74">
            <w:pPr>
              <w:tabs>
                <w:tab w:val="left" w:pos="142"/>
                <w:tab w:val="left" w:pos="1134"/>
              </w:tabs>
              <w:spacing w:line="360" w:lineRule="auto"/>
              <w:ind w:left="142"/>
              <w:jc w:val="center"/>
              <w:rPr>
                <w:sz w:val="24"/>
                <w:szCs w:val="24"/>
              </w:rPr>
            </w:pPr>
            <w:r w:rsidRPr="00DE20FA">
              <w:rPr>
                <w:sz w:val="24"/>
                <w:szCs w:val="24"/>
              </w:rPr>
              <w:t>(2)</w:t>
            </w:r>
          </w:p>
        </w:tc>
        <w:tc>
          <w:tcPr>
            <w:tcW w:w="1418" w:type="dxa"/>
          </w:tcPr>
          <w:p w14:paraId="22C316B2" w14:textId="77777777" w:rsidR="001A6D74" w:rsidRPr="00DE20FA" w:rsidRDefault="001A6D74" w:rsidP="001A6D74">
            <w:pPr>
              <w:tabs>
                <w:tab w:val="left" w:pos="142"/>
                <w:tab w:val="left" w:pos="1134"/>
              </w:tabs>
              <w:spacing w:line="360" w:lineRule="auto"/>
              <w:ind w:left="142"/>
              <w:jc w:val="center"/>
              <w:rPr>
                <w:sz w:val="24"/>
                <w:szCs w:val="24"/>
              </w:rPr>
            </w:pPr>
            <w:r w:rsidRPr="00DE20FA">
              <w:rPr>
                <w:sz w:val="24"/>
                <w:szCs w:val="24"/>
              </w:rPr>
              <w:t>(3)</w:t>
            </w:r>
          </w:p>
        </w:tc>
        <w:tc>
          <w:tcPr>
            <w:tcW w:w="1417" w:type="dxa"/>
          </w:tcPr>
          <w:p w14:paraId="314A61E1" w14:textId="77777777" w:rsidR="001A6D74" w:rsidRPr="00DE20FA" w:rsidRDefault="001A6D74" w:rsidP="001A6D74">
            <w:pPr>
              <w:tabs>
                <w:tab w:val="left" w:pos="142"/>
                <w:tab w:val="left" w:pos="1134"/>
              </w:tabs>
              <w:spacing w:line="360" w:lineRule="auto"/>
              <w:ind w:left="142"/>
              <w:jc w:val="center"/>
              <w:rPr>
                <w:sz w:val="24"/>
                <w:szCs w:val="24"/>
              </w:rPr>
            </w:pPr>
            <w:r w:rsidRPr="00DE20FA">
              <w:rPr>
                <w:sz w:val="24"/>
                <w:szCs w:val="24"/>
              </w:rPr>
              <w:t>(4)</w:t>
            </w:r>
          </w:p>
        </w:tc>
      </w:tr>
      <w:tr w:rsidR="00B6198D" w:rsidRPr="00DE20FA" w14:paraId="5F8DFF88" w14:textId="77777777" w:rsidTr="00DE20FA">
        <w:tc>
          <w:tcPr>
            <w:tcW w:w="1696" w:type="dxa"/>
            <w:vMerge/>
          </w:tcPr>
          <w:p w14:paraId="5D8D486B" w14:textId="77777777" w:rsidR="001A6D74" w:rsidRPr="00DE20FA" w:rsidRDefault="001A6D74" w:rsidP="001A6D74">
            <w:pPr>
              <w:tabs>
                <w:tab w:val="left" w:pos="142"/>
                <w:tab w:val="left" w:pos="1134"/>
              </w:tabs>
              <w:spacing w:line="360" w:lineRule="auto"/>
              <w:ind w:left="142"/>
              <w:jc w:val="both"/>
              <w:rPr>
                <w:sz w:val="24"/>
                <w:szCs w:val="24"/>
              </w:rPr>
            </w:pPr>
          </w:p>
        </w:tc>
        <w:tc>
          <w:tcPr>
            <w:tcW w:w="1559" w:type="dxa"/>
            <w:vMerge/>
          </w:tcPr>
          <w:p w14:paraId="10201FA8" w14:textId="77777777" w:rsidR="001A6D74" w:rsidRPr="00DE20FA" w:rsidRDefault="001A6D74" w:rsidP="001A6D74">
            <w:pPr>
              <w:tabs>
                <w:tab w:val="left" w:pos="142"/>
                <w:tab w:val="left" w:pos="1134"/>
              </w:tabs>
              <w:spacing w:line="360" w:lineRule="auto"/>
              <w:ind w:left="142"/>
              <w:jc w:val="both"/>
              <w:rPr>
                <w:sz w:val="24"/>
                <w:szCs w:val="24"/>
              </w:rPr>
            </w:pPr>
          </w:p>
        </w:tc>
        <w:tc>
          <w:tcPr>
            <w:tcW w:w="1276" w:type="dxa"/>
          </w:tcPr>
          <w:p w14:paraId="3B6B25AE" w14:textId="77777777" w:rsidR="001A6D74" w:rsidRPr="00DE20FA" w:rsidRDefault="001A6D74" w:rsidP="001A6D74">
            <w:pPr>
              <w:tabs>
                <w:tab w:val="left" w:pos="142"/>
                <w:tab w:val="left" w:pos="1134"/>
              </w:tabs>
              <w:spacing w:line="360" w:lineRule="auto"/>
              <w:ind w:left="142"/>
              <w:jc w:val="center"/>
              <w:rPr>
                <w:bCs/>
                <w:sz w:val="24"/>
                <w:szCs w:val="24"/>
              </w:rPr>
            </w:pPr>
            <w:r w:rsidRPr="00DE20FA">
              <w:rPr>
                <w:bCs/>
                <w:sz w:val="24"/>
                <w:szCs w:val="24"/>
              </w:rPr>
              <w:t>ROA</w:t>
            </w:r>
          </w:p>
        </w:tc>
        <w:tc>
          <w:tcPr>
            <w:tcW w:w="1417" w:type="dxa"/>
          </w:tcPr>
          <w:p w14:paraId="18916027" w14:textId="77777777" w:rsidR="001A6D74" w:rsidRPr="00DE20FA" w:rsidRDefault="001A6D74" w:rsidP="001A6D74">
            <w:pPr>
              <w:tabs>
                <w:tab w:val="left" w:pos="142"/>
                <w:tab w:val="left" w:pos="1134"/>
              </w:tabs>
              <w:spacing w:line="360" w:lineRule="auto"/>
              <w:ind w:left="142"/>
              <w:jc w:val="center"/>
              <w:rPr>
                <w:bCs/>
                <w:sz w:val="24"/>
                <w:szCs w:val="24"/>
              </w:rPr>
            </w:pPr>
            <w:r w:rsidRPr="00DE20FA">
              <w:rPr>
                <w:bCs/>
                <w:sz w:val="24"/>
                <w:szCs w:val="24"/>
              </w:rPr>
              <w:t>ROA</w:t>
            </w:r>
          </w:p>
        </w:tc>
        <w:tc>
          <w:tcPr>
            <w:tcW w:w="1418" w:type="dxa"/>
          </w:tcPr>
          <w:p w14:paraId="1C2266C7" w14:textId="77777777" w:rsidR="001A6D74" w:rsidRPr="00DE20FA" w:rsidRDefault="001A6D74" w:rsidP="001A6D74">
            <w:pPr>
              <w:tabs>
                <w:tab w:val="left" w:pos="142"/>
                <w:tab w:val="left" w:pos="1134"/>
              </w:tabs>
              <w:spacing w:line="360" w:lineRule="auto"/>
              <w:ind w:left="142"/>
              <w:jc w:val="center"/>
              <w:rPr>
                <w:bCs/>
                <w:sz w:val="24"/>
                <w:szCs w:val="24"/>
              </w:rPr>
            </w:pPr>
            <w:r w:rsidRPr="00DE20FA">
              <w:rPr>
                <w:bCs/>
                <w:sz w:val="24"/>
                <w:szCs w:val="24"/>
              </w:rPr>
              <w:t>ROA</w:t>
            </w:r>
          </w:p>
        </w:tc>
        <w:tc>
          <w:tcPr>
            <w:tcW w:w="1417" w:type="dxa"/>
          </w:tcPr>
          <w:p w14:paraId="6ECD9304" w14:textId="77777777" w:rsidR="001A6D74" w:rsidRPr="00DE20FA" w:rsidRDefault="001A6D74" w:rsidP="001A6D74">
            <w:pPr>
              <w:tabs>
                <w:tab w:val="left" w:pos="142"/>
                <w:tab w:val="left" w:pos="1134"/>
              </w:tabs>
              <w:spacing w:line="360" w:lineRule="auto"/>
              <w:ind w:left="142"/>
              <w:jc w:val="center"/>
              <w:rPr>
                <w:sz w:val="24"/>
                <w:szCs w:val="24"/>
              </w:rPr>
            </w:pPr>
            <w:r w:rsidRPr="00DE20FA">
              <w:rPr>
                <w:bCs/>
                <w:sz w:val="24"/>
                <w:szCs w:val="24"/>
              </w:rPr>
              <w:t xml:space="preserve">ROA </w:t>
            </w:r>
          </w:p>
        </w:tc>
      </w:tr>
      <w:tr w:rsidR="00B6198D" w:rsidRPr="00DE20FA" w14:paraId="7064853B" w14:textId="77777777" w:rsidTr="00DE20FA">
        <w:tc>
          <w:tcPr>
            <w:tcW w:w="1696" w:type="dxa"/>
          </w:tcPr>
          <w:p w14:paraId="6590E0A4"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Điểm số ESG</w:t>
            </w:r>
          </w:p>
        </w:tc>
        <w:tc>
          <w:tcPr>
            <w:tcW w:w="1559" w:type="dxa"/>
          </w:tcPr>
          <w:p w14:paraId="0206E46D"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ESG</w:t>
            </w:r>
          </w:p>
        </w:tc>
        <w:tc>
          <w:tcPr>
            <w:tcW w:w="1276" w:type="dxa"/>
          </w:tcPr>
          <w:p w14:paraId="5D75CBD7"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0.001***</w:t>
            </w:r>
          </w:p>
          <w:p w14:paraId="0B19D153"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(6.97)</w:t>
            </w:r>
          </w:p>
        </w:tc>
        <w:tc>
          <w:tcPr>
            <w:tcW w:w="1417" w:type="dxa"/>
          </w:tcPr>
          <w:p w14:paraId="78801BF0" w14:textId="77777777" w:rsidR="001A6D74" w:rsidRPr="00DE20FA" w:rsidRDefault="001A6D74" w:rsidP="001A6D74">
            <w:pPr>
              <w:tabs>
                <w:tab w:val="left" w:pos="142"/>
                <w:tab w:val="left" w:pos="1134"/>
              </w:tabs>
              <w:spacing w:line="360" w:lineRule="auto"/>
              <w:ind w:left="142"/>
              <w:jc w:val="right"/>
              <w:rPr>
                <w:sz w:val="24"/>
                <w:szCs w:val="24"/>
              </w:rPr>
            </w:pPr>
          </w:p>
        </w:tc>
        <w:tc>
          <w:tcPr>
            <w:tcW w:w="1418" w:type="dxa"/>
          </w:tcPr>
          <w:p w14:paraId="65BCCEA1"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174FEDDA" w14:textId="77777777" w:rsidR="001A6D74" w:rsidRPr="00DE20FA" w:rsidRDefault="001A6D74" w:rsidP="001A6D74">
            <w:pPr>
              <w:tabs>
                <w:tab w:val="left" w:pos="142"/>
                <w:tab w:val="left" w:pos="1134"/>
              </w:tabs>
              <w:spacing w:line="360" w:lineRule="auto"/>
              <w:ind w:left="142"/>
              <w:jc w:val="right"/>
              <w:rPr>
                <w:sz w:val="24"/>
                <w:szCs w:val="24"/>
              </w:rPr>
            </w:pPr>
          </w:p>
        </w:tc>
      </w:tr>
      <w:tr w:rsidR="00B6198D" w:rsidRPr="00DE20FA" w14:paraId="05C26129" w14:textId="77777777" w:rsidTr="00DE20FA">
        <w:tc>
          <w:tcPr>
            <w:tcW w:w="1696" w:type="dxa"/>
          </w:tcPr>
          <w:p w14:paraId="5B581BBF"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 xml:space="preserve">Điểm số môi trường (E) </w:t>
            </w:r>
          </w:p>
        </w:tc>
        <w:tc>
          <w:tcPr>
            <w:tcW w:w="1559" w:type="dxa"/>
          </w:tcPr>
          <w:p w14:paraId="5E2D5D34"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E</w:t>
            </w:r>
          </w:p>
        </w:tc>
        <w:tc>
          <w:tcPr>
            <w:tcW w:w="1276" w:type="dxa"/>
          </w:tcPr>
          <w:p w14:paraId="0D5D8689"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57FEE5CC"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0.0004***</w:t>
            </w:r>
          </w:p>
          <w:p w14:paraId="68C2AD81"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(5.40)</w:t>
            </w:r>
          </w:p>
        </w:tc>
        <w:tc>
          <w:tcPr>
            <w:tcW w:w="1418" w:type="dxa"/>
          </w:tcPr>
          <w:p w14:paraId="0F872B5F"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4F979881" w14:textId="77777777" w:rsidR="001A6D74" w:rsidRPr="00DE20FA" w:rsidRDefault="001A6D74" w:rsidP="001A6D74">
            <w:pPr>
              <w:tabs>
                <w:tab w:val="left" w:pos="142"/>
                <w:tab w:val="left" w:pos="1134"/>
              </w:tabs>
              <w:spacing w:line="360" w:lineRule="auto"/>
              <w:ind w:left="142"/>
              <w:jc w:val="right"/>
              <w:rPr>
                <w:sz w:val="24"/>
                <w:szCs w:val="24"/>
              </w:rPr>
            </w:pPr>
          </w:p>
        </w:tc>
      </w:tr>
      <w:tr w:rsidR="00B6198D" w:rsidRPr="00DE20FA" w14:paraId="0CFB1ECB" w14:textId="77777777" w:rsidTr="00DE20FA">
        <w:tc>
          <w:tcPr>
            <w:tcW w:w="1696" w:type="dxa"/>
          </w:tcPr>
          <w:p w14:paraId="0D1622A3"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 xml:space="preserve">Điểm số xã hội (S) </w:t>
            </w:r>
          </w:p>
        </w:tc>
        <w:tc>
          <w:tcPr>
            <w:tcW w:w="1559" w:type="dxa"/>
          </w:tcPr>
          <w:p w14:paraId="253B784B"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S</w:t>
            </w:r>
          </w:p>
        </w:tc>
        <w:tc>
          <w:tcPr>
            <w:tcW w:w="1276" w:type="dxa"/>
          </w:tcPr>
          <w:p w14:paraId="7582AE1C"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315E5259" w14:textId="77777777" w:rsidR="001A6D74" w:rsidRPr="00DE20FA" w:rsidRDefault="001A6D74" w:rsidP="001A6D74">
            <w:pPr>
              <w:tabs>
                <w:tab w:val="left" w:pos="142"/>
                <w:tab w:val="left" w:pos="1134"/>
              </w:tabs>
              <w:spacing w:line="360" w:lineRule="auto"/>
              <w:ind w:left="142"/>
              <w:jc w:val="right"/>
              <w:rPr>
                <w:sz w:val="24"/>
                <w:szCs w:val="24"/>
              </w:rPr>
            </w:pPr>
          </w:p>
        </w:tc>
        <w:tc>
          <w:tcPr>
            <w:tcW w:w="1418" w:type="dxa"/>
          </w:tcPr>
          <w:p w14:paraId="0A89E2A6"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0.0005***</w:t>
            </w:r>
          </w:p>
          <w:p w14:paraId="66C8A443"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(5.23)</w:t>
            </w:r>
          </w:p>
        </w:tc>
        <w:tc>
          <w:tcPr>
            <w:tcW w:w="1417" w:type="dxa"/>
          </w:tcPr>
          <w:p w14:paraId="3A5293C1" w14:textId="77777777" w:rsidR="001A6D74" w:rsidRPr="00DE20FA" w:rsidRDefault="001A6D74" w:rsidP="001A6D74">
            <w:pPr>
              <w:tabs>
                <w:tab w:val="left" w:pos="142"/>
                <w:tab w:val="left" w:pos="1134"/>
              </w:tabs>
              <w:spacing w:line="360" w:lineRule="auto"/>
              <w:ind w:left="142"/>
              <w:jc w:val="right"/>
              <w:rPr>
                <w:sz w:val="24"/>
                <w:szCs w:val="24"/>
              </w:rPr>
            </w:pPr>
          </w:p>
        </w:tc>
      </w:tr>
      <w:tr w:rsidR="00B6198D" w:rsidRPr="00DE20FA" w14:paraId="362E422A" w14:textId="77777777" w:rsidTr="00DE20FA">
        <w:tc>
          <w:tcPr>
            <w:tcW w:w="1696" w:type="dxa"/>
          </w:tcPr>
          <w:p w14:paraId="18D916C2"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 xml:space="preserve">Điểm số quản trị (G) </w:t>
            </w:r>
          </w:p>
        </w:tc>
        <w:tc>
          <w:tcPr>
            <w:tcW w:w="1559" w:type="dxa"/>
          </w:tcPr>
          <w:p w14:paraId="5B4ACF1E"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G</w:t>
            </w:r>
          </w:p>
        </w:tc>
        <w:tc>
          <w:tcPr>
            <w:tcW w:w="1276" w:type="dxa"/>
          </w:tcPr>
          <w:p w14:paraId="5FF8860B"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5C3B2D29" w14:textId="77777777" w:rsidR="001A6D74" w:rsidRPr="00DE20FA" w:rsidRDefault="001A6D74" w:rsidP="001A6D74">
            <w:pPr>
              <w:tabs>
                <w:tab w:val="left" w:pos="142"/>
                <w:tab w:val="left" w:pos="1134"/>
              </w:tabs>
              <w:spacing w:line="360" w:lineRule="auto"/>
              <w:ind w:left="142"/>
              <w:jc w:val="right"/>
              <w:rPr>
                <w:sz w:val="24"/>
                <w:szCs w:val="24"/>
              </w:rPr>
            </w:pPr>
          </w:p>
        </w:tc>
        <w:tc>
          <w:tcPr>
            <w:tcW w:w="1418" w:type="dxa"/>
          </w:tcPr>
          <w:p w14:paraId="65405D93" w14:textId="77777777" w:rsidR="001A6D74" w:rsidRPr="00DE20FA" w:rsidRDefault="001A6D74" w:rsidP="001A6D74">
            <w:pPr>
              <w:tabs>
                <w:tab w:val="left" w:pos="142"/>
                <w:tab w:val="left" w:pos="1134"/>
              </w:tabs>
              <w:spacing w:line="360" w:lineRule="auto"/>
              <w:ind w:left="142"/>
              <w:jc w:val="right"/>
              <w:rPr>
                <w:sz w:val="24"/>
                <w:szCs w:val="24"/>
              </w:rPr>
            </w:pPr>
          </w:p>
        </w:tc>
        <w:tc>
          <w:tcPr>
            <w:tcW w:w="1417" w:type="dxa"/>
          </w:tcPr>
          <w:p w14:paraId="7152CEE1"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0.001***</w:t>
            </w:r>
          </w:p>
          <w:p w14:paraId="10D77EF5"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(6.90)</w:t>
            </w:r>
          </w:p>
        </w:tc>
      </w:tr>
      <w:tr w:rsidR="00B6198D" w:rsidRPr="00DE20FA" w14:paraId="2FA38659" w14:textId="77777777" w:rsidTr="00DE20FA">
        <w:tc>
          <w:tcPr>
            <w:tcW w:w="1696" w:type="dxa"/>
          </w:tcPr>
          <w:p w14:paraId="27AD11D6" w14:textId="77777777" w:rsidR="001A6D74" w:rsidRPr="00DE20FA" w:rsidRDefault="001A6D74" w:rsidP="001A6D74">
            <w:pPr>
              <w:tabs>
                <w:tab w:val="left" w:pos="454"/>
                <w:tab w:val="left" w:pos="1134"/>
              </w:tabs>
              <w:spacing w:line="360" w:lineRule="auto"/>
              <w:ind w:left="29"/>
              <w:rPr>
                <w:sz w:val="24"/>
                <w:szCs w:val="24"/>
              </w:rPr>
            </w:pPr>
            <w:r w:rsidRPr="00DE20FA">
              <w:rPr>
                <w:sz w:val="24"/>
                <w:szCs w:val="24"/>
              </w:rPr>
              <w:t xml:space="preserve">Các biến kiểm soát </w:t>
            </w:r>
          </w:p>
        </w:tc>
        <w:tc>
          <w:tcPr>
            <w:tcW w:w="1559" w:type="dxa"/>
          </w:tcPr>
          <w:p w14:paraId="35920AA5" w14:textId="77777777" w:rsidR="001A6D74" w:rsidRPr="00DE20FA" w:rsidRDefault="001A6D74" w:rsidP="001A6D74">
            <w:pPr>
              <w:tabs>
                <w:tab w:val="left" w:pos="454"/>
                <w:tab w:val="left" w:pos="1134"/>
              </w:tabs>
              <w:spacing w:line="360" w:lineRule="auto"/>
              <w:ind w:left="29"/>
              <w:rPr>
                <w:sz w:val="24"/>
                <w:szCs w:val="24"/>
              </w:rPr>
            </w:pPr>
            <w:r w:rsidRPr="00DE20FA">
              <w:rPr>
                <w:iCs/>
                <w:sz w:val="24"/>
                <w:szCs w:val="24"/>
              </w:rPr>
              <w:t>Controls</w:t>
            </w:r>
          </w:p>
        </w:tc>
        <w:tc>
          <w:tcPr>
            <w:tcW w:w="1276" w:type="dxa"/>
          </w:tcPr>
          <w:p w14:paraId="3EAF35DB"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Có</w:t>
            </w:r>
          </w:p>
        </w:tc>
        <w:tc>
          <w:tcPr>
            <w:tcW w:w="1417" w:type="dxa"/>
          </w:tcPr>
          <w:p w14:paraId="62B1EB32"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Có</w:t>
            </w:r>
          </w:p>
        </w:tc>
        <w:tc>
          <w:tcPr>
            <w:tcW w:w="1418" w:type="dxa"/>
          </w:tcPr>
          <w:p w14:paraId="5E98D8CB"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Có</w:t>
            </w:r>
          </w:p>
        </w:tc>
        <w:tc>
          <w:tcPr>
            <w:tcW w:w="1417" w:type="dxa"/>
          </w:tcPr>
          <w:p w14:paraId="28C1D8B6"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Có</w:t>
            </w:r>
          </w:p>
        </w:tc>
      </w:tr>
      <w:tr w:rsidR="00B6198D" w:rsidRPr="00DE20FA" w14:paraId="11A8D2C8" w14:textId="77777777" w:rsidTr="00DE20FA">
        <w:tc>
          <w:tcPr>
            <w:tcW w:w="1696" w:type="dxa"/>
          </w:tcPr>
          <w:p w14:paraId="2F65E212" w14:textId="77777777" w:rsidR="001A6D74" w:rsidRPr="00DE20FA" w:rsidRDefault="001A6D74" w:rsidP="001A6D74">
            <w:pPr>
              <w:tabs>
                <w:tab w:val="left" w:pos="454"/>
                <w:tab w:val="left" w:pos="1134"/>
              </w:tabs>
              <w:spacing w:line="360" w:lineRule="auto"/>
              <w:ind w:left="29" w:hanging="29"/>
              <w:rPr>
                <w:sz w:val="24"/>
                <w:szCs w:val="24"/>
              </w:rPr>
            </w:pPr>
            <w:r w:rsidRPr="00DE20FA">
              <w:rPr>
                <w:sz w:val="24"/>
                <w:szCs w:val="24"/>
              </w:rPr>
              <w:t>Số quan sát</w:t>
            </w:r>
          </w:p>
        </w:tc>
        <w:tc>
          <w:tcPr>
            <w:tcW w:w="1559" w:type="dxa"/>
          </w:tcPr>
          <w:p w14:paraId="729E88EE" w14:textId="77777777" w:rsidR="001A6D74" w:rsidRPr="00DE20FA" w:rsidRDefault="001A6D74" w:rsidP="001A6D74">
            <w:pPr>
              <w:tabs>
                <w:tab w:val="left" w:pos="454"/>
                <w:tab w:val="left" w:pos="1134"/>
              </w:tabs>
              <w:spacing w:line="360" w:lineRule="auto"/>
              <w:ind w:left="29" w:hanging="29"/>
              <w:jc w:val="both"/>
              <w:rPr>
                <w:sz w:val="24"/>
                <w:szCs w:val="24"/>
              </w:rPr>
            </w:pPr>
            <w:r w:rsidRPr="00DE20FA">
              <w:rPr>
                <w:sz w:val="24"/>
                <w:szCs w:val="24"/>
              </w:rPr>
              <w:t>Observations</w:t>
            </w:r>
          </w:p>
        </w:tc>
        <w:tc>
          <w:tcPr>
            <w:tcW w:w="1276" w:type="dxa"/>
          </w:tcPr>
          <w:p w14:paraId="46F7FBBC"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1,786</w:t>
            </w:r>
          </w:p>
        </w:tc>
        <w:tc>
          <w:tcPr>
            <w:tcW w:w="1417" w:type="dxa"/>
          </w:tcPr>
          <w:p w14:paraId="32813D14"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1,520</w:t>
            </w:r>
          </w:p>
        </w:tc>
        <w:tc>
          <w:tcPr>
            <w:tcW w:w="1418" w:type="dxa"/>
          </w:tcPr>
          <w:p w14:paraId="231103AE"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1,786</w:t>
            </w:r>
          </w:p>
        </w:tc>
        <w:tc>
          <w:tcPr>
            <w:tcW w:w="1417" w:type="dxa"/>
          </w:tcPr>
          <w:p w14:paraId="5EC6F4C3" w14:textId="77777777" w:rsidR="001A6D74" w:rsidRPr="00DE20FA" w:rsidRDefault="001A6D74" w:rsidP="001A6D74">
            <w:pPr>
              <w:tabs>
                <w:tab w:val="left" w:pos="142"/>
                <w:tab w:val="left" w:pos="1134"/>
              </w:tabs>
              <w:spacing w:line="360" w:lineRule="auto"/>
              <w:ind w:left="142"/>
              <w:jc w:val="right"/>
              <w:rPr>
                <w:sz w:val="24"/>
                <w:szCs w:val="24"/>
              </w:rPr>
            </w:pPr>
            <w:r w:rsidRPr="00DE20FA">
              <w:rPr>
                <w:sz w:val="24"/>
                <w:szCs w:val="24"/>
              </w:rPr>
              <w:t>1,786</w:t>
            </w:r>
          </w:p>
        </w:tc>
      </w:tr>
    </w:tbl>
    <w:p w14:paraId="14AAF263" w14:textId="77777777" w:rsidR="001A6D74" w:rsidRPr="00DE20FA" w:rsidRDefault="001A6D74" w:rsidP="001A6D74">
      <w:pPr>
        <w:pStyle w:val="NoSpacing"/>
        <w:widowControl w:val="0"/>
        <w:tabs>
          <w:tab w:val="left" w:pos="142"/>
        </w:tabs>
        <w:spacing w:before="0" w:after="0"/>
        <w:jc w:val="both"/>
        <w:rPr>
          <w:i/>
          <w:sz w:val="17"/>
          <w:szCs w:val="17"/>
        </w:rPr>
      </w:pPr>
      <w:r w:rsidRPr="00DE20FA">
        <w:rPr>
          <w:rStyle w:val="Strong"/>
          <w:rFonts w:eastAsiaTheme="majorEastAsia"/>
          <w:i/>
          <w:sz w:val="17"/>
          <w:szCs w:val="17"/>
        </w:rPr>
        <w:t>Ghi chú:</w:t>
      </w:r>
      <w:r w:rsidRPr="00DE20FA">
        <w:rPr>
          <w:i/>
          <w:sz w:val="17"/>
          <w:szCs w:val="17"/>
        </w:rPr>
        <w:t xml:space="preserve"> Bảng này trình bày kết quả hồi quy bằng phương pháp OLS với biến phụ thuộc là biến hiệu suất tài chính (ROA) - biến thay thế cho biến </w:t>
      </w:r>
      <w:r w:rsidRPr="00DE20FA">
        <w:rPr>
          <w:bCs/>
          <w:i/>
          <w:sz w:val="17"/>
          <w:szCs w:val="17"/>
        </w:rPr>
        <w:t>Tobin’s Q</w:t>
      </w:r>
      <w:r w:rsidRPr="00DE20FA">
        <w:rPr>
          <w:i/>
          <w:sz w:val="17"/>
          <w:szCs w:val="17"/>
        </w:rPr>
        <w:t>. Các cột (1), (2), (3) và (4) lần lượt trình bày kết quả ước lượng của các phương trình được xác định trong các mô hình từ (9) -&gt;(12). Do hạn chế về không gian trình này nên kết quả ước lượng của các biến kiểm soát được lược bỏ trong bảng này (xem chi tiết ở phụ lục 4.1). Thống kê t nằm trong dấu ngoặc đơn. *** p &lt; 0.01, ** p &lt; 0.05, * p &lt; 0.1. (Nguồn: Tác giả tự tổng hợp)</w:t>
      </w:r>
    </w:p>
    <w:p w14:paraId="0B64390A" w14:textId="77777777" w:rsidR="001A6D74" w:rsidRPr="006F3BC6" w:rsidRDefault="001A6D74" w:rsidP="001A6D74">
      <w:pPr>
        <w:tabs>
          <w:tab w:val="left" w:pos="142"/>
        </w:tabs>
        <w:spacing w:line="360" w:lineRule="auto"/>
        <w:ind w:firstLine="567"/>
        <w:jc w:val="both"/>
        <w:rPr>
          <w:sz w:val="26"/>
          <w:szCs w:val="26"/>
        </w:rPr>
      </w:pPr>
      <w:r w:rsidRPr="006F3BC6">
        <w:rPr>
          <w:iCs/>
          <w:sz w:val="26"/>
          <w:szCs w:val="26"/>
        </w:rPr>
        <w:lastRenderedPageBreak/>
        <w:t>Từ kết quả hồi quy trong</w:t>
      </w:r>
      <w:r w:rsidRPr="006F3BC6">
        <w:rPr>
          <w:bCs/>
          <w:sz w:val="26"/>
          <w:szCs w:val="26"/>
        </w:rPr>
        <w:t xml:space="preserve"> bảng 4.14 cho thấy, các hệ số ước lượng của các biến ESG, E, S và G đều có tác động dương và có ý nghĩa thống kê. Cụ thể, </w:t>
      </w:r>
      <w:r w:rsidRPr="006F3BC6">
        <w:rPr>
          <w:sz w:val="26"/>
          <w:szCs w:val="26"/>
        </w:rPr>
        <w:t xml:space="preserve">hệ số ước lượng của biến ESG là 0.001 và có ý nghĩa ở mức 1% (t=6.97). Hệ số ước lượng của E là 0.0004 và có ý nghĩa ớ mức 1% (t=5.40). Và các hệ số ước lượng của biến S và biến G lần lượt là 0.0005 và 0.001, và đều có ý nghĩa ở mức 1%. Điều này cho thấy, kết quả này phù hợp với kết quả trong thực nghiệm chính khi sử dụng </w:t>
      </w:r>
      <w:r w:rsidRPr="006F3BC6">
        <w:rPr>
          <w:bCs/>
          <w:sz w:val="26"/>
          <w:szCs w:val="26"/>
        </w:rPr>
        <w:t>Tobin’s Q làm biến đại diện cho giá trị doanh nghiệp. Kết quả này càng ủng hộ các</w:t>
      </w:r>
      <w:r w:rsidRPr="006F3BC6">
        <w:rPr>
          <w:sz w:val="26"/>
          <w:szCs w:val="26"/>
        </w:rPr>
        <w:t xml:space="preserve"> giả thuyết H1, H1a, H1b và H1c. Nghĩa là, hiệu quả ESG tổng hợp và hiệu quả của từng khía cạnh ESG (E, S và G) đều ảnh hưởng tích cực và có ý nghĩa đến giá trị doanh nghiệp.</w:t>
      </w:r>
    </w:p>
    <w:p w14:paraId="1EECF034" w14:textId="77777777" w:rsidR="001A6D74" w:rsidRPr="006F3BC6" w:rsidRDefault="001A6D74" w:rsidP="00EE371E">
      <w:pPr>
        <w:pStyle w:val="Heading4"/>
        <w:rPr>
          <w:color w:val="auto"/>
        </w:rPr>
      </w:pPr>
      <w:bookmarkStart w:id="258" w:name="_Toc218700913"/>
      <w:r w:rsidRPr="006F3BC6">
        <w:rPr>
          <w:color w:val="auto"/>
        </w:rPr>
        <w:t>4.8.1.2. Kết quả ước lượng OLS của công bố ESG; E; S; G lên ROA trong môi trường cạnh tranh thấp (H)</w:t>
      </w:r>
      <w:bookmarkEnd w:id="258"/>
    </w:p>
    <w:p w14:paraId="02C7BDE1" w14:textId="37F79316" w:rsidR="001A6D74" w:rsidRDefault="001A6D74" w:rsidP="001A6D74">
      <w:pPr>
        <w:tabs>
          <w:tab w:val="left" w:pos="142"/>
          <w:tab w:val="left" w:pos="1134"/>
        </w:tabs>
        <w:spacing w:line="360" w:lineRule="auto"/>
        <w:ind w:firstLine="567"/>
        <w:jc w:val="both"/>
        <w:rPr>
          <w:bCs/>
          <w:sz w:val="26"/>
          <w:szCs w:val="26"/>
        </w:rPr>
      </w:pPr>
      <w:r w:rsidRPr="006F3BC6">
        <w:rPr>
          <w:iCs/>
          <w:sz w:val="26"/>
          <w:szCs w:val="26"/>
        </w:rPr>
        <w:t>Tương tự như phần trên, tác giả thay biến giá trị thị trường (</w:t>
      </w:r>
      <w:r w:rsidRPr="006F3BC6">
        <w:rPr>
          <w:bCs/>
          <w:sz w:val="26"/>
          <w:szCs w:val="26"/>
        </w:rPr>
        <w:t>Tobin’s Q) thành biến hiệu quả tài chính (ROA) cho mối quan hệ giữa từng khía cạnh ESG (ESG, E, S và G) với giá trị doanh nghiệp trong điều kiện cạnh tranh thấp (H). Và xem ROA như một biến kiểm tra độ vững của mô hình. Kết quả hồi quy với biến phụ thuộc ROA và các biến giải thích là các biến tương tác ESG*H; E*H; S*H và G*H được tóm lược trong bảng 4.15 sau đây. Số liệu trong bảng này được trích từ cột (2)- ROA- của bảng 4.13 ở phần trên.</w:t>
      </w:r>
    </w:p>
    <w:p w14:paraId="2FD28976" w14:textId="3AF03EDF" w:rsidR="00DE20FA" w:rsidRDefault="00DE20FA" w:rsidP="001A6D74">
      <w:pPr>
        <w:tabs>
          <w:tab w:val="left" w:pos="142"/>
          <w:tab w:val="left" w:pos="1134"/>
        </w:tabs>
        <w:spacing w:line="360" w:lineRule="auto"/>
        <w:ind w:firstLine="567"/>
        <w:jc w:val="both"/>
        <w:rPr>
          <w:bCs/>
          <w:sz w:val="26"/>
          <w:szCs w:val="26"/>
        </w:rPr>
      </w:pPr>
    </w:p>
    <w:p w14:paraId="2DA8C409" w14:textId="3E754AA3" w:rsidR="00DE20FA" w:rsidRDefault="00DE20FA" w:rsidP="001A6D74">
      <w:pPr>
        <w:tabs>
          <w:tab w:val="left" w:pos="142"/>
          <w:tab w:val="left" w:pos="1134"/>
        </w:tabs>
        <w:spacing w:line="360" w:lineRule="auto"/>
        <w:ind w:firstLine="567"/>
        <w:jc w:val="both"/>
        <w:rPr>
          <w:bCs/>
          <w:sz w:val="26"/>
          <w:szCs w:val="26"/>
        </w:rPr>
      </w:pPr>
    </w:p>
    <w:p w14:paraId="34BD1FFD" w14:textId="5680FF68" w:rsidR="00DE20FA" w:rsidRDefault="00DE20FA" w:rsidP="001A6D74">
      <w:pPr>
        <w:tabs>
          <w:tab w:val="left" w:pos="142"/>
          <w:tab w:val="left" w:pos="1134"/>
        </w:tabs>
        <w:spacing w:line="360" w:lineRule="auto"/>
        <w:ind w:firstLine="567"/>
        <w:jc w:val="both"/>
        <w:rPr>
          <w:bCs/>
          <w:sz w:val="26"/>
          <w:szCs w:val="26"/>
        </w:rPr>
      </w:pPr>
    </w:p>
    <w:p w14:paraId="2DD31219" w14:textId="156A1057" w:rsidR="00DE20FA" w:rsidRDefault="00DE20FA" w:rsidP="001A6D74">
      <w:pPr>
        <w:tabs>
          <w:tab w:val="left" w:pos="142"/>
          <w:tab w:val="left" w:pos="1134"/>
        </w:tabs>
        <w:spacing w:line="360" w:lineRule="auto"/>
        <w:ind w:firstLine="567"/>
        <w:jc w:val="both"/>
        <w:rPr>
          <w:bCs/>
          <w:sz w:val="26"/>
          <w:szCs w:val="26"/>
        </w:rPr>
      </w:pPr>
    </w:p>
    <w:p w14:paraId="2101A97B" w14:textId="57CF9F49" w:rsidR="00DE20FA" w:rsidRDefault="00DE20FA" w:rsidP="001A6D74">
      <w:pPr>
        <w:tabs>
          <w:tab w:val="left" w:pos="142"/>
          <w:tab w:val="left" w:pos="1134"/>
        </w:tabs>
        <w:spacing w:line="360" w:lineRule="auto"/>
        <w:ind w:firstLine="567"/>
        <w:jc w:val="both"/>
        <w:rPr>
          <w:bCs/>
          <w:sz w:val="26"/>
          <w:szCs w:val="26"/>
        </w:rPr>
      </w:pPr>
    </w:p>
    <w:p w14:paraId="531E97EC" w14:textId="57B721DC" w:rsidR="00DE20FA" w:rsidRDefault="00DE20FA" w:rsidP="001A6D74">
      <w:pPr>
        <w:tabs>
          <w:tab w:val="left" w:pos="142"/>
          <w:tab w:val="left" w:pos="1134"/>
        </w:tabs>
        <w:spacing w:line="360" w:lineRule="auto"/>
        <w:ind w:firstLine="567"/>
        <w:jc w:val="both"/>
        <w:rPr>
          <w:bCs/>
          <w:sz w:val="26"/>
          <w:szCs w:val="26"/>
        </w:rPr>
      </w:pPr>
    </w:p>
    <w:p w14:paraId="279AC8B2" w14:textId="78120AFC" w:rsidR="00DE20FA" w:rsidRDefault="00DE20FA" w:rsidP="001A6D74">
      <w:pPr>
        <w:tabs>
          <w:tab w:val="left" w:pos="142"/>
          <w:tab w:val="left" w:pos="1134"/>
        </w:tabs>
        <w:spacing w:line="360" w:lineRule="auto"/>
        <w:ind w:firstLine="567"/>
        <w:jc w:val="both"/>
        <w:rPr>
          <w:bCs/>
          <w:sz w:val="26"/>
          <w:szCs w:val="26"/>
        </w:rPr>
      </w:pPr>
    </w:p>
    <w:p w14:paraId="673C59D5" w14:textId="114F3CFD" w:rsidR="00DE20FA" w:rsidRDefault="00DE20FA" w:rsidP="001A6D74">
      <w:pPr>
        <w:tabs>
          <w:tab w:val="left" w:pos="142"/>
          <w:tab w:val="left" w:pos="1134"/>
        </w:tabs>
        <w:spacing w:line="360" w:lineRule="auto"/>
        <w:ind w:firstLine="567"/>
        <w:jc w:val="both"/>
        <w:rPr>
          <w:bCs/>
          <w:sz w:val="26"/>
          <w:szCs w:val="26"/>
        </w:rPr>
      </w:pPr>
    </w:p>
    <w:p w14:paraId="27E36C03" w14:textId="5AB3681C" w:rsidR="00DE20FA" w:rsidRDefault="00DE20FA" w:rsidP="001A6D74">
      <w:pPr>
        <w:tabs>
          <w:tab w:val="left" w:pos="142"/>
          <w:tab w:val="left" w:pos="1134"/>
        </w:tabs>
        <w:spacing w:line="360" w:lineRule="auto"/>
        <w:ind w:firstLine="567"/>
        <w:jc w:val="both"/>
        <w:rPr>
          <w:bCs/>
          <w:sz w:val="26"/>
          <w:szCs w:val="26"/>
        </w:rPr>
      </w:pPr>
    </w:p>
    <w:p w14:paraId="2FADDCC7" w14:textId="3BFB99A2" w:rsidR="00DE20FA" w:rsidRDefault="00DE20FA" w:rsidP="001A6D74">
      <w:pPr>
        <w:tabs>
          <w:tab w:val="left" w:pos="142"/>
          <w:tab w:val="left" w:pos="1134"/>
        </w:tabs>
        <w:spacing w:line="360" w:lineRule="auto"/>
        <w:ind w:firstLine="567"/>
        <w:jc w:val="both"/>
        <w:rPr>
          <w:bCs/>
          <w:sz w:val="26"/>
          <w:szCs w:val="26"/>
        </w:rPr>
      </w:pPr>
    </w:p>
    <w:p w14:paraId="3E419F70" w14:textId="77777777" w:rsidR="00DE20FA" w:rsidRPr="006F3BC6" w:rsidRDefault="00DE20FA" w:rsidP="001A6D74">
      <w:pPr>
        <w:tabs>
          <w:tab w:val="left" w:pos="142"/>
          <w:tab w:val="left" w:pos="1134"/>
        </w:tabs>
        <w:spacing w:line="360" w:lineRule="auto"/>
        <w:ind w:firstLine="567"/>
        <w:jc w:val="both"/>
        <w:rPr>
          <w:bCs/>
          <w:sz w:val="26"/>
          <w:szCs w:val="26"/>
        </w:rPr>
      </w:pPr>
    </w:p>
    <w:p w14:paraId="72D2B00A" w14:textId="77777777" w:rsidR="001A6D74" w:rsidRPr="006F3BC6" w:rsidRDefault="001A6D74" w:rsidP="001A6D74">
      <w:pPr>
        <w:tabs>
          <w:tab w:val="left" w:pos="142"/>
        </w:tabs>
        <w:spacing w:line="360" w:lineRule="auto"/>
        <w:jc w:val="center"/>
        <w:rPr>
          <w:b/>
          <w:bCs/>
          <w:sz w:val="26"/>
          <w:szCs w:val="26"/>
        </w:rPr>
      </w:pPr>
      <w:r w:rsidRPr="006F3BC6">
        <w:rPr>
          <w:b/>
          <w:bCs/>
          <w:sz w:val="26"/>
          <w:szCs w:val="26"/>
        </w:rPr>
        <w:lastRenderedPageBreak/>
        <w:t>Bảng 4.15: Kết quả hồi quy OLS với biến phụ thuộc ROA</w:t>
      </w:r>
    </w:p>
    <w:tbl>
      <w:tblPr>
        <w:tblStyle w:val="TableGrid"/>
        <w:tblW w:w="8784" w:type="dxa"/>
        <w:tblLayout w:type="fixed"/>
        <w:tblLook w:val="04A0" w:firstRow="1" w:lastRow="0" w:firstColumn="1" w:lastColumn="0" w:noHBand="0" w:noVBand="1"/>
      </w:tblPr>
      <w:tblGrid>
        <w:gridCol w:w="2405"/>
        <w:gridCol w:w="1418"/>
        <w:gridCol w:w="1275"/>
        <w:gridCol w:w="1276"/>
        <w:gridCol w:w="992"/>
        <w:gridCol w:w="1418"/>
      </w:tblGrid>
      <w:tr w:rsidR="00B6198D" w:rsidRPr="006F3BC6" w14:paraId="42110F05" w14:textId="77777777" w:rsidTr="00DE20FA">
        <w:tc>
          <w:tcPr>
            <w:tcW w:w="2405" w:type="dxa"/>
            <w:vMerge w:val="restart"/>
          </w:tcPr>
          <w:p w14:paraId="17B86BF1" w14:textId="77777777" w:rsidR="001A6D74" w:rsidRPr="006F3BC6" w:rsidRDefault="001A6D74" w:rsidP="001A6D74">
            <w:pPr>
              <w:tabs>
                <w:tab w:val="left" w:pos="142"/>
                <w:tab w:val="left" w:pos="1134"/>
              </w:tabs>
              <w:spacing w:before="240" w:line="360" w:lineRule="auto"/>
              <w:ind w:left="142"/>
            </w:pPr>
            <w:r w:rsidRPr="006F3BC6">
              <w:t xml:space="preserve">Tên biến </w:t>
            </w:r>
          </w:p>
        </w:tc>
        <w:tc>
          <w:tcPr>
            <w:tcW w:w="1418" w:type="dxa"/>
            <w:vMerge w:val="restart"/>
          </w:tcPr>
          <w:p w14:paraId="1911BD37" w14:textId="77777777" w:rsidR="001A6D74" w:rsidRPr="006F3BC6" w:rsidRDefault="001A6D74" w:rsidP="001A6D74">
            <w:pPr>
              <w:tabs>
                <w:tab w:val="left" w:pos="142"/>
                <w:tab w:val="left" w:pos="1134"/>
              </w:tabs>
              <w:spacing w:before="240" w:line="360" w:lineRule="auto"/>
              <w:ind w:left="142"/>
            </w:pPr>
            <w:r w:rsidRPr="006F3BC6">
              <w:t>Ký hiệu</w:t>
            </w:r>
          </w:p>
        </w:tc>
        <w:tc>
          <w:tcPr>
            <w:tcW w:w="1275" w:type="dxa"/>
          </w:tcPr>
          <w:p w14:paraId="5894B774" w14:textId="77777777" w:rsidR="001A6D74" w:rsidRPr="006F3BC6" w:rsidRDefault="001A6D74" w:rsidP="001A6D74">
            <w:pPr>
              <w:tabs>
                <w:tab w:val="left" w:pos="142"/>
                <w:tab w:val="left" w:pos="1134"/>
              </w:tabs>
              <w:spacing w:line="360" w:lineRule="auto"/>
              <w:ind w:left="142"/>
              <w:jc w:val="center"/>
            </w:pPr>
            <w:r w:rsidRPr="006F3BC6">
              <w:t>(1)</w:t>
            </w:r>
          </w:p>
        </w:tc>
        <w:tc>
          <w:tcPr>
            <w:tcW w:w="1276" w:type="dxa"/>
          </w:tcPr>
          <w:p w14:paraId="5C4EBA20" w14:textId="77777777" w:rsidR="001A6D74" w:rsidRPr="006F3BC6" w:rsidRDefault="001A6D74" w:rsidP="001A6D74">
            <w:pPr>
              <w:tabs>
                <w:tab w:val="left" w:pos="142"/>
                <w:tab w:val="left" w:pos="1134"/>
              </w:tabs>
              <w:spacing w:line="360" w:lineRule="auto"/>
              <w:ind w:left="142"/>
              <w:jc w:val="center"/>
            </w:pPr>
            <w:r w:rsidRPr="006F3BC6">
              <w:t>(2)</w:t>
            </w:r>
          </w:p>
        </w:tc>
        <w:tc>
          <w:tcPr>
            <w:tcW w:w="992" w:type="dxa"/>
          </w:tcPr>
          <w:p w14:paraId="5347476C" w14:textId="77777777" w:rsidR="001A6D74" w:rsidRPr="006F3BC6" w:rsidRDefault="001A6D74" w:rsidP="001A6D74">
            <w:pPr>
              <w:tabs>
                <w:tab w:val="left" w:pos="142"/>
                <w:tab w:val="left" w:pos="1134"/>
              </w:tabs>
              <w:spacing w:line="360" w:lineRule="auto"/>
              <w:ind w:left="142"/>
              <w:jc w:val="center"/>
            </w:pPr>
            <w:r w:rsidRPr="006F3BC6">
              <w:t>(3)</w:t>
            </w:r>
          </w:p>
        </w:tc>
        <w:tc>
          <w:tcPr>
            <w:tcW w:w="1418" w:type="dxa"/>
          </w:tcPr>
          <w:p w14:paraId="708BE65A" w14:textId="77777777" w:rsidR="001A6D74" w:rsidRPr="006F3BC6" w:rsidRDefault="001A6D74" w:rsidP="001A6D74">
            <w:pPr>
              <w:tabs>
                <w:tab w:val="left" w:pos="142"/>
                <w:tab w:val="left" w:pos="1134"/>
              </w:tabs>
              <w:spacing w:line="360" w:lineRule="auto"/>
              <w:ind w:left="142"/>
              <w:jc w:val="center"/>
            </w:pPr>
            <w:r w:rsidRPr="006F3BC6">
              <w:t>(4)</w:t>
            </w:r>
          </w:p>
        </w:tc>
      </w:tr>
      <w:tr w:rsidR="00B6198D" w:rsidRPr="006F3BC6" w14:paraId="673AB380" w14:textId="77777777" w:rsidTr="00DE20FA">
        <w:tc>
          <w:tcPr>
            <w:tcW w:w="2405" w:type="dxa"/>
            <w:vMerge/>
          </w:tcPr>
          <w:p w14:paraId="237A0444" w14:textId="77777777" w:rsidR="001A6D74" w:rsidRPr="006F3BC6" w:rsidRDefault="001A6D74" w:rsidP="001A6D74">
            <w:pPr>
              <w:tabs>
                <w:tab w:val="left" w:pos="142"/>
                <w:tab w:val="left" w:pos="1134"/>
              </w:tabs>
              <w:spacing w:line="360" w:lineRule="auto"/>
              <w:ind w:left="142"/>
              <w:jc w:val="both"/>
            </w:pPr>
          </w:p>
        </w:tc>
        <w:tc>
          <w:tcPr>
            <w:tcW w:w="1418" w:type="dxa"/>
            <w:vMerge/>
          </w:tcPr>
          <w:p w14:paraId="1B026931" w14:textId="77777777" w:rsidR="001A6D74" w:rsidRPr="006F3BC6" w:rsidRDefault="001A6D74" w:rsidP="001A6D74">
            <w:pPr>
              <w:tabs>
                <w:tab w:val="left" w:pos="142"/>
                <w:tab w:val="left" w:pos="1134"/>
              </w:tabs>
              <w:spacing w:line="360" w:lineRule="auto"/>
              <w:ind w:left="142"/>
              <w:jc w:val="both"/>
            </w:pPr>
          </w:p>
        </w:tc>
        <w:tc>
          <w:tcPr>
            <w:tcW w:w="1275" w:type="dxa"/>
          </w:tcPr>
          <w:p w14:paraId="468A3107" w14:textId="77777777" w:rsidR="001A6D74" w:rsidRPr="006F3BC6" w:rsidRDefault="001A6D74" w:rsidP="001A6D74">
            <w:pPr>
              <w:tabs>
                <w:tab w:val="left" w:pos="142"/>
                <w:tab w:val="left" w:pos="1134"/>
              </w:tabs>
              <w:spacing w:line="360" w:lineRule="auto"/>
              <w:ind w:left="142"/>
              <w:jc w:val="center"/>
              <w:rPr>
                <w:bCs/>
              </w:rPr>
            </w:pPr>
            <w:r w:rsidRPr="006F3BC6">
              <w:rPr>
                <w:b/>
                <w:bCs/>
                <w:sz w:val="26"/>
                <w:szCs w:val="26"/>
              </w:rPr>
              <w:t>ROA</w:t>
            </w:r>
          </w:p>
        </w:tc>
        <w:tc>
          <w:tcPr>
            <w:tcW w:w="1276" w:type="dxa"/>
          </w:tcPr>
          <w:p w14:paraId="3E87A42C" w14:textId="77777777" w:rsidR="001A6D74" w:rsidRPr="006F3BC6" w:rsidRDefault="001A6D74" w:rsidP="001A6D74">
            <w:pPr>
              <w:tabs>
                <w:tab w:val="left" w:pos="142"/>
                <w:tab w:val="left" w:pos="1134"/>
              </w:tabs>
              <w:spacing w:line="360" w:lineRule="auto"/>
              <w:ind w:left="142"/>
              <w:jc w:val="center"/>
              <w:rPr>
                <w:bCs/>
              </w:rPr>
            </w:pPr>
            <w:r w:rsidRPr="006F3BC6">
              <w:rPr>
                <w:b/>
                <w:bCs/>
                <w:sz w:val="26"/>
                <w:szCs w:val="26"/>
              </w:rPr>
              <w:t>ROA</w:t>
            </w:r>
          </w:p>
        </w:tc>
        <w:tc>
          <w:tcPr>
            <w:tcW w:w="992" w:type="dxa"/>
          </w:tcPr>
          <w:p w14:paraId="74B20286" w14:textId="77777777" w:rsidR="001A6D74" w:rsidRPr="006F3BC6" w:rsidRDefault="001A6D74" w:rsidP="001A6D74">
            <w:pPr>
              <w:tabs>
                <w:tab w:val="left" w:pos="142"/>
                <w:tab w:val="left" w:pos="1134"/>
              </w:tabs>
              <w:spacing w:line="360" w:lineRule="auto"/>
              <w:ind w:left="142"/>
              <w:jc w:val="center"/>
              <w:rPr>
                <w:bCs/>
              </w:rPr>
            </w:pPr>
            <w:r w:rsidRPr="006F3BC6">
              <w:rPr>
                <w:b/>
                <w:bCs/>
                <w:sz w:val="26"/>
                <w:szCs w:val="26"/>
              </w:rPr>
              <w:t>ROA</w:t>
            </w:r>
          </w:p>
        </w:tc>
        <w:tc>
          <w:tcPr>
            <w:tcW w:w="1418" w:type="dxa"/>
          </w:tcPr>
          <w:p w14:paraId="6C17C703" w14:textId="77777777" w:rsidR="001A6D74" w:rsidRPr="006F3BC6" w:rsidRDefault="001A6D74" w:rsidP="001A6D74">
            <w:pPr>
              <w:tabs>
                <w:tab w:val="left" w:pos="142"/>
                <w:tab w:val="left" w:pos="1134"/>
              </w:tabs>
              <w:spacing w:line="360" w:lineRule="auto"/>
              <w:ind w:left="142"/>
              <w:jc w:val="center"/>
            </w:pPr>
            <w:r w:rsidRPr="006F3BC6">
              <w:rPr>
                <w:b/>
                <w:bCs/>
                <w:sz w:val="26"/>
                <w:szCs w:val="26"/>
              </w:rPr>
              <w:t>ROA</w:t>
            </w:r>
            <w:r w:rsidRPr="006F3BC6">
              <w:rPr>
                <w:bCs/>
              </w:rPr>
              <w:t xml:space="preserve"> </w:t>
            </w:r>
          </w:p>
        </w:tc>
      </w:tr>
      <w:tr w:rsidR="00B6198D" w:rsidRPr="006F3BC6" w14:paraId="3E6D23A1" w14:textId="77777777" w:rsidTr="00DE20FA">
        <w:tc>
          <w:tcPr>
            <w:tcW w:w="2405" w:type="dxa"/>
          </w:tcPr>
          <w:p w14:paraId="5205279D" w14:textId="77777777" w:rsidR="001A6D74" w:rsidRPr="006F3BC6" w:rsidRDefault="001A6D74" w:rsidP="001A6D74">
            <w:pPr>
              <w:tabs>
                <w:tab w:val="left" w:pos="454"/>
                <w:tab w:val="left" w:pos="1134"/>
              </w:tabs>
              <w:spacing w:line="360" w:lineRule="auto"/>
              <w:ind w:left="29"/>
            </w:pPr>
            <w:r w:rsidRPr="006F3BC6">
              <w:t>Biến tương tác giữa biến ESG và biến H (ESG*H)</w:t>
            </w:r>
          </w:p>
        </w:tc>
        <w:tc>
          <w:tcPr>
            <w:tcW w:w="1418" w:type="dxa"/>
          </w:tcPr>
          <w:p w14:paraId="2ACDA461" w14:textId="77777777" w:rsidR="001A6D74" w:rsidRPr="006F3BC6" w:rsidRDefault="001A6D74" w:rsidP="001A6D74">
            <w:pPr>
              <w:tabs>
                <w:tab w:val="left" w:pos="454"/>
                <w:tab w:val="left" w:pos="1134"/>
              </w:tabs>
              <w:spacing w:line="360" w:lineRule="auto"/>
              <w:ind w:left="29"/>
            </w:pPr>
            <w:r w:rsidRPr="006F3BC6">
              <w:t>ESG*H</w:t>
            </w:r>
          </w:p>
        </w:tc>
        <w:tc>
          <w:tcPr>
            <w:tcW w:w="1275" w:type="dxa"/>
          </w:tcPr>
          <w:p w14:paraId="2E27D7C2" w14:textId="77777777" w:rsidR="001A6D74" w:rsidRPr="006F3BC6" w:rsidRDefault="001A6D74" w:rsidP="001A6D74">
            <w:pPr>
              <w:tabs>
                <w:tab w:val="left" w:pos="142"/>
                <w:tab w:val="left" w:pos="1134"/>
              </w:tabs>
              <w:spacing w:line="360" w:lineRule="auto"/>
              <w:ind w:left="142"/>
              <w:jc w:val="right"/>
            </w:pPr>
            <w:r w:rsidRPr="006F3BC6">
              <w:t>0.002***</w:t>
            </w:r>
          </w:p>
          <w:p w14:paraId="498D01FF" w14:textId="77777777" w:rsidR="001A6D74" w:rsidRPr="006F3BC6" w:rsidRDefault="001A6D74" w:rsidP="001A6D74">
            <w:pPr>
              <w:tabs>
                <w:tab w:val="left" w:pos="142"/>
                <w:tab w:val="left" w:pos="1134"/>
              </w:tabs>
              <w:spacing w:line="360" w:lineRule="auto"/>
              <w:ind w:left="142"/>
              <w:jc w:val="right"/>
            </w:pPr>
            <w:r w:rsidRPr="006F3BC6">
              <w:t>(5.48)</w:t>
            </w:r>
          </w:p>
        </w:tc>
        <w:tc>
          <w:tcPr>
            <w:tcW w:w="1276" w:type="dxa"/>
          </w:tcPr>
          <w:p w14:paraId="41926948" w14:textId="77777777" w:rsidR="001A6D74" w:rsidRPr="006F3BC6" w:rsidRDefault="001A6D74" w:rsidP="001A6D74">
            <w:pPr>
              <w:tabs>
                <w:tab w:val="left" w:pos="142"/>
                <w:tab w:val="left" w:pos="1134"/>
              </w:tabs>
              <w:spacing w:line="360" w:lineRule="auto"/>
              <w:ind w:left="142"/>
              <w:jc w:val="right"/>
            </w:pPr>
          </w:p>
        </w:tc>
        <w:tc>
          <w:tcPr>
            <w:tcW w:w="992" w:type="dxa"/>
          </w:tcPr>
          <w:p w14:paraId="28DDBA3C" w14:textId="77777777" w:rsidR="001A6D74" w:rsidRPr="006F3BC6" w:rsidRDefault="001A6D74" w:rsidP="001A6D74">
            <w:pPr>
              <w:tabs>
                <w:tab w:val="left" w:pos="142"/>
                <w:tab w:val="left" w:pos="1134"/>
              </w:tabs>
              <w:spacing w:line="360" w:lineRule="auto"/>
              <w:ind w:left="142"/>
              <w:jc w:val="right"/>
            </w:pPr>
          </w:p>
        </w:tc>
        <w:tc>
          <w:tcPr>
            <w:tcW w:w="1418" w:type="dxa"/>
          </w:tcPr>
          <w:p w14:paraId="5D3E69C9" w14:textId="77777777" w:rsidR="001A6D74" w:rsidRPr="006F3BC6" w:rsidRDefault="001A6D74" w:rsidP="001A6D74">
            <w:pPr>
              <w:tabs>
                <w:tab w:val="left" w:pos="142"/>
                <w:tab w:val="left" w:pos="1134"/>
              </w:tabs>
              <w:spacing w:line="360" w:lineRule="auto"/>
              <w:ind w:left="142"/>
              <w:jc w:val="right"/>
            </w:pPr>
          </w:p>
        </w:tc>
      </w:tr>
      <w:tr w:rsidR="00B6198D" w:rsidRPr="006F3BC6" w14:paraId="2C15D008" w14:textId="77777777" w:rsidTr="00DE20FA">
        <w:tc>
          <w:tcPr>
            <w:tcW w:w="2405" w:type="dxa"/>
          </w:tcPr>
          <w:p w14:paraId="7BFCA8A2" w14:textId="77777777" w:rsidR="001A6D74" w:rsidRPr="006F3BC6" w:rsidRDefault="001A6D74" w:rsidP="001A6D74">
            <w:pPr>
              <w:tabs>
                <w:tab w:val="left" w:pos="454"/>
                <w:tab w:val="left" w:pos="1134"/>
              </w:tabs>
              <w:spacing w:line="360" w:lineRule="auto"/>
              <w:ind w:left="29"/>
            </w:pPr>
            <w:r w:rsidRPr="006F3BC6">
              <w:t>Biến tương tác giữa biến E và biến H (E*H)</w:t>
            </w:r>
          </w:p>
        </w:tc>
        <w:tc>
          <w:tcPr>
            <w:tcW w:w="1418" w:type="dxa"/>
          </w:tcPr>
          <w:p w14:paraId="26DE4431" w14:textId="77777777" w:rsidR="001A6D74" w:rsidRPr="006F3BC6" w:rsidRDefault="001A6D74" w:rsidP="001A6D74">
            <w:pPr>
              <w:tabs>
                <w:tab w:val="left" w:pos="454"/>
                <w:tab w:val="left" w:pos="1134"/>
              </w:tabs>
              <w:spacing w:line="360" w:lineRule="auto"/>
              <w:ind w:left="29"/>
            </w:pPr>
            <w:r w:rsidRPr="006F3BC6">
              <w:t>E*H</w:t>
            </w:r>
          </w:p>
        </w:tc>
        <w:tc>
          <w:tcPr>
            <w:tcW w:w="1275" w:type="dxa"/>
          </w:tcPr>
          <w:p w14:paraId="37EAD0A9" w14:textId="77777777" w:rsidR="001A6D74" w:rsidRPr="006F3BC6" w:rsidRDefault="001A6D74" w:rsidP="001A6D74">
            <w:pPr>
              <w:tabs>
                <w:tab w:val="left" w:pos="142"/>
                <w:tab w:val="left" w:pos="1134"/>
              </w:tabs>
              <w:spacing w:line="360" w:lineRule="auto"/>
              <w:ind w:left="142"/>
              <w:jc w:val="right"/>
            </w:pPr>
          </w:p>
        </w:tc>
        <w:tc>
          <w:tcPr>
            <w:tcW w:w="1276" w:type="dxa"/>
          </w:tcPr>
          <w:p w14:paraId="4653BA76" w14:textId="77777777" w:rsidR="001A6D74" w:rsidRPr="006F3BC6" w:rsidRDefault="001A6D74" w:rsidP="001A6D74">
            <w:pPr>
              <w:tabs>
                <w:tab w:val="left" w:pos="142"/>
                <w:tab w:val="left" w:pos="1134"/>
              </w:tabs>
              <w:spacing w:line="360" w:lineRule="auto"/>
              <w:ind w:left="142"/>
              <w:jc w:val="right"/>
            </w:pPr>
            <w:r w:rsidRPr="006F3BC6">
              <w:t>0.048***</w:t>
            </w:r>
          </w:p>
          <w:p w14:paraId="15251D42" w14:textId="77777777" w:rsidR="001A6D74" w:rsidRPr="006F3BC6" w:rsidRDefault="001A6D74" w:rsidP="001A6D74">
            <w:pPr>
              <w:tabs>
                <w:tab w:val="left" w:pos="142"/>
                <w:tab w:val="left" w:pos="1134"/>
              </w:tabs>
              <w:spacing w:line="360" w:lineRule="auto"/>
              <w:ind w:left="142"/>
              <w:jc w:val="right"/>
            </w:pPr>
            <w:r w:rsidRPr="006F3BC6">
              <w:t>(2.73)</w:t>
            </w:r>
          </w:p>
        </w:tc>
        <w:tc>
          <w:tcPr>
            <w:tcW w:w="992" w:type="dxa"/>
          </w:tcPr>
          <w:p w14:paraId="4BE01F07" w14:textId="77777777" w:rsidR="001A6D74" w:rsidRPr="006F3BC6" w:rsidRDefault="001A6D74" w:rsidP="001A6D74">
            <w:pPr>
              <w:tabs>
                <w:tab w:val="left" w:pos="142"/>
                <w:tab w:val="left" w:pos="1134"/>
              </w:tabs>
              <w:spacing w:line="360" w:lineRule="auto"/>
              <w:ind w:left="142"/>
              <w:jc w:val="right"/>
            </w:pPr>
          </w:p>
        </w:tc>
        <w:tc>
          <w:tcPr>
            <w:tcW w:w="1418" w:type="dxa"/>
          </w:tcPr>
          <w:p w14:paraId="70133644" w14:textId="77777777" w:rsidR="001A6D74" w:rsidRPr="006F3BC6" w:rsidRDefault="001A6D74" w:rsidP="001A6D74">
            <w:pPr>
              <w:tabs>
                <w:tab w:val="left" w:pos="142"/>
                <w:tab w:val="left" w:pos="1134"/>
              </w:tabs>
              <w:spacing w:line="360" w:lineRule="auto"/>
              <w:ind w:left="142"/>
              <w:jc w:val="right"/>
            </w:pPr>
          </w:p>
        </w:tc>
      </w:tr>
      <w:tr w:rsidR="00B6198D" w:rsidRPr="006F3BC6" w14:paraId="2C30E2AF" w14:textId="77777777" w:rsidTr="00DE20FA">
        <w:tc>
          <w:tcPr>
            <w:tcW w:w="2405" w:type="dxa"/>
          </w:tcPr>
          <w:p w14:paraId="5BDA8A29" w14:textId="77777777" w:rsidR="001A6D74" w:rsidRPr="006F3BC6" w:rsidRDefault="001A6D74" w:rsidP="001A6D74">
            <w:pPr>
              <w:tabs>
                <w:tab w:val="left" w:pos="454"/>
                <w:tab w:val="left" w:pos="1134"/>
              </w:tabs>
              <w:spacing w:line="360" w:lineRule="auto"/>
              <w:ind w:left="29"/>
            </w:pPr>
            <w:r w:rsidRPr="006F3BC6">
              <w:t>Biến tương tác giữa biến S và biến H (S*H)</w:t>
            </w:r>
          </w:p>
        </w:tc>
        <w:tc>
          <w:tcPr>
            <w:tcW w:w="1418" w:type="dxa"/>
          </w:tcPr>
          <w:p w14:paraId="69F33D21" w14:textId="77777777" w:rsidR="001A6D74" w:rsidRPr="006F3BC6" w:rsidRDefault="001A6D74" w:rsidP="001A6D74">
            <w:pPr>
              <w:tabs>
                <w:tab w:val="left" w:pos="454"/>
                <w:tab w:val="left" w:pos="1134"/>
              </w:tabs>
              <w:spacing w:line="360" w:lineRule="auto"/>
              <w:ind w:left="29"/>
            </w:pPr>
            <w:r w:rsidRPr="006F3BC6">
              <w:t>S*H</w:t>
            </w:r>
          </w:p>
        </w:tc>
        <w:tc>
          <w:tcPr>
            <w:tcW w:w="1275" w:type="dxa"/>
          </w:tcPr>
          <w:p w14:paraId="337D0CF5" w14:textId="77777777" w:rsidR="001A6D74" w:rsidRPr="006F3BC6" w:rsidRDefault="001A6D74" w:rsidP="001A6D74">
            <w:pPr>
              <w:tabs>
                <w:tab w:val="left" w:pos="142"/>
                <w:tab w:val="left" w:pos="1134"/>
              </w:tabs>
              <w:spacing w:line="360" w:lineRule="auto"/>
              <w:ind w:left="142"/>
              <w:jc w:val="right"/>
            </w:pPr>
          </w:p>
        </w:tc>
        <w:tc>
          <w:tcPr>
            <w:tcW w:w="1276" w:type="dxa"/>
          </w:tcPr>
          <w:p w14:paraId="5F66D10B" w14:textId="77777777" w:rsidR="001A6D74" w:rsidRPr="006F3BC6" w:rsidRDefault="001A6D74" w:rsidP="001A6D74">
            <w:pPr>
              <w:tabs>
                <w:tab w:val="left" w:pos="142"/>
                <w:tab w:val="left" w:pos="1134"/>
              </w:tabs>
              <w:spacing w:line="360" w:lineRule="auto"/>
              <w:ind w:left="142"/>
              <w:jc w:val="right"/>
            </w:pPr>
          </w:p>
        </w:tc>
        <w:tc>
          <w:tcPr>
            <w:tcW w:w="992" w:type="dxa"/>
          </w:tcPr>
          <w:p w14:paraId="066E7C20" w14:textId="77777777" w:rsidR="001A6D74" w:rsidRPr="006F3BC6" w:rsidRDefault="001A6D74" w:rsidP="001A6D74">
            <w:pPr>
              <w:tabs>
                <w:tab w:val="left" w:pos="142"/>
              </w:tabs>
              <w:ind w:left="142"/>
              <w:jc w:val="right"/>
            </w:pPr>
            <w:r w:rsidRPr="006F3BC6">
              <w:t>0.532</w:t>
            </w:r>
          </w:p>
          <w:p w14:paraId="579C8508" w14:textId="77777777" w:rsidR="001A6D74" w:rsidRPr="006F3BC6" w:rsidRDefault="001A6D74" w:rsidP="001A6D74">
            <w:pPr>
              <w:tabs>
                <w:tab w:val="left" w:pos="142"/>
              </w:tabs>
              <w:ind w:left="142"/>
              <w:jc w:val="right"/>
            </w:pPr>
            <w:r w:rsidRPr="006F3BC6">
              <w:t>(0.63)</w:t>
            </w:r>
          </w:p>
          <w:p w14:paraId="2AA86098" w14:textId="77777777" w:rsidR="001A6D74" w:rsidRPr="006F3BC6" w:rsidRDefault="001A6D74" w:rsidP="001A6D74">
            <w:pPr>
              <w:tabs>
                <w:tab w:val="left" w:pos="142"/>
                <w:tab w:val="left" w:pos="1134"/>
              </w:tabs>
              <w:spacing w:line="360" w:lineRule="auto"/>
              <w:ind w:left="142"/>
              <w:jc w:val="right"/>
            </w:pPr>
          </w:p>
        </w:tc>
        <w:tc>
          <w:tcPr>
            <w:tcW w:w="1418" w:type="dxa"/>
          </w:tcPr>
          <w:p w14:paraId="188E7526" w14:textId="77777777" w:rsidR="001A6D74" w:rsidRPr="006F3BC6" w:rsidRDefault="001A6D74" w:rsidP="001A6D74">
            <w:pPr>
              <w:tabs>
                <w:tab w:val="left" w:pos="142"/>
                <w:tab w:val="left" w:pos="1134"/>
              </w:tabs>
              <w:spacing w:line="360" w:lineRule="auto"/>
              <w:ind w:left="142"/>
              <w:jc w:val="right"/>
            </w:pPr>
          </w:p>
        </w:tc>
      </w:tr>
      <w:tr w:rsidR="00B6198D" w:rsidRPr="006F3BC6" w14:paraId="3401919D" w14:textId="77777777" w:rsidTr="00DE20FA">
        <w:tc>
          <w:tcPr>
            <w:tcW w:w="2405" w:type="dxa"/>
          </w:tcPr>
          <w:p w14:paraId="6A753009" w14:textId="77777777" w:rsidR="001A6D74" w:rsidRPr="006F3BC6" w:rsidRDefault="001A6D74" w:rsidP="001A6D74">
            <w:pPr>
              <w:tabs>
                <w:tab w:val="left" w:pos="454"/>
                <w:tab w:val="left" w:pos="1134"/>
              </w:tabs>
              <w:spacing w:line="360" w:lineRule="auto"/>
              <w:ind w:left="29"/>
            </w:pPr>
            <w:r w:rsidRPr="006F3BC6">
              <w:t>Biến tương tác giữa biến G và biến H (G*H)</w:t>
            </w:r>
          </w:p>
        </w:tc>
        <w:tc>
          <w:tcPr>
            <w:tcW w:w="1418" w:type="dxa"/>
          </w:tcPr>
          <w:p w14:paraId="2CC0A8A8" w14:textId="77777777" w:rsidR="001A6D74" w:rsidRPr="006F3BC6" w:rsidRDefault="001A6D74" w:rsidP="001A6D74">
            <w:pPr>
              <w:tabs>
                <w:tab w:val="left" w:pos="454"/>
                <w:tab w:val="left" w:pos="1134"/>
              </w:tabs>
              <w:spacing w:line="360" w:lineRule="auto"/>
              <w:ind w:left="29"/>
            </w:pPr>
            <w:r w:rsidRPr="006F3BC6">
              <w:t>G*H</w:t>
            </w:r>
          </w:p>
        </w:tc>
        <w:tc>
          <w:tcPr>
            <w:tcW w:w="1275" w:type="dxa"/>
          </w:tcPr>
          <w:p w14:paraId="7612F145" w14:textId="77777777" w:rsidR="001A6D74" w:rsidRPr="006F3BC6" w:rsidRDefault="001A6D74" w:rsidP="001A6D74">
            <w:pPr>
              <w:tabs>
                <w:tab w:val="left" w:pos="142"/>
                <w:tab w:val="left" w:pos="1134"/>
              </w:tabs>
              <w:spacing w:line="360" w:lineRule="auto"/>
              <w:ind w:left="142"/>
              <w:jc w:val="right"/>
            </w:pPr>
          </w:p>
        </w:tc>
        <w:tc>
          <w:tcPr>
            <w:tcW w:w="1276" w:type="dxa"/>
          </w:tcPr>
          <w:p w14:paraId="4FBEE5C4" w14:textId="77777777" w:rsidR="001A6D74" w:rsidRPr="006F3BC6" w:rsidRDefault="001A6D74" w:rsidP="001A6D74">
            <w:pPr>
              <w:tabs>
                <w:tab w:val="left" w:pos="142"/>
                <w:tab w:val="left" w:pos="1134"/>
              </w:tabs>
              <w:spacing w:line="360" w:lineRule="auto"/>
              <w:ind w:left="142"/>
              <w:jc w:val="right"/>
            </w:pPr>
          </w:p>
        </w:tc>
        <w:tc>
          <w:tcPr>
            <w:tcW w:w="992" w:type="dxa"/>
          </w:tcPr>
          <w:p w14:paraId="69817A39" w14:textId="77777777" w:rsidR="001A6D74" w:rsidRPr="006F3BC6" w:rsidRDefault="001A6D74" w:rsidP="001A6D74">
            <w:pPr>
              <w:tabs>
                <w:tab w:val="left" w:pos="142"/>
                <w:tab w:val="left" w:pos="1134"/>
              </w:tabs>
              <w:spacing w:line="360" w:lineRule="auto"/>
              <w:ind w:left="142"/>
              <w:jc w:val="right"/>
            </w:pPr>
          </w:p>
        </w:tc>
        <w:tc>
          <w:tcPr>
            <w:tcW w:w="1418" w:type="dxa"/>
          </w:tcPr>
          <w:p w14:paraId="273ADDBC" w14:textId="77777777" w:rsidR="001A6D74" w:rsidRPr="006F3BC6" w:rsidRDefault="001A6D74" w:rsidP="001A6D74">
            <w:pPr>
              <w:tabs>
                <w:tab w:val="left" w:pos="142"/>
                <w:tab w:val="left" w:pos="1134"/>
              </w:tabs>
              <w:spacing w:line="360" w:lineRule="auto"/>
              <w:ind w:left="142"/>
              <w:jc w:val="right"/>
            </w:pPr>
            <w:r w:rsidRPr="006F3BC6">
              <w:t xml:space="preserve">0.0003 </w:t>
            </w:r>
          </w:p>
          <w:p w14:paraId="185946E6" w14:textId="77777777" w:rsidR="001A6D74" w:rsidRPr="006F3BC6" w:rsidRDefault="001A6D74" w:rsidP="001A6D74">
            <w:pPr>
              <w:tabs>
                <w:tab w:val="left" w:pos="142"/>
                <w:tab w:val="left" w:pos="1134"/>
              </w:tabs>
              <w:spacing w:line="360" w:lineRule="auto"/>
              <w:ind w:left="142"/>
              <w:jc w:val="right"/>
            </w:pPr>
            <w:r w:rsidRPr="006F3BC6">
              <w:t>(0.91)</w:t>
            </w:r>
          </w:p>
        </w:tc>
      </w:tr>
      <w:tr w:rsidR="00B6198D" w:rsidRPr="006F3BC6" w14:paraId="613B53AC" w14:textId="77777777" w:rsidTr="00DE20FA">
        <w:tc>
          <w:tcPr>
            <w:tcW w:w="2405" w:type="dxa"/>
          </w:tcPr>
          <w:p w14:paraId="3B3C0662" w14:textId="77777777" w:rsidR="001A6D74" w:rsidRPr="006F3BC6" w:rsidRDefault="001A6D74" w:rsidP="001A6D74">
            <w:pPr>
              <w:tabs>
                <w:tab w:val="left" w:pos="454"/>
                <w:tab w:val="left" w:pos="1134"/>
              </w:tabs>
              <w:spacing w:line="360" w:lineRule="auto"/>
              <w:ind w:left="29"/>
            </w:pPr>
            <w:r w:rsidRPr="006F3BC6">
              <w:t xml:space="preserve">Các biến kiểm soát </w:t>
            </w:r>
          </w:p>
        </w:tc>
        <w:tc>
          <w:tcPr>
            <w:tcW w:w="1418" w:type="dxa"/>
          </w:tcPr>
          <w:p w14:paraId="08CDA8FC" w14:textId="77777777" w:rsidR="001A6D74" w:rsidRPr="006F3BC6" w:rsidRDefault="001A6D74" w:rsidP="001A6D74">
            <w:pPr>
              <w:tabs>
                <w:tab w:val="left" w:pos="454"/>
                <w:tab w:val="left" w:pos="1134"/>
              </w:tabs>
              <w:spacing w:line="360" w:lineRule="auto"/>
              <w:ind w:left="29"/>
            </w:pPr>
            <w:r w:rsidRPr="006F3BC6">
              <w:rPr>
                <w:iCs/>
              </w:rPr>
              <w:t>Controls</w:t>
            </w:r>
          </w:p>
        </w:tc>
        <w:tc>
          <w:tcPr>
            <w:tcW w:w="1275" w:type="dxa"/>
          </w:tcPr>
          <w:p w14:paraId="54D874AE" w14:textId="77777777" w:rsidR="001A6D74" w:rsidRPr="006F3BC6" w:rsidRDefault="001A6D74" w:rsidP="001A6D74">
            <w:pPr>
              <w:tabs>
                <w:tab w:val="left" w:pos="142"/>
                <w:tab w:val="left" w:pos="1134"/>
              </w:tabs>
              <w:spacing w:line="360" w:lineRule="auto"/>
              <w:ind w:left="142"/>
              <w:jc w:val="right"/>
            </w:pPr>
            <w:r w:rsidRPr="006F3BC6">
              <w:t>Có</w:t>
            </w:r>
          </w:p>
        </w:tc>
        <w:tc>
          <w:tcPr>
            <w:tcW w:w="1276" w:type="dxa"/>
          </w:tcPr>
          <w:p w14:paraId="0F012CB4" w14:textId="77777777" w:rsidR="001A6D74" w:rsidRPr="006F3BC6" w:rsidRDefault="001A6D74" w:rsidP="001A6D74">
            <w:pPr>
              <w:tabs>
                <w:tab w:val="left" w:pos="142"/>
                <w:tab w:val="left" w:pos="1134"/>
              </w:tabs>
              <w:spacing w:line="360" w:lineRule="auto"/>
              <w:ind w:left="142"/>
              <w:jc w:val="right"/>
            </w:pPr>
            <w:r w:rsidRPr="006F3BC6">
              <w:t>Có</w:t>
            </w:r>
          </w:p>
        </w:tc>
        <w:tc>
          <w:tcPr>
            <w:tcW w:w="992" w:type="dxa"/>
          </w:tcPr>
          <w:p w14:paraId="3B1CA1AD" w14:textId="77777777" w:rsidR="001A6D74" w:rsidRPr="006F3BC6" w:rsidRDefault="001A6D74" w:rsidP="001A6D74">
            <w:pPr>
              <w:tabs>
                <w:tab w:val="left" w:pos="142"/>
                <w:tab w:val="left" w:pos="1134"/>
              </w:tabs>
              <w:spacing w:line="360" w:lineRule="auto"/>
              <w:ind w:left="142"/>
              <w:jc w:val="right"/>
            </w:pPr>
            <w:r w:rsidRPr="006F3BC6">
              <w:t>Có</w:t>
            </w:r>
          </w:p>
        </w:tc>
        <w:tc>
          <w:tcPr>
            <w:tcW w:w="1418" w:type="dxa"/>
          </w:tcPr>
          <w:p w14:paraId="54732ABC"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72FDEB6F" w14:textId="77777777" w:rsidTr="00DE20FA">
        <w:tc>
          <w:tcPr>
            <w:tcW w:w="2405" w:type="dxa"/>
          </w:tcPr>
          <w:p w14:paraId="3C05E479" w14:textId="77777777" w:rsidR="001A6D74" w:rsidRPr="006F3BC6" w:rsidRDefault="001A6D74" w:rsidP="001A6D74">
            <w:pPr>
              <w:tabs>
                <w:tab w:val="left" w:pos="454"/>
                <w:tab w:val="left" w:pos="1134"/>
              </w:tabs>
              <w:spacing w:line="360" w:lineRule="auto"/>
              <w:ind w:left="29" w:hanging="29"/>
            </w:pPr>
            <w:r w:rsidRPr="006F3BC6">
              <w:t>Số quan sát</w:t>
            </w:r>
          </w:p>
        </w:tc>
        <w:tc>
          <w:tcPr>
            <w:tcW w:w="1418" w:type="dxa"/>
          </w:tcPr>
          <w:p w14:paraId="491ABA84" w14:textId="77777777" w:rsidR="001A6D74" w:rsidRPr="006F3BC6" w:rsidRDefault="001A6D74" w:rsidP="001A6D74">
            <w:pPr>
              <w:tabs>
                <w:tab w:val="left" w:pos="454"/>
                <w:tab w:val="left" w:pos="1134"/>
              </w:tabs>
              <w:spacing w:line="360" w:lineRule="auto"/>
              <w:ind w:left="29" w:hanging="29"/>
              <w:jc w:val="both"/>
            </w:pPr>
            <w:r w:rsidRPr="006F3BC6">
              <w:t>Observations</w:t>
            </w:r>
          </w:p>
        </w:tc>
        <w:tc>
          <w:tcPr>
            <w:tcW w:w="1275" w:type="dxa"/>
          </w:tcPr>
          <w:p w14:paraId="21723B83" w14:textId="77777777" w:rsidR="001A6D74" w:rsidRPr="006F3BC6" w:rsidRDefault="001A6D74" w:rsidP="001A6D74">
            <w:pPr>
              <w:tabs>
                <w:tab w:val="left" w:pos="142"/>
                <w:tab w:val="left" w:pos="1134"/>
              </w:tabs>
              <w:spacing w:line="360" w:lineRule="auto"/>
              <w:ind w:left="142"/>
              <w:jc w:val="right"/>
            </w:pPr>
            <w:r w:rsidRPr="006F3BC6">
              <w:t>1,776</w:t>
            </w:r>
          </w:p>
        </w:tc>
        <w:tc>
          <w:tcPr>
            <w:tcW w:w="1276" w:type="dxa"/>
          </w:tcPr>
          <w:p w14:paraId="3661D719" w14:textId="77777777" w:rsidR="001A6D74" w:rsidRPr="006F3BC6" w:rsidRDefault="001A6D74" w:rsidP="001A6D74">
            <w:pPr>
              <w:tabs>
                <w:tab w:val="left" w:pos="142"/>
                <w:tab w:val="left" w:pos="1134"/>
              </w:tabs>
              <w:spacing w:line="360" w:lineRule="auto"/>
              <w:ind w:left="142"/>
              <w:jc w:val="right"/>
            </w:pPr>
            <w:r w:rsidRPr="006F3BC6">
              <w:t>1,786</w:t>
            </w:r>
          </w:p>
        </w:tc>
        <w:tc>
          <w:tcPr>
            <w:tcW w:w="992" w:type="dxa"/>
          </w:tcPr>
          <w:p w14:paraId="6285B0FF" w14:textId="77777777" w:rsidR="001A6D74" w:rsidRPr="006F3BC6" w:rsidRDefault="001A6D74" w:rsidP="001A6D74">
            <w:pPr>
              <w:tabs>
                <w:tab w:val="left" w:pos="142"/>
                <w:tab w:val="left" w:pos="1134"/>
              </w:tabs>
              <w:spacing w:line="360" w:lineRule="auto"/>
              <w:ind w:left="142"/>
              <w:jc w:val="right"/>
            </w:pPr>
            <w:r w:rsidRPr="006F3BC6">
              <w:t>1,805</w:t>
            </w:r>
          </w:p>
        </w:tc>
        <w:tc>
          <w:tcPr>
            <w:tcW w:w="1418" w:type="dxa"/>
          </w:tcPr>
          <w:p w14:paraId="3DE41B73" w14:textId="77777777" w:rsidR="001A6D74" w:rsidRPr="006F3BC6" w:rsidRDefault="001A6D74" w:rsidP="001A6D74">
            <w:pPr>
              <w:tabs>
                <w:tab w:val="left" w:pos="142"/>
                <w:tab w:val="left" w:pos="1134"/>
              </w:tabs>
              <w:spacing w:line="360" w:lineRule="auto"/>
              <w:ind w:left="142"/>
              <w:jc w:val="right"/>
            </w:pPr>
            <w:r w:rsidRPr="006F3BC6">
              <w:t>1,776</w:t>
            </w:r>
          </w:p>
        </w:tc>
      </w:tr>
    </w:tbl>
    <w:p w14:paraId="123DE74E" w14:textId="77777777" w:rsidR="001A6D74" w:rsidRPr="006F3BC6" w:rsidRDefault="001A6D74" w:rsidP="001A6D74">
      <w:pPr>
        <w:pStyle w:val="NoSpacing"/>
        <w:widowControl w:val="0"/>
        <w:tabs>
          <w:tab w:val="left" w:pos="142"/>
        </w:tabs>
        <w:spacing w:before="0" w:after="0"/>
        <w:jc w:val="both"/>
        <w:rPr>
          <w:i/>
          <w:sz w:val="18"/>
          <w:szCs w:val="18"/>
        </w:rPr>
      </w:pPr>
      <w:r w:rsidRPr="006F3BC6">
        <w:rPr>
          <w:rStyle w:val="Strong"/>
          <w:rFonts w:eastAsiaTheme="majorEastAsia"/>
          <w:i/>
          <w:sz w:val="18"/>
          <w:szCs w:val="18"/>
        </w:rPr>
        <w:t>Ghi chú:</w:t>
      </w:r>
      <w:r w:rsidRPr="006F3BC6">
        <w:rPr>
          <w:i/>
          <w:sz w:val="18"/>
          <w:szCs w:val="18"/>
        </w:rPr>
        <w:t xml:space="preserve"> Bảng này trình bày kết quả hồi quy bằng phương pháp OLS với biến phụ thuộc là biến hiệu suất tài chính (ROA) - biến thay thế cho biến </w:t>
      </w:r>
      <w:r w:rsidRPr="006F3BC6">
        <w:rPr>
          <w:bCs/>
          <w:i/>
          <w:sz w:val="18"/>
          <w:szCs w:val="18"/>
        </w:rPr>
        <w:t>Tobin’s Q</w:t>
      </w:r>
      <w:r w:rsidRPr="006F3BC6">
        <w:rPr>
          <w:i/>
          <w:sz w:val="18"/>
          <w:szCs w:val="18"/>
        </w:rPr>
        <w:t>. Các cột (1), (2), (3) và (4) lần lượt trình bày kết quả ước lượng của các phương trình được xác định trong các mô hình từ (13) -&gt;(16). Do hạn chế về không gian trình này nên kết quả ước lượng của các biến kiểm soát được lược bỏ trong bảng này (xem chi tiết ở phụ lục 4.1). Thống kê t nằm trong dấu ngoặc đơn. *** p &lt; 0.01, ** p &lt; 0.05, * p &lt; 0.1. (Nguồn: Tác giả tự tổng hợp)</w:t>
      </w:r>
    </w:p>
    <w:p w14:paraId="721B8501" w14:textId="77777777" w:rsidR="001A6D74" w:rsidRPr="006F3BC6" w:rsidRDefault="001A6D74" w:rsidP="001A6D74">
      <w:pPr>
        <w:tabs>
          <w:tab w:val="left" w:pos="142"/>
        </w:tabs>
        <w:spacing w:line="360" w:lineRule="auto"/>
        <w:ind w:firstLine="567"/>
        <w:jc w:val="both"/>
        <w:rPr>
          <w:sz w:val="26"/>
          <w:szCs w:val="26"/>
        </w:rPr>
      </w:pPr>
      <w:r w:rsidRPr="006F3BC6">
        <w:rPr>
          <w:iCs/>
          <w:sz w:val="26"/>
          <w:szCs w:val="26"/>
        </w:rPr>
        <w:t>Từ kết quả hồi quy trong</w:t>
      </w:r>
      <w:r w:rsidRPr="006F3BC6">
        <w:rPr>
          <w:bCs/>
          <w:sz w:val="26"/>
          <w:szCs w:val="26"/>
        </w:rPr>
        <w:t xml:space="preserve"> bảng 4.15 cho thấy, các hệ số ước lượng của các biến ESG*H và E*H đều có tác động dương và có ý nghĩa thống kê. Cụ thể, các hệ số ước lượng của biến </w:t>
      </w:r>
      <w:r w:rsidRPr="006F3BC6">
        <w:rPr>
          <w:sz w:val="26"/>
          <w:szCs w:val="26"/>
        </w:rPr>
        <w:t xml:space="preserve">ESG*H và biến E*H lần lượt là 0.002 và 0.048, và đều có ý nghĩa ở mức 1%. Điều này cho thấy, kết quả này phù hợp với kết quả trong  thực nghiệm chính khi sử dụng </w:t>
      </w:r>
      <w:r w:rsidRPr="006F3BC6">
        <w:rPr>
          <w:bCs/>
          <w:sz w:val="26"/>
          <w:szCs w:val="26"/>
        </w:rPr>
        <w:t>Tobin’s Q làm biến đại diện cho giá trị doanh nghiệp. Kết quả này càng ủng hộ cho các</w:t>
      </w:r>
      <w:r w:rsidRPr="006F3BC6">
        <w:rPr>
          <w:sz w:val="26"/>
          <w:szCs w:val="26"/>
        </w:rPr>
        <w:t xml:space="preserve"> giả thuyết H2 và H2a. Nghĩa là, trong môi trường cạnh tranh thấp, việc công bố thông tin ESG tổng hợp và thông tin môi trường (E) đều ảnh hưởng tích cực và có ý nghĩa đến giá trị doanh nghiệp.</w:t>
      </w:r>
    </w:p>
    <w:p w14:paraId="24CA7E29" w14:textId="77777777" w:rsidR="001A6D74" w:rsidRPr="006F3BC6" w:rsidRDefault="001A6D74" w:rsidP="001A6D74">
      <w:pPr>
        <w:tabs>
          <w:tab w:val="left" w:pos="142"/>
        </w:tabs>
        <w:spacing w:line="360" w:lineRule="auto"/>
        <w:ind w:firstLine="567"/>
        <w:jc w:val="both"/>
        <w:rPr>
          <w:sz w:val="24"/>
          <w:szCs w:val="24"/>
        </w:rPr>
      </w:pPr>
      <w:r w:rsidRPr="006F3BC6">
        <w:rPr>
          <w:sz w:val="26"/>
          <w:szCs w:val="26"/>
        </w:rPr>
        <w:t>Tuy nhiên, từ kết quả hồi quy trong</w:t>
      </w:r>
      <w:r w:rsidRPr="006F3BC6">
        <w:rPr>
          <w:bCs/>
          <w:sz w:val="26"/>
          <w:szCs w:val="26"/>
        </w:rPr>
        <w:t xml:space="preserve"> bảng 4.15 lại cho thấy, </w:t>
      </w:r>
      <w:r w:rsidRPr="006F3BC6">
        <w:rPr>
          <w:sz w:val="26"/>
          <w:szCs w:val="26"/>
        </w:rPr>
        <w:t xml:space="preserve">các biến tương tác S*H và G*H đều có hệ số ước lượng dương nhưng không có ý nghĩa thống kê. Điều này cho thấy, kết quả này không nhất quán với kết quả trong thực nghiệm chính khi sử dụng </w:t>
      </w:r>
      <w:r w:rsidRPr="006F3BC6">
        <w:rPr>
          <w:bCs/>
          <w:sz w:val="26"/>
          <w:szCs w:val="26"/>
        </w:rPr>
        <w:t>Tobin’s Q làm biến đại diện cho giá trị doanh nghiệp. Kết quả này không ủng hộ các</w:t>
      </w:r>
      <w:r w:rsidRPr="006F3BC6">
        <w:rPr>
          <w:sz w:val="26"/>
          <w:szCs w:val="26"/>
        </w:rPr>
        <w:t xml:space="preserve"> giả thuyết H2b và H2c. Nghĩa là, trong môi trường cạnh tranh thấp, việc </w:t>
      </w:r>
      <w:r w:rsidRPr="006F3BC6">
        <w:rPr>
          <w:sz w:val="26"/>
          <w:szCs w:val="26"/>
        </w:rPr>
        <w:lastRenderedPageBreak/>
        <w:t xml:space="preserve">công bố các thông tin xã hội (S) và quản trị (G) không ảnh hưởng đến giá trị doanh nghiệp. </w:t>
      </w:r>
    </w:p>
    <w:p w14:paraId="0756BC0C" w14:textId="77777777" w:rsidR="001A6D74" w:rsidRPr="006F3BC6" w:rsidRDefault="001A6D74" w:rsidP="00EE371E">
      <w:pPr>
        <w:pStyle w:val="Heading3"/>
      </w:pPr>
      <w:bookmarkStart w:id="259" w:name="_Toc218700914"/>
      <w:r w:rsidRPr="006F3BC6">
        <w:t>4.8.2. Ước lượng bằng phương pháp biến công cụ (IV)</w:t>
      </w:r>
      <w:bookmarkEnd w:id="259"/>
    </w:p>
    <w:p w14:paraId="2578C0F9" w14:textId="77777777" w:rsidR="001A6D74" w:rsidRPr="006F3BC6" w:rsidRDefault="001A6D74" w:rsidP="00EE371E">
      <w:pPr>
        <w:pStyle w:val="Heading4"/>
        <w:rPr>
          <w:color w:val="auto"/>
        </w:rPr>
      </w:pPr>
      <w:bookmarkStart w:id="260" w:name="_Toc218700915"/>
      <w:r w:rsidRPr="006F3BC6">
        <w:rPr>
          <w:color w:val="auto"/>
        </w:rPr>
        <w:t>4.8.2.1. Phương pháp ước lượng</w:t>
      </w:r>
      <w:bookmarkEnd w:id="260"/>
      <w:r w:rsidRPr="006F3BC6">
        <w:rPr>
          <w:color w:val="auto"/>
        </w:rPr>
        <w:t xml:space="preserve"> </w:t>
      </w:r>
    </w:p>
    <w:p w14:paraId="248FD52B"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Để kiểm soát bất kỳ sự sai lệch nào do quan hệ đồng thời (simultaneity bias) gây ra, nghĩa là kiểm soát mối quan hệ nhân quả giữa điểm số ESG cao với giá trị doanh nghiệp cao. Để loại trừ các trường hợp điểm số ESG cao phụ thuộc vào công ty có giá trị cao và giá trị công ty cao lại phụ thuộc vào điểm số ESG cao. Nghiên cứu sẽ sử dụng phương pháp biến công cụ (IV-Instrumental Variable) để giải quyết hiện tượng nội sinh này. </w:t>
      </w:r>
    </w:p>
    <w:p w14:paraId="3CF19BC0"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Người viết sẽ ước tính lại các mô hình bằng phương pháp biến công cụ (IV) nhằm kiểm tra xem liệu việc ước tính bằng phương pháp này có nhất quán với ước tính bằng phương pháp OLS cổ điển hay không.</w:t>
      </w:r>
    </w:p>
    <w:p w14:paraId="1BF0F962"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sz w:val="26"/>
          <w:szCs w:val="26"/>
        </w:rPr>
        <w:t xml:space="preserve">Dựa vào nghiên cứu của Attig </w:t>
      </w:r>
      <w:r w:rsidRPr="006F3BC6">
        <w:rPr>
          <w:i/>
          <w:sz w:val="26"/>
          <w:szCs w:val="26"/>
        </w:rPr>
        <w:t>et al</w:t>
      </w:r>
      <w:r w:rsidRPr="006F3BC6">
        <w:rPr>
          <w:sz w:val="26"/>
          <w:szCs w:val="26"/>
        </w:rPr>
        <w:t xml:space="preserve">. (2013), tác giả cũng sử dụng điểm số công bố ESG năm trước (biến trễ - lesg) để làm công cụ cho điểm số công bố ESG năm nay. </w:t>
      </w:r>
      <w:r w:rsidRPr="006F3BC6">
        <w:rPr>
          <w:rStyle w:val="fontstyle01"/>
          <w:rFonts w:eastAsiaTheme="minorEastAsia"/>
          <w:color w:val="auto"/>
          <w:sz w:val="26"/>
          <w:szCs w:val="26"/>
        </w:rPr>
        <w:t>Với giả định biến này (lesg) có</w:t>
      </w:r>
      <w:r w:rsidRPr="006F3BC6">
        <w:rPr>
          <w:sz w:val="26"/>
          <w:szCs w:val="26"/>
        </w:rPr>
        <w:t xml:space="preserve"> tương quan với biến giải thích ESG năm nay (sẽ được kiểm định) nhưng không thuộc mô hình gốc, nghĩa là nó không tương quan với hạng nhiễu và cũng không phải là một ứng viên như các biến giải thích trong mô hình gốc. </w:t>
      </w:r>
      <w:r w:rsidRPr="006F3BC6">
        <w:rPr>
          <w:rStyle w:val="fontstyle01"/>
          <w:rFonts w:eastAsiaTheme="minorEastAsia"/>
          <w:color w:val="auto"/>
          <w:sz w:val="26"/>
          <w:szCs w:val="26"/>
        </w:rPr>
        <w:t xml:space="preserve"> </w:t>
      </w:r>
    </w:p>
    <w:p w14:paraId="069BD5E9"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Để sử dụng điểm số công bố ESG năm trước (lesg) như công cụ cho điểm số ESG năm nay và ước lượng hàm giá trị doanh nghiệp (Tobins’Q; ROA), nghiên cứu sẽ tiến hành hai bước.</w:t>
      </w:r>
    </w:p>
    <w:p w14:paraId="2369ECB1"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i/>
          <w:color w:val="auto"/>
          <w:sz w:val="26"/>
          <w:szCs w:val="26"/>
        </w:rPr>
        <w:t>Bước 1</w:t>
      </w:r>
      <w:r w:rsidRPr="006F3BC6">
        <w:rPr>
          <w:rStyle w:val="fontstyle01"/>
          <w:rFonts w:eastAsiaTheme="minorEastAsia"/>
          <w:color w:val="auto"/>
          <w:sz w:val="26"/>
          <w:szCs w:val="26"/>
        </w:rPr>
        <w:t>: Hồi quy biến nghi ngờ là nội sinh (ESG năm nay) theo công cụ được chọn (lesg) và tất cả các biến giải thích khác trong mô hình gốc và thu được giá trị ước lượng của ESG từ hồi quy này; gọi là esg1.</w:t>
      </w:r>
    </w:p>
    <w:p w14:paraId="31A9F9C0"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i/>
          <w:color w:val="auto"/>
          <w:sz w:val="26"/>
          <w:szCs w:val="26"/>
        </w:rPr>
        <w:t>Bước 2</w:t>
      </w:r>
      <w:r w:rsidRPr="006F3BC6">
        <w:rPr>
          <w:rStyle w:val="fontstyle01"/>
          <w:rFonts w:eastAsiaTheme="minorEastAsia"/>
          <w:color w:val="auto"/>
          <w:sz w:val="26"/>
          <w:szCs w:val="26"/>
        </w:rPr>
        <w:t>: Sau đó chạy hồi quy hàm giá trị doanh nghiệp (Tobin’s Q; ROA) theo các biến giải thích có trong mô hình gốc nhưng thay biến ESG bằng giá trị ước lượng của nó từ hồi quy ở bước 1, là biến esg1.</w:t>
      </w:r>
    </w:p>
    <w:p w14:paraId="60DEFE1C" w14:textId="77777777" w:rsidR="001A6D74" w:rsidRPr="006F3BC6" w:rsidRDefault="001A6D74" w:rsidP="001A6D74">
      <w:pPr>
        <w:tabs>
          <w:tab w:val="left" w:pos="142"/>
        </w:tabs>
        <w:spacing w:line="360" w:lineRule="auto"/>
        <w:ind w:firstLine="567"/>
        <w:jc w:val="both"/>
        <w:rPr>
          <w:sz w:val="26"/>
          <w:szCs w:val="26"/>
        </w:rPr>
      </w:pPr>
      <w:r w:rsidRPr="006F3BC6">
        <w:rPr>
          <w:rStyle w:val="fontstyle01"/>
          <w:rFonts w:eastAsiaTheme="minorEastAsia"/>
          <w:color w:val="auto"/>
          <w:sz w:val="26"/>
          <w:szCs w:val="26"/>
        </w:rPr>
        <w:t xml:space="preserve">Lưu ý: chúng ta cũng có thể sử dụng phần mềm </w:t>
      </w:r>
      <w:r w:rsidRPr="006F3BC6">
        <w:rPr>
          <w:sz w:val="26"/>
          <w:szCs w:val="26"/>
        </w:rPr>
        <w:t xml:space="preserve">Stata để ước lượng các giá trị </w:t>
      </w:r>
      <w:r w:rsidRPr="006F3BC6">
        <w:rPr>
          <w:sz w:val="26"/>
          <w:szCs w:val="26"/>
        </w:rPr>
        <w:lastRenderedPageBreak/>
        <w:t xml:space="preserve">của biến esg1 mà không phải thông qua hai bước. </w:t>
      </w:r>
    </w:p>
    <w:p w14:paraId="65C75D53" w14:textId="77777777" w:rsidR="001A6D74" w:rsidRPr="006F3BC6" w:rsidRDefault="001A6D74" w:rsidP="00EE371E">
      <w:pPr>
        <w:pStyle w:val="Heading4"/>
        <w:rPr>
          <w:color w:val="auto"/>
        </w:rPr>
      </w:pPr>
      <w:bookmarkStart w:id="261" w:name="_Toc218700916"/>
      <w:r w:rsidRPr="006F3BC6">
        <w:rPr>
          <w:color w:val="auto"/>
        </w:rPr>
        <w:t>4.8.2.2. Kết quả ước lượng (IV) của công bố ESG; E; S và G lên giá trị doanh nghiệp (Tobin’s Q, ROA)</w:t>
      </w:r>
      <w:bookmarkEnd w:id="261"/>
    </w:p>
    <w:p w14:paraId="2C541B3C" w14:textId="42851904" w:rsidR="001A6D74"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 xml:space="preserve">Kết quả hồi quy các mô hình (mô hình 1, 2, 3, 4 và 9, 10, 11, 12) được xác định trong các Phương trình (4.1)-(4.4) và (4.9)-(4.12) bằng phương pháp 2SLS (xem bảng tóm lược các kết quả ước lượng bằng phương pháp 2SLS ở phụ lục 4.2 cho các biến ESG, E, S và G) được trình bày tóm lược ở các Mục A, B, C, D trong bảng 4.16 dưới đây. </w:t>
      </w:r>
    </w:p>
    <w:p w14:paraId="071D799C" w14:textId="10CF1045"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72AFDC30" w14:textId="5F9F1552"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7501DC9A" w14:textId="6378FCC6"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33862972" w14:textId="3CF0DB5F"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7F1CA6FF" w14:textId="093F7C87"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398EC21" w14:textId="7CA7AAD1"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4751054B" w14:textId="0A44E158"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0F85B14E" w14:textId="16EFC9FE"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0824C1C9" w14:textId="052AEB74"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5A9773CA" w14:textId="7F42047D"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22B33622" w14:textId="5030809B"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FC2945F" w14:textId="16C2E717"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4E282A75" w14:textId="75F1A0D1"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51B37BB8" w14:textId="6D9E1D2E"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5D257A8" w14:textId="5179C23D"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471D81D1" w14:textId="5209F8BB"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397F48D" w14:textId="578D9E29"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EF97C09" w14:textId="741849BF"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62D2148D" w14:textId="306B6247"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22A61DB4" w14:textId="59CE490C"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59D53636" w14:textId="77777777" w:rsidR="00927895" w:rsidRPr="006F3BC6" w:rsidRDefault="00927895" w:rsidP="001A6D74">
      <w:pPr>
        <w:tabs>
          <w:tab w:val="left" w:pos="142"/>
        </w:tabs>
        <w:spacing w:line="360" w:lineRule="auto"/>
        <w:ind w:firstLine="567"/>
        <w:jc w:val="both"/>
        <w:rPr>
          <w:rStyle w:val="fontstyle01"/>
          <w:rFonts w:eastAsiaTheme="minorEastAsia"/>
          <w:color w:val="auto"/>
          <w:sz w:val="26"/>
          <w:szCs w:val="26"/>
        </w:rPr>
      </w:pPr>
    </w:p>
    <w:p w14:paraId="31A59DB8" w14:textId="77777777" w:rsidR="001A6D74" w:rsidRPr="006F3BC6" w:rsidRDefault="001A6D74" w:rsidP="0081460C">
      <w:pPr>
        <w:tabs>
          <w:tab w:val="left" w:pos="142"/>
        </w:tabs>
        <w:spacing w:line="360" w:lineRule="auto"/>
        <w:ind w:firstLine="567"/>
        <w:jc w:val="center"/>
        <w:rPr>
          <w:b/>
          <w:sz w:val="26"/>
          <w:szCs w:val="26"/>
        </w:rPr>
      </w:pPr>
      <w:r w:rsidRPr="006F3BC6">
        <w:rPr>
          <w:b/>
          <w:bCs/>
          <w:sz w:val="26"/>
          <w:szCs w:val="26"/>
        </w:rPr>
        <w:lastRenderedPageBreak/>
        <w:t>Bảng 4.16: Kết quả hồi quy 2SLS về tác động của từng khía cạnh ESG (ESG; E; S và G) lên giá trị doanh nghiệp (Tobin’s Q, ROA)</w:t>
      </w:r>
    </w:p>
    <w:tbl>
      <w:tblPr>
        <w:tblStyle w:val="TableGrid"/>
        <w:tblW w:w="8784" w:type="dxa"/>
        <w:tblLook w:val="04A0" w:firstRow="1" w:lastRow="0" w:firstColumn="1" w:lastColumn="0" w:noHBand="0" w:noVBand="1"/>
      </w:tblPr>
      <w:tblGrid>
        <w:gridCol w:w="2972"/>
        <w:gridCol w:w="1701"/>
        <w:gridCol w:w="1843"/>
        <w:gridCol w:w="2268"/>
      </w:tblGrid>
      <w:tr w:rsidR="00B6198D" w:rsidRPr="00927895" w14:paraId="7857D40A" w14:textId="77777777" w:rsidTr="00927895">
        <w:tc>
          <w:tcPr>
            <w:tcW w:w="2972" w:type="dxa"/>
            <w:vMerge w:val="restart"/>
          </w:tcPr>
          <w:p w14:paraId="39A07C47" w14:textId="77777777" w:rsidR="001A6D74" w:rsidRPr="00927895" w:rsidRDefault="001A6D74" w:rsidP="001A6D74">
            <w:pPr>
              <w:tabs>
                <w:tab w:val="left" w:pos="142"/>
                <w:tab w:val="left" w:pos="1134"/>
              </w:tabs>
              <w:spacing w:before="240" w:line="360" w:lineRule="auto"/>
              <w:ind w:left="142"/>
              <w:jc w:val="both"/>
              <w:rPr>
                <w:sz w:val="24"/>
                <w:szCs w:val="24"/>
              </w:rPr>
            </w:pPr>
            <w:r w:rsidRPr="00927895">
              <w:rPr>
                <w:sz w:val="24"/>
                <w:szCs w:val="24"/>
              </w:rPr>
              <w:t>Tên biến</w:t>
            </w:r>
          </w:p>
        </w:tc>
        <w:tc>
          <w:tcPr>
            <w:tcW w:w="1701" w:type="dxa"/>
            <w:vMerge w:val="restart"/>
          </w:tcPr>
          <w:p w14:paraId="5CCC80DD" w14:textId="77777777" w:rsidR="001A6D74" w:rsidRPr="00927895" w:rsidRDefault="001A6D74" w:rsidP="001A6D74">
            <w:pPr>
              <w:tabs>
                <w:tab w:val="left" w:pos="142"/>
                <w:tab w:val="left" w:pos="1134"/>
              </w:tabs>
              <w:spacing w:before="240" w:line="360" w:lineRule="auto"/>
              <w:ind w:left="142"/>
              <w:jc w:val="both"/>
              <w:rPr>
                <w:sz w:val="24"/>
                <w:szCs w:val="24"/>
              </w:rPr>
            </w:pPr>
            <w:r w:rsidRPr="00927895">
              <w:rPr>
                <w:sz w:val="24"/>
                <w:szCs w:val="24"/>
              </w:rPr>
              <w:t>Ký hiệu</w:t>
            </w:r>
          </w:p>
        </w:tc>
        <w:tc>
          <w:tcPr>
            <w:tcW w:w="1843" w:type="dxa"/>
          </w:tcPr>
          <w:p w14:paraId="2C788CA8" w14:textId="77777777" w:rsidR="001A6D74" w:rsidRPr="00927895" w:rsidRDefault="001A6D74" w:rsidP="001A6D74">
            <w:pPr>
              <w:tabs>
                <w:tab w:val="left" w:pos="142"/>
                <w:tab w:val="left" w:pos="1134"/>
              </w:tabs>
              <w:spacing w:line="360" w:lineRule="auto"/>
              <w:ind w:left="142"/>
              <w:jc w:val="center"/>
              <w:rPr>
                <w:sz w:val="24"/>
                <w:szCs w:val="24"/>
              </w:rPr>
            </w:pPr>
            <w:r w:rsidRPr="00927895">
              <w:rPr>
                <w:sz w:val="24"/>
                <w:szCs w:val="24"/>
              </w:rPr>
              <w:t>(1)</w:t>
            </w:r>
          </w:p>
        </w:tc>
        <w:tc>
          <w:tcPr>
            <w:tcW w:w="2268" w:type="dxa"/>
          </w:tcPr>
          <w:p w14:paraId="27B8D1DD" w14:textId="77777777" w:rsidR="001A6D74" w:rsidRPr="00927895" w:rsidRDefault="001A6D74" w:rsidP="001A6D74">
            <w:pPr>
              <w:tabs>
                <w:tab w:val="left" w:pos="142"/>
                <w:tab w:val="left" w:pos="1134"/>
              </w:tabs>
              <w:spacing w:line="360" w:lineRule="auto"/>
              <w:ind w:left="142"/>
              <w:jc w:val="center"/>
              <w:rPr>
                <w:sz w:val="24"/>
                <w:szCs w:val="24"/>
              </w:rPr>
            </w:pPr>
            <w:r w:rsidRPr="00927895">
              <w:rPr>
                <w:sz w:val="24"/>
                <w:szCs w:val="24"/>
              </w:rPr>
              <w:t>(2)</w:t>
            </w:r>
          </w:p>
        </w:tc>
      </w:tr>
      <w:tr w:rsidR="00B6198D" w:rsidRPr="00927895" w14:paraId="3A439D5E" w14:textId="77777777" w:rsidTr="00927895">
        <w:tc>
          <w:tcPr>
            <w:tcW w:w="2972" w:type="dxa"/>
            <w:vMerge/>
          </w:tcPr>
          <w:p w14:paraId="5C6E6BC8" w14:textId="77777777" w:rsidR="001A6D74" w:rsidRPr="00927895" w:rsidRDefault="001A6D74" w:rsidP="001A6D74">
            <w:pPr>
              <w:tabs>
                <w:tab w:val="left" w:pos="142"/>
                <w:tab w:val="left" w:pos="1134"/>
              </w:tabs>
              <w:spacing w:line="360" w:lineRule="auto"/>
              <w:ind w:left="142"/>
              <w:jc w:val="both"/>
              <w:rPr>
                <w:sz w:val="24"/>
                <w:szCs w:val="24"/>
              </w:rPr>
            </w:pPr>
          </w:p>
        </w:tc>
        <w:tc>
          <w:tcPr>
            <w:tcW w:w="1701" w:type="dxa"/>
            <w:vMerge/>
          </w:tcPr>
          <w:p w14:paraId="1329C415" w14:textId="77777777" w:rsidR="001A6D74" w:rsidRPr="00927895" w:rsidRDefault="001A6D74" w:rsidP="001A6D74">
            <w:pPr>
              <w:tabs>
                <w:tab w:val="left" w:pos="142"/>
                <w:tab w:val="left" w:pos="1134"/>
              </w:tabs>
              <w:spacing w:line="360" w:lineRule="auto"/>
              <w:ind w:left="142"/>
              <w:jc w:val="both"/>
              <w:rPr>
                <w:sz w:val="24"/>
                <w:szCs w:val="24"/>
              </w:rPr>
            </w:pPr>
          </w:p>
        </w:tc>
        <w:tc>
          <w:tcPr>
            <w:tcW w:w="1843" w:type="dxa"/>
          </w:tcPr>
          <w:p w14:paraId="445406BC" w14:textId="77777777" w:rsidR="001A6D74" w:rsidRPr="00927895" w:rsidRDefault="001A6D74" w:rsidP="001A6D74">
            <w:pPr>
              <w:tabs>
                <w:tab w:val="left" w:pos="142"/>
                <w:tab w:val="left" w:pos="1134"/>
              </w:tabs>
              <w:spacing w:line="360" w:lineRule="auto"/>
              <w:ind w:left="142"/>
              <w:jc w:val="center"/>
              <w:rPr>
                <w:sz w:val="24"/>
                <w:szCs w:val="24"/>
              </w:rPr>
            </w:pPr>
            <w:r w:rsidRPr="00927895">
              <w:rPr>
                <w:bCs/>
                <w:sz w:val="24"/>
                <w:szCs w:val="24"/>
              </w:rPr>
              <w:t>Tobin’s Q</w:t>
            </w:r>
          </w:p>
        </w:tc>
        <w:tc>
          <w:tcPr>
            <w:tcW w:w="2268" w:type="dxa"/>
          </w:tcPr>
          <w:p w14:paraId="66934179" w14:textId="77777777" w:rsidR="001A6D74" w:rsidRPr="00927895" w:rsidRDefault="001A6D74" w:rsidP="001A6D74">
            <w:pPr>
              <w:tabs>
                <w:tab w:val="left" w:pos="142"/>
                <w:tab w:val="left" w:pos="1134"/>
              </w:tabs>
              <w:spacing w:line="360" w:lineRule="auto"/>
              <w:ind w:left="142"/>
              <w:jc w:val="center"/>
              <w:rPr>
                <w:sz w:val="24"/>
                <w:szCs w:val="24"/>
              </w:rPr>
            </w:pPr>
            <w:r w:rsidRPr="00927895">
              <w:rPr>
                <w:bCs/>
                <w:sz w:val="24"/>
                <w:szCs w:val="24"/>
              </w:rPr>
              <w:t>ROA</w:t>
            </w:r>
          </w:p>
        </w:tc>
      </w:tr>
      <w:tr w:rsidR="00B6198D" w:rsidRPr="00927895" w14:paraId="3FB15C60" w14:textId="77777777" w:rsidTr="00927895">
        <w:tc>
          <w:tcPr>
            <w:tcW w:w="8784" w:type="dxa"/>
            <w:gridSpan w:val="4"/>
          </w:tcPr>
          <w:p w14:paraId="4EF8F3E4" w14:textId="77777777" w:rsidR="001A6D74" w:rsidRPr="00927895" w:rsidRDefault="001A6D74" w:rsidP="001A6D74">
            <w:pPr>
              <w:tabs>
                <w:tab w:val="left" w:pos="142"/>
              </w:tabs>
              <w:spacing w:line="360" w:lineRule="auto"/>
              <w:jc w:val="both"/>
              <w:rPr>
                <w:sz w:val="24"/>
                <w:szCs w:val="24"/>
              </w:rPr>
            </w:pPr>
            <w:r w:rsidRPr="00927895">
              <w:rPr>
                <w:b/>
                <w:bCs/>
                <w:sz w:val="24"/>
                <w:szCs w:val="24"/>
              </w:rPr>
              <w:t>Mục A</w:t>
            </w:r>
            <w:r w:rsidRPr="00927895">
              <w:rPr>
                <w:bCs/>
                <w:sz w:val="24"/>
                <w:szCs w:val="24"/>
              </w:rPr>
              <w:t>: Điểm số ESG tổng hợp (ESG) và giá trị doanh nghiệp (Tobin’s Q; ROA</w:t>
            </w:r>
            <w:r w:rsidRPr="00927895">
              <w:rPr>
                <w:bCs/>
                <w:i/>
                <w:sz w:val="24"/>
                <w:szCs w:val="24"/>
              </w:rPr>
              <w:t>)</w:t>
            </w:r>
            <w:r w:rsidRPr="00927895">
              <w:rPr>
                <w:bCs/>
                <w:sz w:val="24"/>
                <w:szCs w:val="24"/>
              </w:rPr>
              <w:t xml:space="preserve"> (tương ứng với mô hình 1 và 9)</w:t>
            </w:r>
          </w:p>
        </w:tc>
      </w:tr>
      <w:tr w:rsidR="00B6198D" w:rsidRPr="00927895" w14:paraId="64FCC949" w14:textId="77777777" w:rsidTr="00927895">
        <w:tc>
          <w:tcPr>
            <w:tcW w:w="2972" w:type="dxa"/>
          </w:tcPr>
          <w:p w14:paraId="1231B3F5" w14:textId="77777777" w:rsidR="001A6D74" w:rsidRPr="00927895" w:rsidRDefault="001A6D74" w:rsidP="001A6D74">
            <w:pPr>
              <w:tabs>
                <w:tab w:val="left" w:pos="142"/>
                <w:tab w:val="left" w:pos="1134"/>
              </w:tabs>
              <w:spacing w:line="360" w:lineRule="auto"/>
              <w:rPr>
                <w:sz w:val="24"/>
                <w:szCs w:val="24"/>
              </w:rPr>
            </w:pPr>
            <w:r w:rsidRPr="00927895">
              <w:rPr>
                <w:sz w:val="24"/>
                <w:szCs w:val="24"/>
              </w:rPr>
              <w:t>Điểm số ESG</w:t>
            </w:r>
          </w:p>
        </w:tc>
        <w:tc>
          <w:tcPr>
            <w:tcW w:w="1701" w:type="dxa"/>
          </w:tcPr>
          <w:p w14:paraId="17D172C2"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ESG</w:t>
            </w:r>
          </w:p>
        </w:tc>
        <w:tc>
          <w:tcPr>
            <w:tcW w:w="1843" w:type="dxa"/>
          </w:tcPr>
          <w:p w14:paraId="592C2B2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0.043***</w:t>
            </w:r>
          </w:p>
          <w:p w14:paraId="0E807D9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(8.00)</w:t>
            </w:r>
          </w:p>
        </w:tc>
        <w:tc>
          <w:tcPr>
            <w:tcW w:w="2268" w:type="dxa"/>
          </w:tcPr>
          <w:p w14:paraId="725EDE72"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0.008*</w:t>
            </w:r>
          </w:p>
          <w:p w14:paraId="3C88BE64"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(1.74)</w:t>
            </w:r>
          </w:p>
        </w:tc>
      </w:tr>
      <w:tr w:rsidR="00B6198D" w:rsidRPr="00927895" w14:paraId="58B38064" w14:textId="77777777" w:rsidTr="00927895">
        <w:tc>
          <w:tcPr>
            <w:tcW w:w="2972" w:type="dxa"/>
          </w:tcPr>
          <w:p w14:paraId="50C2CFE2"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Các biến kiểm soát </w:t>
            </w:r>
          </w:p>
        </w:tc>
        <w:tc>
          <w:tcPr>
            <w:tcW w:w="1701" w:type="dxa"/>
          </w:tcPr>
          <w:p w14:paraId="5CADED30" w14:textId="77777777" w:rsidR="001A6D74" w:rsidRPr="00927895" w:rsidRDefault="001A6D74" w:rsidP="001A6D74">
            <w:pPr>
              <w:tabs>
                <w:tab w:val="left" w:pos="142"/>
                <w:tab w:val="left" w:pos="1134"/>
              </w:tabs>
              <w:spacing w:line="360" w:lineRule="auto"/>
              <w:ind w:left="142"/>
              <w:rPr>
                <w:sz w:val="24"/>
                <w:szCs w:val="24"/>
              </w:rPr>
            </w:pPr>
            <w:r w:rsidRPr="00927895">
              <w:rPr>
                <w:iCs/>
                <w:sz w:val="24"/>
                <w:szCs w:val="24"/>
              </w:rPr>
              <w:t>Controls</w:t>
            </w:r>
          </w:p>
        </w:tc>
        <w:tc>
          <w:tcPr>
            <w:tcW w:w="1843" w:type="dxa"/>
          </w:tcPr>
          <w:p w14:paraId="17712D5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 xml:space="preserve">Có </w:t>
            </w:r>
          </w:p>
        </w:tc>
        <w:tc>
          <w:tcPr>
            <w:tcW w:w="2268" w:type="dxa"/>
          </w:tcPr>
          <w:p w14:paraId="6BE559D0"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Có</w:t>
            </w:r>
          </w:p>
        </w:tc>
      </w:tr>
      <w:tr w:rsidR="00B6198D" w:rsidRPr="00927895" w14:paraId="17214E99" w14:textId="77777777" w:rsidTr="00927895">
        <w:tc>
          <w:tcPr>
            <w:tcW w:w="2972" w:type="dxa"/>
          </w:tcPr>
          <w:p w14:paraId="795151AB" w14:textId="77777777" w:rsidR="001A6D74" w:rsidRPr="00927895" w:rsidRDefault="001A6D74" w:rsidP="001A6D74">
            <w:pPr>
              <w:tabs>
                <w:tab w:val="left" w:pos="142"/>
                <w:tab w:val="left" w:pos="1134"/>
              </w:tabs>
              <w:spacing w:line="360" w:lineRule="auto"/>
              <w:rPr>
                <w:sz w:val="24"/>
                <w:szCs w:val="24"/>
              </w:rPr>
            </w:pPr>
            <w:r w:rsidRPr="00927895">
              <w:rPr>
                <w:sz w:val="24"/>
                <w:szCs w:val="24"/>
              </w:rPr>
              <w:t>Số quan sát</w:t>
            </w:r>
          </w:p>
        </w:tc>
        <w:tc>
          <w:tcPr>
            <w:tcW w:w="1701" w:type="dxa"/>
          </w:tcPr>
          <w:p w14:paraId="3FB7090E"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Observations</w:t>
            </w:r>
          </w:p>
        </w:tc>
        <w:tc>
          <w:tcPr>
            <w:tcW w:w="1843" w:type="dxa"/>
          </w:tcPr>
          <w:p w14:paraId="6BE3225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1,389</w:t>
            </w:r>
          </w:p>
        </w:tc>
        <w:tc>
          <w:tcPr>
            <w:tcW w:w="2268" w:type="dxa"/>
          </w:tcPr>
          <w:p w14:paraId="03A97605"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1,389</w:t>
            </w:r>
          </w:p>
        </w:tc>
      </w:tr>
      <w:tr w:rsidR="00B6198D" w:rsidRPr="00927895" w14:paraId="340FDBB3" w14:textId="77777777" w:rsidTr="00927895">
        <w:tc>
          <w:tcPr>
            <w:tcW w:w="8784" w:type="dxa"/>
            <w:gridSpan w:val="4"/>
          </w:tcPr>
          <w:p w14:paraId="73D10092" w14:textId="77777777" w:rsidR="001A6D74" w:rsidRPr="00927895" w:rsidRDefault="001A6D74" w:rsidP="001A6D74">
            <w:pPr>
              <w:tabs>
                <w:tab w:val="left" w:pos="142"/>
              </w:tabs>
              <w:spacing w:line="360" w:lineRule="auto"/>
              <w:jc w:val="both"/>
              <w:rPr>
                <w:sz w:val="24"/>
                <w:szCs w:val="24"/>
              </w:rPr>
            </w:pPr>
            <w:r w:rsidRPr="00927895">
              <w:rPr>
                <w:b/>
                <w:bCs/>
                <w:sz w:val="24"/>
                <w:szCs w:val="24"/>
              </w:rPr>
              <w:t>Mục B</w:t>
            </w:r>
            <w:r w:rsidRPr="00927895">
              <w:rPr>
                <w:bCs/>
                <w:sz w:val="24"/>
                <w:szCs w:val="24"/>
              </w:rPr>
              <w:t>: Điểm số môi trường (E) và giá trị doanh nghiệp (Tobin’s Q; ROA) (tương ứng với mô hình 2 và 10)</w:t>
            </w:r>
          </w:p>
        </w:tc>
      </w:tr>
      <w:tr w:rsidR="00B6198D" w:rsidRPr="00927895" w14:paraId="5B4C8D56" w14:textId="77777777" w:rsidTr="00927895">
        <w:tc>
          <w:tcPr>
            <w:tcW w:w="2972" w:type="dxa"/>
          </w:tcPr>
          <w:p w14:paraId="5F6C22D7"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Điểm số môi trường (E) </w:t>
            </w:r>
          </w:p>
        </w:tc>
        <w:tc>
          <w:tcPr>
            <w:tcW w:w="1701" w:type="dxa"/>
          </w:tcPr>
          <w:p w14:paraId="52817084"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E</w:t>
            </w:r>
          </w:p>
        </w:tc>
        <w:tc>
          <w:tcPr>
            <w:tcW w:w="1843" w:type="dxa"/>
          </w:tcPr>
          <w:p w14:paraId="4AC64CB2"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0.019***</w:t>
            </w:r>
          </w:p>
          <w:p w14:paraId="34793337"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(4.43)</w:t>
            </w:r>
          </w:p>
        </w:tc>
        <w:tc>
          <w:tcPr>
            <w:tcW w:w="2268" w:type="dxa"/>
          </w:tcPr>
          <w:p w14:paraId="28AE83B2"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0.0005***</w:t>
            </w:r>
          </w:p>
          <w:p w14:paraId="49FF1EC7"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(5.06)</w:t>
            </w:r>
          </w:p>
        </w:tc>
      </w:tr>
      <w:tr w:rsidR="00B6198D" w:rsidRPr="00927895" w14:paraId="7A1B7C77" w14:textId="77777777" w:rsidTr="00927895">
        <w:tc>
          <w:tcPr>
            <w:tcW w:w="2972" w:type="dxa"/>
          </w:tcPr>
          <w:p w14:paraId="22D6FC4D"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Các biến kiểm soát </w:t>
            </w:r>
          </w:p>
        </w:tc>
        <w:tc>
          <w:tcPr>
            <w:tcW w:w="1701" w:type="dxa"/>
          </w:tcPr>
          <w:p w14:paraId="2C99EA91" w14:textId="77777777" w:rsidR="001A6D74" w:rsidRPr="00927895" w:rsidRDefault="001A6D74" w:rsidP="001A6D74">
            <w:pPr>
              <w:tabs>
                <w:tab w:val="left" w:pos="142"/>
                <w:tab w:val="left" w:pos="1134"/>
              </w:tabs>
              <w:spacing w:line="360" w:lineRule="auto"/>
              <w:ind w:left="142"/>
              <w:rPr>
                <w:sz w:val="24"/>
                <w:szCs w:val="24"/>
              </w:rPr>
            </w:pPr>
            <w:r w:rsidRPr="00927895">
              <w:rPr>
                <w:iCs/>
                <w:sz w:val="24"/>
                <w:szCs w:val="24"/>
              </w:rPr>
              <w:t>Controls</w:t>
            </w:r>
          </w:p>
        </w:tc>
        <w:tc>
          <w:tcPr>
            <w:tcW w:w="1843" w:type="dxa"/>
          </w:tcPr>
          <w:p w14:paraId="27C8994A"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 xml:space="preserve">Có </w:t>
            </w:r>
          </w:p>
        </w:tc>
        <w:tc>
          <w:tcPr>
            <w:tcW w:w="2268" w:type="dxa"/>
          </w:tcPr>
          <w:p w14:paraId="55AD72D7"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Có</w:t>
            </w:r>
          </w:p>
        </w:tc>
      </w:tr>
      <w:tr w:rsidR="00B6198D" w:rsidRPr="00927895" w14:paraId="46679097" w14:textId="77777777" w:rsidTr="00927895">
        <w:tc>
          <w:tcPr>
            <w:tcW w:w="2972" w:type="dxa"/>
          </w:tcPr>
          <w:p w14:paraId="0B82E3AF" w14:textId="77777777" w:rsidR="001A6D74" w:rsidRPr="00927895" w:rsidRDefault="001A6D74" w:rsidP="001A6D74">
            <w:pPr>
              <w:tabs>
                <w:tab w:val="left" w:pos="142"/>
                <w:tab w:val="left" w:pos="1134"/>
              </w:tabs>
              <w:spacing w:line="360" w:lineRule="auto"/>
              <w:rPr>
                <w:sz w:val="24"/>
                <w:szCs w:val="24"/>
              </w:rPr>
            </w:pPr>
            <w:r w:rsidRPr="00927895">
              <w:rPr>
                <w:sz w:val="24"/>
                <w:szCs w:val="24"/>
              </w:rPr>
              <w:t>Số quan sát</w:t>
            </w:r>
          </w:p>
        </w:tc>
        <w:tc>
          <w:tcPr>
            <w:tcW w:w="1701" w:type="dxa"/>
          </w:tcPr>
          <w:p w14:paraId="37656D31"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Observations</w:t>
            </w:r>
          </w:p>
        </w:tc>
        <w:tc>
          <w:tcPr>
            <w:tcW w:w="1843" w:type="dxa"/>
          </w:tcPr>
          <w:p w14:paraId="491AC89E"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1,143</w:t>
            </w:r>
          </w:p>
        </w:tc>
        <w:tc>
          <w:tcPr>
            <w:tcW w:w="2268" w:type="dxa"/>
          </w:tcPr>
          <w:p w14:paraId="238F2ABE"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1,208</w:t>
            </w:r>
          </w:p>
        </w:tc>
      </w:tr>
      <w:tr w:rsidR="00B6198D" w:rsidRPr="00927895" w14:paraId="6A4503A0" w14:textId="77777777" w:rsidTr="00927895">
        <w:tc>
          <w:tcPr>
            <w:tcW w:w="8784" w:type="dxa"/>
            <w:gridSpan w:val="4"/>
          </w:tcPr>
          <w:p w14:paraId="0E22DB55" w14:textId="77777777" w:rsidR="001A6D74" w:rsidRPr="00927895" w:rsidRDefault="001A6D74" w:rsidP="001A6D74">
            <w:pPr>
              <w:tabs>
                <w:tab w:val="left" w:pos="142"/>
              </w:tabs>
              <w:spacing w:line="360" w:lineRule="auto"/>
              <w:jc w:val="both"/>
              <w:rPr>
                <w:sz w:val="24"/>
                <w:szCs w:val="24"/>
              </w:rPr>
            </w:pPr>
            <w:r w:rsidRPr="00927895">
              <w:rPr>
                <w:b/>
                <w:bCs/>
                <w:sz w:val="24"/>
                <w:szCs w:val="24"/>
              </w:rPr>
              <w:t>Mục C</w:t>
            </w:r>
            <w:r w:rsidRPr="00927895">
              <w:rPr>
                <w:bCs/>
                <w:sz w:val="24"/>
                <w:szCs w:val="24"/>
              </w:rPr>
              <w:t>: Điểm số xã hội (S) và giá trị doanh nghiệp (Tobin’s Q; ROA) (tương ứng với mô hình 3 và 11)</w:t>
            </w:r>
          </w:p>
        </w:tc>
      </w:tr>
      <w:tr w:rsidR="00B6198D" w:rsidRPr="00927895" w14:paraId="60A56439" w14:textId="77777777" w:rsidTr="00927895">
        <w:tc>
          <w:tcPr>
            <w:tcW w:w="2972" w:type="dxa"/>
          </w:tcPr>
          <w:p w14:paraId="74A8F05B"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Điểm số xã hội (S) </w:t>
            </w:r>
          </w:p>
        </w:tc>
        <w:tc>
          <w:tcPr>
            <w:tcW w:w="1701" w:type="dxa"/>
          </w:tcPr>
          <w:p w14:paraId="1019CE18" w14:textId="77777777" w:rsidR="001A6D74" w:rsidRPr="00927895" w:rsidRDefault="001A6D74" w:rsidP="001A6D74">
            <w:pPr>
              <w:tabs>
                <w:tab w:val="left" w:pos="142"/>
                <w:tab w:val="left" w:pos="1134"/>
              </w:tabs>
              <w:spacing w:line="360" w:lineRule="auto"/>
              <w:ind w:left="142"/>
              <w:jc w:val="both"/>
              <w:rPr>
                <w:sz w:val="24"/>
                <w:szCs w:val="24"/>
              </w:rPr>
            </w:pPr>
            <w:r w:rsidRPr="00927895">
              <w:rPr>
                <w:sz w:val="24"/>
                <w:szCs w:val="24"/>
              </w:rPr>
              <w:t>S</w:t>
            </w:r>
          </w:p>
        </w:tc>
        <w:tc>
          <w:tcPr>
            <w:tcW w:w="1843" w:type="dxa"/>
          </w:tcPr>
          <w:p w14:paraId="49042C16"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0.051***</w:t>
            </w:r>
          </w:p>
          <w:p w14:paraId="401C18C4"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(10.28)</w:t>
            </w:r>
          </w:p>
        </w:tc>
        <w:tc>
          <w:tcPr>
            <w:tcW w:w="2268" w:type="dxa"/>
          </w:tcPr>
          <w:p w14:paraId="10EEE9B4"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0.0005***</w:t>
            </w:r>
          </w:p>
          <w:p w14:paraId="3888515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(4.66)</w:t>
            </w:r>
          </w:p>
        </w:tc>
      </w:tr>
      <w:tr w:rsidR="00B6198D" w:rsidRPr="00927895" w14:paraId="066C25EC" w14:textId="77777777" w:rsidTr="00927895">
        <w:tc>
          <w:tcPr>
            <w:tcW w:w="2972" w:type="dxa"/>
          </w:tcPr>
          <w:p w14:paraId="4402D4F2"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Các biến kiểm soát </w:t>
            </w:r>
          </w:p>
        </w:tc>
        <w:tc>
          <w:tcPr>
            <w:tcW w:w="1701" w:type="dxa"/>
          </w:tcPr>
          <w:p w14:paraId="3BB01384" w14:textId="77777777" w:rsidR="001A6D74" w:rsidRPr="00927895" w:rsidRDefault="001A6D74" w:rsidP="001A6D74">
            <w:pPr>
              <w:tabs>
                <w:tab w:val="left" w:pos="142"/>
                <w:tab w:val="left" w:pos="1134"/>
              </w:tabs>
              <w:spacing w:line="360" w:lineRule="auto"/>
              <w:ind w:left="142"/>
              <w:jc w:val="both"/>
              <w:rPr>
                <w:sz w:val="24"/>
                <w:szCs w:val="24"/>
              </w:rPr>
            </w:pPr>
            <w:r w:rsidRPr="00927895">
              <w:rPr>
                <w:iCs/>
                <w:sz w:val="24"/>
                <w:szCs w:val="24"/>
              </w:rPr>
              <w:t>Controls</w:t>
            </w:r>
          </w:p>
        </w:tc>
        <w:tc>
          <w:tcPr>
            <w:tcW w:w="1843" w:type="dxa"/>
          </w:tcPr>
          <w:p w14:paraId="6CE9935B"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 xml:space="preserve">Có </w:t>
            </w:r>
          </w:p>
        </w:tc>
        <w:tc>
          <w:tcPr>
            <w:tcW w:w="2268" w:type="dxa"/>
          </w:tcPr>
          <w:p w14:paraId="57C6F32F"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Có</w:t>
            </w:r>
          </w:p>
        </w:tc>
      </w:tr>
      <w:tr w:rsidR="00B6198D" w:rsidRPr="00927895" w14:paraId="511DF603" w14:textId="77777777" w:rsidTr="00927895">
        <w:tc>
          <w:tcPr>
            <w:tcW w:w="2972" w:type="dxa"/>
          </w:tcPr>
          <w:p w14:paraId="7DF78C06" w14:textId="77777777" w:rsidR="001A6D74" w:rsidRPr="00927895" w:rsidRDefault="001A6D74" w:rsidP="001A6D74">
            <w:pPr>
              <w:tabs>
                <w:tab w:val="left" w:pos="142"/>
                <w:tab w:val="left" w:pos="1134"/>
              </w:tabs>
              <w:spacing w:line="360" w:lineRule="auto"/>
              <w:rPr>
                <w:sz w:val="24"/>
                <w:szCs w:val="24"/>
              </w:rPr>
            </w:pPr>
            <w:r w:rsidRPr="00927895">
              <w:rPr>
                <w:sz w:val="24"/>
                <w:szCs w:val="24"/>
              </w:rPr>
              <w:t>Số quan sát</w:t>
            </w:r>
          </w:p>
        </w:tc>
        <w:tc>
          <w:tcPr>
            <w:tcW w:w="1701" w:type="dxa"/>
          </w:tcPr>
          <w:p w14:paraId="1CC3B25A" w14:textId="77777777" w:rsidR="001A6D74" w:rsidRPr="00927895" w:rsidRDefault="001A6D74" w:rsidP="001A6D74">
            <w:pPr>
              <w:tabs>
                <w:tab w:val="left" w:pos="142"/>
                <w:tab w:val="left" w:pos="1134"/>
              </w:tabs>
              <w:spacing w:line="360" w:lineRule="auto"/>
              <w:ind w:left="142"/>
              <w:jc w:val="both"/>
              <w:rPr>
                <w:sz w:val="24"/>
                <w:szCs w:val="24"/>
              </w:rPr>
            </w:pPr>
            <w:r w:rsidRPr="00927895">
              <w:rPr>
                <w:sz w:val="24"/>
                <w:szCs w:val="24"/>
              </w:rPr>
              <w:t>Observations</w:t>
            </w:r>
          </w:p>
        </w:tc>
        <w:tc>
          <w:tcPr>
            <w:tcW w:w="1843" w:type="dxa"/>
          </w:tcPr>
          <w:p w14:paraId="1A9DD707"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1,389</w:t>
            </w:r>
          </w:p>
        </w:tc>
        <w:tc>
          <w:tcPr>
            <w:tcW w:w="2268" w:type="dxa"/>
          </w:tcPr>
          <w:p w14:paraId="344EE117"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1,468</w:t>
            </w:r>
          </w:p>
        </w:tc>
      </w:tr>
      <w:tr w:rsidR="00B6198D" w:rsidRPr="00927895" w14:paraId="4317CB1F" w14:textId="77777777" w:rsidTr="00927895">
        <w:tc>
          <w:tcPr>
            <w:tcW w:w="8784" w:type="dxa"/>
            <w:gridSpan w:val="4"/>
          </w:tcPr>
          <w:p w14:paraId="0573B5F2" w14:textId="77777777" w:rsidR="001A6D74" w:rsidRPr="00927895" w:rsidRDefault="001A6D74" w:rsidP="001A6D74">
            <w:pPr>
              <w:tabs>
                <w:tab w:val="left" w:pos="142"/>
              </w:tabs>
              <w:spacing w:line="360" w:lineRule="auto"/>
              <w:jc w:val="both"/>
              <w:rPr>
                <w:sz w:val="24"/>
                <w:szCs w:val="24"/>
              </w:rPr>
            </w:pPr>
            <w:r w:rsidRPr="00927895">
              <w:rPr>
                <w:b/>
                <w:bCs/>
                <w:sz w:val="24"/>
                <w:szCs w:val="24"/>
              </w:rPr>
              <w:t>Mục D</w:t>
            </w:r>
            <w:r w:rsidRPr="00927895">
              <w:rPr>
                <w:bCs/>
                <w:sz w:val="24"/>
                <w:szCs w:val="24"/>
              </w:rPr>
              <w:t>: Điểm số quản trị (G) và giá trị doanh nghiệp (Tobin’s Q; ROA) (tương ứng với mô hình 4 và 12)</w:t>
            </w:r>
          </w:p>
        </w:tc>
      </w:tr>
      <w:tr w:rsidR="00B6198D" w:rsidRPr="00927895" w14:paraId="249C36A3" w14:textId="77777777" w:rsidTr="00927895">
        <w:tc>
          <w:tcPr>
            <w:tcW w:w="2972" w:type="dxa"/>
          </w:tcPr>
          <w:p w14:paraId="02D845AC"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Điểm số quản trị (G) </w:t>
            </w:r>
          </w:p>
        </w:tc>
        <w:tc>
          <w:tcPr>
            <w:tcW w:w="1701" w:type="dxa"/>
          </w:tcPr>
          <w:p w14:paraId="3DF5900E"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G</w:t>
            </w:r>
          </w:p>
        </w:tc>
        <w:tc>
          <w:tcPr>
            <w:tcW w:w="1843" w:type="dxa"/>
          </w:tcPr>
          <w:p w14:paraId="10A44840"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0.009**</w:t>
            </w:r>
          </w:p>
          <w:p w14:paraId="09747D9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(2.08)</w:t>
            </w:r>
          </w:p>
        </w:tc>
        <w:tc>
          <w:tcPr>
            <w:tcW w:w="2268" w:type="dxa"/>
          </w:tcPr>
          <w:p w14:paraId="5502E87D"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0.001***</w:t>
            </w:r>
          </w:p>
          <w:p w14:paraId="6B9DED0F"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(7.13)</w:t>
            </w:r>
          </w:p>
        </w:tc>
      </w:tr>
      <w:tr w:rsidR="00B6198D" w:rsidRPr="00927895" w14:paraId="5CFCDB74" w14:textId="77777777" w:rsidTr="00927895">
        <w:tc>
          <w:tcPr>
            <w:tcW w:w="2972" w:type="dxa"/>
          </w:tcPr>
          <w:p w14:paraId="17E8CB22" w14:textId="77777777" w:rsidR="001A6D74" w:rsidRPr="00927895" w:rsidRDefault="001A6D74" w:rsidP="001A6D74">
            <w:pPr>
              <w:tabs>
                <w:tab w:val="left" w:pos="142"/>
                <w:tab w:val="left" w:pos="1134"/>
              </w:tabs>
              <w:spacing w:line="360" w:lineRule="auto"/>
              <w:rPr>
                <w:sz w:val="24"/>
                <w:szCs w:val="24"/>
              </w:rPr>
            </w:pPr>
            <w:r w:rsidRPr="00927895">
              <w:rPr>
                <w:sz w:val="24"/>
                <w:szCs w:val="24"/>
              </w:rPr>
              <w:t xml:space="preserve">Các biến kiểm soát </w:t>
            </w:r>
          </w:p>
        </w:tc>
        <w:tc>
          <w:tcPr>
            <w:tcW w:w="1701" w:type="dxa"/>
          </w:tcPr>
          <w:p w14:paraId="58C58881" w14:textId="77777777" w:rsidR="001A6D74" w:rsidRPr="00927895" w:rsidRDefault="001A6D74" w:rsidP="001A6D74">
            <w:pPr>
              <w:tabs>
                <w:tab w:val="left" w:pos="142"/>
                <w:tab w:val="left" w:pos="1134"/>
              </w:tabs>
              <w:spacing w:line="360" w:lineRule="auto"/>
              <w:ind w:left="142"/>
              <w:rPr>
                <w:sz w:val="24"/>
                <w:szCs w:val="24"/>
              </w:rPr>
            </w:pPr>
            <w:r w:rsidRPr="00927895">
              <w:rPr>
                <w:iCs/>
                <w:sz w:val="24"/>
                <w:szCs w:val="24"/>
              </w:rPr>
              <w:t>Controls</w:t>
            </w:r>
          </w:p>
        </w:tc>
        <w:tc>
          <w:tcPr>
            <w:tcW w:w="1843" w:type="dxa"/>
          </w:tcPr>
          <w:p w14:paraId="2D129CB3"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 xml:space="preserve">Có </w:t>
            </w:r>
          </w:p>
        </w:tc>
        <w:tc>
          <w:tcPr>
            <w:tcW w:w="2268" w:type="dxa"/>
          </w:tcPr>
          <w:p w14:paraId="3E123EB8"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Có</w:t>
            </w:r>
          </w:p>
        </w:tc>
      </w:tr>
      <w:tr w:rsidR="00B6198D" w:rsidRPr="00927895" w14:paraId="5A2489E9" w14:textId="77777777" w:rsidTr="00927895">
        <w:tc>
          <w:tcPr>
            <w:tcW w:w="2972" w:type="dxa"/>
          </w:tcPr>
          <w:p w14:paraId="6B7BDD56" w14:textId="77777777" w:rsidR="001A6D74" w:rsidRPr="00927895" w:rsidRDefault="001A6D74" w:rsidP="001A6D74">
            <w:pPr>
              <w:tabs>
                <w:tab w:val="left" w:pos="142"/>
                <w:tab w:val="left" w:pos="1134"/>
              </w:tabs>
              <w:spacing w:line="360" w:lineRule="auto"/>
              <w:rPr>
                <w:sz w:val="24"/>
                <w:szCs w:val="24"/>
              </w:rPr>
            </w:pPr>
            <w:r w:rsidRPr="00927895">
              <w:rPr>
                <w:sz w:val="24"/>
                <w:szCs w:val="24"/>
              </w:rPr>
              <w:t>Số quan sát</w:t>
            </w:r>
          </w:p>
        </w:tc>
        <w:tc>
          <w:tcPr>
            <w:tcW w:w="1701" w:type="dxa"/>
          </w:tcPr>
          <w:p w14:paraId="09E7112D" w14:textId="77777777" w:rsidR="001A6D74" w:rsidRPr="00927895" w:rsidRDefault="001A6D74" w:rsidP="001A6D74">
            <w:pPr>
              <w:tabs>
                <w:tab w:val="left" w:pos="142"/>
                <w:tab w:val="left" w:pos="1134"/>
              </w:tabs>
              <w:spacing w:line="360" w:lineRule="auto"/>
              <w:ind w:left="142"/>
              <w:rPr>
                <w:sz w:val="24"/>
                <w:szCs w:val="24"/>
              </w:rPr>
            </w:pPr>
            <w:r w:rsidRPr="00927895">
              <w:rPr>
                <w:sz w:val="24"/>
                <w:szCs w:val="24"/>
              </w:rPr>
              <w:t>Observations</w:t>
            </w:r>
          </w:p>
        </w:tc>
        <w:tc>
          <w:tcPr>
            <w:tcW w:w="1843" w:type="dxa"/>
          </w:tcPr>
          <w:p w14:paraId="008A923D"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1,389</w:t>
            </w:r>
          </w:p>
        </w:tc>
        <w:tc>
          <w:tcPr>
            <w:tcW w:w="2268" w:type="dxa"/>
          </w:tcPr>
          <w:p w14:paraId="5F18EC0D" w14:textId="77777777" w:rsidR="001A6D74" w:rsidRPr="00927895" w:rsidRDefault="001A6D74" w:rsidP="001A6D74">
            <w:pPr>
              <w:tabs>
                <w:tab w:val="left" w:pos="142"/>
                <w:tab w:val="left" w:pos="1134"/>
              </w:tabs>
              <w:spacing w:line="360" w:lineRule="auto"/>
              <w:ind w:left="142"/>
              <w:jc w:val="right"/>
              <w:rPr>
                <w:sz w:val="24"/>
                <w:szCs w:val="24"/>
              </w:rPr>
            </w:pPr>
            <w:r w:rsidRPr="00927895">
              <w:rPr>
                <w:sz w:val="24"/>
                <w:szCs w:val="24"/>
              </w:rPr>
              <w:t>1,468</w:t>
            </w:r>
          </w:p>
        </w:tc>
      </w:tr>
    </w:tbl>
    <w:p w14:paraId="46CB971F" w14:textId="77777777" w:rsidR="001A6D74" w:rsidRPr="006F3BC6" w:rsidRDefault="001A6D74" w:rsidP="001A6D74">
      <w:pPr>
        <w:pStyle w:val="NoSpacing"/>
        <w:widowControl w:val="0"/>
        <w:tabs>
          <w:tab w:val="left" w:pos="142"/>
        </w:tabs>
        <w:spacing w:before="0" w:after="0"/>
        <w:jc w:val="both"/>
        <w:rPr>
          <w:i/>
          <w:sz w:val="16"/>
          <w:szCs w:val="16"/>
        </w:rPr>
      </w:pPr>
      <w:r w:rsidRPr="006F3BC6">
        <w:rPr>
          <w:rStyle w:val="Strong"/>
          <w:rFonts w:eastAsiaTheme="majorEastAsia"/>
          <w:i/>
          <w:sz w:val="16"/>
          <w:szCs w:val="16"/>
        </w:rPr>
        <w:t>Ghi chú:</w:t>
      </w:r>
      <w:r w:rsidRPr="006F3BC6">
        <w:rPr>
          <w:i/>
          <w:sz w:val="16"/>
          <w:szCs w:val="16"/>
        </w:rPr>
        <w:t xml:space="preserve"> Bảng này trình bày kết quả hồi quy 2SLS về tác động của từng khía cạnh (điểm số ESG, E, S và G) lên giá trị doanh nghiệp. Các Mục A, B, C và D lần lượt trình bày kết quả ước lượng về tác động của điểm số ESG tổng hợp, điểm số E, điểm số S và điểm số G lên giá trị doanh nghiệp</w:t>
      </w:r>
      <w:r w:rsidRPr="006F3BC6">
        <w:rPr>
          <w:bCs/>
          <w:i/>
          <w:sz w:val="16"/>
          <w:szCs w:val="16"/>
        </w:rPr>
        <w:t>.</w:t>
      </w:r>
      <w:r w:rsidRPr="006F3BC6">
        <w:rPr>
          <w:i/>
          <w:sz w:val="16"/>
          <w:szCs w:val="16"/>
        </w:rPr>
        <w:t xml:space="preserve"> Cột (1) và (2) trình bày kết quả hồi quy ở giai đoạn hai, trong đó, lần lượt Tobin’s Q và tỷ suất sinh lời trên tài sản (ROA) là các biến phụ thuộc. Do hạn chế về không gian trình bày nên kết quả ước lượng của các biến kiểm soát được lược bỏ trong bảng này (xem chi tiết ở phụ lục 4.2). Thống kê t nằm trong dấu ngoặc đơn. *** p &lt; 0.01, ** p &lt; 0.05, * p &lt; 0.1. (Nguồn: Tác giả tự tổng hợp).</w:t>
      </w:r>
    </w:p>
    <w:p w14:paraId="0B71542F" w14:textId="445B3084" w:rsidR="001A6D74" w:rsidRPr="006F3BC6" w:rsidRDefault="001A6D74" w:rsidP="001A6D74">
      <w:pPr>
        <w:spacing w:line="360" w:lineRule="auto"/>
        <w:ind w:firstLine="567"/>
        <w:jc w:val="both"/>
        <w:rPr>
          <w:b/>
          <w:sz w:val="26"/>
          <w:szCs w:val="26"/>
        </w:rPr>
      </w:pPr>
      <w:r w:rsidRPr="006F3BC6">
        <w:rPr>
          <w:b/>
          <w:sz w:val="26"/>
          <w:szCs w:val="26"/>
        </w:rPr>
        <w:lastRenderedPageBreak/>
        <w:t>(1) Phân tích kết quả ước lượng (IV) của công bố ESG; E; S và G lên Tobin’s Q</w:t>
      </w:r>
    </w:p>
    <w:p w14:paraId="15B75356"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Ước lượng mô hình biến công cụ (IV) trong Mục A của bảng 4.16</w:t>
      </w:r>
      <w:r w:rsidRPr="006F3BC6">
        <w:rPr>
          <w:sz w:val="26"/>
          <w:szCs w:val="26"/>
        </w:rPr>
        <w:t xml:space="preserve"> </w:t>
      </w:r>
      <w:r w:rsidRPr="006F3BC6">
        <w:rPr>
          <w:rStyle w:val="fontstyle01"/>
          <w:rFonts w:eastAsiaTheme="minorEastAsia"/>
          <w:color w:val="auto"/>
          <w:sz w:val="26"/>
          <w:szCs w:val="26"/>
        </w:rPr>
        <w:t>cho thấy, hệ số ước lượng ESG là 0.043 và có ý nghĩa thống kê ở mức 1% (t=8.00). Điều này cho biết, khi sử dụng giá trị ước lượng của biến ESG làm biến giải thích thì kết quả hồi quy vẫn nhất quán với kết quả hồi quy trong mô hình OLS, nghĩa là công bố ESG vẫn tác động tích cực và có ý nghĩa đến giá trị doanh nghiệp.</w:t>
      </w:r>
    </w:p>
    <w:p w14:paraId="3504CFED"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Kết quả ước lượng IV trong các Mục  B, C, D của bảng 4.16</w:t>
      </w:r>
      <w:r w:rsidRPr="006F3BC6">
        <w:rPr>
          <w:sz w:val="26"/>
          <w:szCs w:val="26"/>
        </w:rPr>
        <w:t xml:space="preserve"> </w:t>
      </w:r>
      <w:r w:rsidRPr="006F3BC6">
        <w:rPr>
          <w:rStyle w:val="fontstyle01"/>
          <w:rFonts w:eastAsiaTheme="minorEastAsia"/>
          <w:color w:val="auto"/>
          <w:sz w:val="26"/>
          <w:szCs w:val="26"/>
        </w:rPr>
        <w:t xml:space="preserve">cũng cho thấy,  các hệ số ước lượng của các biến E, S, G đều có giá trị dương, lần lượt bằng 0.019, 0.051, 0.009, và đều có ý nghĩa thống kê lần lượt ở mức 1%, 1% và 5%. Điều này cho biết, việc sử dụng giá trị ước lượng của các biến E, S và  G để ước lượng hàm Tobin’s Q vẫn đảm bảo tính nhất quán với ước lượng trong mô hình OLS. </w:t>
      </w:r>
    </w:p>
    <w:p w14:paraId="14A98E18"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Kết quả trên cho thấy, vấn đề nội sinh không ảnh hưởng đến các kết quả chính của nghiên cứu, nghĩa là các kết quả hồi quy của mô hình biến công cụ (IV) một lần nữa ủng hộ các giả thuyết H1, H1a, H1b và H1c.</w:t>
      </w:r>
    </w:p>
    <w:p w14:paraId="47BCDDC6" w14:textId="77777777" w:rsidR="001A6D74" w:rsidRPr="006F3BC6" w:rsidRDefault="001A6D74" w:rsidP="001A6D74">
      <w:pPr>
        <w:tabs>
          <w:tab w:val="left" w:pos="142"/>
        </w:tabs>
        <w:spacing w:line="360" w:lineRule="auto"/>
        <w:ind w:firstLine="567"/>
        <w:jc w:val="both"/>
        <w:rPr>
          <w:b/>
          <w:sz w:val="26"/>
          <w:szCs w:val="26"/>
        </w:rPr>
      </w:pPr>
      <w:r w:rsidRPr="006F3BC6">
        <w:rPr>
          <w:b/>
          <w:sz w:val="26"/>
          <w:szCs w:val="26"/>
        </w:rPr>
        <w:t>(2) Phân tích kết quả ước lượng (IV) của công bố ESG; E; S; G lên ROA</w:t>
      </w:r>
    </w:p>
    <w:p w14:paraId="3394D178"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Khi thay biến phụ thuộc Tobin’s Q thành biến ROA, kết quả hồi quy 2SLS ở Mục A, Mục B, Mục C và Mục D trong bảng 4.16 cũng cho thấy, các hệ số ước lượng của các biến ESG, E, S và G đều có giá trị dương, lần lượt 0.008, 0.0005, 0.0005, 0.001 và có ý nghĩa thống kê lần lượt ở mức 10%, 1%, 1% và 1%. Điều này cho biết tính nhất quán giữa phương pháp 2SLS và phương pháp OLS. Kết quả này cho thấy, vấn đề nội sinh không ảnh hưởng đến các kết quả chính của nghiên cứu, nghĩa là các kết quả hồi quy của mô hình biến công cụ (IV) một lần nữa ủng hộ các giả thuyết H1, H1a, H1b và H1c.</w:t>
      </w:r>
    </w:p>
    <w:p w14:paraId="6F34A894" w14:textId="77777777" w:rsidR="001A6D74" w:rsidRPr="006F3BC6" w:rsidRDefault="001A6D74" w:rsidP="00EE371E">
      <w:pPr>
        <w:pStyle w:val="Heading4"/>
        <w:rPr>
          <w:color w:val="auto"/>
        </w:rPr>
      </w:pPr>
      <w:bookmarkStart w:id="262" w:name="_Toc218700917"/>
      <w:r w:rsidRPr="006F3BC6">
        <w:rPr>
          <w:color w:val="auto"/>
        </w:rPr>
        <w:t>4.8.2.3. Kết quả ước lượng (IV) của công bố ESG; E; S và G lên giá trị doanh nghiệp (Tobin’s Q, ROA) trong môi trường cạnh tranh thấp (H)</w:t>
      </w:r>
      <w:bookmarkEnd w:id="262"/>
    </w:p>
    <w:p w14:paraId="52343A9D" w14:textId="198D518F" w:rsidR="001A6D74" w:rsidRPr="006F3BC6" w:rsidRDefault="001A6D74" w:rsidP="001A6D74">
      <w:pPr>
        <w:tabs>
          <w:tab w:val="left" w:pos="142"/>
          <w:tab w:val="left" w:pos="1134"/>
        </w:tabs>
        <w:spacing w:line="360" w:lineRule="auto"/>
        <w:ind w:firstLine="567"/>
        <w:jc w:val="both"/>
        <w:rPr>
          <w:rStyle w:val="fontstyle01"/>
          <w:rFonts w:eastAsiaTheme="minorEastAsia"/>
          <w:color w:val="auto"/>
          <w:sz w:val="26"/>
          <w:szCs w:val="26"/>
        </w:rPr>
      </w:pPr>
      <w:r w:rsidRPr="006F3BC6">
        <w:rPr>
          <w:iCs/>
          <w:sz w:val="26"/>
          <w:szCs w:val="26"/>
        </w:rPr>
        <w:t xml:space="preserve">Kết quả hồi quy </w:t>
      </w:r>
      <w:r w:rsidRPr="006F3BC6">
        <w:rPr>
          <w:rStyle w:val="fontstyle01"/>
          <w:rFonts w:eastAsiaTheme="minorEastAsia"/>
          <w:color w:val="auto"/>
          <w:sz w:val="26"/>
          <w:szCs w:val="26"/>
        </w:rPr>
        <w:t xml:space="preserve">các mô hình (mô hình </w:t>
      </w:r>
      <w:r w:rsidRPr="006F3BC6">
        <w:rPr>
          <w:iCs/>
          <w:sz w:val="26"/>
          <w:szCs w:val="26"/>
        </w:rPr>
        <w:t>5, 6, 7, 8 và 13, 14, 15, 16</w:t>
      </w:r>
      <w:r w:rsidRPr="006F3BC6">
        <w:rPr>
          <w:rStyle w:val="fontstyle01"/>
          <w:rFonts w:eastAsiaTheme="minorEastAsia"/>
          <w:color w:val="auto"/>
          <w:sz w:val="26"/>
          <w:szCs w:val="26"/>
        </w:rPr>
        <w:t>) được xác định trong các Phương trình (4.5)-&gt;(4.8) và (4.13)- (4.16) bằng phương pháp 2SLS</w:t>
      </w:r>
      <w:r w:rsidRPr="006F3BC6">
        <w:rPr>
          <w:iCs/>
          <w:sz w:val="26"/>
          <w:szCs w:val="26"/>
        </w:rPr>
        <w:t xml:space="preserve"> (xem bảng tóm lược các kết quả ước lượng bằng phương pháp 2SLS ở phụ lục 4.2 </w:t>
      </w:r>
      <w:r w:rsidRPr="006F3BC6">
        <w:rPr>
          <w:iCs/>
          <w:sz w:val="26"/>
          <w:szCs w:val="26"/>
        </w:rPr>
        <w:lastRenderedPageBreak/>
        <w:t>hoặc xem ở phụ lục 3.4b và 3.4d cho các biến ESG, E, S và G) được tóm lược thành các Mục A, B, C, D trong bảng 4.17 dưới đây.</w:t>
      </w:r>
      <w:r w:rsidRPr="006F3BC6">
        <w:rPr>
          <w:rStyle w:val="fontstyle01"/>
          <w:rFonts w:eastAsiaTheme="minorEastAsia"/>
          <w:color w:val="auto"/>
          <w:sz w:val="26"/>
          <w:szCs w:val="26"/>
        </w:rPr>
        <w:t xml:space="preserve"> Trong phần này, nghiên cứu  tập trung phân tích các biến ESG*H; E*H; S*H và G*H.</w:t>
      </w:r>
    </w:p>
    <w:p w14:paraId="38B974D3" w14:textId="77777777" w:rsidR="001A6D74" w:rsidRPr="006F3BC6" w:rsidRDefault="001A6D74" w:rsidP="001A6D74">
      <w:pPr>
        <w:tabs>
          <w:tab w:val="left" w:pos="142"/>
        </w:tabs>
        <w:spacing w:line="360" w:lineRule="auto"/>
        <w:jc w:val="center"/>
        <w:rPr>
          <w:b/>
          <w:bCs/>
          <w:sz w:val="26"/>
          <w:szCs w:val="26"/>
        </w:rPr>
      </w:pPr>
      <w:r w:rsidRPr="006F3BC6">
        <w:rPr>
          <w:b/>
          <w:bCs/>
          <w:sz w:val="26"/>
          <w:szCs w:val="26"/>
        </w:rPr>
        <w:t>Bảng 4.17: Kết quả hồi quy 2SLS về tác động của biến H lên mối quan hệ giữa từng biến ESG; E; S và G với giá trị doanh nghiệp (Tobin’s Q, ROA)</w:t>
      </w:r>
    </w:p>
    <w:tbl>
      <w:tblPr>
        <w:tblStyle w:val="TableGrid"/>
        <w:tblW w:w="8784" w:type="dxa"/>
        <w:tblLook w:val="04A0" w:firstRow="1" w:lastRow="0" w:firstColumn="1" w:lastColumn="0" w:noHBand="0" w:noVBand="1"/>
      </w:tblPr>
      <w:tblGrid>
        <w:gridCol w:w="2972"/>
        <w:gridCol w:w="1701"/>
        <w:gridCol w:w="1985"/>
        <w:gridCol w:w="2126"/>
      </w:tblGrid>
      <w:tr w:rsidR="00B6198D" w:rsidRPr="00927895" w14:paraId="600A99F2" w14:textId="77777777" w:rsidTr="00927895">
        <w:tc>
          <w:tcPr>
            <w:tcW w:w="2972" w:type="dxa"/>
            <w:vMerge w:val="restart"/>
          </w:tcPr>
          <w:p w14:paraId="3DC389AF" w14:textId="77777777" w:rsidR="001A6D74" w:rsidRPr="00927895" w:rsidRDefault="001A6D74" w:rsidP="001A6D74">
            <w:pPr>
              <w:tabs>
                <w:tab w:val="left" w:pos="142"/>
                <w:tab w:val="left" w:pos="1134"/>
              </w:tabs>
              <w:spacing w:before="240" w:line="360" w:lineRule="auto"/>
              <w:ind w:left="142"/>
            </w:pPr>
            <w:r w:rsidRPr="00927895">
              <w:t xml:space="preserve">Tên biến </w:t>
            </w:r>
          </w:p>
        </w:tc>
        <w:tc>
          <w:tcPr>
            <w:tcW w:w="1701" w:type="dxa"/>
            <w:vMerge w:val="restart"/>
          </w:tcPr>
          <w:p w14:paraId="1185DFE9" w14:textId="77777777" w:rsidR="001A6D74" w:rsidRPr="00927895" w:rsidRDefault="001A6D74" w:rsidP="001A6D74">
            <w:pPr>
              <w:tabs>
                <w:tab w:val="left" w:pos="142"/>
                <w:tab w:val="left" w:pos="1134"/>
              </w:tabs>
              <w:spacing w:before="240" w:line="360" w:lineRule="auto"/>
              <w:ind w:left="142"/>
            </w:pPr>
            <w:r w:rsidRPr="00927895">
              <w:t>Ký hiệu</w:t>
            </w:r>
          </w:p>
        </w:tc>
        <w:tc>
          <w:tcPr>
            <w:tcW w:w="1985" w:type="dxa"/>
          </w:tcPr>
          <w:p w14:paraId="57EB9F3F" w14:textId="77777777" w:rsidR="001A6D74" w:rsidRPr="00927895" w:rsidRDefault="001A6D74" w:rsidP="001A6D74">
            <w:pPr>
              <w:tabs>
                <w:tab w:val="left" w:pos="142"/>
                <w:tab w:val="left" w:pos="1134"/>
              </w:tabs>
              <w:spacing w:line="360" w:lineRule="auto"/>
              <w:ind w:left="142"/>
              <w:jc w:val="center"/>
            </w:pPr>
            <w:r w:rsidRPr="00927895">
              <w:t>(1)</w:t>
            </w:r>
          </w:p>
        </w:tc>
        <w:tc>
          <w:tcPr>
            <w:tcW w:w="2126" w:type="dxa"/>
          </w:tcPr>
          <w:p w14:paraId="0549172C" w14:textId="77777777" w:rsidR="001A6D74" w:rsidRPr="00927895" w:rsidRDefault="001A6D74" w:rsidP="001A6D74">
            <w:pPr>
              <w:tabs>
                <w:tab w:val="left" w:pos="142"/>
                <w:tab w:val="left" w:pos="1134"/>
              </w:tabs>
              <w:spacing w:line="360" w:lineRule="auto"/>
              <w:ind w:left="142"/>
              <w:jc w:val="center"/>
            </w:pPr>
            <w:r w:rsidRPr="00927895">
              <w:t>(2)</w:t>
            </w:r>
          </w:p>
        </w:tc>
      </w:tr>
      <w:tr w:rsidR="00B6198D" w:rsidRPr="00927895" w14:paraId="78F512DE" w14:textId="77777777" w:rsidTr="00927895">
        <w:tc>
          <w:tcPr>
            <w:tcW w:w="2972" w:type="dxa"/>
            <w:vMerge/>
          </w:tcPr>
          <w:p w14:paraId="11C0C424" w14:textId="77777777" w:rsidR="001A6D74" w:rsidRPr="00927895" w:rsidRDefault="001A6D74" w:rsidP="001A6D74">
            <w:pPr>
              <w:tabs>
                <w:tab w:val="left" w:pos="142"/>
                <w:tab w:val="left" w:pos="1134"/>
              </w:tabs>
              <w:spacing w:line="360" w:lineRule="auto"/>
              <w:ind w:left="142"/>
              <w:jc w:val="both"/>
            </w:pPr>
          </w:p>
        </w:tc>
        <w:tc>
          <w:tcPr>
            <w:tcW w:w="1701" w:type="dxa"/>
            <w:vMerge/>
          </w:tcPr>
          <w:p w14:paraId="2B3149C8" w14:textId="77777777" w:rsidR="001A6D74" w:rsidRPr="00927895" w:rsidRDefault="001A6D74" w:rsidP="001A6D74">
            <w:pPr>
              <w:tabs>
                <w:tab w:val="left" w:pos="142"/>
                <w:tab w:val="left" w:pos="1134"/>
              </w:tabs>
              <w:spacing w:line="360" w:lineRule="auto"/>
              <w:ind w:left="142"/>
              <w:jc w:val="both"/>
            </w:pPr>
          </w:p>
        </w:tc>
        <w:tc>
          <w:tcPr>
            <w:tcW w:w="1985" w:type="dxa"/>
          </w:tcPr>
          <w:p w14:paraId="1CE85A0C" w14:textId="77777777" w:rsidR="001A6D74" w:rsidRPr="00927895" w:rsidRDefault="001A6D74" w:rsidP="001A6D74">
            <w:pPr>
              <w:tabs>
                <w:tab w:val="left" w:pos="142"/>
                <w:tab w:val="left" w:pos="1134"/>
              </w:tabs>
              <w:spacing w:line="360" w:lineRule="auto"/>
              <w:ind w:left="142"/>
              <w:jc w:val="center"/>
            </w:pPr>
            <w:r w:rsidRPr="00927895">
              <w:rPr>
                <w:bCs/>
              </w:rPr>
              <w:t>Tobin’s Q</w:t>
            </w:r>
          </w:p>
        </w:tc>
        <w:tc>
          <w:tcPr>
            <w:tcW w:w="2126" w:type="dxa"/>
          </w:tcPr>
          <w:p w14:paraId="18D3306A" w14:textId="77777777" w:rsidR="001A6D74" w:rsidRPr="00927895" w:rsidRDefault="001A6D74" w:rsidP="001A6D74">
            <w:pPr>
              <w:tabs>
                <w:tab w:val="left" w:pos="142"/>
                <w:tab w:val="left" w:pos="1134"/>
              </w:tabs>
              <w:spacing w:line="360" w:lineRule="auto"/>
              <w:ind w:left="142"/>
              <w:jc w:val="center"/>
            </w:pPr>
            <w:r w:rsidRPr="00927895">
              <w:rPr>
                <w:bCs/>
              </w:rPr>
              <w:t>ROA</w:t>
            </w:r>
          </w:p>
        </w:tc>
      </w:tr>
      <w:tr w:rsidR="00B6198D" w:rsidRPr="00927895" w14:paraId="2DF47114" w14:textId="77777777" w:rsidTr="00927895">
        <w:tc>
          <w:tcPr>
            <w:tcW w:w="8784" w:type="dxa"/>
            <w:gridSpan w:val="4"/>
          </w:tcPr>
          <w:p w14:paraId="6CE1CFF9" w14:textId="77777777" w:rsidR="001A6D74" w:rsidRPr="00927895" w:rsidRDefault="001A6D74" w:rsidP="001A6D74">
            <w:pPr>
              <w:pStyle w:val="NoSpacing"/>
              <w:widowControl w:val="0"/>
              <w:tabs>
                <w:tab w:val="left" w:pos="142"/>
              </w:tabs>
              <w:spacing w:before="0" w:after="0"/>
              <w:jc w:val="both"/>
              <w:rPr>
                <w:sz w:val="22"/>
              </w:rPr>
            </w:pPr>
            <w:r w:rsidRPr="00927895">
              <w:rPr>
                <w:b/>
                <w:bCs/>
                <w:sz w:val="22"/>
              </w:rPr>
              <w:t>Mục A</w:t>
            </w:r>
            <w:r w:rsidRPr="00927895">
              <w:rPr>
                <w:bCs/>
                <w:sz w:val="22"/>
              </w:rPr>
              <w:t>: Tác động điều tiết của biến H lên mối quan hệ giữa biến ESG và biến giá trị doanh nghiệp (Tobin’s Q; ROA</w:t>
            </w:r>
            <w:r w:rsidRPr="00927895">
              <w:rPr>
                <w:bCs/>
                <w:i/>
                <w:sz w:val="22"/>
              </w:rPr>
              <w:t>)</w:t>
            </w:r>
            <w:r w:rsidRPr="00927895">
              <w:rPr>
                <w:bCs/>
                <w:sz w:val="22"/>
              </w:rPr>
              <w:t xml:space="preserve"> (tương ứng với mô hình 5 và 13)</w:t>
            </w:r>
          </w:p>
        </w:tc>
      </w:tr>
      <w:tr w:rsidR="00B6198D" w:rsidRPr="00927895" w14:paraId="3D055C7F" w14:textId="77777777" w:rsidTr="00927895">
        <w:tc>
          <w:tcPr>
            <w:tcW w:w="2972" w:type="dxa"/>
          </w:tcPr>
          <w:p w14:paraId="15A2DC38" w14:textId="77777777" w:rsidR="001A6D74" w:rsidRPr="00927895" w:rsidRDefault="001A6D74" w:rsidP="001A6D74">
            <w:pPr>
              <w:tabs>
                <w:tab w:val="left" w:pos="454"/>
                <w:tab w:val="left" w:pos="1134"/>
              </w:tabs>
              <w:spacing w:line="360" w:lineRule="auto"/>
              <w:ind w:left="29"/>
            </w:pPr>
            <w:r w:rsidRPr="00927895">
              <w:t>Biến tương tác giữa biến ESG và biến H (ESG*H)</w:t>
            </w:r>
          </w:p>
        </w:tc>
        <w:tc>
          <w:tcPr>
            <w:tcW w:w="1701" w:type="dxa"/>
          </w:tcPr>
          <w:p w14:paraId="23E6FC8E" w14:textId="77777777" w:rsidR="001A6D74" w:rsidRPr="00927895" w:rsidRDefault="001A6D74" w:rsidP="001A6D74">
            <w:pPr>
              <w:tabs>
                <w:tab w:val="left" w:pos="454"/>
                <w:tab w:val="left" w:pos="1134"/>
              </w:tabs>
              <w:spacing w:line="360" w:lineRule="auto"/>
              <w:ind w:left="29"/>
            </w:pPr>
            <w:r w:rsidRPr="00927895">
              <w:t>ESG*H</w:t>
            </w:r>
          </w:p>
        </w:tc>
        <w:tc>
          <w:tcPr>
            <w:tcW w:w="1985" w:type="dxa"/>
          </w:tcPr>
          <w:p w14:paraId="6F738D81" w14:textId="77777777" w:rsidR="001A6D74" w:rsidRPr="00927895" w:rsidRDefault="001A6D74" w:rsidP="001A6D74">
            <w:pPr>
              <w:tabs>
                <w:tab w:val="left" w:pos="142"/>
                <w:tab w:val="left" w:pos="1134"/>
              </w:tabs>
              <w:spacing w:line="360" w:lineRule="auto"/>
              <w:ind w:left="142"/>
              <w:jc w:val="right"/>
            </w:pPr>
            <w:r w:rsidRPr="00927895">
              <w:t>0.026*</w:t>
            </w:r>
          </w:p>
          <w:p w14:paraId="3F08775D" w14:textId="77777777" w:rsidR="001A6D74" w:rsidRPr="00927895" w:rsidRDefault="001A6D74" w:rsidP="001A6D74">
            <w:pPr>
              <w:tabs>
                <w:tab w:val="left" w:pos="142"/>
                <w:tab w:val="left" w:pos="1134"/>
              </w:tabs>
              <w:spacing w:line="360" w:lineRule="auto"/>
              <w:ind w:left="142"/>
              <w:jc w:val="right"/>
            </w:pPr>
            <w:r w:rsidRPr="00927895">
              <w:t>(1.94)</w:t>
            </w:r>
          </w:p>
        </w:tc>
        <w:tc>
          <w:tcPr>
            <w:tcW w:w="2126" w:type="dxa"/>
          </w:tcPr>
          <w:p w14:paraId="42D7FB09" w14:textId="77777777" w:rsidR="001A6D74" w:rsidRPr="00927895" w:rsidRDefault="001A6D74" w:rsidP="001A6D74">
            <w:pPr>
              <w:tabs>
                <w:tab w:val="left" w:pos="142"/>
                <w:tab w:val="left" w:pos="1134"/>
              </w:tabs>
              <w:spacing w:line="360" w:lineRule="auto"/>
              <w:ind w:left="142"/>
              <w:jc w:val="right"/>
            </w:pPr>
            <w:r w:rsidRPr="00927895">
              <w:t>0.002***</w:t>
            </w:r>
          </w:p>
          <w:p w14:paraId="72C65059" w14:textId="77777777" w:rsidR="001A6D74" w:rsidRPr="00927895" w:rsidRDefault="001A6D74" w:rsidP="001A6D74">
            <w:pPr>
              <w:tabs>
                <w:tab w:val="left" w:pos="142"/>
                <w:tab w:val="left" w:pos="1134"/>
              </w:tabs>
              <w:spacing w:line="360" w:lineRule="auto"/>
              <w:ind w:left="142"/>
              <w:jc w:val="right"/>
            </w:pPr>
            <w:r w:rsidRPr="00927895">
              <w:t>(5.16)</w:t>
            </w:r>
          </w:p>
        </w:tc>
      </w:tr>
      <w:tr w:rsidR="00B6198D" w:rsidRPr="00927895" w14:paraId="6DE04FBD" w14:textId="77777777" w:rsidTr="00927895">
        <w:tc>
          <w:tcPr>
            <w:tcW w:w="2972" w:type="dxa"/>
          </w:tcPr>
          <w:p w14:paraId="11BA38D9" w14:textId="77777777" w:rsidR="001A6D74" w:rsidRPr="00927895" w:rsidRDefault="001A6D74" w:rsidP="001A6D74">
            <w:pPr>
              <w:tabs>
                <w:tab w:val="left" w:pos="454"/>
                <w:tab w:val="left" w:pos="1134"/>
              </w:tabs>
              <w:spacing w:line="360" w:lineRule="auto"/>
              <w:ind w:left="29"/>
            </w:pPr>
            <w:r w:rsidRPr="00927895">
              <w:t xml:space="preserve">Các biến kiểm soát </w:t>
            </w:r>
          </w:p>
        </w:tc>
        <w:tc>
          <w:tcPr>
            <w:tcW w:w="1701" w:type="dxa"/>
          </w:tcPr>
          <w:p w14:paraId="3023A5F7" w14:textId="77777777" w:rsidR="001A6D74" w:rsidRPr="00927895" w:rsidRDefault="001A6D74" w:rsidP="001A6D74">
            <w:pPr>
              <w:tabs>
                <w:tab w:val="left" w:pos="454"/>
                <w:tab w:val="left" w:pos="1134"/>
              </w:tabs>
              <w:spacing w:line="360" w:lineRule="auto"/>
              <w:ind w:left="29"/>
            </w:pPr>
            <w:r w:rsidRPr="00927895">
              <w:rPr>
                <w:iCs/>
              </w:rPr>
              <w:t>Controls</w:t>
            </w:r>
          </w:p>
        </w:tc>
        <w:tc>
          <w:tcPr>
            <w:tcW w:w="1985" w:type="dxa"/>
          </w:tcPr>
          <w:p w14:paraId="62A2B2FE" w14:textId="77777777" w:rsidR="001A6D74" w:rsidRPr="00927895" w:rsidRDefault="001A6D74" w:rsidP="001A6D74">
            <w:pPr>
              <w:tabs>
                <w:tab w:val="left" w:pos="142"/>
                <w:tab w:val="left" w:pos="1134"/>
              </w:tabs>
              <w:spacing w:line="360" w:lineRule="auto"/>
              <w:ind w:left="142"/>
              <w:jc w:val="right"/>
            </w:pPr>
            <w:r w:rsidRPr="00927895">
              <w:t xml:space="preserve">Có </w:t>
            </w:r>
          </w:p>
        </w:tc>
        <w:tc>
          <w:tcPr>
            <w:tcW w:w="2126" w:type="dxa"/>
          </w:tcPr>
          <w:p w14:paraId="16B9B84E" w14:textId="77777777" w:rsidR="001A6D74" w:rsidRPr="00927895" w:rsidRDefault="001A6D74" w:rsidP="001A6D74">
            <w:pPr>
              <w:tabs>
                <w:tab w:val="left" w:pos="142"/>
                <w:tab w:val="left" w:pos="1134"/>
              </w:tabs>
              <w:spacing w:line="360" w:lineRule="auto"/>
              <w:ind w:left="142"/>
              <w:jc w:val="right"/>
            </w:pPr>
            <w:r w:rsidRPr="00927895">
              <w:t>Có</w:t>
            </w:r>
          </w:p>
        </w:tc>
      </w:tr>
      <w:tr w:rsidR="00B6198D" w:rsidRPr="00927895" w14:paraId="7387596B" w14:textId="77777777" w:rsidTr="00927895">
        <w:tc>
          <w:tcPr>
            <w:tcW w:w="2972" w:type="dxa"/>
          </w:tcPr>
          <w:p w14:paraId="516009D5" w14:textId="77777777" w:rsidR="001A6D74" w:rsidRPr="00927895" w:rsidRDefault="001A6D74" w:rsidP="001A6D74">
            <w:pPr>
              <w:tabs>
                <w:tab w:val="left" w:pos="454"/>
                <w:tab w:val="left" w:pos="1134"/>
              </w:tabs>
              <w:spacing w:line="360" w:lineRule="auto"/>
              <w:ind w:left="29"/>
            </w:pPr>
            <w:r w:rsidRPr="00927895">
              <w:t>Số quan sát</w:t>
            </w:r>
          </w:p>
        </w:tc>
        <w:tc>
          <w:tcPr>
            <w:tcW w:w="1701" w:type="dxa"/>
          </w:tcPr>
          <w:p w14:paraId="6C661A1A" w14:textId="77777777" w:rsidR="001A6D74" w:rsidRPr="00927895" w:rsidRDefault="001A6D74" w:rsidP="001A6D74">
            <w:pPr>
              <w:tabs>
                <w:tab w:val="left" w:pos="454"/>
                <w:tab w:val="left" w:pos="1134"/>
              </w:tabs>
              <w:spacing w:line="360" w:lineRule="auto"/>
              <w:ind w:left="29"/>
            </w:pPr>
            <w:r w:rsidRPr="00927895">
              <w:t>Observations</w:t>
            </w:r>
          </w:p>
        </w:tc>
        <w:tc>
          <w:tcPr>
            <w:tcW w:w="1985" w:type="dxa"/>
          </w:tcPr>
          <w:p w14:paraId="24043C9A" w14:textId="77777777" w:rsidR="001A6D74" w:rsidRPr="00927895" w:rsidRDefault="001A6D74" w:rsidP="001A6D74">
            <w:pPr>
              <w:tabs>
                <w:tab w:val="left" w:pos="142"/>
                <w:tab w:val="left" w:pos="1134"/>
              </w:tabs>
              <w:spacing w:line="360" w:lineRule="auto"/>
              <w:ind w:left="142"/>
              <w:jc w:val="right"/>
            </w:pPr>
            <w:r w:rsidRPr="00927895">
              <w:t>1,805</w:t>
            </w:r>
          </w:p>
        </w:tc>
        <w:tc>
          <w:tcPr>
            <w:tcW w:w="2126" w:type="dxa"/>
          </w:tcPr>
          <w:p w14:paraId="51959BD0" w14:textId="77777777" w:rsidR="001A6D74" w:rsidRPr="00927895" w:rsidRDefault="001A6D74" w:rsidP="001A6D74">
            <w:pPr>
              <w:tabs>
                <w:tab w:val="left" w:pos="142"/>
                <w:tab w:val="left" w:pos="1134"/>
              </w:tabs>
              <w:spacing w:line="360" w:lineRule="auto"/>
              <w:ind w:left="142"/>
              <w:jc w:val="right"/>
            </w:pPr>
            <w:r w:rsidRPr="00927895">
              <w:t>2,064</w:t>
            </w:r>
          </w:p>
        </w:tc>
      </w:tr>
      <w:tr w:rsidR="00B6198D" w:rsidRPr="00927895" w14:paraId="4CAC937E" w14:textId="77777777" w:rsidTr="00927895">
        <w:tc>
          <w:tcPr>
            <w:tcW w:w="8784" w:type="dxa"/>
            <w:gridSpan w:val="4"/>
          </w:tcPr>
          <w:p w14:paraId="2A7E5C6D" w14:textId="77777777" w:rsidR="001A6D74" w:rsidRPr="00927895" w:rsidRDefault="001A6D74" w:rsidP="001A6D74">
            <w:pPr>
              <w:pStyle w:val="NoSpacing"/>
              <w:widowControl w:val="0"/>
              <w:tabs>
                <w:tab w:val="left" w:pos="142"/>
              </w:tabs>
              <w:spacing w:before="0" w:after="0"/>
              <w:jc w:val="both"/>
              <w:rPr>
                <w:sz w:val="22"/>
              </w:rPr>
            </w:pPr>
            <w:r w:rsidRPr="00927895">
              <w:rPr>
                <w:b/>
                <w:bCs/>
                <w:sz w:val="22"/>
              </w:rPr>
              <w:t>Mục B</w:t>
            </w:r>
            <w:r w:rsidRPr="00927895">
              <w:rPr>
                <w:bCs/>
                <w:sz w:val="22"/>
              </w:rPr>
              <w:t>: Ttác động điều tiết của biến H lên mối quan hệ giữa biến E và biến giá trị doanh nghiệp (Tobin’s Q; ROA</w:t>
            </w:r>
            <w:r w:rsidRPr="00927895">
              <w:rPr>
                <w:bCs/>
                <w:i/>
                <w:sz w:val="22"/>
              </w:rPr>
              <w:t>)</w:t>
            </w:r>
            <w:r w:rsidRPr="00927895">
              <w:rPr>
                <w:bCs/>
                <w:sz w:val="22"/>
              </w:rPr>
              <w:t xml:space="preserve"> (tương ứng với mô hình 6 và 14)</w:t>
            </w:r>
          </w:p>
        </w:tc>
      </w:tr>
      <w:tr w:rsidR="00B6198D" w:rsidRPr="00927895" w14:paraId="022B8427" w14:textId="77777777" w:rsidTr="00927895">
        <w:tc>
          <w:tcPr>
            <w:tcW w:w="2972" w:type="dxa"/>
          </w:tcPr>
          <w:p w14:paraId="13A33712" w14:textId="77777777" w:rsidR="001A6D74" w:rsidRPr="00927895" w:rsidRDefault="001A6D74" w:rsidP="001A6D74">
            <w:pPr>
              <w:tabs>
                <w:tab w:val="left" w:pos="596"/>
                <w:tab w:val="left" w:pos="1134"/>
              </w:tabs>
              <w:spacing w:line="360" w:lineRule="auto"/>
              <w:ind w:left="29"/>
            </w:pPr>
            <w:r w:rsidRPr="00927895">
              <w:t>Biến tương tác giữa biến E và biến H (E*H)</w:t>
            </w:r>
          </w:p>
        </w:tc>
        <w:tc>
          <w:tcPr>
            <w:tcW w:w="1701" w:type="dxa"/>
          </w:tcPr>
          <w:p w14:paraId="77846F66" w14:textId="77777777" w:rsidR="001A6D74" w:rsidRPr="00927895" w:rsidRDefault="001A6D74" w:rsidP="001A6D74">
            <w:pPr>
              <w:tabs>
                <w:tab w:val="left" w:pos="596"/>
                <w:tab w:val="left" w:pos="1134"/>
              </w:tabs>
              <w:spacing w:line="360" w:lineRule="auto"/>
              <w:ind w:left="29"/>
              <w:jc w:val="both"/>
            </w:pPr>
            <w:r w:rsidRPr="00927895">
              <w:t>E*H</w:t>
            </w:r>
          </w:p>
        </w:tc>
        <w:tc>
          <w:tcPr>
            <w:tcW w:w="1985" w:type="dxa"/>
          </w:tcPr>
          <w:p w14:paraId="2EB28F4C" w14:textId="77777777" w:rsidR="001A6D74" w:rsidRPr="00927895" w:rsidRDefault="001A6D74" w:rsidP="001A6D74">
            <w:pPr>
              <w:tabs>
                <w:tab w:val="left" w:pos="142"/>
                <w:tab w:val="left" w:pos="1134"/>
              </w:tabs>
              <w:spacing w:line="360" w:lineRule="auto"/>
              <w:ind w:left="142"/>
              <w:jc w:val="right"/>
            </w:pPr>
            <w:r w:rsidRPr="00927895">
              <w:t>0.041***</w:t>
            </w:r>
          </w:p>
          <w:p w14:paraId="1330182D" w14:textId="77777777" w:rsidR="001A6D74" w:rsidRPr="00927895" w:rsidRDefault="001A6D74" w:rsidP="001A6D74">
            <w:pPr>
              <w:tabs>
                <w:tab w:val="left" w:pos="142"/>
                <w:tab w:val="left" w:pos="1134"/>
              </w:tabs>
              <w:spacing w:line="360" w:lineRule="auto"/>
              <w:ind w:left="142"/>
              <w:jc w:val="right"/>
            </w:pPr>
            <w:r w:rsidRPr="00927895">
              <w:t>(3.37)</w:t>
            </w:r>
          </w:p>
        </w:tc>
        <w:tc>
          <w:tcPr>
            <w:tcW w:w="2126" w:type="dxa"/>
          </w:tcPr>
          <w:p w14:paraId="371C275A" w14:textId="77777777" w:rsidR="001A6D74" w:rsidRPr="00927895" w:rsidRDefault="001A6D74" w:rsidP="001A6D74">
            <w:pPr>
              <w:tabs>
                <w:tab w:val="left" w:pos="142"/>
                <w:tab w:val="left" w:pos="1134"/>
              </w:tabs>
              <w:spacing w:line="360" w:lineRule="auto"/>
              <w:ind w:left="142"/>
              <w:jc w:val="right"/>
            </w:pPr>
            <w:r w:rsidRPr="00927895">
              <w:t>0.001***</w:t>
            </w:r>
          </w:p>
          <w:p w14:paraId="4E1E7997" w14:textId="77777777" w:rsidR="001A6D74" w:rsidRPr="00927895" w:rsidRDefault="001A6D74" w:rsidP="001A6D74">
            <w:pPr>
              <w:tabs>
                <w:tab w:val="left" w:pos="142"/>
                <w:tab w:val="left" w:pos="1134"/>
              </w:tabs>
              <w:spacing w:line="360" w:lineRule="auto"/>
              <w:ind w:left="142"/>
              <w:jc w:val="right"/>
            </w:pPr>
            <w:r w:rsidRPr="00927895">
              <w:t>(6.50)</w:t>
            </w:r>
          </w:p>
        </w:tc>
      </w:tr>
      <w:tr w:rsidR="00B6198D" w:rsidRPr="00927895" w14:paraId="56136AAF" w14:textId="77777777" w:rsidTr="00927895">
        <w:tc>
          <w:tcPr>
            <w:tcW w:w="2972" w:type="dxa"/>
          </w:tcPr>
          <w:p w14:paraId="5A798E07" w14:textId="77777777" w:rsidR="001A6D74" w:rsidRPr="00927895" w:rsidRDefault="001A6D74" w:rsidP="001A6D74">
            <w:pPr>
              <w:tabs>
                <w:tab w:val="left" w:pos="596"/>
                <w:tab w:val="left" w:pos="1134"/>
              </w:tabs>
              <w:spacing w:line="360" w:lineRule="auto"/>
              <w:ind w:left="29"/>
            </w:pPr>
            <w:r w:rsidRPr="00927895">
              <w:t xml:space="preserve">Các biến kiểm soát </w:t>
            </w:r>
          </w:p>
        </w:tc>
        <w:tc>
          <w:tcPr>
            <w:tcW w:w="1701" w:type="dxa"/>
          </w:tcPr>
          <w:p w14:paraId="044A95CA" w14:textId="77777777" w:rsidR="001A6D74" w:rsidRPr="00927895" w:rsidRDefault="001A6D74" w:rsidP="001A6D74">
            <w:pPr>
              <w:tabs>
                <w:tab w:val="left" w:pos="596"/>
                <w:tab w:val="left" w:pos="1134"/>
              </w:tabs>
              <w:spacing w:line="360" w:lineRule="auto"/>
              <w:ind w:left="29"/>
              <w:jc w:val="both"/>
            </w:pPr>
            <w:r w:rsidRPr="00927895">
              <w:rPr>
                <w:iCs/>
              </w:rPr>
              <w:t>Controls</w:t>
            </w:r>
          </w:p>
        </w:tc>
        <w:tc>
          <w:tcPr>
            <w:tcW w:w="1985" w:type="dxa"/>
          </w:tcPr>
          <w:p w14:paraId="3C61186F" w14:textId="77777777" w:rsidR="001A6D74" w:rsidRPr="00927895" w:rsidRDefault="001A6D74" w:rsidP="001A6D74">
            <w:pPr>
              <w:tabs>
                <w:tab w:val="left" w:pos="142"/>
                <w:tab w:val="left" w:pos="1134"/>
              </w:tabs>
              <w:spacing w:line="360" w:lineRule="auto"/>
              <w:ind w:left="142"/>
              <w:jc w:val="right"/>
            </w:pPr>
            <w:r w:rsidRPr="00927895">
              <w:t xml:space="preserve">Có </w:t>
            </w:r>
          </w:p>
        </w:tc>
        <w:tc>
          <w:tcPr>
            <w:tcW w:w="2126" w:type="dxa"/>
          </w:tcPr>
          <w:p w14:paraId="73F3410C" w14:textId="77777777" w:rsidR="001A6D74" w:rsidRPr="00927895" w:rsidRDefault="001A6D74" w:rsidP="001A6D74">
            <w:pPr>
              <w:tabs>
                <w:tab w:val="left" w:pos="142"/>
                <w:tab w:val="left" w:pos="1134"/>
              </w:tabs>
              <w:spacing w:line="360" w:lineRule="auto"/>
              <w:ind w:left="142"/>
              <w:jc w:val="right"/>
            </w:pPr>
            <w:r w:rsidRPr="00927895">
              <w:t>Có</w:t>
            </w:r>
          </w:p>
        </w:tc>
      </w:tr>
      <w:tr w:rsidR="00B6198D" w:rsidRPr="00927895" w14:paraId="69FA09A6" w14:textId="77777777" w:rsidTr="00927895">
        <w:tc>
          <w:tcPr>
            <w:tcW w:w="2972" w:type="dxa"/>
          </w:tcPr>
          <w:p w14:paraId="41F0A932" w14:textId="77777777" w:rsidR="001A6D74" w:rsidRPr="00927895" w:rsidRDefault="001A6D74" w:rsidP="001A6D74">
            <w:pPr>
              <w:tabs>
                <w:tab w:val="left" w:pos="596"/>
                <w:tab w:val="left" w:pos="1134"/>
              </w:tabs>
              <w:spacing w:line="360" w:lineRule="auto"/>
              <w:ind w:left="29"/>
            </w:pPr>
            <w:r w:rsidRPr="00927895">
              <w:t>Số quan sát</w:t>
            </w:r>
          </w:p>
        </w:tc>
        <w:tc>
          <w:tcPr>
            <w:tcW w:w="1701" w:type="dxa"/>
          </w:tcPr>
          <w:p w14:paraId="4897B30A" w14:textId="77777777" w:rsidR="001A6D74" w:rsidRPr="00927895" w:rsidRDefault="001A6D74" w:rsidP="001A6D74">
            <w:pPr>
              <w:tabs>
                <w:tab w:val="left" w:pos="596"/>
                <w:tab w:val="left" w:pos="1134"/>
              </w:tabs>
              <w:spacing w:line="360" w:lineRule="auto"/>
              <w:ind w:left="29"/>
              <w:jc w:val="both"/>
            </w:pPr>
            <w:r w:rsidRPr="00927895">
              <w:t>Observations</w:t>
            </w:r>
          </w:p>
        </w:tc>
        <w:tc>
          <w:tcPr>
            <w:tcW w:w="1985" w:type="dxa"/>
          </w:tcPr>
          <w:p w14:paraId="7EBC523B" w14:textId="77777777" w:rsidR="001A6D74" w:rsidRPr="00927895" w:rsidRDefault="001A6D74" w:rsidP="001A6D74">
            <w:pPr>
              <w:tabs>
                <w:tab w:val="left" w:pos="142"/>
                <w:tab w:val="left" w:pos="1134"/>
              </w:tabs>
              <w:spacing w:line="360" w:lineRule="auto"/>
              <w:ind w:left="142"/>
              <w:jc w:val="right"/>
            </w:pPr>
            <w:r w:rsidRPr="00927895">
              <w:t>1,805</w:t>
            </w:r>
          </w:p>
        </w:tc>
        <w:tc>
          <w:tcPr>
            <w:tcW w:w="2126" w:type="dxa"/>
          </w:tcPr>
          <w:p w14:paraId="19ABAC34" w14:textId="77777777" w:rsidR="001A6D74" w:rsidRPr="00927895" w:rsidRDefault="001A6D74" w:rsidP="001A6D74">
            <w:pPr>
              <w:tabs>
                <w:tab w:val="left" w:pos="142"/>
                <w:tab w:val="left" w:pos="1134"/>
              </w:tabs>
              <w:spacing w:line="360" w:lineRule="auto"/>
              <w:ind w:left="142"/>
              <w:jc w:val="right"/>
            </w:pPr>
            <w:r w:rsidRPr="00927895">
              <w:t>2,064</w:t>
            </w:r>
          </w:p>
        </w:tc>
      </w:tr>
      <w:tr w:rsidR="00B6198D" w:rsidRPr="00927895" w14:paraId="1B2FE860" w14:textId="77777777" w:rsidTr="00927895">
        <w:tc>
          <w:tcPr>
            <w:tcW w:w="8784" w:type="dxa"/>
            <w:gridSpan w:val="4"/>
          </w:tcPr>
          <w:p w14:paraId="38511F70" w14:textId="77777777" w:rsidR="001A6D74" w:rsidRPr="00927895" w:rsidRDefault="001A6D74" w:rsidP="001A6D74">
            <w:pPr>
              <w:pStyle w:val="NoSpacing"/>
              <w:widowControl w:val="0"/>
              <w:tabs>
                <w:tab w:val="left" w:pos="142"/>
              </w:tabs>
              <w:spacing w:before="0" w:after="0"/>
              <w:jc w:val="both"/>
              <w:rPr>
                <w:sz w:val="22"/>
              </w:rPr>
            </w:pPr>
            <w:r w:rsidRPr="00927895">
              <w:rPr>
                <w:b/>
                <w:bCs/>
                <w:sz w:val="22"/>
              </w:rPr>
              <w:t>Mục C</w:t>
            </w:r>
            <w:r w:rsidRPr="00927895">
              <w:rPr>
                <w:bCs/>
                <w:sz w:val="22"/>
              </w:rPr>
              <w:t>: Tác động điều tiết của biến H lên mối quan hệ giữa biến S và biến giá trị doanh nghiệp (Tobin’s Q; ROA) (tương ứng với mô hình 7 và 15)</w:t>
            </w:r>
          </w:p>
        </w:tc>
      </w:tr>
      <w:tr w:rsidR="00B6198D" w:rsidRPr="00927895" w14:paraId="6386558E" w14:textId="77777777" w:rsidTr="00927895">
        <w:tc>
          <w:tcPr>
            <w:tcW w:w="2972" w:type="dxa"/>
          </w:tcPr>
          <w:p w14:paraId="17F278CE" w14:textId="77777777" w:rsidR="001A6D74" w:rsidRPr="00927895" w:rsidRDefault="001A6D74" w:rsidP="001A6D74">
            <w:pPr>
              <w:tabs>
                <w:tab w:val="left" w:pos="596"/>
                <w:tab w:val="left" w:pos="1134"/>
              </w:tabs>
              <w:spacing w:line="360" w:lineRule="auto"/>
              <w:ind w:left="29"/>
            </w:pPr>
            <w:r w:rsidRPr="00927895">
              <w:t>Biến tương tác giữa biến S và biến H (S*H)</w:t>
            </w:r>
          </w:p>
        </w:tc>
        <w:tc>
          <w:tcPr>
            <w:tcW w:w="1701" w:type="dxa"/>
          </w:tcPr>
          <w:p w14:paraId="4C1126B7" w14:textId="77777777" w:rsidR="001A6D74" w:rsidRPr="00927895" w:rsidRDefault="001A6D74" w:rsidP="001A6D74">
            <w:pPr>
              <w:tabs>
                <w:tab w:val="left" w:pos="596"/>
                <w:tab w:val="left" w:pos="1134"/>
              </w:tabs>
              <w:spacing w:line="360" w:lineRule="auto"/>
              <w:ind w:left="29"/>
              <w:jc w:val="both"/>
            </w:pPr>
            <w:r w:rsidRPr="00927895">
              <w:t>S*H</w:t>
            </w:r>
          </w:p>
        </w:tc>
        <w:tc>
          <w:tcPr>
            <w:tcW w:w="1985" w:type="dxa"/>
          </w:tcPr>
          <w:p w14:paraId="490716F1" w14:textId="77777777" w:rsidR="001A6D74" w:rsidRPr="00927895" w:rsidRDefault="001A6D74" w:rsidP="001A6D74">
            <w:pPr>
              <w:tabs>
                <w:tab w:val="left" w:pos="142"/>
                <w:tab w:val="left" w:pos="1134"/>
              </w:tabs>
              <w:spacing w:line="360" w:lineRule="auto"/>
              <w:ind w:left="142"/>
              <w:jc w:val="right"/>
            </w:pPr>
            <w:r w:rsidRPr="00927895">
              <w:t>0.032**</w:t>
            </w:r>
          </w:p>
          <w:p w14:paraId="3007FAF0" w14:textId="77777777" w:rsidR="001A6D74" w:rsidRPr="00927895" w:rsidRDefault="001A6D74" w:rsidP="001A6D74">
            <w:pPr>
              <w:tabs>
                <w:tab w:val="left" w:pos="142"/>
                <w:tab w:val="left" w:pos="1134"/>
              </w:tabs>
              <w:spacing w:line="360" w:lineRule="auto"/>
              <w:ind w:left="142"/>
              <w:jc w:val="right"/>
            </w:pPr>
            <w:r w:rsidRPr="00927895">
              <w:t>(2.58)</w:t>
            </w:r>
          </w:p>
        </w:tc>
        <w:tc>
          <w:tcPr>
            <w:tcW w:w="2126" w:type="dxa"/>
          </w:tcPr>
          <w:p w14:paraId="3D32856E" w14:textId="77777777" w:rsidR="001A6D74" w:rsidRPr="00927895" w:rsidRDefault="001A6D74" w:rsidP="001A6D74">
            <w:pPr>
              <w:tabs>
                <w:tab w:val="left" w:pos="142"/>
                <w:tab w:val="left" w:pos="1134"/>
              </w:tabs>
              <w:spacing w:line="360" w:lineRule="auto"/>
              <w:ind w:left="142"/>
              <w:jc w:val="right"/>
            </w:pPr>
            <w:r w:rsidRPr="00927895">
              <w:t>0.002***</w:t>
            </w:r>
          </w:p>
          <w:p w14:paraId="5635A84C" w14:textId="77777777" w:rsidR="001A6D74" w:rsidRPr="00927895" w:rsidRDefault="001A6D74" w:rsidP="001A6D74">
            <w:pPr>
              <w:tabs>
                <w:tab w:val="left" w:pos="142"/>
                <w:tab w:val="left" w:pos="1134"/>
              </w:tabs>
              <w:spacing w:line="360" w:lineRule="auto"/>
              <w:ind w:left="142"/>
              <w:jc w:val="right"/>
            </w:pPr>
            <w:r w:rsidRPr="00927895">
              <w:t>(5.79)</w:t>
            </w:r>
          </w:p>
        </w:tc>
      </w:tr>
      <w:tr w:rsidR="00B6198D" w:rsidRPr="00927895" w14:paraId="50B6E55B" w14:textId="77777777" w:rsidTr="00927895">
        <w:tc>
          <w:tcPr>
            <w:tcW w:w="2972" w:type="dxa"/>
          </w:tcPr>
          <w:p w14:paraId="338D22A5" w14:textId="77777777" w:rsidR="001A6D74" w:rsidRPr="00927895" w:rsidRDefault="001A6D74" w:rsidP="001A6D74">
            <w:pPr>
              <w:tabs>
                <w:tab w:val="left" w:pos="596"/>
                <w:tab w:val="left" w:pos="1134"/>
              </w:tabs>
              <w:spacing w:line="360" w:lineRule="auto"/>
              <w:ind w:left="29"/>
            </w:pPr>
            <w:r w:rsidRPr="00927895">
              <w:t xml:space="preserve">Các biến kiểm soát </w:t>
            </w:r>
          </w:p>
        </w:tc>
        <w:tc>
          <w:tcPr>
            <w:tcW w:w="1701" w:type="dxa"/>
          </w:tcPr>
          <w:p w14:paraId="4876E9A9" w14:textId="77777777" w:rsidR="001A6D74" w:rsidRPr="00927895" w:rsidRDefault="001A6D74" w:rsidP="001A6D74">
            <w:pPr>
              <w:tabs>
                <w:tab w:val="left" w:pos="596"/>
                <w:tab w:val="left" w:pos="1134"/>
              </w:tabs>
              <w:spacing w:line="360" w:lineRule="auto"/>
              <w:ind w:left="29"/>
              <w:jc w:val="both"/>
            </w:pPr>
            <w:r w:rsidRPr="00927895">
              <w:rPr>
                <w:iCs/>
              </w:rPr>
              <w:t>Controls</w:t>
            </w:r>
          </w:p>
        </w:tc>
        <w:tc>
          <w:tcPr>
            <w:tcW w:w="1985" w:type="dxa"/>
          </w:tcPr>
          <w:p w14:paraId="14EECA72" w14:textId="77777777" w:rsidR="001A6D74" w:rsidRPr="00927895" w:rsidRDefault="001A6D74" w:rsidP="001A6D74">
            <w:pPr>
              <w:tabs>
                <w:tab w:val="left" w:pos="142"/>
                <w:tab w:val="left" w:pos="1134"/>
              </w:tabs>
              <w:spacing w:line="360" w:lineRule="auto"/>
              <w:ind w:left="142"/>
              <w:jc w:val="right"/>
            </w:pPr>
            <w:r w:rsidRPr="00927895">
              <w:t xml:space="preserve">Có </w:t>
            </w:r>
          </w:p>
        </w:tc>
        <w:tc>
          <w:tcPr>
            <w:tcW w:w="2126" w:type="dxa"/>
          </w:tcPr>
          <w:p w14:paraId="27D926EC" w14:textId="77777777" w:rsidR="001A6D74" w:rsidRPr="00927895" w:rsidRDefault="001A6D74" w:rsidP="001A6D74">
            <w:pPr>
              <w:tabs>
                <w:tab w:val="left" w:pos="142"/>
                <w:tab w:val="left" w:pos="1134"/>
              </w:tabs>
              <w:spacing w:line="360" w:lineRule="auto"/>
              <w:ind w:left="142"/>
              <w:jc w:val="right"/>
            </w:pPr>
            <w:r w:rsidRPr="00927895">
              <w:t>Có</w:t>
            </w:r>
          </w:p>
        </w:tc>
      </w:tr>
      <w:tr w:rsidR="00B6198D" w:rsidRPr="00927895" w14:paraId="0009B054" w14:textId="77777777" w:rsidTr="00927895">
        <w:tc>
          <w:tcPr>
            <w:tcW w:w="2972" w:type="dxa"/>
          </w:tcPr>
          <w:p w14:paraId="1389A1B0" w14:textId="77777777" w:rsidR="001A6D74" w:rsidRPr="00927895" w:rsidRDefault="001A6D74" w:rsidP="001A6D74">
            <w:pPr>
              <w:tabs>
                <w:tab w:val="left" w:pos="596"/>
                <w:tab w:val="left" w:pos="1134"/>
              </w:tabs>
              <w:spacing w:line="360" w:lineRule="auto"/>
              <w:ind w:left="29"/>
            </w:pPr>
            <w:r w:rsidRPr="00927895">
              <w:t>Số quan sát</w:t>
            </w:r>
          </w:p>
        </w:tc>
        <w:tc>
          <w:tcPr>
            <w:tcW w:w="1701" w:type="dxa"/>
          </w:tcPr>
          <w:p w14:paraId="220C974F" w14:textId="77777777" w:rsidR="001A6D74" w:rsidRPr="00927895" w:rsidRDefault="001A6D74" w:rsidP="001A6D74">
            <w:pPr>
              <w:tabs>
                <w:tab w:val="left" w:pos="596"/>
                <w:tab w:val="left" w:pos="1134"/>
              </w:tabs>
              <w:spacing w:line="360" w:lineRule="auto"/>
              <w:ind w:left="29"/>
              <w:jc w:val="both"/>
            </w:pPr>
            <w:r w:rsidRPr="00927895">
              <w:t>Observations</w:t>
            </w:r>
          </w:p>
        </w:tc>
        <w:tc>
          <w:tcPr>
            <w:tcW w:w="1985" w:type="dxa"/>
          </w:tcPr>
          <w:p w14:paraId="58157848" w14:textId="77777777" w:rsidR="001A6D74" w:rsidRPr="00927895" w:rsidRDefault="001A6D74" w:rsidP="001A6D74">
            <w:pPr>
              <w:tabs>
                <w:tab w:val="left" w:pos="142"/>
                <w:tab w:val="left" w:pos="1134"/>
              </w:tabs>
              <w:spacing w:line="360" w:lineRule="auto"/>
              <w:ind w:left="142"/>
              <w:jc w:val="right"/>
            </w:pPr>
            <w:r w:rsidRPr="00927895">
              <w:t>1,805</w:t>
            </w:r>
          </w:p>
        </w:tc>
        <w:tc>
          <w:tcPr>
            <w:tcW w:w="2126" w:type="dxa"/>
          </w:tcPr>
          <w:p w14:paraId="4AB4400B" w14:textId="77777777" w:rsidR="001A6D74" w:rsidRPr="00927895" w:rsidRDefault="001A6D74" w:rsidP="001A6D74">
            <w:pPr>
              <w:tabs>
                <w:tab w:val="left" w:pos="142"/>
                <w:tab w:val="left" w:pos="1134"/>
              </w:tabs>
              <w:spacing w:line="360" w:lineRule="auto"/>
              <w:ind w:left="142"/>
              <w:jc w:val="right"/>
            </w:pPr>
            <w:r w:rsidRPr="00927895">
              <w:t>2,064</w:t>
            </w:r>
          </w:p>
        </w:tc>
      </w:tr>
      <w:tr w:rsidR="00B6198D" w:rsidRPr="00927895" w14:paraId="33D78A88" w14:textId="77777777" w:rsidTr="00927895">
        <w:tc>
          <w:tcPr>
            <w:tcW w:w="8784" w:type="dxa"/>
            <w:gridSpan w:val="4"/>
          </w:tcPr>
          <w:p w14:paraId="0EBE4130" w14:textId="77777777" w:rsidR="001A6D74" w:rsidRPr="00927895" w:rsidRDefault="001A6D74" w:rsidP="001A6D74">
            <w:pPr>
              <w:pStyle w:val="NoSpacing"/>
              <w:widowControl w:val="0"/>
              <w:tabs>
                <w:tab w:val="left" w:pos="142"/>
              </w:tabs>
              <w:spacing w:before="0" w:after="0"/>
              <w:jc w:val="both"/>
              <w:rPr>
                <w:sz w:val="22"/>
              </w:rPr>
            </w:pPr>
            <w:r w:rsidRPr="00927895">
              <w:rPr>
                <w:b/>
                <w:bCs/>
                <w:sz w:val="22"/>
              </w:rPr>
              <w:t>Mục D</w:t>
            </w:r>
            <w:r w:rsidRPr="00927895">
              <w:rPr>
                <w:bCs/>
                <w:sz w:val="22"/>
              </w:rPr>
              <w:t>: Tác động điều tiết của biến H lên mối quan hệ giữa biến G và biến giá trị doanh nghiệp (Tobin’s Q; ROA) (tương ứng với mô hình 8 và 16)</w:t>
            </w:r>
          </w:p>
        </w:tc>
      </w:tr>
      <w:tr w:rsidR="00B6198D" w:rsidRPr="00927895" w14:paraId="16CCCC8E" w14:textId="77777777" w:rsidTr="00927895">
        <w:tc>
          <w:tcPr>
            <w:tcW w:w="2972" w:type="dxa"/>
          </w:tcPr>
          <w:p w14:paraId="6EEA5E76" w14:textId="77777777" w:rsidR="001A6D74" w:rsidRPr="00927895" w:rsidRDefault="001A6D74" w:rsidP="001A6D74">
            <w:pPr>
              <w:tabs>
                <w:tab w:val="left" w:pos="454"/>
                <w:tab w:val="left" w:pos="1134"/>
              </w:tabs>
              <w:spacing w:line="360" w:lineRule="auto"/>
              <w:ind w:left="29" w:hanging="29"/>
            </w:pPr>
            <w:r w:rsidRPr="00927895">
              <w:t>Biến tương tác giữa biến G và biến H (G*H)</w:t>
            </w:r>
          </w:p>
        </w:tc>
        <w:tc>
          <w:tcPr>
            <w:tcW w:w="1701" w:type="dxa"/>
          </w:tcPr>
          <w:p w14:paraId="3036C171" w14:textId="77777777" w:rsidR="001A6D74" w:rsidRPr="00927895" w:rsidRDefault="001A6D74" w:rsidP="001A6D74">
            <w:pPr>
              <w:tabs>
                <w:tab w:val="left" w:pos="454"/>
                <w:tab w:val="left" w:pos="1134"/>
              </w:tabs>
              <w:spacing w:line="360" w:lineRule="auto"/>
              <w:ind w:left="29" w:hanging="29"/>
              <w:jc w:val="both"/>
            </w:pPr>
            <w:r w:rsidRPr="00927895">
              <w:t>G*H</w:t>
            </w:r>
          </w:p>
        </w:tc>
        <w:tc>
          <w:tcPr>
            <w:tcW w:w="1985" w:type="dxa"/>
          </w:tcPr>
          <w:p w14:paraId="3FA7C72B" w14:textId="77777777" w:rsidR="001A6D74" w:rsidRPr="00927895" w:rsidRDefault="001A6D74" w:rsidP="001A6D74">
            <w:pPr>
              <w:tabs>
                <w:tab w:val="left" w:pos="142"/>
                <w:tab w:val="left" w:pos="1134"/>
              </w:tabs>
              <w:spacing w:line="360" w:lineRule="auto"/>
              <w:ind w:left="142"/>
              <w:jc w:val="right"/>
            </w:pPr>
            <w:r w:rsidRPr="00927895">
              <w:t>-0.003</w:t>
            </w:r>
          </w:p>
          <w:p w14:paraId="2290A287" w14:textId="77777777" w:rsidR="001A6D74" w:rsidRPr="00927895" w:rsidRDefault="001A6D74" w:rsidP="001A6D74">
            <w:pPr>
              <w:tabs>
                <w:tab w:val="left" w:pos="142"/>
                <w:tab w:val="left" w:pos="1134"/>
              </w:tabs>
              <w:spacing w:line="360" w:lineRule="auto"/>
              <w:ind w:left="142"/>
              <w:jc w:val="right"/>
            </w:pPr>
            <w:r w:rsidRPr="00927895">
              <w:t>(-0.23)</w:t>
            </w:r>
          </w:p>
        </w:tc>
        <w:tc>
          <w:tcPr>
            <w:tcW w:w="2126" w:type="dxa"/>
          </w:tcPr>
          <w:p w14:paraId="21B7C9B8" w14:textId="77777777" w:rsidR="001A6D74" w:rsidRPr="00927895" w:rsidRDefault="001A6D74" w:rsidP="001A6D74">
            <w:pPr>
              <w:tabs>
                <w:tab w:val="left" w:pos="142"/>
                <w:tab w:val="left" w:pos="1134"/>
              </w:tabs>
              <w:spacing w:line="360" w:lineRule="auto"/>
              <w:ind w:left="142"/>
              <w:jc w:val="right"/>
            </w:pPr>
            <w:r w:rsidRPr="00927895">
              <w:t>0.001***</w:t>
            </w:r>
          </w:p>
          <w:p w14:paraId="22C265EC" w14:textId="77777777" w:rsidR="001A6D74" w:rsidRPr="00927895" w:rsidRDefault="001A6D74" w:rsidP="001A6D74">
            <w:pPr>
              <w:tabs>
                <w:tab w:val="left" w:pos="142"/>
                <w:tab w:val="left" w:pos="1134"/>
              </w:tabs>
              <w:spacing w:line="360" w:lineRule="auto"/>
              <w:ind w:left="142"/>
              <w:jc w:val="right"/>
            </w:pPr>
            <w:r w:rsidRPr="00927895">
              <w:t>(4.44)</w:t>
            </w:r>
          </w:p>
        </w:tc>
      </w:tr>
      <w:tr w:rsidR="00B6198D" w:rsidRPr="00927895" w14:paraId="155F7A17" w14:textId="77777777" w:rsidTr="00927895">
        <w:tc>
          <w:tcPr>
            <w:tcW w:w="2972" w:type="dxa"/>
          </w:tcPr>
          <w:p w14:paraId="49D01171" w14:textId="77777777" w:rsidR="001A6D74" w:rsidRPr="00927895" w:rsidRDefault="001A6D74" w:rsidP="001A6D74">
            <w:pPr>
              <w:tabs>
                <w:tab w:val="left" w:pos="454"/>
                <w:tab w:val="left" w:pos="1134"/>
              </w:tabs>
              <w:spacing w:line="360" w:lineRule="auto"/>
              <w:ind w:left="29" w:hanging="29"/>
            </w:pPr>
            <w:r w:rsidRPr="00927895">
              <w:t xml:space="preserve">Các biến kiểm soát </w:t>
            </w:r>
          </w:p>
        </w:tc>
        <w:tc>
          <w:tcPr>
            <w:tcW w:w="1701" w:type="dxa"/>
          </w:tcPr>
          <w:p w14:paraId="4E39FC2F" w14:textId="77777777" w:rsidR="001A6D74" w:rsidRPr="00927895" w:rsidRDefault="001A6D74" w:rsidP="001A6D74">
            <w:pPr>
              <w:tabs>
                <w:tab w:val="left" w:pos="454"/>
                <w:tab w:val="left" w:pos="1134"/>
              </w:tabs>
              <w:spacing w:line="360" w:lineRule="auto"/>
              <w:ind w:left="29" w:hanging="29"/>
              <w:jc w:val="both"/>
            </w:pPr>
            <w:r w:rsidRPr="00927895">
              <w:rPr>
                <w:iCs/>
              </w:rPr>
              <w:t>Controls</w:t>
            </w:r>
          </w:p>
        </w:tc>
        <w:tc>
          <w:tcPr>
            <w:tcW w:w="1985" w:type="dxa"/>
          </w:tcPr>
          <w:p w14:paraId="218C72A4" w14:textId="77777777" w:rsidR="001A6D74" w:rsidRPr="00927895" w:rsidRDefault="001A6D74" w:rsidP="001A6D74">
            <w:pPr>
              <w:tabs>
                <w:tab w:val="left" w:pos="142"/>
                <w:tab w:val="left" w:pos="1134"/>
              </w:tabs>
              <w:spacing w:line="360" w:lineRule="auto"/>
              <w:ind w:left="142"/>
              <w:jc w:val="right"/>
            </w:pPr>
            <w:r w:rsidRPr="00927895">
              <w:t>Có</w:t>
            </w:r>
          </w:p>
        </w:tc>
        <w:tc>
          <w:tcPr>
            <w:tcW w:w="2126" w:type="dxa"/>
          </w:tcPr>
          <w:p w14:paraId="2416AFB5" w14:textId="77777777" w:rsidR="001A6D74" w:rsidRPr="00927895" w:rsidRDefault="001A6D74" w:rsidP="001A6D74">
            <w:pPr>
              <w:tabs>
                <w:tab w:val="left" w:pos="142"/>
                <w:tab w:val="left" w:pos="1134"/>
              </w:tabs>
              <w:spacing w:line="360" w:lineRule="auto"/>
              <w:ind w:left="142"/>
              <w:jc w:val="right"/>
            </w:pPr>
            <w:r w:rsidRPr="00927895">
              <w:t>Có</w:t>
            </w:r>
          </w:p>
        </w:tc>
      </w:tr>
      <w:tr w:rsidR="00B6198D" w:rsidRPr="00927895" w14:paraId="1EB62FD6" w14:textId="77777777" w:rsidTr="00927895">
        <w:tc>
          <w:tcPr>
            <w:tcW w:w="2972" w:type="dxa"/>
          </w:tcPr>
          <w:p w14:paraId="0ADB74D6" w14:textId="77777777" w:rsidR="001A6D74" w:rsidRPr="00927895" w:rsidRDefault="001A6D74" w:rsidP="001A6D74">
            <w:pPr>
              <w:tabs>
                <w:tab w:val="left" w:pos="454"/>
                <w:tab w:val="left" w:pos="1134"/>
              </w:tabs>
              <w:spacing w:line="360" w:lineRule="auto"/>
              <w:ind w:left="29" w:hanging="29"/>
            </w:pPr>
            <w:r w:rsidRPr="00927895">
              <w:t>Số quan sát</w:t>
            </w:r>
          </w:p>
        </w:tc>
        <w:tc>
          <w:tcPr>
            <w:tcW w:w="1701" w:type="dxa"/>
          </w:tcPr>
          <w:p w14:paraId="201DFD3A" w14:textId="77777777" w:rsidR="001A6D74" w:rsidRPr="00927895" w:rsidRDefault="001A6D74" w:rsidP="001A6D74">
            <w:pPr>
              <w:tabs>
                <w:tab w:val="left" w:pos="454"/>
                <w:tab w:val="left" w:pos="1134"/>
              </w:tabs>
              <w:spacing w:line="360" w:lineRule="auto"/>
              <w:ind w:left="29" w:hanging="29"/>
              <w:jc w:val="both"/>
            </w:pPr>
            <w:r w:rsidRPr="00927895">
              <w:t>Observations</w:t>
            </w:r>
          </w:p>
        </w:tc>
        <w:tc>
          <w:tcPr>
            <w:tcW w:w="1985" w:type="dxa"/>
          </w:tcPr>
          <w:p w14:paraId="3988587C" w14:textId="77777777" w:rsidR="001A6D74" w:rsidRPr="00927895" w:rsidRDefault="001A6D74" w:rsidP="001A6D74">
            <w:pPr>
              <w:tabs>
                <w:tab w:val="left" w:pos="142"/>
                <w:tab w:val="left" w:pos="1134"/>
              </w:tabs>
              <w:spacing w:line="360" w:lineRule="auto"/>
              <w:ind w:left="142"/>
              <w:jc w:val="right"/>
            </w:pPr>
            <w:r w:rsidRPr="00927895">
              <w:t>1,805</w:t>
            </w:r>
          </w:p>
        </w:tc>
        <w:tc>
          <w:tcPr>
            <w:tcW w:w="2126" w:type="dxa"/>
          </w:tcPr>
          <w:p w14:paraId="3EB772A6" w14:textId="77777777" w:rsidR="001A6D74" w:rsidRPr="00927895" w:rsidRDefault="001A6D74" w:rsidP="001A6D74">
            <w:pPr>
              <w:tabs>
                <w:tab w:val="left" w:pos="142"/>
                <w:tab w:val="left" w:pos="1134"/>
              </w:tabs>
              <w:spacing w:line="360" w:lineRule="auto"/>
              <w:ind w:left="142"/>
              <w:jc w:val="right"/>
            </w:pPr>
            <w:r w:rsidRPr="00927895">
              <w:t>1,776</w:t>
            </w:r>
          </w:p>
        </w:tc>
      </w:tr>
    </w:tbl>
    <w:p w14:paraId="4E55DCF0" w14:textId="77777777" w:rsidR="001A6D74" w:rsidRPr="006F3BC6" w:rsidRDefault="001A6D74" w:rsidP="001A6D74">
      <w:pPr>
        <w:pStyle w:val="NoSpacing"/>
        <w:widowControl w:val="0"/>
        <w:tabs>
          <w:tab w:val="left" w:pos="142"/>
        </w:tabs>
        <w:spacing w:before="0" w:after="0"/>
        <w:jc w:val="both"/>
        <w:rPr>
          <w:i/>
          <w:sz w:val="18"/>
          <w:szCs w:val="18"/>
        </w:rPr>
      </w:pPr>
      <w:r w:rsidRPr="006F3BC6">
        <w:rPr>
          <w:rStyle w:val="Strong"/>
          <w:rFonts w:eastAsiaTheme="majorEastAsia"/>
          <w:i/>
          <w:sz w:val="18"/>
          <w:szCs w:val="18"/>
        </w:rPr>
        <w:t>Ghi chú:</w:t>
      </w:r>
      <w:r w:rsidRPr="006F3BC6">
        <w:rPr>
          <w:i/>
          <w:sz w:val="18"/>
          <w:szCs w:val="18"/>
        </w:rPr>
        <w:t xml:space="preserve"> Bảng này trình bày kết quả hồi quy 2SLS. Các Mục A, B, C và D lần lượt trình bày kết quả ước lượng về tác động</w:t>
      </w:r>
      <w:r w:rsidRPr="006F3BC6">
        <w:rPr>
          <w:bCs/>
          <w:i/>
          <w:sz w:val="18"/>
          <w:szCs w:val="18"/>
        </w:rPr>
        <w:t xml:space="preserve"> của cạnh tranh thấp (H) lên mối quan hệ giữa</w:t>
      </w:r>
      <w:r w:rsidRPr="006F3BC6">
        <w:rPr>
          <w:i/>
          <w:sz w:val="18"/>
          <w:szCs w:val="18"/>
        </w:rPr>
        <w:t xml:space="preserve"> điểm số ESG tổng hợp, điểm số E, điểm số S và điểm số G với giá trị doanh nghiệp. Cột (1) và (2) trình bày kết quả hồi quy ở giai đoạn hai, trong đó, lần lượt Tobin’s Q và tỷ suất sinh lời trên tài sản </w:t>
      </w:r>
      <w:r w:rsidRPr="006F3BC6">
        <w:rPr>
          <w:i/>
          <w:sz w:val="18"/>
          <w:szCs w:val="18"/>
        </w:rPr>
        <w:lastRenderedPageBreak/>
        <w:t>(ROA) là các biến phụ thuộc.Do hạn chế không gian trình bày nên kết quả ước lượng của các biến kiểm soát được lược bỏ trong bảng này (xem chi tiết ở phụ lục 4.2). Thống kê t nằm trong dấu ngoặc đơn. *** p &lt; 0.01, ** p &lt; 0.05, * p &lt; 0.1. (Nguồn: Tác giả tự tổng hợp).</w:t>
      </w:r>
    </w:p>
    <w:p w14:paraId="4F09C5DE" w14:textId="1F51A090" w:rsidR="001A6D74" w:rsidRPr="006F3BC6" w:rsidRDefault="001A6D74" w:rsidP="001A6D74">
      <w:pPr>
        <w:tabs>
          <w:tab w:val="left" w:pos="142"/>
        </w:tabs>
        <w:spacing w:line="360" w:lineRule="auto"/>
        <w:ind w:firstLine="567"/>
        <w:jc w:val="both"/>
        <w:rPr>
          <w:b/>
          <w:sz w:val="26"/>
          <w:szCs w:val="26"/>
        </w:rPr>
      </w:pPr>
      <w:r w:rsidRPr="006F3BC6">
        <w:rPr>
          <w:b/>
          <w:sz w:val="26"/>
          <w:szCs w:val="26"/>
        </w:rPr>
        <w:t>(1) Phân tích kết quả ước lượng (IV) của công bố ESG; E; S; G lên Tobin’s Q trong môi trường cạnh tranh thấp (H)</w:t>
      </w:r>
    </w:p>
    <w:p w14:paraId="44F8B7F4"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Kết quả hồi quy ở Mục A, Mục B và Mục C trong bảng 4.17 cho thấy, khi sử dụng giá trị ước lượng của các biến ESG, E và S để ước lượng hàm giá trị doanh nghiệp (Tobin’s Q) trong môi trường cạnh tranh thấp (H), các hệ số ước lượng của các biến ESG*H; E*H; S*H đều có giá trị dương, lần lượt bằng 0.026, 0.041 và 0.032, và có ý nghĩa thống kê lần lượt ở mức 10%, 1% và 5%. Điều này cho biết, việc sử dụng giá trị ước lượng của các biến ESG, E, S để ước lượng hàm Tobin’s Q trong môi trường cạnh tranh thấp vẫn đảm bảo tính nhất quán với ước lượng trong mô hình OLS. Kết quả trên cho thấy, vấn đề nội sinh không ảnh hưởng đến các kết quả chính của nghiên cứu, nghĩa là các kết quả hồi quy của mô hình biến công cụ (IV) một lần nữa ủng hộ các giả thuyết H2, H2a và H2b.</w:t>
      </w:r>
    </w:p>
    <w:p w14:paraId="14B5F179"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Tuy nhiên, khi sử dụng giá trị ước lượng của biến G (Mục D trong bảng 4.17) để ước lượng hàm giá trị doanh nghiệp (Tobin’s Q) trong môi trường cạnh tranh thấp, kết quả cho thấy hệ số ước lượng của biến G*H có giá trị âm (-0.003) và không có ý nghĩa thống kê, điều này cho biết tính không nhất quán giữa ước lượng OLS và ước lượng 2SLS. Kết quả trên cho thấy, vấn đề nội sinh có ảnh hưởng đến kết quả chính của nghiên cứu, nghĩa là kết quả hồi quy của mô hình biến công cụ (IV) đã không ủng hộ giả thuyết H2c.</w:t>
      </w:r>
    </w:p>
    <w:p w14:paraId="22FD5CAA" w14:textId="77777777" w:rsidR="001A6D74" w:rsidRPr="006F3BC6" w:rsidRDefault="001A6D74" w:rsidP="001A6D74">
      <w:pPr>
        <w:tabs>
          <w:tab w:val="left" w:pos="142"/>
        </w:tabs>
        <w:spacing w:line="360" w:lineRule="auto"/>
        <w:ind w:firstLine="567"/>
        <w:jc w:val="both"/>
        <w:rPr>
          <w:b/>
          <w:sz w:val="26"/>
          <w:szCs w:val="26"/>
        </w:rPr>
      </w:pPr>
      <w:r w:rsidRPr="006F3BC6">
        <w:rPr>
          <w:b/>
          <w:sz w:val="26"/>
          <w:szCs w:val="26"/>
        </w:rPr>
        <w:t xml:space="preserve"> (2) Phân tích kết quả ước lượng (IV) của công bố ESG; E; S; G lên ROA trong môi trường cạnh tranh thấp (H)</w:t>
      </w:r>
    </w:p>
    <w:p w14:paraId="6CD8B7F4" w14:textId="7777777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rStyle w:val="fontstyle01"/>
          <w:rFonts w:eastAsiaTheme="minorEastAsia"/>
          <w:color w:val="auto"/>
          <w:sz w:val="26"/>
          <w:szCs w:val="26"/>
        </w:rPr>
        <w:t xml:space="preserve">Từ kết quả hồi quy 2SLS ở Mục A và Mục B trong bảng 4.17 cho thấy, khi sử dụng giá trị ước lượng của biến ESG và biến E để ước lượng hàm hiệu quả tài chính (ROA) trong môi trường cạnh tranh thấp (H), hệ số ước lượng của các biến ESG*H và E*H đều có giá trị dương, lần lượt bằng 0.002; 0.001, và đều có ý nghĩa thống kê ở mức 1%. Điều này cho biết, việc sử dụng giá trị ước lượng của biến ESG và biến E để ước lượng hàm ROA trong môi trường cạnh tranh thấp (H) vẫn đảm bảo tính nhất </w:t>
      </w:r>
      <w:r w:rsidRPr="006F3BC6">
        <w:rPr>
          <w:rStyle w:val="fontstyle01"/>
          <w:rFonts w:eastAsiaTheme="minorEastAsia"/>
          <w:color w:val="auto"/>
          <w:sz w:val="26"/>
          <w:szCs w:val="26"/>
        </w:rPr>
        <w:lastRenderedPageBreak/>
        <w:t>quán với ước lượng OLS. Kết quả này cho thấy, vấn đề nội sinh không ảnh hưởng đến các kết quả chính của nghiên cứu, nghĩa là các kết quả hồi quy của mô hình biến công cụ (IV) một lần nữa ủng hộ các giả thuyết H2, H2a.</w:t>
      </w:r>
    </w:p>
    <w:p w14:paraId="5115EF72" w14:textId="77777777" w:rsidR="001A6D74" w:rsidRPr="006F3BC6" w:rsidRDefault="001A6D74" w:rsidP="001A6D74">
      <w:pPr>
        <w:tabs>
          <w:tab w:val="left" w:pos="142"/>
        </w:tabs>
        <w:spacing w:line="360" w:lineRule="auto"/>
        <w:ind w:firstLine="567"/>
        <w:jc w:val="both"/>
        <w:rPr>
          <w:sz w:val="26"/>
          <w:szCs w:val="26"/>
        </w:rPr>
      </w:pPr>
      <w:r w:rsidRPr="006F3BC6">
        <w:rPr>
          <w:rStyle w:val="fontstyle01"/>
          <w:rFonts w:eastAsiaTheme="minorEastAsia"/>
          <w:color w:val="auto"/>
          <w:sz w:val="26"/>
          <w:szCs w:val="26"/>
        </w:rPr>
        <w:t xml:space="preserve">Tương tự, khi sử dụng giá trị ước lượng của biến S và biến G để ước lượng hàm hiệu quả tài chính (ROA) trong môi trường cạnh tranh thấp (H), kết quả ở Mục C và Mục D trong bảng 4.17 cũng cho thấy, các hệ số ước lượng của các biến S*H và G*H đều có giá trị dương, lần lượt bằng 0.002 và 0.001, và đều có ý nghĩa thống kê ở mức 1%. </w:t>
      </w:r>
      <w:r w:rsidRPr="006F3BC6">
        <w:rPr>
          <w:sz w:val="26"/>
          <w:szCs w:val="26"/>
        </w:rPr>
        <w:t>Điều này cho thấy, khi sử dụng phương pháp biến công cụ, các biến S*H và G*H lại có mối quan hệ có ý nghĩa thống kê với ROA</w:t>
      </w:r>
      <w:r w:rsidRPr="006F3BC6">
        <w:rPr>
          <w:rStyle w:val="fontstyle01"/>
          <w:rFonts w:eastAsiaTheme="minorEastAsia"/>
          <w:color w:val="auto"/>
          <w:sz w:val="26"/>
          <w:szCs w:val="26"/>
        </w:rPr>
        <w:t xml:space="preserve">. Tuy nhiên, trong ước lượng OLS, các hệ số này không có ý nghĩa thống kê. Điều này cho biết, tính không nhất quán giữa ước lượng OLS và ước lượng 2SLS, do đó, </w:t>
      </w:r>
      <w:r w:rsidRPr="006F3BC6">
        <w:rPr>
          <w:sz w:val="26"/>
          <w:szCs w:val="26"/>
        </w:rPr>
        <w:t>các kết quả này chưa hoàn toàn ủng hộ các giả thuyết H2b và H2c.</w:t>
      </w:r>
    </w:p>
    <w:p w14:paraId="518FC028" w14:textId="52EE2AE3" w:rsidR="001A6D74" w:rsidRPr="006F3BC6" w:rsidRDefault="001A6D74" w:rsidP="00EE371E">
      <w:pPr>
        <w:pStyle w:val="Heading4"/>
        <w:rPr>
          <w:color w:val="auto"/>
        </w:rPr>
      </w:pPr>
      <w:bookmarkStart w:id="263" w:name="_Toc218700918"/>
      <w:r w:rsidRPr="006F3BC6">
        <w:rPr>
          <w:color w:val="auto"/>
        </w:rPr>
        <w:t>4.8.2.4</w:t>
      </w:r>
      <w:r w:rsidR="00763384" w:rsidRPr="006F3BC6">
        <w:rPr>
          <w:color w:val="auto"/>
        </w:rPr>
        <w:t xml:space="preserve">. </w:t>
      </w:r>
      <w:r w:rsidRPr="006F3BC6">
        <w:rPr>
          <w:color w:val="auto"/>
        </w:rPr>
        <w:t>Kiểm định tính nội sinh của biến giải thích (ESG, E, S, G) trong mô hình chính</w:t>
      </w:r>
      <w:bookmarkEnd w:id="263"/>
    </w:p>
    <w:p w14:paraId="12CB8CE9"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Chúng ta tiếp tục giả định rằng các biến ESG, E, S, G trong nghiên cứu là các biến nội sinh. Chúng ta kiểm định giả định này bằng cách sử dụng một trong các biến thể của kiểm định Hausman. Kiểm định này gồm hai bước:</w:t>
      </w:r>
    </w:p>
    <w:p w14:paraId="25E979F9" w14:textId="77777777" w:rsidR="001A6D74" w:rsidRPr="006F3BC6" w:rsidRDefault="001A6D74" w:rsidP="001A6D74">
      <w:pPr>
        <w:tabs>
          <w:tab w:val="left" w:pos="142"/>
        </w:tabs>
        <w:spacing w:line="360" w:lineRule="auto"/>
        <w:ind w:firstLine="567"/>
        <w:jc w:val="both"/>
        <w:rPr>
          <w:sz w:val="26"/>
          <w:szCs w:val="26"/>
        </w:rPr>
      </w:pPr>
      <w:r w:rsidRPr="006F3BC6">
        <w:rPr>
          <w:i/>
          <w:sz w:val="26"/>
          <w:szCs w:val="26"/>
        </w:rPr>
        <w:t>Bước 1</w:t>
      </w:r>
      <w:r w:rsidRPr="006F3BC6">
        <w:rPr>
          <w:sz w:val="26"/>
          <w:szCs w:val="26"/>
        </w:rPr>
        <w:t>: Hồi quy biến nội sinh (ESG) theo tất cả các biến giải thích trong hàm giá trị doanh nghiệp (Tobins’Q) cộng với biến công cụ (lesg) và thu được phần dư từ hồi quy này; gọi là esgiv</w:t>
      </w:r>
    </w:p>
    <w:p w14:paraId="08F90932" w14:textId="77777777" w:rsidR="001A6D74" w:rsidRPr="006F3BC6" w:rsidRDefault="001A6D74" w:rsidP="001A6D74">
      <w:pPr>
        <w:tabs>
          <w:tab w:val="left" w:pos="142"/>
        </w:tabs>
        <w:spacing w:line="360" w:lineRule="auto"/>
        <w:ind w:firstLine="567"/>
        <w:jc w:val="both"/>
        <w:rPr>
          <w:sz w:val="26"/>
          <w:szCs w:val="26"/>
        </w:rPr>
      </w:pPr>
      <w:r w:rsidRPr="006F3BC6">
        <w:rPr>
          <w:i/>
          <w:sz w:val="26"/>
          <w:szCs w:val="26"/>
        </w:rPr>
        <w:t>Bước 2</w:t>
      </w:r>
      <w:r w:rsidRPr="006F3BC6">
        <w:rPr>
          <w:sz w:val="26"/>
          <w:szCs w:val="26"/>
        </w:rPr>
        <w:t>: Sau đó hồi quy giá trị doanh nghiệp (Tobins’Q) theo tất cả các biến giải thích, kể cả biến giải thích ngẫu nhiên (ESG) và phần dư thu được từ bước 1 (esgiv). Nếu trong hồi quy này, giá trị t của biến phần dư có ý nghĩa thống kê, thì chúng ta kết luận rằng ESG là một biến nội sinh hay một biến ngẫu nhiên. Nếu giá trị t của phần dư không có ý nghĩa thống kê thì chúng ta có thể kết luận rằng ESG là một biến ngoại sinh.</w:t>
      </w:r>
    </w:p>
    <w:p w14:paraId="54E27E6E" w14:textId="72B89BDB"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Tuy nhiên, chúng ta cũng chưa vội kết luận theo kết quả nêu trên vì dữ liệu đang nghiên cứu là dữ liệu chéo và phương sai thay đổi. Vì thế, chúng ta cần tìm sai số chuẩn hiệu chỉnh phương sai thay đổi, và sử dụng sai số chuẩn cải thiện để có được </w:t>
      </w:r>
      <w:r w:rsidRPr="006F3BC6">
        <w:rPr>
          <w:sz w:val="26"/>
          <w:szCs w:val="26"/>
        </w:rPr>
        <w:lastRenderedPageBreak/>
        <w:t>các sai số chuẩn điều chỉnh phương sai thay đổi. Sử dụng phần mềm Stata, kết quả kiểm định được trình bày ở</w:t>
      </w:r>
      <w:r w:rsidR="00BD33E9">
        <w:rPr>
          <w:sz w:val="26"/>
          <w:szCs w:val="26"/>
        </w:rPr>
        <w:t xml:space="preserve"> phụ lục 3.5.</w:t>
      </w:r>
    </w:p>
    <w:p w14:paraId="101935CE"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Kết quả bước 3 của kiểm định Hausman (Với biến ESG của phụ lục 3.5) cho thấy, hệ số của biến esgiv không có ý nghĩa thống kê nên chúng ta có thể kết luận rằng biến ESG không phải là biến nội sinh.</w:t>
      </w:r>
    </w:p>
    <w:p w14:paraId="3231CC45"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Tương tự, thực hiện kiểm định Hausman (bước 3) cho các biến E; S; G, kết quả kiểm định được trình bày trong phụ lục 3.5. Theo đó, các hệ số của biến eiv và biến giv đều không có ý nghĩa thống kê nên chúng ta có thể kết luận rằng biến E và biến G không phải là biến nội sinh. </w:t>
      </w:r>
    </w:p>
    <w:p w14:paraId="3B7641E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Tuy nhiên, hệ số của biến siv có ý nghĩa thống kê nên chúng ta kết luận biến S trong mô hình nghiên cứu là biến nội sinh.</w:t>
      </w:r>
    </w:p>
    <w:p w14:paraId="42CAA4F7"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Như vậy, thông qua kiểm định Hausman, kết quả cho biết các biến ESG, E và G là các biến ngoại sinh. Trong khi đó, biến S là biến nội sinh.</w:t>
      </w:r>
    </w:p>
    <w:p w14:paraId="7327691A" w14:textId="77777777" w:rsidR="001A6D74" w:rsidRPr="006F3BC6" w:rsidRDefault="001A6D74" w:rsidP="00EE371E">
      <w:pPr>
        <w:pStyle w:val="Heading4"/>
        <w:rPr>
          <w:color w:val="auto"/>
        </w:rPr>
      </w:pPr>
      <w:bookmarkStart w:id="264" w:name="_Toc218700919"/>
      <w:r w:rsidRPr="006F3BC6">
        <w:rPr>
          <w:color w:val="auto"/>
        </w:rPr>
        <w:t>4.8.2.5. Kiểm định độ mạnh yếu của biến công cụ (IV)</w:t>
      </w:r>
      <w:bookmarkEnd w:id="264"/>
      <w:r w:rsidRPr="006F3BC6">
        <w:rPr>
          <w:color w:val="auto"/>
        </w:rPr>
        <w:t xml:space="preserve"> </w:t>
      </w:r>
    </w:p>
    <w:p w14:paraId="49F7EE53"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Nếu một biến công cụ được sử dụng để phân tích là yếu, nghĩa là biến này quan hệ kém với biến giải thích ngẫu nhiên thì ước lượng IV có thể bị chệch một cách đáng kể và phân phối mẫu của nó không xấp xỉ phân phối chuẩn, thậm chí trong các mẫu lớn. Vì thế, các sai số chuẩn IV và các khoảng tin cậy dựa vào các sai số chuẩn này sẽ mắc sai lầm nghiêm trọng, điều này dẫn đến kiểm định giả thuyết không thể tin cậy được. </w:t>
      </w:r>
    </w:p>
    <w:p w14:paraId="477EC4F0"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Nghiên cứu của Stock </w:t>
      </w:r>
      <w:r w:rsidRPr="006F3BC6">
        <w:rPr>
          <w:i/>
          <w:sz w:val="26"/>
          <w:szCs w:val="26"/>
        </w:rPr>
        <w:t>et al</w:t>
      </w:r>
      <w:r w:rsidRPr="006F3BC6">
        <w:rPr>
          <w:sz w:val="26"/>
          <w:szCs w:val="26"/>
        </w:rPr>
        <w:t>. (2007) cho rằng trong trường hợp chỉ có một biến giải thích nội sinh thì một thống kê F thấp hơn 10 trong bước 1 của kiểm định Hausman cho chúng ta biết công cụ được chọn là một công cụ yếu. Nếu thống kê F lớn hơn 10, thì có thể đó không phải là một công cụ yếu.</w:t>
      </w:r>
    </w:p>
    <w:p w14:paraId="6555FC68"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Theo thang điểm mà Stock </w:t>
      </w:r>
      <w:r w:rsidRPr="006F3BC6">
        <w:rPr>
          <w:i/>
          <w:sz w:val="26"/>
          <w:szCs w:val="26"/>
        </w:rPr>
        <w:t>et al</w:t>
      </w:r>
      <w:r w:rsidRPr="006F3BC6">
        <w:rPr>
          <w:sz w:val="26"/>
          <w:szCs w:val="26"/>
        </w:rPr>
        <w:t xml:space="preserve">. (2007) xác định thì kết quả từ nghiên cứu này, các biến công cụ lesg, le, ls, lg dường như là những biến công cụ mạnh cho các biến ESG, E, S, G vì giá trị của thống kê F trong bước 1 của thủ tục Hausman hai bước lần lượt bằng 1535.08; 1233.26; 1088.88; 540.92 (xem giá trị F của các biến ESG, E, S và G ở bước 1 của phụ lục 3.5), những số này đều lớn hơn giá trị ngưỡng 10. </w:t>
      </w:r>
    </w:p>
    <w:p w14:paraId="2EC11E17"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lastRenderedPageBreak/>
        <w:t>Như vậy, các biến công cụ lesg, le, ls và lg được sử dụng trong nghiên cứu là các biến công cụ mạnh cho các biến ESG, E, S và G.</w:t>
      </w:r>
    </w:p>
    <w:p w14:paraId="41AC18F2" w14:textId="77777777" w:rsidR="001A6D74" w:rsidRPr="006F3BC6" w:rsidRDefault="001A6D74" w:rsidP="00EE371E">
      <w:pPr>
        <w:pStyle w:val="Heading3"/>
      </w:pPr>
      <w:bookmarkStart w:id="265" w:name="_Toc218700920"/>
      <w:r w:rsidRPr="006F3BC6">
        <w:t>4.8.3. Ước lượng bằng phương pháp Heckman hai giai đoạn</w:t>
      </w:r>
      <w:bookmarkEnd w:id="265"/>
    </w:p>
    <w:p w14:paraId="0245C56C" w14:textId="77777777" w:rsidR="001A6D74" w:rsidRPr="006F3BC6" w:rsidRDefault="001A6D74" w:rsidP="00EE371E">
      <w:pPr>
        <w:pStyle w:val="Heading4"/>
        <w:rPr>
          <w:color w:val="auto"/>
        </w:rPr>
      </w:pPr>
      <w:bookmarkStart w:id="266" w:name="_Toc218700921"/>
      <w:r w:rsidRPr="006F3BC6">
        <w:rPr>
          <w:color w:val="auto"/>
        </w:rPr>
        <w:t>4.8.3.1. Phương pháp ước lượng</w:t>
      </w:r>
      <w:bookmarkEnd w:id="266"/>
      <w:r w:rsidRPr="006F3BC6">
        <w:rPr>
          <w:color w:val="auto"/>
        </w:rPr>
        <w:t xml:space="preserve"> </w:t>
      </w:r>
    </w:p>
    <w:p w14:paraId="49B37AFA" w14:textId="77777777" w:rsidR="001A6D74" w:rsidRPr="006F3BC6" w:rsidRDefault="001A6D74" w:rsidP="001A6D74">
      <w:pPr>
        <w:tabs>
          <w:tab w:val="left" w:pos="142"/>
        </w:tabs>
        <w:spacing w:line="360" w:lineRule="auto"/>
        <w:ind w:firstLine="567"/>
        <w:jc w:val="both"/>
        <w:rPr>
          <w:sz w:val="26"/>
          <w:szCs w:val="26"/>
        </w:rPr>
      </w:pPr>
      <w:bookmarkStart w:id="267" w:name="_Hlk217742932"/>
      <w:r w:rsidRPr="006F3BC6">
        <w:rPr>
          <w:sz w:val="26"/>
          <w:szCs w:val="26"/>
        </w:rPr>
        <w:t xml:space="preserve">Để giải quyết vấn đề nội sinh có thể phát sinh do sai lệch trong chọn mẫu, nghĩa là mối quan hệ tích cực giữa hiệu quả ESG và giá trị doanh nghiệp chỉ có thể xuất phát từ kết quả hồi quy thiên lệch do mẫu nghiên cứu chỉ bao gồm các công ty niêm yết có hiệu quả ESG cao, nghiên cứu này đã dựa vào nghiên cứu của Harjoto &amp; Jo (2009) và sử dụng quy trình ước lượng hai giai đoạn của Heckman (1979) để hiệu chỉnh khả năng sai lệch mô hình do vấn đề chọn mẫu gây ra. Và thủ tục Heckman được thực hiện như sau. </w:t>
      </w:r>
    </w:p>
    <w:p w14:paraId="0581B240" w14:textId="77777777" w:rsidR="001A6D74" w:rsidRPr="006F3BC6" w:rsidRDefault="001A6D74" w:rsidP="001A6D74">
      <w:pPr>
        <w:tabs>
          <w:tab w:val="left" w:pos="142"/>
        </w:tabs>
        <w:spacing w:line="360" w:lineRule="auto"/>
        <w:ind w:firstLine="567"/>
        <w:jc w:val="both"/>
        <w:rPr>
          <w:sz w:val="26"/>
          <w:szCs w:val="26"/>
        </w:rPr>
      </w:pPr>
      <w:r w:rsidRPr="006F3BC6">
        <w:rPr>
          <w:i/>
          <w:sz w:val="26"/>
          <w:szCs w:val="26"/>
        </w:rPr>
        <w:t>Bước 1</w:t>
      </w:r>
      <w:r w:rsidRPr="006F3BC6">
        <w:rPr>
          <w:sz w:val="26"/>
          <w:szCs w:val="26"/>
        </w:rPr>
        <w:t>: Nghiên cứu định danh lại điểm công bố ESG thành một biến giả (ESG_DUM), biến này được mã hoá bằng 1 cho những giá trị ESG nằm trên tứ phân vị thứ 2 của phân phối. Ngược lại, biến giả này được mã hoá bằng 0 cho những giá trị nằm dưới tứ phân vị thứ 2.</w:t>
      </w:r>
    </w:p>
    <w:p w14:paraId="5B9FFB2B"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Trong bước này, hồi quy Probit với biến phụ thuộc là biến ESG_DUM, các biến giải thích là tất cả các biến kiểm soát có trong mô hình chính.</w:t>
      </w:r>
    </w:p>
    <w:p w14:paraId="23738A1F" w14:textId="77777777" w:rsidR="001A6D74" w:rsidRPr="006F3BC6" w:rsidRDefault="001A6D74" w:rsidP="001A6D74">
      <w:pPr>
        <w:tabs>
          <w:tab w:val="left" w:pos="142"/>
        </w:tabs>
        <w:spacing w:line="360" w:lineRule="auto"/>
        <w:ind w:firstLine="567"/>
        <w:jc w:val="both"/>
        <w:rPr>
          <w:rFonts w:eastAsiaTheme="minorEastAsia"/>
          <w:sz w:val="26"/>
          <w:szCs w:val="26"/>
        </w:rPr>
      </w:pPr>
      <w:r w:rsidRPr="006F3BC6">
        <w:rPr>
          <w:sz w:val="26"/>
          <w:szCs w:val="26"/>
        </w:rPr>
        <w:t xml:space="preserve">Các hệ số ước lượng được từ hồi quy Probit được sử dụng để tính giá trị của tỉ lệ Mill nghịch đảo hay biến </w:t>
      </w:r>
      <m:oMath>
        <m:r>
          <m:rPr>
            <m:sty m:val="p"/>
          </m:rPr>
          <w:rPr>
            <w:rFonts w:ascii="Cambria Math" w:hAnsi="Cambria Math"/>
            <w:sz w:val="26"/>
            <w:szCs w:val="26"/>
          </w:rPr>
          <m:t>Lambda (</m:t>
        </m:r>
        <m:r>
          <w:rPr>
            <w:rFonts w:ascii="Cambria Math" w:hAnsi="Cambria Math"/>
            <w:sz w:val="26"/>
            <w:szCs w:val="26"/>
          </w:rPr>
          <m:t>λ)</m:t>
        </m:r>
      </m:oMath>
      <w:r w:rsidRPr="006F3BC6">
        <w:rPr>
          <w:sz w:val="26"/>
          <w:szCs w:val="26"/>
        </w:rPr>
        <w:t xml:space="preserve">, biến </w:t>
      </w:r>
      <m:oMath>
        <m:r>
          <m:rPr>
            <m:sty m:val="p"/>
          </m:rPr>
          <w:rPr>
            <w:rFonts w:ascii="Cambria Math" w:hAnsi="Cambria Math"/>
            <w:sz w:val="26"/>
            <w:szCs w:val="26"/>
          </w:rPr>
          <m:t>Lambda (</m:t>
        </m:r>
        <m:r>
          <w:rPr>
            <w:rFonts w:ascii="Cambria Math" w:hAnsi="Cambria Math"/>
            <w:sz w:val="26"/>
            <w:szCs w:val="26"/>
          </w:rPr>
          <m:t>λ)</m:t>
        </m:r>
      </m:oMath>
      <w:r w:rsidRPr="006F3BC6">
        <w:rPr>
          <w:sz w:val="26"/>
          <w:szCs w:val="26"/>
        </w:rPr>
        <w:t xml:space="preserve"> </w:t>
      </w:r>
      <w:r w:rsidRPr="006F3BC6">
        <w:rPr>
          <w:rFonts w:eastAsiaTheme="minorEastAsia"/>
          <w:sz w:val="26"/>
          <w:szCs w:val="26"/>
        </w:rPr>
        <w:t>được xem như biến giải thích phụ bổ sung vào mô hình ở giai đoạn ước lượng tiếp theo.</w:t>
      </w:r>
    </w:p>
    <w:p w14:paraId="22869783" w14:textId="77777777" w:rsidR="001A6D74" w:rsidRPr="006F3BC6" w:rsidRDefault="001A6D74" w:rsidP="001A6D74">
      <w:pPr>
        <w:tabs>
          <w:tab w:val="left" w:pos="142"/>
        </w:tabs>
        <w:spacing w:line="360" w:lineRule="auto"/>
        <w:ind w:firstLine="567"/>
        <w:jc w:val="both"/>
        <w:rPr>
          <w:sz w:val="26"/>
          <w:szCs w:val="26"/>
        </w:rPr>
      </w:pPr>
      <w:r w:rsidRPr="006F3BC6">
        <w:rPr>
          <w:rFonts w:eastAsiaTheme="minorEastAsia"/>
          <w:i/>
          <w:sz w:val="26"/>
          <w:szCs w:val="26"/>
        </w:rPr>
        <w:t>Bước 2</w:t>
      </w:r>
      <w:r w:rsidRPr="006F3BC6">
        <w:rPr>
          <w:rFonts w:eastAsiaTheme="minorEastAsia"/>
          <w:sz w:val="26"/>
          <w:szCs w:val="26"/>
        </w:rPr>
        <w:t xml:space="preserve">: Hồi quy Tobin’s Q theo giá trị của biến </w:t>
      </w:r>
      <w:r w:rsidRPr="006F3BC6">
        <w:rPr>
          <w:sz w:val="26"/>
          <w:szCs w:val="26"/>
        </w:rPr>
        <w:t xml:space="preserve">ESG, biến Lambda </w:t>
      </w:r>
      <m:oMath>
        <m:r>
          <m:rPr>
            <m:sty m:val="p"/>
          </m:rPr>
          <w:rPr>
            <w:rFonts w:ascii="Cambria Math" w:hAnsi="Cambria Math"/>
            <w:sz w:val="26"/>
            <w:szCs w:val="26"/>
          </w:rPr>
          <m:t>(</m:t>
        </m:r>
        <m:r>
          <w:rPr>
            <w:rFonts w:ascii="Cambria Math" w:hAnsi="Cambria Math"/>
            <w:sz w:val="26"/>
            <w:szCs w:val="26"/>
          </w:rPr>
          <m:t>λ)</m:t>
        </m:r>
      </m:oMath>
      <w:r w:rsidRPr="006F3BC6">
        <w:rPr>
          <w:sz w:val="26"/>
          <w:szCs w:val="26"/>
        </w:rPr>
        <w:t xml:space="preserve"> và các biến kiểm soát có trong mô hình gốc để thu được các hệ số ước lượng cần tìm. Nếu hệ số độ dốc của Lambda</w:t>
      </w:r>
      <m:oMath>
        <m:r>
          <m:rPr>
            <m:sty m:val="p"/>
          </m:rPr>
          <w:rPr>
            <w:rFonts w:ascii="Cambria Math" w:hAnsi="Cambria Math"/>
            <w:sz w:val="26"/>
            <w:szCs w:val="26"/>
          </w:rPr>
          <m:t>(</m:t>
        </m:r>
        <m:r>
          <w:rPr>
            <w:rFonts w:ascii="Cambria Math" w:hAnsi="Cambria Math"/>
            <w:sz w:val="26"/>
            <w:szCs w:val="26"/>
          </w:rPr>
          <m:t>λ)</m:t>
        </m:r>
      </m:oMath>
      <w:r w:rsidRPr="006F3BC6">
        <w:rPr>
          <w:sz w:val="26"/>
          <w:szCs w:val="26"/>
        </w:rPr>
        <w:t xml:space="preserve"> có ý nghĩa trong bước này, tức là đã bác bỏ giả thuyết H</w:t>
      </w:r>
      <w:r w:rsidRPr="006F3BC6">
        <w:rPr>
          <w:sz w:val="26"/>
          <w:szCs w:val="26"/>
          <w:vertAlign w:val="subscript"/>
        </w:rPr>
        <w:t>o</w:t>
      </w:r>
      <w:r w:rsidRPr="006F3BC6">
        <w:rPr>
          <w:sz w:val="26"/>
          <w:szCs w:val="26"/>
          <w:vertAlign w:val="superscript"/>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=0</m:t>
        </m:r>
      </m:oMath>
      <w:r w:rsidRPr="006F3BC6">
        <w:rPr>
          <w:sz w:val="26"/>
          <w:szCs w:val="26"/>
        </w:rPr>
        <w:t>, thì biến Lambda</w:t>
      </w:r>
      <m:oMath>
        <m:r>
          <m:rPr>
            <m:sty m:val="p"/>
          </m:rPr>
          <w:rPr>
            <w:rFonts w:ascii="Cambria Math" w:hAnsi="Cambria Math"/>
            <w:sz w:val="26"/>
            <w:szCs w:val="26"/>
          </w:rPr>
          <m:t>(</m:t>
        </m:r>
        <m:r>
          <w:rPr>
            <w:rFonts w:ascii="Cambria Math" w:hAnsi="Cambria Math"/>
            <w:sz w:val="26"/>
            <w:szCs w:val="26"/>
          </w:rPr>
          <m:t>λ)</m:t>
        </m:r>
      </m:oMath>
      <w:r w:rsidRPr="006F3BC6">
        <w:rPr>
          <w:sz w:val="26"/>
          <w:szCs w:val="26"/>
        </w:rPr>
        <w:t xml:space="preserve"> có tác động lên giá trị </w:t>
      </w:r>
      <w:r w:rsidRPr="006F3BC6">
        <w:rPr>
          <w:rFonts w:eastAsiaTheme="minorEastAsia"/>
          <w:sz w:val="26"/>
          <w:szCs w:val="26"/>
        </w:rPr>
        <w:t xml:space="preserve">Tobin’s Q, </w:t>
      </w:r>
      <w:r w:rsidRPr="006F3BC6">
        <w:rPr>
          <w:sz w:val="26"/>
          <w:szCs w:val="26"/>
        </w:rPr>
        <w:t xml:space="preserve">điều này đồng nghĩa với việc đã bổ sung biến bị bỏ sót vào mô hình và biến này cùng giải thích với biến ESG, hoặc việc thiên lệch trong chọn mẫu (chỉ chọn những công ty có điểm số ESG cao) đã không xảy ra và mẫu được chọn là mẫu ngẫu nhiên. </w:t>
      </w:r>
    </w:p>
    <w:p w14:paraId="206F44AC"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Lưu ý: Khi sử dụng các phần mềm thống kê (Python) chưa hợp nhất hai bước của Heckman thì ước lượng phải thông qua hai bảng, tuy nhiên, với phần mềm đã </w:t>
      </w:r>
      <w:r w:rsidRPr="006F3BC6">
        <w:rPr>
          <w:sz w:val="26"/>
          <w:szCs w:val="26"/>
        </w:rPr>
        <w:lastRenderedPageBreak/>
        <w:t xml:space="preserve">hợp nhất hai bước của Heckman (Stata) thì việc ước lượng chỉ thông qua một bảng. Và chúng ta cũng lưu ý rằng, trong phần mềm Stata mỗi biến chỉ được sử dụng một ký hiệu duy nhất, do đó, các biến esgdum, edum, sdum, gdum đã được mã hoá thành biến nhị phân nên các biến giải thích còn lại phải có ký hiệu khác với ký hiệu của biến nhị phân, chính vì vậy, các biến ESG_DUM; E_DUM; S_DUM; G_DUM trình bày trong nghiên cứu này không phải là biến nhị phân mà là các biến thay thế cho các biến giải thích tương ứng ban đầu ESG; E; S; G. </w:t>
      </w:r>
    </w:p>
    <w:p w14:paraId="67AA4A48" w14:textId="77777777" w:rsidR="001A6D74" w:rsidRPr="006F3BC6" w:rsidRDefault="001A6D74" w:rsidP="00EE371E">
      <w:pPr>
        <w:pStyle w:val="Heading4"/>
        <w:rPr>
          <w:color w:val="auto"/>
        </w:rPr>
      </w:pPr>
      <w:bookmarkStart w:id="268" w:name="_Toc218700922"/>
      <w:bookmarkEnd w:id="267"/>
      <w:r w:rsidRPr="006F3BC6">
        <w:rPr>
          <w:color w:val="auto"/>
        </w:rPr>
        <w:t>4.8.3.2. Kết quả ước lượng Heckman của công bố ESG; E; S; G lên giá trị doanh nghiệp (Tobin’s Q, ROA)</w:t>
      </w:r>
      <w:bookmarkEnd w:id="268"/>
      <w:r w:rsidRPr="006F3BC6">
        <w:rPr>
          <w:color w:val="auto"/>
        </w:rPr>
        <w:t xml:space="preserve"> </w:t>
      </w:r>
    </w:p>
    <w:p w14:paraId="0AF09728" w14:textId="4939CCB7" w:rsidR="001A6D74" w:rsidRPr="006F3BC6" w:rsidRDefault="001A6D74" w:rsidP="001A6D74">
      <w:pPr>
        <w:tabs>
          <w:tab w:val="left" w:pos="142"/>
        </w:tabs>
        <w:spacing w:line="360" w:lineRule="auto"/>
        <w:ind w:firstLine="567"/>
        <w:jc w:val="both"/>
        <w:rPr>
          <w:rStyle w:val="fontstyle01"/>
          <w:rFonts w:eastAsiaTheme="minorEastAsia"/>
          <w:color w:val="auto"/>
          <w:sz w:val="26"/>
          <w:szCs w:val="26"/>
        </w:rPr>
      </w:pPr>
      <w:r w:rsidRPr="006F3BC6">
        <w:rPr>
          <w:b/>
          <w:sz w:val="26"/>
          <w:szCs w:val="26"/>
        </w:rPr>
        <w:t xml:space="preserve"> </w:t>
      </w:r>
      <w:r w:rsidRPr="006F3BC6">
        <w:rPr>
          <w:rStyle w:val="fontstyle01"/>
          <w:rFonts w:eastAsiaTheme="minorEastAsia"/>
          <w:color w:val="auto"/>
          <w:sz w:val="26"/>
          <w:szCs w:val="26"/>
        </w:rPr>
        <w:t xml:space="preserve">Kết quả hồi quy các mô hình (mô hình 1, 2, 3, 4 và 9, 10, 11, 12) được xác định trong các Phương trình (4.1)-(4.4) và (4.9)-(4.12) bằng phương pháp </w:t>
      </w:r>
      <w:r w:rsidRPr="006F3BC6">
        <w:rPr>
          <w:sz w:val="26"/>
          <w:szCs w:val="26"/>
        </w:rPr>
        <w:t>Heckman</w:t>
      </w:r>
      <w:r w:rsidRPr="006F3BC6">
        <w:rPr>
          <w:rStyle w:val="fontstyle01"/>
          <w:rFonts w:eastAsiaTheme="minorEastAsia"/>
          <w:color w:val="auto"/>
          <w:sz w:val="26"/>
          <w:szCs w:val="26"/>
        </w:rPr>
        <w:t xml:space="preserve"> hai giai đoạn (xem bảng tóm lược các kết quả ước lượng bằng phương pháp </w:t>
      </w:r>
      <w:r w:rsidRPr="006F3BC6">
        <w:rPr>
          <w:sz w:val="26"/>
          <w:szCs w:val="26"/>
        </w:rPr>
        <w:t>Heckman</w:t>
      </w:r>
      <w:r w:rsidRPr="006F3BC6">
        <w:rPr>
          <w:rStyle w:val="fontstyle01"/>
          <w:rFonts w:eastAsiaTheme="minorEastAsia"/>
          <w:color w:val="auto"/>
          <w:sz w:val="26"/>
          <w:szCs w:val="26"/>
        </w:rPr>
        <w:t xml:space="preserve"> ở phụ lục 4.3 cho các biến ESG, E, S và G) được trình bày tóm lược ở các Mục A, B, C, D trong bảng 4.18 dưới đây. </w:t>
      </w:r>
    </w:p>
    <w:p w14:paraId="496F6C6F" w14:textId="529FC400"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562F207F" w14:textId="68FE8293"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06E42476" w14:textId="79577B49"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2C21971B" w14:textId="1FAEBCC1"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0D8BF8B4" w14:textId="4DD0DAE5"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606A644C" w14:textId="6C96A108"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69AC9F8C" w14:textId="1E71B094"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0A8FD4C4" w14:textId="4AE2231E"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606A0D6A" w14:textId="5F917B57"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6B359EA8" w14:textId="03147C03"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43E61EA2" w14:textId="37CD58F1" w:rsidR="00404200" w:rsidRDefault="00404200" w:rsidP="001A6D74">
      <w:pPr>
        <w:tabs>
          <w:tab w:val="left" w:pos="142"/>
        </w:tabs>
        <w:spacing w:line="360" w:lineRule="auto"/>
        <w:ind w:firstLine="567"/>
        <w:jc w:val="both"/>
        <w:rPr>
          <w:rStyle w:val="fontstyle01"/>
          <w:rFonts w:eastAsiaTheme="minorEastAsia"/>
          <w:color w:val="auto"/>
          <w:sz w:val="26"/>
          <w:szCs w:val="26"/>
        </w:rPr>
      </w:pPr>
    </w:p>
    <w:p w14:paraId="5BD9E9C5" w14:textId="51EA162A" w:rsidR="00927895" w:rsidRDefault="00927895" w:rsidP="001A6D74">
      <w:pPr>
        <w:tabs>
          <w:tab w:val="left" w:pos="142"/>
        </w:tabs>
        <w:spacing w:line="360" w:lineRule="auto"/>
        <w:ind w:firstLine="567"/>
        <w:jc w:val="both"/>
        <w:rPr>
          <w:rStyle w:val="fontstyle01"/>
          <w:rFonts w:eastAsiaTheme="minorEastAsia"/>
          <w:color w:val="auto"/>
          <w:sz w:val="26"/>
          <w:szCs w:val="26"/>
        </w:rPr>
      </w:pPr>
    </w:p>
    <w:p w14:paraId="1C611CCE" w14:textId="77777777" w:rsidR="00927895" w:rsidRPr="006F3BC6" w:rsidRDefault="00927895" w:rsidP="001A6D74">
      <w:pPr>
        <w:tabs>
          <w:tab w:val="left" w:pos="142"/>
        </w:tabs>
        <w:spacing w:line="360" w:lineRule="auto"/>
        <w:ind w:firstLine="567"/>
        <w:jc w:val="both"/>
        <w:rPr>
          <w:rStyle w:val="fontstyle01"/>
          <w:rFonts w:eastAsiaTheme="minorEastAsia"/>
          <w:color w:val="auto"/>
          <w:sz w:val="26"/>
          <w:szCs w:val="26"/>
        </w:rPr>
      </w:pPr>
    </w:p>
    <w:p w14:paraId="12EC5DD0" w14:textId="10D7A2F2"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3B92E219" w14:textId="77777777" w:rsidR="00404200" w:rsidRPr="006F3BC6" w:rsidRDefault="00404200" w:rsidP="001A6D74">
      <w:pPr>
        <w:tabs>
          <w:tab w:val="left" w:pos="142"/>
        </w:tabs>
        <w:spacing w:line="360" w:lineRule="auto"/>
        <w:ind w:firstLine="567"/>
        <w:jc w:val="both"/>
        <w:rPr>
          <w:rStyle w:val="fontstyle01"/>
          <w:rFonts w:eastAsiaTheme="minorEastAsia"/>
          <w:color w:val="auto"/>
          <w:sz w:val="26"/>
          <w:szCs w:val="26"/>
        </w:rPr>
      </w:pPr>
    </w:p>
    <w:p w14:paraId="4AE39BB1" w14:textId="77777777" w:rsidR="001A6D74" w:rsidRPr="006F3BC6" w:rsidRDefault="001A6D74" w:rsidP="0081460C">
      <w:pPr>
        <w:tabs>
          <w:tab w:val="left" w:pos="0"/>
        </w:tabs>
        <w:spacing w:line="360" w:lineRule="auto"/>
        <w:ind w:firstLine="567"/>
        <w:jc w:val="center"/>
        <w:rPr>
          <w:b/>
          <w:sz w:val="26"/>
          <w:szCs w:val="26"/>
        </w:rPr>
      </w:pPr>
      <w:r w:rsidRPr="006F3BC6">
        <w:rPr>
          <w:b/>
          <w:bCs/>
          <w:sz w:val="26"/>
          <w:szCs w:val="26"/>
        </w:rPr>
        <w:lastRenderedPageBreak/>
        <w:t>Bảng 4.18: Kết quả hồi quy hai giai đoạn của Heckman về tác động của từng biến ESG; E; S và G lên giá trị doanh nghiệp (Tobin’s Q, ROA)</w:t>
      </w:r>
    </w:p>
    <w:tbl>
      <w:tblPr>
        <w:tblStyle w:val="TableGrid"/>
        <w:tblW w:w="8784" w:type="dxa"/>
        <w:tblLook w:val="04A0" w:firstRow="1" w:lastRow="0" w:firstColumn="1" w:lastColumn="0" w:noHBand="0" w:noVBand="1"/>
      </w:tblPr>
      <w:tblGrid>
        <w:gridCol w:w="2972"/>
        <w:gridCol w:w="1701"/>
        <w:gridCol w:w="1985"/>
        <w:gridCol w:w="2126"/>
      </w:tblGrid>
      <w:tr w:rsidR="00B6198D" w:rsidRPr="006F3BC6" w14:paraId="153A3186" w14:textId="77777777" w:rsidTr="00927895">
        <w:tc>
          <w:tcPr>
            <w:tcW w:w="2972" w:type="dxa"/>
            <w:vMerge w:val="restart"/>
          </w:tcPr>
          <w:p w14:paraId="18D8BE0E" w14:textId="77777777" w:rsidR="001A6D74" w:rsidRPr="006F3BC6" w:rsidRDefault="001A6D74" w:rsidP="001A6D74">
            <w:pPr>
              <w:tabs>
                <w:tab w:val="left" w:pos="142"/>
                <w:tab w:val="left" w:pos="1134"/>
              </w:tabs>
              <w:spacing w:before="240" w:line="360" w:lineRule="auto"/>
              <w:ind w:left="142"/>
              <w:jc w:val="both"/>
              <w:rPr>
                <w:sz w:val="20"/>
                <w:szCs w:val="20"/>
              </w:rPr>
            </w:pPr>
            <w:r w:rsidRPr="006F3BC6">
              <w:rPr>
                <w:sz w:val="20"/>
                <w:szCs w:val="20"/>
              </w:rPr>
              <w:t>Tên biến</w:t>
            </w:r>
          </w:p>
        </w:tc>
        <w:tc>
          <w:tcPr>
            <w:tcW w:w="1701" w:type="dxa"/>
            <w:vMerge w:val="restart"/>
          </w:tcPr>
          <w:p w14:paraId="4DFFD003" w14:textId="77777777" w:rsidR="001A6D74" w:rsidRPr="006F3BC6" w:rsidRDefault="001A6D74" w:rsidP="001A6D74">
            <w:pPr>
              <w:tabs>
                <w:tab w:val="left" w:pos="142"/>
                <w:tab w:val="left" w:pos="1134"/>
              </w:tabs>
              <w:spacing w:before="240" w:line="360" w:lineRule="auto"/>
              <w:ind w:left="142"/>
              <w:jc w:val="both"/>
            </w:pPr>
            <w:r w:rsidRPr="006F3BC6">
              <w:t>Ký hiệu</w:t>
            </w:r>
          </w:p>
        </w:tc>
        <w:tc>
          <w:tcPr>
            <w:tcW w:w="1985" w:type="dxa"/>
          </w:tcPr>
          <w:p w14:paraId="69DBF461" w14:textId="77777777" w:rsidR="001A6D74" w:rsidRPr="006F3BC6" w:rsidRDefault="001A6D74" w:rsidP="001A6D74">
            <w:pPr>
              <w:tabs>
                <w:tab w:val="left" w:pos="142"/>
                <w:tab w:val="left" w:pos="1134"/>
              </w:tabs>
              <w:spacing w:line="360" w:lineRule="auto"/>
              <w:ind w:left="142"/>
              <w:jc w:val="center"/>
            </w:pPr>
            <w:r w:rsidRPr="006F3BC6">
              <w:t>(1)</w:t>
            </w:r>
          </w:p>
        </w:tc>
        <w:tc>
          <w:tcPr>
            <w:tcW w:w="2126" w:type="dxa"/>
          </w:tcPr>
          <w:p w14:paraId="363B1FA8" w14:textId="77777777" w:rsidR="001A6D74" w:rsidRPr="006F3BC6" w:rsidRDefault="001A6D74" w:rsidP="001A6D74">
            <w:pPr>
              <w:tabs>
                <w:tab w:val="left" w:pos="142"/>
                <w:tab w:val="left" w:pos="1134"/>
              </w:tabs>
              <w:spacing w:line="360" w:lineRule="auto"/>
              <w:ind w:left="142"/>
              <w:jc w:val="center"/>
            </w:pPr>
            <w:r w:rsidRPr="006F3BC6">
              <w:t>(2)</w:t>
            </w:r>
          </w:p>
        </w:tc>
      </w:tr>
      <w:tr w:rsidR="00B6198D" w:rsidRPr="006F3BC6" w14:paraId="3D5142F0" w14:textId="77777777" w:rsidTr="00927895">
        <w:tc>
          <w:tcPr>
            <w:tcW w:w="2972" w:type="dxa"/>
            <w:vMerge/>
          </w:tcPr>
          <w:p w14:paraId="748A8BB6" w14:textId="77777777" w:rsidR="001A6D74" w:rsidRPr="006F3BC6" w:rsidRDefault="001A6D74" w:rsidP="001A6D74">
            <w:pPr>
              <w:tabs>
                <w:tab w:val="left" w:pos="142"/>
                <w:tab w:val="left" w:pos="1134"/>
              </w:tabs>
              <w:spacing w:line="360" w:lineRule="auto"/>
              <w:ind w:left="142"/>
              <w:jc w:val="both"/>
              <w:rPr>
                <w:sz w:val="20"/>
                <w:szCs w:val="20"/>
              </w:rPr>
            </w:pPr>
          </w:p>
        </w:tc>
        <w:tc>
          <w:tcPr>
            <w:tcW w:w="1701" w:type="dxa"/>
            <w:vMerge/>
          </w:tcPr>
          <w:p w14:paraId="021EC181" w14:textId="77777777" w:rsidR="001A6D74" w:rsidRPr="006F3BC6" w:rsidRDefault="001A6D74" w:rsidP="001A6D74">
            <w:pPr>
              <w:tabs>
                <w:tab w:val="left" w:pos="142"/>
                <w:tab w:val="left" w:pos="1134"/>
              </w:tabs>
              <w:spacing w:line="360" w:lineRule="auto"/>
              <w:ind w:left="142"/>
              <w:jc w:val="both"/>
            </w:pPr>
          </w:p>
        </w:tc>
        <w:tc>
          <w:tcPr>
            <w:tcW w:w="1985" w:type="dxa"/>
          </w:tcPr>
          <w:p w14:paraId="70F2130E" w14:textId="77777777" w:rsidR="001A6D74" w:rsidRPr="006F3BC6" w:rsidRDefault="001A6D74" w:rsidP="001A6D74">
            <w:pPr>
              <w:tabs>
                <w:tab w:val="left" w:pos="142"/>
                <w:tab w:val="left" w:pos="1134"/>
              </w:tabs>
              <w:spacing w:line="360" w:lineRule="auto"/>
              <w:ind w:left="142"/>
              <w:jc w:val="center"/>
            </w:pPr>
            <w:r w:rsidRPr="006F3BC6">
              <w:rPr>
                <w:bCs/>
              </w:rPr>
              <w:t>Tobin’s Q</w:t>
            </w:r>
          </w:p>
        </w:tc>
        <w:tc>
          <w:tcPr>
            <w:tcW w:w="2126" w:type="dxa"/>
          </w:tcPr>
          <w:p w14:paraId="11D1EBD7" w14:textId="77777777" w:rsidR="001A6D74" w:rsidRPr="006F3BC6" w:rsidRDefault="001A6D74" w:rsidP="001A6D74">
            <w:pPr>
              <w:tabs>
                <w:tab w:val="left" w:pos="142"/>
                <w:tab w:val="left" w:pos="1134"/>
              </w:tabs>
              <w:spacing w:line="360" w:lineRule="auto"/>
              <w:ind w:left="142"/>
              <w:jc w:val="center"/>
            </w:pPr>
            <w:r w:rsidRPr="006F3BC6">
              <w:rPr>
                <w:bCs/>
              </w:rPr>
              <w:t>ROA</w:t>
            </w:r>
          </w:p>
        </w:tc>
      </w:tr>
      <w:tr w:rsidR="00B6198D" w:rsidRPr="006F3BC6" w14:paraId="1CD4EC04" w14:textId="77777777" w:rsidTr="00927895">
        <w:tc>
          <w:tcPr>
            <w:tcW w:w="8784" w:type="dxa"/>
            <w:gridSpan w:val="4"/>
          </w:tcPr>
          <w:p w14:paraId="7181D4FD" w14:textId="4B8B1406" w:rsidR="001A6D74" w:rsidRPr="006F3BC6" w:rsidRDefault="001A6D74" w:rsidP="001A6D74">
            <w:pPr>
              <w:tabs>
                <w:tab w:val="left" w:pos="142"/>
              </w:tabs>
              <w:spacing w:line="360" w:lineRule="auto"/>
              <w:jc w:val="both"/>
              <w:rPr>
                <w:sz w:val="20"/>
                <w:szCs w:val="20"/>
              </w:rPr>
            </w:pPr>
            <w:r w:rsidRPr="006F3BC6">
              <w:rPr>
                <w:b/>
                <w:bCs/>
                <w:sz w:val="20"/>
                <w:szCs w:val="20"/>
              </w:rPr>
              <w:t>Mục A</w:t>
            </w:r>
            <w:r w:rsidRPr="006F3BC6">
              <w:rPr>
                <w:bCs/>
                <w:sz w:val="20"/>
                <w:szCs w:val="20"/>
              </w:rPr>
              <w:t>: Hồi quy hai bước của Heckman với điểm số ESG tổng hợp (ESG)</w:t>
            </w:r>
            <w:r w:rsidR="008E0194">
              <w:rPr>
                <w:bCs/>
                <w:sz w:val="20"/>
                <w:szCs w:val="20"/>
              </w:rPr>
              <w:t xml:space="preserve"> (tương ứng với mô hình 1 và 9)</w:t>
            </w:r>
          </w:p>
        </w:tc>
      </w:tr>
      <w:tr w:rsidR="00B6198D" w:rsidRPr="006F3BC6" w14:paraId="65C07F17" w14:textId="77777777" w:rsidTr="00927895">
        <w:tc>
          <w:tcPr>
            <w:tcW w:w="2972" w:type="dxa"/>
          </w:tcPr>
          <w:p w14:paraId="2F6F23E8"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giả của ESG (ESG_DUM )</w:t>
            </w:r>
          </w:p>
        </w:tc>
        <w:tc>
          <w:tcPr>
            <w:tcW w:w="1701" w:type="dxa"/>
          </w:tcPr>
          <w:p w14:paraId="55C13593" w14:textId="77777777" w:rsidR="001A6D74" w:rsidRPr="006F3BC6" w:rsidRDefault="001A6D74" w:rsidP="001A6D74">
            <w:pPr>
              <w:tabs>
                <w:tab w:val="left" w:pos="142"/>
                <w:tab w:val="left" w:pos="1134"/>
              </w:tabs>
              <w:spacing w:line="360" w:lineRule="auto"/>
              <w:ind w:left="142"/>
            </w:pPr>
            <w:r w:rsidRPr="006F3BC6">
              <w:t xml:space="preserve">ESG_DUM </w:t>
            </w:r>
          </w:p>
        </w:tc>
        <w:tc>
          <w:tcPr>
            <w:tcW w:w="1985" w:type="dxa"/>
          </w:tcPr>
          <w:p w14:paraId="70312E61" w14:textId="77777777" w:rsidR="001A6D74" w:rsidRPr="006F3BC6" w:rsidRDefault="001A6D74" w:rsidP="001A6D74">
            <w:pPr>
              <w:tabs>
                <w:tab w:val="left" w:pos="142"/>
                <w:tab w:val="left" w:pos="1134"/>
              </w:tabs>
              <w:spacing w:line="360" w:lineRule="auto"/>
              <w:ind w:left="142"/>
              <w:jc w:val="right"/>
            </w:pPr>
            <w:r w:rsidRPr="006F3BC6">
              <w:t>0.053***</w:t>
            </w:r>
          </w:p>
          <w:p w14:paraId="29CD213F" w14:textId="77777777" w:rsidR="001A6D74" w:rsidRPr="006F3BC6" w:rsidRDefault="001A6D74" w:rsidP="001A6D74">
            <w:pPr>
              <w:tabs>
                <w:tab w:val="left" w:pos="142"/>
                <w:tab w:val="left" w:pos="1134"/>
              </w:tabs>
              <w:spacing w:line="360" w:lineRule="auto"/>
              <w:ind w:left="142"/>
              <w:jc w:val="right"/>
            </w:pPr>
            <w:r w:rsidRPr="006F3BC6">
              <w:t>(5.33)</w:t>
            </w:r>
          </w:p>
        </w:tc>
        <w:tc>
          <w:tcPr>
            <w:tcW w:w="2126" w:type="dxa"/>
          </w:tcPr>
          <w:p w14:paraId="3D8137D7" w14:textId="77777777" w:rsidR="001A6D74" w:rsidRPr="006F3BC6" w:rsidRDefault="001A6D74" w:rsidP="001A6D74">
            <w:pPr>
              <w:tabs>
                <w:tab w:val="left" w:pos="142"/>
                <w:tab w:val="left" w:pos="1134"/>
              </w:tabs>
              <w:spacing w:line="360" w:lineRule="auto"/>
              <w:ind w:left="142"/>
              <w:jc w:val="right"/>
            </w:pPr>
            <w:r w:rsidRPr="006F3BC6">
              <w:t>0.001***</w:t>
            </w:r>
          </w:p>
          <w:p w14:paraId="214817A9" w14:textId="77777777" w:rsidR="001A6D74" w:rsidRPr="006F3BC6" w:rsidRDefault="001A6D74" w:rsidP="001A6D74">
            <w:pPr>
              <w:tabs>
                <w:tab w:val="left" w:pos="142"/>
                <w:tab w:val="left" w:pos="1134"/>
              </w:tabs>
              <w:spacing w:line="360" w:lineRule="auto"/>
              <w:ind w:left="142"/>
              <w:jc w:val="right"/>
            </w:pPr>
            <w:r w:rsidRPr="006F3BC6">
              <w:t>(3.19)</w:t>
            </w:r>
          </w:p>
        </w:tc>
      </w:tr>
      <w:tr w:rsidR="00B6198D" w:rsidRPr="006F3BC6" w14:paraId="114D75B6" w14:textId="77777777" w:rsidTr="00927895">
        <w:tc>
          <w:tcPr>
            <w:tcW w:w="2972" w:type="dxa"/>
          </w:tcPr>
          <w:p w14:paraId="24D88740"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Lambda (</w:t>
            </w:r>
            <m:oMath>
              <m:r>
                <w:rPr>
                  <w:rFonts w:ascii="Cambria Math" w:hAnsi="Cambria Math"/>
                  <w:sz w:val="20"/>
                  <w:szCs w:val="20"/>
                </w:rPr>
                <m:t>λ)</m:t>
              </m:r>
            </m:oMath>
          </w:p>
        </w:tc>
        <w:tc>
          <w:tcPr>
            <w:tcW w:w="1701" w:type="dxa"/>
          </w:tcPr>
          <w:p w14:paraId="21C95953" w14:textId="77777777" w:rsidR="001A6D74" w:rsidRPr="006F3BC6" w:rsidRDefault="001A6D74" w:rsidP="001A6D74">
            <w:pPr>
              <w:tabs>
                <w:tab w:val="left" w:pos="142"/>
                <w:tab w:val="left" w:pos="1134"/>
              </w:tabs>
              <w:spacing w:line="360" w:lineRule="auto"/>
              <w:ind w:left="142"/>
            </w:pPr>
            <w:r w:rsidRPr="006F3BC6">
              <w:t>LAMBDA</w:t>
            </w:r>
          </w:p>
        </w:tc>
        <w:tc>
          <w:tcPr>
            <w:tcW w:w="1985" w:type="dxa"/>
          </w:tcPr>
          <w:p w14:paraId="44748C09" w14:textId="77777777" w:rsidR="001A6D74" w:rsidRPr="006F3BC6" w:rsidRDefault="001A6D74" w:rsidP="001A6D74">
            <w:pPr>
              <w:tabs>
                <w:tab w:val="left" w:pos="142"/>
                <w:tab w:val="left" w:pos="1134"/>
              </w:tabs>
              <w:spacing w:line="360" w:lineRule="auto"/>
              <w:ind w:left="142"/>
              <w:jc w:val="right"/>
            </w:pPr>
            <w:r w:rsidRPr="006F3BC6">
              <w:t>3.545**</w:t>
            </w:r>
          </w:p>
          <w:p w14:paraId="462D08AA" w14:textId="77777777" w:rsidR="001A6D74" w:rsidRPr="006F3BC6" w:rsidRDefault="001A6D74" w:rsidP="001A6D74">
            <w:pPr>
              <w:tabs>
                <w:tab w:val="left" w:pos="142"/>
                <w:tab w:val="left" w:pos="1134"/>
              </w:tabs>
              <w:spacing w:line="360" w:lineRule="auto"/>
              <w:ind w:left="142"/>
              <w:jc w:val="right"/>
            </w:pPr>
            <w:r w:rsidRPr="006F3BC6">
              <w:t>(2.06)</w:t>
            </w:r>
          </w:p>
        </w:tc>
        <w:tc>
          <w:tcPr>
            <w:tcW w:w="2126" w:type="dxa"/>
          </w:tcPr>
          <w:p w14:paraId="48B241F7" w14:textId="77777777" w:rsidR="001A6D74" w:rsidRPr="006F3BC6" w:rsidRDefault="001A6D74" w:rsidP="001A6D74">
            <w:pPr>
              <w:tabs>
                <w:tab w:val="left" w:pos="142"/>
                <w:tab w:val="left" w:pos="1134"/>
              </w:tabs>
              <w:spacing w:line="360" w:lineRule="auto"/>
              <w:ind w:left="142"/>
              <w:jc w:val="right"/>
            </w:pPr>
            <w:r w:rsidRPr="006F3BC6">
              <w:t>2.533**</w:t>
            </w:r>
          </w:p>
          <w:p w14:paraId="79998342" w14:textId="77777777" w:rsidR="001A6D74" w:rsidRPr="006F3BC6" w:rsidRDefault="001A6D74" w:rsidP="001A6D74">
            <w:pPr>
              <w:tabs>
                <w:tab w:val="left" w:pos="142"/>
                <w:tab w:val="left" w:pos="1134"/>
              </w:tabs>
              <w:spacing w:line="360" w:lineRule="auto"/>
              <w:ind w:left="142"/>
              <w:jc w:val="right"/>
            </w:pPr>
            <w:r w:rsidRPr="006F3BC6">
              <w:t>(2.24)</w:t>
            </w:r>
          </w:p>
        </w:tc>
      </w:tr>
      <w:tr w:rsidR="00B6198D" w:rsidRPr="006F3BC6" w14:paraId="17EC4108" w14:textId="77777777" w:rsidTr="00927895">
        <w:tc>
          <w:tcPr>
            <w:tcW w:w="2972" w:type="dxa"/>
          </w:tcPr>
          <w:p w14:paraId="63A98EF9" w14:textId="77777777" w:rsidR="001A6D74" w:rsidRPr="006F3BC6" w:rsidRDefault="001A6D74" w:rsidP="001A6D74">
            <w:pPr>
              <w:tabs>
                <w:tab w:val="left" w:pos="142"/>
                <w:tab w:val="left" w:pos="1134"/>
              </w:tabs>
              <w:spacing w:line="360" w:lineRule="auto"/>
              <w:rPr>
                <w:sz w:val="20"/>
                <w:szCs w:val="20"/>
              </w:rPr>
            </w:pPr>
            <w:r w:rsidRPr="006F3BC6">
              <w:rPr>
                <w:sz w:val="20"/>
                <w:szCs w:val="20"/>
              </w:rPr>
              <w:t xml:space="preserve">Các biến kiểm soát </w:t>
            </w:r>
          </w:p>
        </w:tc>
        <w:tc>
          <w:tcPr>
            <w:tcW w:w="1701" w:type="dxa"/>
          </w:tcPr>
          <w:p w14:paraId="7ADEC7B6" w14:textId="77777777" w:rsidR="001A6D74" w:rsidRPr="006F3BC6" w:rsidRDefault="001A6D74" w:rsidP="001A6D74">
            <w:pPr>
              <w:tabs>
                <w:tab w:val="left" w:pos="142"/>
                <w:tab w:val="left" w:pos="1134"/>
              </w:tabs>
              <w:spacing w:line="360" w:lineRule="auto"/>
              <w:ind w:left="142"/>
            </w:pPr>
            <w:r w:rsidRPr="006F3BC6">
              <w:rPr>
                <w:iCs/>
              </w:rPr>
              <w:t>Controls</w:t>
            </w:r>
          </w:p>
        </w:tc>
        <w:tc>
          <w:tcPr>
            <w:tcW w:w="1985" w:type="dxa"/>
          </w:tcPr>
          <w:p w14:paraId="4FA0887A"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126" w:type="dxa"/>
          </w:tcPr>
          <w:p w14:paraId="5CA097CB"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1BCF725D" w14:textId="77777777" w:rsidTr="00927895">
        <w:tc>
          <w:tcPr>
            <w:tcW w:w="2972" w:type="dxa"/>
          </w:tcPr>
          <w:p w14:paraId="5D87942A" w14:textId="77777777" w:rsidR="001A6D74" w:rsidRPr="006F3BC6" w:rsidRDefault="001A6D74" w:rsidP="001A6D74">
            <w:pPr>
              <w:tabs>
                <w:tab w:val="left" w:pos="142"/>
                <w:tab w:val="left" w:pos="1134"/>
              </w:tabs>
              <w:spacing w:line="360" w:lineRule="auto"/>
              <w:rPr>
                <w:sz w:val="20"/>
                <w:szCs w:val="20"/>
              </w:rPr>
            </w:pPr>
            <w:r w:rsidRPr="006F3BC6">
              <w:rPr>
                <w:sz w:val="20"/>
                <w:szCs w:val="20"/>
              </w:rPr>
              <w:t>Số quan sát</w:t>
            </w:r>
          </w:p>
        </w:tc>
        <w:tc>
          <w:tcPr>
            <w:tcW w:w="1701" w:type="dxa"/>
          </w:tcPr>
          <w:p w14:paraId="354BFB4E" w14:textId="77777777" w:rsidR="001A6D74" w:rsidRPr="006F3BC6" w:rsidRDefault="001A6D74" w:rsidP="001A6D74">
            <w:pPr>
              <w:tabs>
                <w:tab w:val="left" w:pos="142"/>
                <w:tab w:val="left" w:pos="1134"/>
              </w:tabs>
              <w:spacing w:line="360" w:lineRule="auto"/>
              <w:ind w:left="142"/>
            </w:pPr>
            <w:r w:rsidRPr="006F3BC6">
              <w:t>Observations</w:t>
            </w:r>
          </w:p>
        </w:tc>
        <w:tc>
          <w:tcPr>
            <w:tcW w:w="1985" w:type="dxa"/>
          </w:tcPr>
          <w:p w14:paraId="3EF4B654" w14:textId="77777777" w:rsidR="001A6D74" w:rsidRPr="006F3BC6" w:rsidRDefault="001A6D74" w:rsidP="001A6D74">
            <w:pPr>
              <w:tabs>
                <w:tab w:val="left" w:pos="142"/>
                <w:tab w:val="left" w:pos="1134"/>
              </w:tabs>
              <w:spacing w:line="360" w:lineRule="auto"/>
              <w:ind w:left="142"/>
              <w:jc w:val="right"/>
            </w:pPr>
            <w:r w:rsidRPr="006F3BC6">
              <w:t>1,742</w:t>
            </w:r>
          </w:p>
        </w:tc>
        <w:tc>
          <w:tcPr>
            <w:tcW w:w="2126" w:type="dxa"/>
          </w:tcPr>
          <w:p w14:paraId="4D0389EF" w14:textId="77777777" w:rsidR="001A6D74" w:rsidRPr="006F3BC6" w:rsidRDefault="001A6D74" w:rsidP="001A6D74">
            <w:pPr>
              <w:tabs>
                <w:tab w:val="left" w:pos="142"/>
                <w:tab w:val="left" w:pos="1134"/>
              </w:tabs>
              <w:spacing w:line="360" w:lineRule="auto"/>
              <w:ind w:left="142"/>
              <w:jc w:val="right"/>
            </w:pPr>
            <w:r w:rsidRPr="006F3BC6">
              <w:t>1,790</w:t>
            </w:r>
          </w:p>
        </w:tc>
      </w:tr>
      <w:tr w:rsidR="00B6198D" w:rsidRPr="006F3BC6" w14:paraId="74E09F69" w14:textId="77777777" w:rsidTr="00927895">
        <w:tc>
          <w:tcPr>
            <w:tcW w:w="8784" w:type="dxa"/>
            <w:gridSpan w:val="4"/>
          </w:tcPr>
          <w:p w14:paraId="006319C7" w14:textId="697B8F2C" w:rsidR="001A6D74" w:rsidRPr="006F3BC6" w:rsidRDefault="001A6D74" w:rsidP="001A6D74">
            <w:pPr>
              <w:tabs>
                <w:tab w:val="left" w:pos="142"/>
              </w:tabs>
              <w:spacing w:line="360" w:lineRule="auto"/>
              <w:jc w:val="both"/>
              <w:rPr>
                <w:sz w:val="20"/>
                <w:szCs w:val="20"/>
              </w:rPr>
            </w:pPr>
            <w:r w:rsidRPr="006F3BC6">
              <w:rPr>
                <w:b/>
                <w:bCs/>
                <w:sz w:val="20"/>
                <w:szCs w:val="20"/>
              </w:rPr>
              <w:t>Mục B</w:t>
            </w:r>
            <w:r w:rsidRPr="006F3BC6">
              <w:rPr>
                <w:bCs/>
                <w:sz w:val="20"/>
                <w:szCs w:val="20"/>
              </w:rPr>
              <w:t xml:space="preserve">: Hồi quy hai bước của Heckman với điểm số môi trường (E) </w:t>
            </w:r>
            <w:r w:rsidR="008E0194">
              <w:rPr>
                <w:bCs/>
                <w:sz w:val="20"/>
                <w:szCs w:val="20"/>
              </w:rPr>
              <w:t>(tương ứng với mô hình 2 và 10)</w:t>
            </w:r>
          </w:p>
        </w:tc>
      </w:tr>
      <w:tr w:rsidR="00B6198D" w:rsidRPr="006F3BC6" w14:paraId="30BC19FC" w14:textId="77777777" w:rsidTr="00927895">
        <w:tc>
          <w:tcPr>
            <w:tcW w:w="2972" w:type="dxa"/>
          </w:tcPr>
          <w:p w14:paraId="68508138"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giả của E (E_DUM )</w:t>
            </w:r>
          </w:p>
        </w:tc>
        <w:tc>
          <w:tcPr>
            <w:tcW w:w="1701" w:type="dxa"/>
          </w:tcPr>
          <w:p w14:paraId="737A3627" w14:textId="77777777" w:rsidR="001A6D74" w:rsidRPr="006F3BC6" w:rsidRDefault="001A6D74" w:rsidP="001A6D74">
            <w:pPr>
              <w:tabs>
                <w:tab w:val="left" w:pos="142"/>
                <w:tab w:val="left" w:pos="1134"/>
              </w:tabs>
              <w:spacing w:line="360" w:lineRule="auto"/>
              <w:ind w:left="142"/>
            </w:pPr>
            <w:r w:rsidRPr="006F3BC6">
              <w:t xml:space="preserve">E_DUM </w:t>
            </w:r>
          </w:p>
        </w:tc>
        <w:tc>
          <w:tcPr>
            <w:tcW w:w="1985" w:type="dxa"/>
          </w:tcPr>
          <w:p w14:paraId="327C7D31" w14:textId="77777777" w:rsidR="001A6D74" w:rsidRPr="006F3BC6" w:rsidRDefault="001A6D74" w:rsidP="001A6D74">
            <w:pPr>
              <w:tabs>
                <w:tab w:val="left" w:pos="142"/>
                <w:tab w:val="left" w:pos="1134"/>
              </w:tabs>
              <w:spacing w:line="360" w:lineRule="auto"/>
              <w:ind w:left="142"/>
              <w:jc w:val="right"/>
            </w:pPr>
            <w:r w:rsidRPr="006F3BC6">
              <w:t>0.017**</w:t>
            </w:r>
          </w:p>
          <w:p w14:paraId="6CDB8090" w14:textId="77777777" w:rsidR="001A6D74" w:rsidRPr="006F3BC6" w:rsidRDefault="001A6D74" w:rsidP="001A6D74">
            <w:pPr>
              <w:tabs>
                <w:tab w:val="left" w:pos="142"/>
                <w:tab w:val="left" w:pos="1134"/>
              </w:tabs>
              <w:spacing w:line="360" w:lineRule="auto"/>
              <w:ind w:left="142"/>
              <w:jc w:val="right"/>
            </w:pPr>
            <w:r w:rsidRPr="006F3BC6">
              <w:t>(2.48)</w:t>
            </w:r>
          </w:p>
        </w:tc>
        <w:tc>
          <w:tcPr>
            <w:tcW w:w="2126" w:type="dxa"/>
          </w:tcPr>
          <w:p w14:paraId="3BE00442" w14:textId="77777777" w:rsidR="001A6D74" w:rsidRPr="006F3BC6" w:rsidRDefault="001A6D74" w:rsidP="001A6D74">
            <w:pPr>
              <w:tabs>
                <w:tab w:val="left" w:pos="142"/>
                <w:tab w:val="left" w:pos="1134"/>
              </w:tabs>
              <w:spacing w:line="360" w:lineRule="auto"/>
              <w:ind w:left="142"/>
              <w:jc w:val="right"/>
            </w:pPr>
            <w:r w:rsidRPr="006F3BC6">
              <w:t>0.001***</w:t>
            </w:r>
          </w:p>
          <w:p w14:paraId="1C1019D7" w14:textId="77777777" w:rsidR="001A6D74" w:rsidRPr="006F3BC6" w:rsidRDefault="001A6D74" w:rsidP="001A6D74">
            <w:pPr>
              <w:tabs>
                <w:tab w:val="left" w:pos="142"/>
                <w:tab w:val="left" w:pos="1134"/>
              </w:tabs>
              <w:spacing w:line="360" w:lineRule="auto"/>
              <w:ind w:left="142"/>
              <w:jc w:val="right"/>
            </w:pPr>
            <w:r w:rsidRPr="006F3BC6">
              <w:t>(3.24)</w:t>
            </w:r>
          </w:p>
        </w:tc>
      </w:tr>
      <w:tr w:rsidR="00B6198D" w:rsidRPr="006F3BC6" w14:paraId="47590557" w14:textId="77777777" w:rsidTr="00927895">
        <w:tc>
          <w:tcPr>
            <w:tcW w:w="2972" w:type="dxa"/>
          </w:tcPr>
          <w:p w14:paraId="3B3D99F6"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Lambda (</w:t>
            </w:r>
            <m:oMath>
              <m:r>
                <w:rPr>
                  <w:rFonts w:ascii="Cambria Math" w:hAnsi="Cambria Math"/>
                  <w:sz w:val="20"/>
                  <w:szCs w:val="20"/>
                </w:rPr>
                <m:t>λ)</m:t>
              </m:r>
            </m:oMath>
          </w:p>
        </w:tc>
        <w:tc>
          <w:tcPr>
            <w:tcW w:w="1701" w:type="dxa"/>
          </w:tcPr>
          <w:p w14:paraId="45483BCC" w14:textId="77777777" w:rsidR="001A6D74" w:rsidRPr="006F3BC6" w:rsidRDefault="001A6D74" w:rsidP="001A6D74">
            <w:pPr>
              <w:tabs>
                <w:tab w:val="left" w:pos="142"/>
                <w:tab w:val="left" w:pos="1134"/>
              </w:tabs>
              <w:spacing w:line="360" w:lineRule="auto"/>
              <w:ind w:left="142"/>
            </w:pPr>
            <w:r w:rsidRPr="006F3BC6">
              <w:t>LAMBDA</w:t>
            </w:r>
          </w:p>
        </w:tc>
        <w:tc>
          <w:tcPr>
            <w:tcW w:w="1985" w:type="dxa"/>
          </w:tcPr>
          <w:p w14:paraId="7F2ADB3F" w14:textId="77777777" w:rsidR="001A6D74" w:rsidRPr="006F3BC6" w:rsidRDefault="001A6D74" w:rsidP="001A6D74">
            <w:pPr>
              <w:tabs>
                <w:tab w:val="left" w:pos="142"/>
                <w:tab w:val="left" w:pos="1134"/>
              </w:tabs>
              <w:spacing w:line="360" w:lineRule="auto"/>
              <w:ind w:left="142"/>
              <w:jc w:val="right"/>
            </w:pPr>
            <w:r w:rsidRPr="006F3BC6">
              <w:t>2.459**</w:t>
            </w:r>
          </w:p>
          <w:p w14:paraId="2A29ED6F" w14:textId="77777777" w:rsidR="001A6D74" w:rsidRPr="006F3BC6" w:rsidRDefault="001A6D74" w:rsidP="001A6D74">
            <w:pPr>
              <w:tabs>
                <w:tab w:val="left" w:pos="142"/>
                <w:tab w:val="left" w:pos="1134"/>
              </w:tabs>
              <w:spacing w:line="360" w:lineRule="auto"/>
              <w:ind w:left="142"/>
              <w:jc w:val="right"/>
            </w:pPr>
            <w:r w:rsidRPr="006F3BC6">
              <w:t>(2.04)</w:t>
            </w:r>
          </w:p>
        </w:tc>
        <w:tc>
          <w:tcPr>
            <w:tcW w:w="2126" w:type="dxa"/>
          </w:tcPr>
          <w:p w14:paraId="25868462" w14:textId="77777777" w:rsidR="001A6D74" w:rsidRPr="006F3BC6" w:rsidRDefault="001A6D74" w:rsidP="001A6D74">
            <w:pPr>
              <w:tabs>
                <w:tab w:val="left" w:pos="142"/>
                <w:tab w:val="left" w:pos="1134"/>
              </w:tabs>
              <w:spacing w:line="360" w:lineRule="auto"/>
              <w:ind w:left="142"/>
              <w:jc w:val="right"/>
            </w:pPr>
            <w:r w:rsidRPr="006F3BC6">
              <w:t>0.045**</w:t>
            </w:r>
          </w:p>
          <w:p w14:paraId="34915AE6" w14:textId="77777777" w:rsidR="001A6D74" w:rsidRPr="006F3BC6" w:rsidRDefault="001A6D74" w:rsidP="001A6D74">
            <w:pPr>
              <w:tabs>
                <w:tab w:val="left" w:pos="142"/>
                <w:tab w:val="left" w:pos="1134"/>
              </w:tabs>
              <w:spacing w:line="360" w:lineRule="auto"/>
              <w:ind w:left="142"/>
              <w:jc w:val="right"/>
            </w:pPr>
            <w:r w:rsidRPr="006F3BC6">
              <w:t>(2.46)</w:t>
            </w:r>
          </w:p>
        </w:tc>
      </w:tr>
      <w:tr w:rsidR="00B6198D" w:rsidRPr="006F3BC6" w14:paraId="174B1114" w14:textId="77777777" w:rsidTr="00927895">
        <w:tc>
          <w:tcPr>
            <w:tcW w:w="2972" w:type="dxa"/>
          </w:tcPr>
          <w:p w14:paraId="3D2EC800" w14:textId="77777777" w:rsidR="001A6D74" w:rsidRPr="006F3BC6" w:rsidRDefault="001A6D74" w:rsidP="001A6D74">
            <w:pPr>
              <w:tabs>
                <w:tab w:val="left" w:pos="142"/>
                <w:tab w:val="left" w:pos="1134"/>
              </w:tabs>
              <w:spacing w:line="360" w:lineRule="auto"/>
              <w:rPr>
                <w:sz w:val="20"/>
                <w:szCs w:val="20"/>
              </w:rPr>
            </w:pPr>
            <w:r w:rsidRPr="006F3BC6">
              <w:rPr>
                <w:sz w:val="20"/>
                <w:szCs w:val="20"/>
              </w:rPr>
              <w:t xml:space="preserve">Các biến kiểm soát </w:t>
            </w:r>
          </w:p>
        </w:tc>
        <w:tc>
          <w:tcPr>
            <w:tcW w:w="1701" w:type="dxa"/>
          </w:tcPr>
          <w:p w14:paraId="46BB8955" w14:textId="77777777" w:rsidR="001A6D74" w:rsidRPr="006F3BC6" w:rsidRDefault="001A6D74" w:rsidP="001A6D74">
            <w:pPr>
              <w:tabs>
                <w:tab w:val="left" w:pos="142"/>
                <w:tab w:val="left" w:pos="1134"/>
              </w:tabs>
              <w:spacing w:line="360" w:lineRule="auto"/>
              <w:ind w:left="142"/>
            </w:pPr>
            <w:r w:rsidRPr="006F3BC6">
              <w:rPr>
                <w:iCs/>
              </w:rPr>
              <w:t>Controls</w:t>
            </w:r>
          </w:p>
        </w:tc>
        <w:tc>
          <w:tcPr>
            <w:tcW w:w="1985" w:type="dxa"/>
          </w:tcPr>
          <w:p w14:paraId="239059D9"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126" w:type="dxa"/>
          </w:tcPr>
          <w:p w14:paraId="73D396BF"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508D986C" w14:textId="77777777" w:rsidTr="00927895">
        <w:tc>
          <w:tcPr>
            <w:tcW w:w="2972" w:type="dxa"/>
          </w:tcPr>
          <w:p w14:paraId="35DAF120" w14:textId="77777777" w:rsidR="001A6D74" w:rsidRPr="006F3BC6" w:rsidRDefault="001A6D74" w:rsidP="001A6D74">
            <w:pPr>
              <w:tabs>
                <w:tab w:val="left" w:pos="142"/>
                <w:tab w:val="left" w:pos="1134"/>
              </w:tabs>
              <w:spacing w:line="360" w:lineRule="auto"/>
              <w:rPr>
                <w:sz w:val="20"/>
                <w:szCs w:val="20"/>
              </w:rPr>
            </w:pPr>
            <w:r w:rsidRPr="006F3BC6">
              <w:rPr>
                <w:sz w:val="20"/>
                <w:szCs w:val="20"/>
              </w:rPr>
              <w:t>Số quan sát</w:t>
            </w:r>
          </w:p>
        </w:tc>
        <w:tc>
          <w:tcPr>
            <w:tcW w:w="1701" w:type="dxa"/>
          </w:tcPr>
          <w:p w14:paraId="2B612FB1" w14:textId="77777777" w:rsidR="001A6D74" w:rsidRPr="006F3BC6" w:rsidRDefault="001A6D74" w:rsidP="001A6D74">
            <w:pPr>
              <w:tabs>
                <w:tab w:val="left" w:pos="142"/>
                <w:tab w:val="left" w:pos="1134"/>
              </w:tabs>
              <w:spacing w:line="360" w:lineRule="auto"/>
              <w:ind w:left="142"/>
            </w:pPr>
            <w:r w:rsidRPr="006F3BC6">
              <w:t>Observations</w:t>
            </w:r>
          </w:p>
        </w:tc>
        <w:tc>
          <w:tcPr>
            <w:tcW w:w="1985" w:type="dxa"/>
          </w:tcPr>
          <w:p w14:paraId="4A6F75B0" w14:textId="77777777" w:rsidR="001A6D74" w:rsidRPr="006F3BC6" w:rsidRDefault="001A6D74" w:rsidP="001A6D74">
            <w:pPr>
              <w:tabs>
                <w:tab w:val="left" w:pos="142"/>
                <w:tab w:val="left" w:pos="1134"/>
              </w:tabs>
              <w:spacing w:line="360" w:lineRule="auto"/>
              <w:ind w:left="142"/>
              <w:jc w:val="right"/>
            </w:pPr>
            <w:r w:rsidRPr="006F3BC6">
              <w:t xml:space="preserve">   1,488</w:t>
            </w:r>
          </w:p>
        </w:tc>
        <w:tc>
          <w:tcPr>
            <w:tcW w:w="2126" w:type="dxa"/>
          </w:tcPr>
          <w:p w14:paraId="3102B95B" w14:textId="77777777" w:rsidR="001A6D74" w:rsidRPr="006F3BC6" w:rsidRDefault="001A6D74" w:rsidP="001A6D74">
            <w:pPr>
              <w:tabs>
                <w:tab w:val="left" w:pos="142"/>
                <w:tab w:val="left" w:pos="1134"/>
              </w:tabs>
              <w:spacing w:line="360" w:lineRule="auto"/>
              <w:ind w:left="142"/>
              <w:jc w:val="right"/>
            </w:pPr>
            <w:r w:rsidRPr="006F3BC6">
              <w:t>1,526</w:t>
            </w:r>
          </w:p>
        </w:tc>
      </w:tr>
      <w:tr w:rsidR="00B6198D" w:rsidRPr="006F3BC6" w14:paraId="748165A2" w14:textId="77777777" w:rsidTr="00927895">
        <w:tc>
          <w:tcPr>
            <w:tcW w:w="8784" w:type="dxa"/>
            <w:gridSpan w:val="4"/>
          </w:tcPr>
          <w:p w14:paraId="631D4232" w14:textId="5CC91527" w:rsidR="001A6D74" w:rsidRPr="006F3BC6" w:rsidRDefault="001A6D74" w:rsidP="001A6D74">
            <w:pPr>
              <w:tabs>
                <w:tab w:val="left" w:pos="142"/>
              </w:tabs>
              <w:spacing w:line="360" w:lineRule="auto"/>
              <w:jc w:val="both"/>
              <w:rPr>
                <w:sz w:val="20"/>
                <w:szCs w:val="20"/>
              </w:rPr>
            </w:pPr>
            <w:r w:rsidRPr="006F3BC6">
              <w:rPr>
                <w:b/>
                <w:bCs/>
                <w:sz w:val="20"/>
                <w:szCs w:val="20"/>
              </w:rPr>
              <w:t>Mục C</w:t>
            </w:r>
            <w:r w:rsidRPr="006F3BC6">
              <w:rPr>
                <w:bCs/>
                <w:sz w:val="20"/>
                <w:szCs w:val="20"/>
              </w:rPr>
              <w:t xml:space="preserve">: Hồi quy hai bước của Heckman với điểm số xã hội (S) </w:t>
            </w:r>
            <w:r w:rsidR="008E0194">
              <w:rPr>
                <w:bCs/>
                <w:sz w:val="20"/>
                <w:szCs w:val="20"/>
              </w:rPr>
              <w:t>(tương ứng với mô hình 3 và 11)</w:t>
            </w:r>
          </w:p>
        </w:tc>
      </w:tr>
      <w:tr w:rsidR="00B6198D" w:rsidRPr="006F3BC6" w14:paraId="4C653057" w14:textId="77777777" w:rsidTr="00927895">
        <w:tc>
          <w:tcPr>
            <w:tcW w:w="2972" w:type="dxa"/>
          </w:tcPr>
          <w:p w14:paraId="2324E027"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giả của S (S_DUM)</w:t>
            </w:r>
          </w:p>
        </w:tc>
        <w:tc>
          <w:tcPr>
            <w:tcW w:w="1701" w:type="dxa"/>
          </w:tcPr>
          <w:p w14:paraId="58B80C03" w14:textId="77777777" w:rsidR="001A6D74" w:rsidRPr="006F3BC6" w:rsidRDefault="001A6D74" w:rsidP="001A6D74">
            <w:pPr>
              <w:tabs>
                <w:tab w:val="left" w:pos="142"/>
                <w:tab w:val="left" w:pos="1134"/>
              </w:tabs>
              <w:spacing w:line="360" w:lineRule="auto"/>
              <w:ind w:left="142"/>
              <w:jc w:val="both"/>
            </w:pPr>
            <w:r w:rsidRPr="006F3BC6">
              <w:t>S_DUM</w:t>
            </w:r>
          </w:p>
        </w:tc>
        <w:tc>
          <w:tcPr>
            <w:tcW w:w="1985" w:type="dxa"/>
          </w:tcPr>
          <w:p w14:paraId="27B1B2BF" w14:textId="77777777" w:rsidR="001A6D74" w:rsidRPr="006F3BC6" w:rsidRDefault="001A6D74" w:rsidP="001A6D74">
            <w:pPr>
              <w:tabs>
                <w:tab w:val="left" w:pos="142"/>
                <w:tab w:val="left" w:pos="1134"/>
              </w:tabs>
              <w:spacing w:line="360" w:lineRule="auto"/>
              <w:ind w:left="142"/>
              <w:jc w:val="right"/>
            </w:pPr>
            <w:r w:rsidRPr="006F3BC6">
              <w:t>0.042***</w:t>
            </w:r>
          </w:p>
          <w:p w14:paraId="67231330" w14:textId="77777777" w:rsidR="001A6D74" w:rsidRPr="006F3BC6" w:rsidRDefault="001A6D74" w:rsidP="001A6D74">
            <w:pPr>
              <w:tabs>
                <w:tab w:val="left" w:pos="142"/>
                <w:tab w:val="left" w:pos="1134"/>
              </w:tabs>
              <w:spacing w:line="360" w:lineRule="auto"/>
              <w:ind w:left="142"/>
              <w:jc w:val="right"/>
            </w:pPr>
            <w:r w:rsidRPr="006F3BC6">
              <w:t>(2.92)</w:t>
            </w:r>
          </w:p>
        </w:tc>
        <w:tc>
          <w:tcPr>
            <w:tcW w:w="2126" w:type="dxa"/>
          </w:tcPr>
          <w:p w14:paraId="47A4156B" w14:textId="77777777" w:rsidR="001A6D74" w:rsidRPr="006F3BC6" w:rsidRDefault="001A6D74" w:rsidP="001A6D74">
            <w:pPr>
              <w:tabs>
                <w:tab w:val="left" w:pos="142"/>
                <w:tab w:val="left" w:pos="1134"/>
              </w:tabs>
              <w:spacing w:line="360" w:lineRule="auto"/>
              <w:ind w:left="142"/>
              <w:jc w:val="right"/>
            </w:pPr>
            <w:r w:rsidRPr="006F3BC6">
              <w:t>0.001***</w:t>
            </w:r>
          </w:p>
          <w:p w14:paraId="7CD682CF" w14:textId="77777777" w:rsidR="001A6D74" w:rsidRPr="006F3BC6" w:rsidRDefault="001A6D74" w:rsidP="001A6D74">
            <w:pPr>
              <w:tabs>
                <w:tab w:val="left" w:pos="142"/>
                <w:tab w:val="left" w:pos="1134"/>
              </w:tabs>
              <w:spacing w:line="360" w:lineRule="auto"/>
              <w:ind w:left="142"/>
              <w:jc w:val="right"/>
            </w:pPr>
            <w:r w:rsidRPr="006F3BC6">
              <w:t xml:space="preserve"> (3.24)</w:t>
            </w:r>
          </w:p>
        </w:tc>
      </w:tr>
      <w:tr w:rsidR="00B6198D" w:rsidRPr="006F3BC6" w14:paraId="1629E4A0" w14:textId="77777777" w:rsidTr="00927895">
        <w:tc>
          <w:tcPr>
            <w:tcW w:w="2972" w:type="dxa"/>
          </w:tcPr>
          <w:p w14:paraId="60FC5E3C"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Lambda (</w:t>
            </w:r>
            <m:oMath>
              <m:r>
                <w:rPr>
                  <w:rFonts w:ascii="Cambria Math" w:hAnsi="Cambria Math"/>
                  <w:sz w:val="20"/>
                  <w:szCs w:val="20"/>
                </w:rPr>
                <m:t>λ)</m:t>
              </m:r>
            </m:oMath>
          </w:p>
        </w:tc>
        <w:tc>
          <w:tcPr>
            <w:tcW w:w="1701" w:type="dxa"/>
          </w:tcPr>
          <w:p w14:paraId="4CB7FB76" w14:textId="77777777" w:rsidR="001A6D74" w:rsidRPr="006F3BC6" w:rsidRDefault="001A6D74" w:rsidP="001A6D74">
            <w:pPr>
              <w:tabs>
                <w:tab w:val="left" w:pos="142"/>
                <w:tab w:val="left" w:pos="1134"/>
              </w:tabs>
              <w:spacing w:line="360" w:lineRule="auto"/>
              <w:ind w:left="142"/>
              <w:jc w:val="both"/>
            </w:pPr>
            <w:r w:rsidRPr="006F3BC6">
              <w:t>LAMBDA</w:t>
            </w:r>
          </w:p>
        </w:tc>
        <w:tc>
          <w:tcPr>
            <w:tcW w:w="1985" w:type="dxa"/>
          </w:tcPr>
          <w:p w14:paraId="4936CBA3" w14:textId="77777777" w:rsidR="001A6D74" w:rsidRPr="006F3BC6" w:rsidRDefault="001A6D74" w:rsidP="001A6D74">
            <w:pPr>
              <w:tabs>
                <w:tab w:val="left" w:pos="142"/>
                <w:tab w:val="left" w:pos="1134"/>
              </w:tabs>
              <w:spacing w:line="360" w:lineRule="auto"/>
              <w:ind w:left="142"/>
              <w:jc w:val="right"/>
            </w:pPr>
            <w:r w:rsidRPr="006F3BC6">
              <w:t>7.259*</w:t>
            </w:r>
          </w:p>
          <w:p w14:paraId="562F0A06" w14:textId="77777777" w:rsidR="001A6D74" w:rsidRPr="006F3BC6" w:rsidRDefault="001A6D74" w:rsidP="001A6D74">
            <w:pPr>
              <w:tabs>
                <w:tab w:val="left" w:pos="142"/>
                <w:tab w:val="left" w:pos="1134"/>
              </w:tabs>
              <w:spacing w:line="360" w:lineRule="auto"/>
              <w:ind w:left="142"/>
              <w:jc w:val="right"/>
            </w:pPr>
            <w:r w:rsidRPr="006F3BC6">
              <w:t>(1.79)</w:t>
            </w:r>
          </w:p>
        </w:tc>
        <w:tc>
          <w:tcPr>
            <w:tcW w:w="2126" w:type="dxa"/>
          </w:tcPr>
          <w:p w14:paraId="65A071E7" w14:textId="77777777" w:rsidR="001A6D74" w:rsidRPr="006F3BC6" w:rsidRDefault="001A6D74" w:rsidP="001A6D74">
            <w:pPr>
              <w:tabs>
                <w:tab w:val="left" w:pos="142"/>
                <w:tab w:val="left" w:pos="1134"/>
              </w:tabs>
              <w:spacing w:line="360" w:lineRule="auto"/>
              <w:ind w:left="142"/>
              <w:jc w:val="right"/>
            </w:pPr>
            <w:r w:rsidRPr="006F3BC6">
              <w:t>-0.029</w:t>
            </w:r>
          </w:p>
          <w:p w14:paraId="573E9012" w14:textId="77777777" w:rsidR="001A6D74" w:rsidRPr="006F3BC6" w:rsidRDefault="001A6D74" w:rsidP="001A6D74">
            <w:pPr>
              <w:tabs>
                <w:tab w:val="left" w:pos="142"/>
                <w:tab w:val="left" w:pos="1134"/>
              </w:tabs>
              <w:spacing w:line="360" w:lineRule="auto"/>
              <w:ind w:left="142"/>
              <w:jc w:val="right"/>
            </w:pPr>
            <w:r w:rsidRPr="006F3BC6">
              <w:t>(-0.57)</w:t>
            </w:r>
          </w:p>
        </w:tc>
      </w:tr>
      <w:tr w:rsidR="00B6198D" w:rsidRPr="006F3BC6" w14:paraId="26D2F684" w14:textId="77777777" w:rsidTr="00927895">
        <w:tc>
          <w:tcPr>
            <w:tcW w:w="2972" w:type="dxa"/>
          </w:tcPr>
          <w:p w14:paraId="603478AF" w14:textId="77777777" w:rsidR="001A6D74" w:rsidRPr="006F3BC6" w:rsidRDefault="001A6D74" w:rsidP="001A6D74">
            <w:pPr>
              <w:tabs>
                <w:tab w:val="left" w:pos="142"/>
                <w:tab w:val="left" w:pos="1134"/>
              </w:tabs>
              <w:spacing w:line="360" w:lineRule="auto"/>
              <w:rPr>
                <w:sz w:val="20"/>
                <w:szCs w:val="20"/>
              </w:rPr>
            </w:pPr>
            <w:r w:rsidRPr="006F3BC6">
              <w:rPr>
                <w:sz w:val="20"/>
                <w:szCs w:val="20"/>
              </w:rPr>
              <w:t xml:space="preserve">Các biến kiểm soát </w:t>
            </w:r>
          </w:p>
        </w:tc>
        <w:tc>
          <w:tcPr>
            <w:tcW w:w="1701" w:type="dxa"/>
          </w:tcPr>
          <w:p w14:paraId="5806B201" w14:textId="77777777" w:rsidR="001A6D74" w:rsidRPr="006F3BC6" w:rsidRDefault="001A6D74" w:rsidP="001A6D74">
            <w:pPr>
              <w:tabs>
                <w:tab w:val="left" w:pos="142"/>
                <w:tab w:val="left" w:pos="1134"/>
              </w:tabs>
              <w:spacing w:line="360" w:lineRule="auto"/>
              <w:ind w:left="142"/>
              <w:jc w:val="both"/>
            </w:pPr>
            <w:r w:rsidRPr="006F3BC6">
              <w:rPr>
                <w:iCs/>
              </w:rPr>
              <w:t>Controls</w:t>
            </w:r>
          </w:p>
        </w:tc>
        <w:tc>
          <w:tcPr>
            <w:tcW w:w="1985" w:type="dxa"/>
          </w:tcPr>
          <w:p w14:paraId="13E7C7CD"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126" w:type="dxa"/>
          </w:tcPr>
          <w:p w14:paraId="3DE8CB7B"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38A7004C" w14:textId="77777777" w:rsidTr="00927895">
        <w:tc>
          <w:tcPr>
            <w:tcW w:w="2972" w:type="dxa"/>
          </w:tcPr>
          <w:p w14:paraId="0647EEB6" w14:textId="77777777" w:rsidR="001A6D74" w:rsidRPr="006F3BC6" w:rsidRDefault="001A6D74" w:rsidP="001A6D74">
            <w:pPr>
              <w:tabs>
                <w:tab w:val="left" w:pos="142"/>
                <w:tab w:val="left" w:pos="1134"/>
              </w:tabs>
              <w:spacing w:line="360" w:lineRule="auto"/>
              <w:rPr>
                <w:sz w:val="20"/>
                <w:szCs w:val="20"/>
              </w:rPr>
            </w:pPr>
            <w:r w:rsidRPr="006F3BC6">
              <w:rPr>
                <w:sz w:val="20"/>
                <w:szCs w:val="20"/>
              </w:rPr>
              <w:t>Số quan sát</w:t>
            </w:r>
          </w:p>
        </w:tc>
        <w:tc>
          <w:tcPr>
            <w:tcW w:w="1701" w:type="dxa"/>
          </w:tcPr>
          <w:p w14:paraId="109D7DE8" w14:textId="77777777" w:rsidR="001A6D74" w:rsidRPr="006F3BC6" w:rsidRDefault="001A6D74" w:rsidP="001A6D74">
            <w:pPr>
              <w:tabs>
                <w:tab w:val="left" w:pos="142"/>
                <w:tab w:val="left" w:pos="1134"/>
              </w:tabs>
              <w:spacing w:line="360" w:lineRule="auto"/>
              <w:ind w:left="142"/>
              <w:jc w:val="both"/>
            </w:pPr>
            <w:r w:rsidRPr="006F3BC6">
              <w:t>Observations</w:t>
            </w:r>
          </w:p>
        </w:tc>
        <w:tc>
          <w:tcPr>
            <w:tcW w:w="1985" w:type="dxa"/>
          </w:tcPr>
          <w:p w14:paraId="04F3F331" w14:textId="77777777" w:rsidR="001A6D74" w:rsidRPr="006F3BC6" w:rsidRDefault="001A6D74" w:rsidP="001A6D74">
            <w:pPr>
              <w:tabs>
                <w:tab w:val="left" w:pos="142"/>
                <w:tab w:val="left" w:pos="1134"/>
              </w:tabs>
              <w:spacing w:line="360" w:lineRule="auto"/>
              <w:ind w:left="142"/>
              <w:jc w:val="right"/>
            </w:pPr>
            <w:r w:rsidRPr="006F3BC6">
              <w:t xml:space="preserve">   1,736</w:t>
            </w:r>
          </w:p>
        </w:tc>
        <w:tc>
          <w:tcPr>
            <w:tcW w:w="2126" w:type="dxa"/>
          </w:tcPr>
          <w:p w14:paraId="1DC56456" w14:textId="77777777" w:rsidR="001A6D74" w:rsidRPr="006F3BC6" w:rsidRDefault="001A6D74" w:rsidP="001A6D74">
            <w:pPr>
              <w:tabs>
                <w:tab w:val="left" w:pos="142"/>
                <w:tab w:val="left" w:pos="1134"/>
              </w:tabs>
              <w:spacing w:line="360" w:lineRule="auto"/>
              <w:ind w:left="142"/>
              <w:jc w:val="right"/>
            </w:pPr>
            <w:r w:rsidRPr="006F3BC6">
              <w:t>1,791</w:t>
            </w:r>
          </w:p>
        </w:tc>
      </w:tr>
      <w:tr w:rsidR="00B6198D" w:rsidRPr="006F3BC6" w14:paraId="52ABCFDA" w14:textId="77777777" w:rsidTr="00927895">
        <w:tc>
          <w:tcPr>
            <w:tcW w:w="8784" w:type="dxa"/>
            <w:gridSpan w:val="4"/>
          </w:tcPr>
          <w:p w14:paraId="79C34144" w14:textId="4A0B7FB9" w:rsidR="001A6D74" w:rsidRPr="006F3BC6" w:rsidRDefault="001A6D74" w:rsidP="001A6D74">
            <w:pPr>
              <w:tabs>
                <w:tab w:val="left" w:pos="142"/>
              </w:tabs>
              <w:spacing w:line="360" w:lineRule="auto"/>
              <w:jc w:val="both"/>
              <w:rPr>
                <w:sz w:val="20"/>
                <w:szCs w:val="20"/>
              </w:rPr>
            </w:pPr>
            <w:r w:rsidRPr="006F3BC6">
              <w:rPr>
                <w:b/>
                <w:bCs/>
                <w:sz w:val="20"/>
                <w:szCs w:val="20"/>
              </w:rPr>
              <w:t>Mục D</w:t>
            </w:r>
            <w:r w:rsidRPr="006F3BC6">
              <w:rPr>
                <w:bCs/>
                <w:sz w:val="20"/>
                <w:szCs w:val="20"/>
              </w:rPr>
              <w:t xml:space="preserve">: Hồi quy hai bước của Heckman với điểm số quản trị (G) </w:t>
            </w:r>
            <w:r w:rsidR="008E0194">
              <w:rPr>
                <w:bCs/>
                <w:sz w:val="20"/>
                <w:szCs w:val="20"/>
              </w:rPr>
              <w:t>(tương ứng với mô hình 4 và 12)</w:t>
            </w:r>
          </w:p>
        </w:tc>
      </w:tr>
      <w:tr w:rsidR="00B6198D" w:rsidRPr="006F3BC6" w14:paraId="608B49CB" w14:textId="77777777" w:rsidTr="00927895">
        <w:tc>
          <w:tcPr>
            <w:tcW w:w="2972" w:type="dxa"/>
          </w:tcPr>
          <w:p w14:paraId="2451CBAB"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giả của G (G_DUM )</w:t>
            </w:r>
          </w:p>
        </w:tc>
        <w:tc>
          <w:tcPr>
            <w:tcW w:w="1701" w:type="dxa"/>
          </w:tcPr>
          <w:p w14:paraId="70FF210E" w14:textId="77777777" w:rsidR="001A6D74" w:rsidRPr="006F3BC6" w:rsidRDefault="001A6D74" w:rsidP="001A6D74">
            <w:pPr>
              <w:tabs>
                <w:tab w:val="left" w:pos="142"/>
                <w:tab w:val="left" w:pos="1134"/>
              </w:tabs>
              <w:spacing w:line="360" w:lineRule="auto"/>
              <w:ind w:left="142"/>
            </w:pPr>
            <w:r w:rsidRPr="006F3BC6">
              <w:t xml:space="preserve">G_DUM </w:t>
            </w:r>
          </w:p>
        </w:tc>
        <w:tc>
          <w:tcPr>
            <w:tcW w:w="1985" w:type="dxa"/>
          </w:tcPr>
          <w:p w14:paraId="06A4104C" w14:textId="77777777" w:rsidR="001A6D74" w:rsidRPr="006F3BC6" w:rsidRDefault="001A6D74" w:rsidP="001A6D74">
            <w:pPr>
              <w:tabs>
                <w:tab w:val="left" w:pos="142"/>
                <w:tab w:val="left" w:pos="1134"/>
              </w:tabs>
              <w:spacing w:line="360" w:lineRule="auto"/>
              <w:ind w:left="142"/>
              <w:jc w:val="right"/>
            </w:pPr>
            <w:r w:rsidRPr="006F3BC6">
              <w:t>0.040***</w:t>
            </w:r>
          </w:p>
          <w:p w14:paraId="5F11F0F9" w14:textId="77777777" w:rsidR="001A6D74" w:rsidRPr="006F3BC6" w:rsidRDefault="001A6D74" w:rsidP="001A6D74">
            <w:pPr>
              <w:tabs>
                <w:tab w:val="left" w:pos="142"/>
                <w:tab w:val="left" w:pos="1134"/>
              </w:tabs>
              <w:spacing w:line="360" w:lineRule="auto"/>
              <w:ind w:left="142"/>
              <w:jc w:val="right"/>
            </w:pPr>
            <w:r w:rsidRPr="006F3BC6">
              <w:t>(4.05)</w:t>
            </w:r>
          </w:p>
        </w:tc>
        <w:tc>
          <w:tcPr>
            <w:tcW w:w="2126" w:type="dxa"/>
          </w:tcPr>
          <w:p w14:paraId="4E567798" w14:textId="77777777" w:rsidR="001A6D74" w:rsidRPr="006F3BC6" w:rsidRDefault="001A6D74" w:rsidP="001A6D74">
            <w:pPr>
              <w:tabs>
                <w:tab w:val="left" w:pos="142"/>
                <w:tab w:val="left" w:pos="1134"/>
              </w:tabs>
              <w:spacing w:line="360" w:lineRule="auto"/>
              <w:ind w:left="142"/>
              <w:jc w:val="right"/>
            </w:pPr>
            <w:r w:rsidRPr="006F3BC6">
              <w:t>0.001***</w:t>
            </w:r>
          </w:p>
          <w:p w14:paraId="6636D4B6" w14:textId="77777777" w:rsidR="001A6D74" w:rsidRPr="006F3BC6" w:rsidRDefault="001A6D74" w:rsidP="001A6D74">
            <w:pPr>
              <w:tabs>
                <w:tab w:val="left" w:pos="142"/>
                <w:tab w:val="left" w:pos="1134"/>
              </w:tabs>
              <w:spacing w:line="360" w:lineRule="auto"/>
              <w:ind w:left="142"/>
              <w:jc w:val="right"/>
            </w:pPr>
            <w:r w:rsidRPr="006F3BC6">
              <w:t xml:space="preserve"> (2.62)</w:t>
            </w:r>
          </w:p>
        </w:tc>
      </w:tr>
      <w:tr w:rsidR="00B6198D" w:rsidRPr="006F3BC6" w14:paraId="3D5595D9" w14:textId="77777777" w:rsidTr="00927895">
        <w:tc>
          <w:tcPr>
            <w:tcW w:w="2972" w:type="dxa"/>
          </w:tcPr>
          <w:p w14:paraId="5A9ADE5D" w14:textId="77777777" w:rsidR="001A6D74" w:rsidRPr="006F3BC6" w:rsidRDefault="001A6D74" w:rsidP="001A6D74">
            <w:pPr>
              <w:tabs>
                <w:tab w:val="left" w:pos="142"/>
                <w:tab w:val="left" w:pos="1134"/>
              </w:tabs>
              <w:spacing w:line="360" w:lineRule="auto"/>
              <w:rPr>
                <w:sz w:val="20"/>
                <w:szCs w:val="20"/>
              </w:rPr>
            </w:pPr>
            <w:r w:rsidRPr="006F3BC6">
              <w:rPr>
                <w:sz w:val="20"/>
                <w:szCs w:val="20"/>
              </w:rPr>
              <w:t>Biến Lambda (</w:t>
            </w:r>
            <m:oMath>
              <m:r>
                <m:rPr>
                  <m:sty m:val="p"/>
                </m:rPr>
                <w:rPr>
                  <w:rFonts w:ascii="Cambria Math" w:hAnsi="Cambria Math"/>
                  <w:sz w:val="20"/>
                  <w:szCs w:val="20"/>
                </w:rPr>
                <m:t>λ)</m:t>
              </m:r>
            </m:oMath>
          </w:p>
        </w:tc>
        <w:tc>
          <w:tcPr>
            <w:tcW w:w="1701" w:type="dxa"/>
          </w:tcPr>
          <w:p w14:paraId="02518C07" w14:textId="77777777" w:rsidR="001A6D74" w:rsidRPr="006F3BC6" w:rsidRDefault="001A6D74" w:rsidP="001A6D74">
            <w:pPr>
              <w:tabs>
                <w:tab w:val="left" w:pos="142"/>
                <w:tab w:val="left" w:pos="1134"/>
              </w:tabs>
              <w:spacing w:line="360" w:lineRule="auto"/>
              <w:ind w:left="142"/>
            </w:pPr>
            <w:r w:rsidRPr="006F3BC6">
              <w:t>LAMBDA</w:t>
            </w:r>
          </w:p>
        </w:tc>
        <w:tc>
          <w:tcPr>
            <w:tcW w:w="1985" w:type="dxa"/>
          </w:tcPr>
          <w:p w14:paraId="0D758DC9" w14:textId="77777777" w:rsidR="001A6D74" w:rsidRPr="006F3BC6" w:rsidRDefault="001A6D74" w:rsidP="001A6D74">
            <w:pPr>
              <w:tabs>
                <w:tab w:val="left" w:pos="142"/>
                <w:tab w:val="left" w:pos="1134"/>
              </w:tabs>
              <w:spacing w:line="360" w:lineRule="auto"/>
              <w:ind w:left="142"/>
              <w:jc w:val="right"/>
            </w:pPr>
            <w:r w:rsidRPr="006F3BC6">
              <w:t>3.843</w:t>
            </w:r>
          </w:p>
          <w:p w14:paraId="71CD160F" w14:textId="77777777" w:rsidR="001A6D74" w:rsidRPr="006F3BC6" w:rsidRDefault="001A6D74" w:rsidP="001A6D74">
            <w:pPr>
              <w:tabs>
                <w:tab w:val="left" w:pos="142"/>
                <w:tab w:val="left" w:pos="1134"/>
              </w:tabs>
              <w:spacing w:line="360" w:lineRule="auto"/>
              <w:ind w:left="142"/>
              <w:jc w:val="right"/>
            </w:pPr>
            <w:r w:rsidRPr="006F3BC6">
              <w:t>(0.56)</w:t>
            </w:r>
          </w:p>
        </w:tc>
        <w:tc>
          <w:tcPr>
            <w:tcW w:w="2126" w:type="dxa"/>
          </w:tcPr>
          <w:p w14:paraId="63D43D93" w14:textId="77777777" w:rsidR="001A6D74" w:rsidRPr="006F3BC6" w:rsidRDefault="001A6D74" w:rsidP="001A6D74">
            <w:pPr>
              <w:tabs>
                <w:tab w:val="left" w:pos="142"/>
                <w:tab w:val="left" w:pos="1134"/>
              </w:tabs>
              <w:spacing w:line="360" w:lineRule="auto"/>
              <w:ind w:left="142"/>
              <w:jc w:val="right"/>
            </w:pPr>
            <w:r w:rsidRPr="006F3BC6">
              <w:t>0.129</w:t>
            </w:r>
          </w:p>
          <w:p w14:paraId="604B219E" w14:textId="77777777" w:rsidR="001A6D74" w:rsidRPr="006F3BC6" w:rsidRDefault="001A6D74" w:rsidP="001A6D74">
            <w:pPr>
              <w:tabs>
                <w:tab w:val="left" w:pos="142"/>
                <w:tab w:val="left" w:pos="1134"/>
              </w:tabs>
              <w:spacing w:line="360" w:lineRule="auto"/>
              <w:ind w:left="142"/>
              <w:jc w:val="right"/>
            </w:pPr>
            <w:r w:rsidRPr="006F3BC6">
              <w:t>(0.72)</w:t>
            </w:r>
          </w:p>
        </w:tc>
      </w:tr>
      <w:tr w:rsidR="00B6198D" w:rsidRPr="006F3BC6" w14:paraId="46F9987E" w14:textId="77777777" w:rsidTr="00927895">
        <w:tc>
          <w:tcPr>
            <w:tcW w:w="2972" w:type="dxa"/>
          </w:tcPr>
          <w:p w14:paraId="17626B71" w14:textId="77777777" w:rsidR="001A6D74" w:rsidRPr="006F3BC6" w:rsidRDefault="001A6D74" w:rsidP="001A6D74">
            <w:pPr>
              <w:tabs>
                <w:tab w:val="left" w:pos="142"/>
                <w:tab w:val="left" w:pos="1134"/>
              </w:tabs>
              <w:spacing w:line="360" w:lineRule="auto"/>
              <w:rPr>
                <w:sz w:val="20"/>
                <w:szCs w:val="20"/>
              </w:rPr>
            </w:pPr>
            <w:r w:rsidRPr="006F3BC6">
              <w:rPr>
                <w:sz w:val="20"/>
                <w:szCs w:val="20"/>
              </w:rPr>
              <w:t xml:space="preserve">Các biến kiểm soát </w:t>
            </w:r>
          </w:p>
        </w:tc>
        <w:tc>
          <w:tcPr>
            <w:tcW w:w="1701" w:type="dxa"/>
          </w:tcPr>
          <w:p w14:paraId="35C09E13" w14:textId="77777777" w:rsidR="001A6D74" w:rsidRPr="006F3BC6" w:rsidRDefault="001A6D74" w:rsidP="001A6D74">
            <w:pPr>
              <w:tabs>
                <w:tab w:val="left" w:pos="142"/>
                <w:tab w:val="left" w:pos="1134"/>
              </w:tabs>
              <w:spacing w:line="360" w:lineRule="auto"/>
              <w:ind w:left="142"/>
            </w:pPr>
            <w:r w:rsidRPr="006F3BC6">
              <w:rPr>
                <w:iCs/>
              </w:rPr>
              <w:t>Controls</w:t>
            </w:r>
          </w:p>
        </w:tc>
        <w:tc>
          <w:tcPr>
            <w:tcW w:w="1985" w:type="dxa"/>
          </w:tcPr>
          <w:p w14:paraId="397D1871" w14:textId="77777777" w:rsidR="001A6D74" w:rsidRPr="006F3BC6" w:rsidRDefault="001A6D74" w:rsidP="001A6D74">
            <w:pPr>
              <w:tabs>
                <w:tab w:val="left" w:pos="142"/>
                <w:tab w:val="left" w:pos="1134"/>
              </w:tabs>
              <w:spacing w:line="360" w:lineRule="auto"/>
              <w:ind w:left="142"/>
              <w:jc w:val="right"/>
            </w:pPr>
            <w:r w:rsidRPr="006F3BC6">
              <w:t xml:space="preserve">Có </w:t>
            </w:r>
          </w:p>
        </w:tc>
        <w:tc>
          <w:tcPr>
            <w:tcW w:w="2126" w:type="dxa"/>
          </w:tcPr>
          <w:p w14:paraId="0F1F8337" w14:textId="77777777" w:rsidR="001A6D74" w:rsidRPr="006F3BC6" w:rsidRDefault="001A6D74" w:rsidP="001A6D74">
            <w:pPr>
              <w:tabs>
                <w:tab w:val="left" w:pos="142"/>
                <w:tab w:val="left" w:pos="1134"/>
              </w:tabs>
              <w:spacing w:line="360" w:lineRule="auto"/>
              <w:ind w:left="142"/>
              <w:jc w:val="right"/>
            </w:pPr>
            <w:r w:rsidRPr="006F3BC6">
              <w:t>Có</w:t>
            </w:r>
          </w:p>
        </w:tc>
      </w:tr>
      <w:tr w:rsidR="00B6198D" w:rsidRPr="006F3BC6" w14:paraId="3ADD8D31" w14:textId="77777777" w:rsidTr="00927895">
        <w:tc>
          <w:tcPr>
            <w:tcW w:w="2972" w:type="dxa"/>
          </w:tcPr>
          <w:p w14:paraId="705BE67F" w14:textId="77777777" w:rsidR="001A6D74" w:rsidRPr="006F3BC6" w:rsidRDefault="001A6D74" w:rsidP="001A6D74">
            <w:pPr>
              <w:tabs>
                <w:tab w:val="left" w:pos="142"/>
                <w:tab w:val="left" w:pos="1134"/>
              </w:tabs>
              <w:spacing w:line="360" w:lineRule="auto"/>
              <w:rPr>
                <w:sz w:val="20"/>
                <w:szCs w:val="20"/>
              </w:rPr>
            </w:pPr>
            <w:r w:rsidRPr="006F3BC6">
              <w:rPr>
                <w:sz w:val="20"/>
                <w:szCs w:val="20"/>
              </w:rPr>
              <w:t>Số quan sát</w:t>
            </w:r>
          </w:p>
        </w:tc>
        <w:tc>
          <w:tcPr>
            <w:tcW w:w="1701" w:type="dxa"/>
          </w:tcPr>
          <w:p w14:paraId="10A69658" w14:textId="77777777" w:rsidR="001A6D74" w:rsidRPr="006F3BC6" w:rsidRDefault="001A6D74" w:rsidP="001A6D74">
            <w:pPr>
              <w:tabs>
                <w:tab w:val="left" w:pos="142"/>
                <w:tab w:val="left" w:pos="1134"/>
              </w:tabs>
              <w:spacing w:line="360" w:lineRule="auto"/>
              <w:ind w:left="142"/>
            </w:pPr>
            <w:r w:rsidRPr="006F3BC6">
              <w:t>Observations</w:t>
            </w:r>
          </w:p>
        </w:tc>
        <w:tc>
          <w:tcPr>
            <w:tcW w:w="1985" w:type="dxa"/>
          </w:tcPr>
          <w:p w14:paraId="61E2595A" w14:textId="77777777" w:rsidR="001A6D74" w:rsidRPr="006F3BC6" w:rsidRDefault="001A6D74" w:rsidP="001A6D74">
            <w:pPr>
              <w:tabs>
                <w:tab w:val="left" w:pos="142"/>
                <w:tab w:val="left" w:pos="1134"/>
              </w:tabs>
              <w:spacing w:line="360" w:lineRule="auto"/>
              <w:ind w:left="142"/>
              <w:jc w:val="right"/>
            </w:pPr>
            <w:r w:rsidRPr="006F3BC6">
              <w:t xml:space="preserve">   1,736</w:t>
            </w:r>
          </w:p>
        </w:tc>
        <w:tc>
          <w:tcPr>
            <w:tcW w:w="2126" w:type="dxa"/>
          </w:tcPr>
          <w:p w14:paraId="438AB20E" w14:textId="77777777" w:rsidR="001A6D74" w:rsidRPr="006F3BC6" w:rsidRDefault="001A6D74" w:rsidP="001A6D74">
            <w:pPr>
              <w:tabs>
                <w:tab w:val="left" w:pos="142"/>
                <w:tab w:val="left" w:pos="1134"/>
              </w:tabs>
              <w:spacing w:line="360" w:lineRule="auto"/>
              <w:ind w:left="142"/>
              <w:jc w:val="right"/>
            </w:pPr>
            <w:r w:rsidRPr="006F3BC6">
              <w:t>1,788</w:t>
            </w:r>
          </w:p>
        </w:tc>
      </w:tr>
    </w:tbl>
    <w:p w14:paraId="607E5CED" w14:textId="77777777" w:rsidR="001A6D74" w:rsidRPr="006F3BC6" w:rsidRDefault="001A6D74" w:rsidP="001A6D74">
      <w:pPr>
        <w:pStyle w:val="NoSpacing"/>
        <w:widowControl w:val="0"/>
        <w:tabs>
          <w:tab w:val="left" w:pos="142"/>
        </w:tabs>
        <w:spacing w:before="0" w:after="0"/>
        <w:jc w:val="both"/>
        <w:rPr>
          <w:i/>
          <w:sz w:val="15"/>
          <w:szCs w:val="15"/>
        </w:rPr>
      </w:pPr>
      <w:r w:rsidRPr="006F3BC6">
        <w:rPr>
          <w:rStyle w:val="Strong"/>
          <w:rFonts w:eastAsiaTheme="majorEastAsia"/>
          <w:i/>
          <w:sz w:val="15"/>
          <w:szCs w:val="15"/>
        </w:rPr>
        <w:t>Ghi chú:</w:t>
      </w:r>
      <w:r w:rsidRPr="006F3BC6">
        <w:rPr>
          <w:i/>
          <w:sz w:val="15"/>
          <w:szCs w:val="15"/>
        </w:rPr>
        <w:t xml:space="preserve"> Bảng này trình bày kết quả hồi quy hai giai đoạn của Heckman về tác động của từng khía cạnh (điểm số ESG, E, S và G) lên giá trị doanh nghiệp. Các Mục A, B, C và D lần lượt trình bày kết quả ước lượng về tác động của các biến </w:t>
      </w:r>
      <w:r w:rsidRPr="006F3BC6">
        <w:rPr>
          <w:bCs/>
          <w:i/>
          <w:sz w:val="15"/>
          <w:szCs w:val="15"/>
        </w:rPr>
        <w:t xml:space="preserve">ESG_DUM. </w:t>
      </w:r>
      <w:r w:rsidRPr="006F3BC6">
        <w:rPr>
          <w:i/>
          <w:sz w:val="15"/>
          <w:szCs w:val="15"/>
        </w:rPr>
        <w:t xml:space="preserve"> E_DUM,  S_DUM và G_DUM  lên giá trị doanh nghiệp</w:t>
      </w:r>
      <w:r w:rsidRPr="006F3BC6">
        <w:rPr>
          <w:bCs/>
          <w:i/>
          <w:sz w:val="15"/>
          <w:szCs w:val="15"/>
        </w:rPr>
        <w:t xml:space="preserve">. Các biến ESG_DUM, E_DUM, S_DUM và G_DUM lần lượt  đại diện cho các biến giải thích ESG, E, S và G. </w:t>
      </w:r>
      <w:r w:rsidRPr="006F3BC6">
        <w:rPr>
          <w:i/>
          <w:sz w:val="15"/>
          <w:szCs w:val="15"/>
        </w:rPr>
        <w:t xml:space="preserve">Cột (1) và (2) tóm </w:t>
      </w:r>
      <w:r w:rsidRPr="006F3BC6">
        <w:rPr>
          <w:i/>
          <w:sz w:val="15"/>
          <w:szCs w:val="15"/>
        </w:rPr>
        <w:lastRenderedPageBreak/>
        <w:t>tắt kết quả ước lượng của hồi quy OLS ở giai đoạn hai, trong đó, lần lượt Tobin’s Q và tỷ suất sinh lời trên tài sản (ROA) là các biến phụ thuộc. Do hạn chế về không gian nên kết quả ước lượng của các biến kiểm soát được lược bỏ trong bảng này (xem chi tiết ở phụ lục 4.3). Thống kê t nằm trong dấu ngoặc đơn. *** p &lt; 0.01, ** p &lt; 0.05, * p &lt; 0.1. (Nguồn: Tác giả tự tổng hợp).</w:t>
      </w:r>
    </w:p>
    <w:p w14:paraId="6ABFDEEA" w14:textId="77777777" w:rsidR="001A6D74" w:rsidRPr="006F3BC6" w:rsidRDefault="001A6D74" w:rsidP="0029189F">
      <w:pPr>
        <w:pStyle w:val="ListParagraph"/>
        <w:numPr>
          <w:ilvl w:val="0"/>
          <w:numId w:val="9"/>
        </w:numPr>
        <w:tabs>
          <w:tab w:val="left" w:pos="142"/>
        </w:tabs>
        <w:spacing w:line="360" w:lineRule="auto"/>
        <w:jc w:val="both"/>
        <w:rPr>
          <w:b/>
          <w:sz w:val="26"/>
          <w:szCs w:val="26"/>
        </w:rPr>
      </w:pPr>
      <w:r w:rsidRPr="006F3BC6">
        <w:rPr>
          <w:b/>
          <w:sz w:val="26"/>
          <w:szCs w:val="26"/>
        </w:rPr>
        <w:t>Phân tích kết quả ước lượng của công bố ESG, E, S, G lên Tobin’s Q</w:t>
      </w:r>
    </w:p>
    <w:p w14:paraId="5DD7A9A6"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Kết quả hồi quy bằng phương pháp Heckman ở Mục A trong bảng 4.18 cho thấy, khi thay đổi đặc tính của biến ESG thì hệ số ước lượng của biến ESG lên giá trị Tobin’s Q vẫn là hệ số dương,</w:t>
      </w:r>
      <m:oMath>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ESG_DUM</m:t>
            </m:r>
          </m:sub>
        </m:sSub>
        <m:r>
          <w:rPr>
            <w:rFonts w:ascii="Cambria Math" w:eastAsiaTheme="minorEastAsia" w:hAnsi="Cambria Math"/>
            <w:sz w:val="26"/>
            <w:szCs w:val="26"/>
          </w:rPr>
          <m:t>=</m:t>
        </m:r>
        <m:r>
          <w:rPr>
            <w:rFonts w:ascii="Cambria Math" w:hAnsi="Cambria Math"/>
            <w:sz w:val="26"/>
            <w:szCs w:val="26"/>
          </w:rPr>
          <m:t>0.053</m:t>
        </m:r>
      </m:oMath>
      <w:r w:rsidRPr="006F3BC6">
        <w:rPr>
          <w:sz w:val="26"/>
          <w:szCs w:val="26"/>
        </w:rPr>
        <w:t xml:space="preserve">, và có ý nghĩa ở mức 1% (t= 5.33), điều này cho thấy tính nhất quán của mối quan hệ giữa công bố ESG với giá trị doanh nghiệp. Việc công bố ESG vẫn ảnh hưởng tích cực và có ý nghĩa đến giá trị công ty. Bên cạnh đó, hệ số hồi quy của biến Lamda trong ước lượng này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=3.545</m:t>
        </m:r>
      </m:oMath>
      <w:r w:rsidRPr="006F3BC6">
        <w:rPr>
          <w:sz w:val="26"/>
          <w:szCs w:val="26"/>
        </w:rPr>
        <w:t>, và có ý nghĩa ở mức 5% (t=2.06), điều này hàm ý rằng giá trị doanh nghiệp (Tobin’s Q) bị ảnh hưởng đáng kể bởi các đặc tính nội tại của doanh nghiệp khiến doanh nghiệp lựa chọn thực hiện nhiều hoạt động liên quan đến ESG, hay việc công bố thông tin ESG có ảnh hưởng đáng kể đến giá trị doanh nghiệp. Hoặc nói các khác, hiệu quả thực hiện ESG có nâng cao giá trị doanh nghiệp.</w:t>
      </w:r>
    </w:p>
    <w:p w14:paraId="35941BB3"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 Tương tự, kết quả hồi quy bằng phương pháp Heckman trong Mục B và C trong bảng 4.18 cho thấy, khi điều chỉnh đặc tính nội sinh của biến E và biến S thì hệ số ảnh hưởng của biến E và biến S lên giá trị Tobin’s Q vẫn là ảnh hưởng dương, các hệ số ước lượng lần lượt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 xml:space="preserve">E_DUM </m:t>
            </m:r>
          </m:sub>
        </m:sSub>
      </m:oMath>
      <w:r w:rsidRPr="006F3BC6">
        <w:rPr>
          <w:sz w:val="26"/>
          <w:szCs w:val="26"/>
        </w:rPr>
        <w:t xml:space="preserve">= 0.017 và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 xml:space="preserve">S_DUM </m:t>
            </m:r>
          </m:sub>
        </m:sSub>
        <m:r>
          <w:rPr>
            <w:rFonts w:ascii="Cambria Math" w:eastAsiaTheme="minorEastAsia" w:hAnsi="Cambria Math"/>
            <w:sz w:val="26"/>
            <w:szCs w:val="26"/>
          </w:rPr>
          <m:t xml:space="preserve"> </m:t>
        </m:r>
      </m:oMath>
      <w:r w:rsidRPr="006F3BC6">
        <w:rPr>
          <w:sz w:val="26"/>
          <w:szCs w:val="26"/>
        </w:rPr>
        <w:t xml:space="preserve">= 0.042, và có nghĩa ở mức 5% (t=2.48) và 1% (t= 2.92), điều này cho thấy tính nhất quán của mối quan hệ giữa công bố thông tin E và thông tin S với giá trị doanh nghiệp, mặc dù đã thay đổi đặc tính nội sinh của biến E và S. Như vậy, việc công bố nhiều thông tin E và S vẫn ảnh hưởng tích cực và có ý nghĩa đến giá trị công ty. Hệ số hồi quy của biến Lamda (biến phụ của biến E và biến S) có giá trị dương, lần lượt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λE</m:t>
            </m:r>
          </m:sub>
        </m:sSub>
      </m:oMath>
      <w:r w:rsidRPr="006F3BC6">
        <w:rPr>
          <w:sz w:val="26"/>
          <w:szCs w:val="26"/>
        </w:rPr>
        <w:t xml:space="preserve"> = 2.459 và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λS</m:t>
            </m:r>
          </m:sub>
        </m:sSub>
      </m:oMath>
      <w:r w:rsidRPr="006F3BC6">
        <w:rPr>
          <w:rFonts w:eastAsiaTheme="minorEastAsia"/>
          <w:sz w:val="26"/>
          <w:szCs w:val="26"/>
        </w:rPr>
        <w:t xml:space="preserve">=7.259,  </w:t>
      </w:r>
      <w:r w:rsidRPr="006F3BC6">
        <w:rPr>
          <w:sz w:val="26"/>
          <w:szCs w:val="26"/>
        </w:rPr>
        <w:t xml:space="preserve">và có ý nghĩa ở mức 5% (t=2.04) và 10% (t=1.79), điều này cũng cho biết giá trị doanh nghiệp (Tobin’s Q) bị ảnh hưởng đáng kể bởi các đặc tính nội tại của doanh nghiệp khiến doanh nghiệp lựa chọn thực hiện nhiều hoạt động liên quan đến môi trường (E) và xã hội (S) hay việc công bố các khía cạnh môi trường (E) và xã hội (S) đều ảnh hưởng đáng kể đến giá trị doanh nghiệp. </w:t>
      </w:r>
    </w:p>
    <w:p w14:paraId="0DF76611"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Tuy nhiên, kết quả hồi quy bằng phương pháp Heckman trong Mục D của bảng </w:t>
      </w:r>
      <w:r w:rsidRPr="006F3BC6">
        <w:rPr>
          <w:sz w:val="26"/>
          <w:szCs w:val="26"/>
        </w:rPr>
        <w:lastRenderedPageBreak/>
        <w:t>4.18 cho thấy, mặc dù công bố thông tin G có ảnh hưởng tích cực và có ý nghĩa đến giá trị công ty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G_DUM</m:t>
            </m:r>
          </m:sub>
        </m:sSub>
      </m:oMath>
      <w:r w:rsidRPr="006F3BC6">
        <w:rPr>
          <w:sz w:val="26"/>
          <w:szCs w:val="26"/>
        </w:rPr>
        <w:t xml:space="preserve">  = 0.04; p = 0.000) nhưng biến điều kiện của nó, biến Lamda, không có ý nghĩa trong ước lượng này, điều này cho biết giá trị doanh nghiệp (Tobin’s Q) không bị ảnh hưởng bởi các đặc tính nội tại của doanh nghiệp,  dù doanh nghiệp có lựa chọn thực hiện nhiều hoạt động liên quan đến hiệu quả quản trị (G), hay nói cách khác, việc công bố thông tin quản trị (G) không ảnh hưởng đến giá trị doanh nghiệp.</w:t>
      </w:r>
    </w:p>
    <w:p w14:paraId="67134AF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Như vậy, mối quan hệ tích cực giữa khía cạnh ESG tổng hợp, khía cạnh môi trường (E) và khía cạnh xã hội (S) với giá trị doanh nghiệp vẫn được duy trì. Do đó, các giả thuyết H1, H1a và H1b vẫn được chấp nhận. Tuy nhiên, mối quan hệ tích cực giữa khía cạnh quản trị (G) với giá trị doanh nghiệp không vượt qua được các kiểm định độ vững nêu trên, điều này cho thấy mối quan hệ tích cực không được duy trì ổn định, hay nói cách khác, giả thuyết H1c chỉ được chấp nhận một cách có điều kiện.</w:t>
      </w:r>
    </w:p>
    <w:p w14:paraId="6A2F55FE" w14:textId="77777777" w:rsidR="001A6D74" w:rsidRPr="006F3BC6" w:rsidRDefault="001A6D74" w:rsidP="001A6D74">
      <w:pPr>
        <w:tabs>
          <w:tab w:val="left" w:pos="142"/>
        </w:tabs>
        <w:spacing w:line="360" w:lineRule="auto"/>
        <w:ind w:firstLine="567"/>
        <w:jc w:val="both"/>
        <w:rPr>
          <w:b/>
          <w:sz w:val="26"/>
          <w:szCs w:val="26"/>
        </w:rPr>
      </w:pPr>
      <w:r w:rsidRPr="006F3BC6">
        <w:rPr>
          <w:b/>
          <w:sz w:val="26"/>
          <w:szCs w:val="26"/>
        </w:rPr>
        <w:t>(2) Phân tích kết quả ước lượng của công bố ESG; E; S; G lên ROA</w:t>
      </w:r>
    </w:p>
    <w:p w14:paraId="3502EBEF"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Kết quả hồi quy bằng phương pháp Heckman ở Mục A trong bảng 4.18 cũng cho thấy, khi thay đổi đặc tính nội sinh của biến ESG thì hệ số ảnh hưởng của biến ESG lên ROA vẫn là hệ số dương,</w:t>
      </w:r>
      <m:oMath>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ESG_DUM</m:t>
            </m:r>
          </m:sub>
        </m:sSub>
        <m:r>
          <w:rPr>
            <w:rFonts w:ascii="Cambria Math" w:eastAsiaTheme="minorEastAsia" w:hAnsi="Cambria Math"/>
            <w:sz w:val="26"/>
            <w:szCs w:val="26"/>
          </w:rPr>
          <m:t>=</m:t>
        </m:r>
        <m:r>
          <w:rPr>
            <w:rFonts w:ascii="Cambria Math" w:hAnsi="Cambria Math"/>
            <w:sz w:val="26"/>
            <w:szCs w:val="26"/>
          </w:rPr>
          <m:t>0.001</m:t>
        </m:r>
      </m:oMath>
      <w:r w:rsidRPr="006F3BC6">
        <w:rPr>
          <w:sz w:val="26"/>
          <w:szCs w:val="26"/>
        </w:rPr>
        <w:t xml:space="preserve">, và có ý nghĩa ở mức 1% (t= 3.19), điều này cho thấy tính nhất quán của mối quan hệ giữa công bố ESG với ROA. Việc công bố ESG vẫn ảnh hưởng tích cực và có ý nghĩa đến ROA. Đồng thời, hệ số hồi quy của biến Lamda cũng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r>
          <w:rPr>
            <w:rFonts w:ascii="Cambria Math" w:eastAsiaTheme="minorEastAsia" w:hAnsi="Cambria Math"/>
            <w:sz w:val="26"/>
            <w:szCs w:val="26"/>
          </w:rPr>
          <m:t>=2.533</m:t>
        </m:r>
      </m:oMath>
      <w:r w:rsidRPr="006F3BC6">
        <w:rPr>
          <w:sz w:val="26"/>
          <w:szCs w:val="26"/>
        </w:rPr>
        <w:t>, và có ý nghĩa ở mức 5% (t=2.24), điều này hàm ý rằng hiệu quả tài chính (ROA) bị ảnh hưởng đáng kể bởi việc lựa chọn thực hiện nhiều hoạt động liên quan đến ESG, hay việc công bố thông tin ESG có ảnh hưởng đáng kể đến hiệu quả tài chính (ROA). Hoặc nói các khác, hiệu quả thực hiện ESG có nâng cao hiệu quả tài chính.</w:t>
      </w:r>
    </w:p>
    <w:p w14:paraId="4C21F090"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 Tương tự, kết quả hồi quy bằng Heckman ở Mục B trong bảng 4.18 cho thấy, khi điều chỉnh đặc tính nội sinh của biến E thì hệ số ảnh hưởng của biến E lên ROA vẫn là hệ số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E_DUM</m:t>
            </m:r>
          </m:sub>
        </m:sSub>
      </m:oMath>
      <w:r w:rsidRPr="006F3BC6">
        <w:rPr>
          <w:sz w:val="26"/>
          <w:szCs w:val="26"/>
        </w:rPr>
        <w:t xml:space="preserve">= 0.001, và có nghĩa ở mức 1% (t=3.24), điều này cho biết tính nhất quán của mối quan hệ giữa công bố E với giá trị ROA, mặc dù đã thay đổi đặc tính nội sinh của biến E. Như vậy, việc công bố nhiều thông tin E vẫn ảnh hưởng </w:t>
      </w:r>
      <w:r w:rsidRPr="006F3BC6">
        <w:rPr>
          <w:sz w:val="26"/>
          <w:szCs w:val="26"/>
        </w:rPr>
        <w:lastRenderedPageBreak/>
        <w:t xml:space="preserve">tích cực và có ý nghĩa đến ROA. Hệ số hồi quy của biến Lamda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sz w:val="26"/>
          <w:szCs w:val="26"/>
        </w:rPr>
        <w:t xml:space="preserve"> = 0.045,</w:t>
      </w:r>
      <w:r w:rsidRPr="006F3BC6">
        <w:rPr>
          <w:rFonts w:eastAsiaTheme="minorEastAsia"/>
          <w:sz w:val="26"/>
          <w:szCs w:val="26"/>
        </w:rPr>
        <w:t xml:space="preserve"> </w:t>
      </w:r>
      <w:r w:rsidRPr="006F3BC6">
        <w:rPr>
          <w:sz w:val="26"/>
          <w:szCs w:val="26"/>
        </w:rPr>
        <w:t>và có ý nghĩa ở mức 5% (t=2.46), điều này cho biết hiệu quả tài chính (ROA) bị ảnh hưởng đáng kể bởi việc lựa chọn thực hiện nhiều hoạt động liên quan đến môi trường (E), hay việc công bố nhiều thông tin môi trường (E) có ảnh hưởng đáng kể đến hiệu quả tài chính (ROA). Hoặc nói các khác, hiệu quả thực hiện môi trường (E) có nâng cao hiệu quả tài chính.</w:t>
      </w:r>
    </w:p>
    <w:p w14:paraId="4D169BC1"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Tuy nhiên, kết quả hồi quy bằng Heckman ở Mục C và Mục D trong bảng 4.18 lại cho thấy, khi điều chỉnh đặc tính nội sinh của biến S và biến G thì mặc dù công bố thông tin S và G vẫn ảnh hưởng tích cực và có ý nghĩa đến ROA nhưng các biến điều kiện của nó, biến Lamda, lại không có ý nghĩa thống kê, điều này cho biết hiệu quả tài chính (ROA) không bị ảnh hưởng bởi việc lựa chọn thực hiện nhiều hoạt động liên quan đến hiệu quả xã hội (S) và hiệu quả quản trị (G), hay nói cách khác, việc công bố nhiều thông tin xã hội (S) và thông tin quản trị (G) không ảnh hưởng đến hiệu quả tài chính (ROA).</w:t>
      </w:r>
    </w:p>
    <w:p w14:paraId="776213FA" w14:textId="77777777" w:rsidR="001A6D74" w:rsidRPr="006F3BC6" w:rsidRDefault="001A6D74" w:rsidP="001A6D74">
      <w:pPr>
        <w:tabs>
          <w:tab w:val="left" w:pos="142"/>
        </w:tabs>
        <w:spacing w:line="360" w:lineRule="auto"/>
        <w:ind w:firstLine="567"/>
        <w:jc w:val="both"/>
        <w:rPr>
          <w:rFonts w:ascii="URWPalladioL-Roma" w:hAnsi="URWPalladioL-Roma"/>
          <w:sz w:val="26"/>
          <w:szCs w:val="26"/>
        </w:rPr>
      </w:pPr>
      <w:r w:rsidRPr="006F3BC6">
        <w:rPr>
          <w:sz w:val="26"/>
          <w:szCs w:val="26"/>
        </w:rPr>
        <w:t>Như vậy, khi thay biến Tobin’s Q thành biến ROA thì mối quan hệ tích cực giữa khía cạnh ESG tổng hợp và khía cạnh môi trường (E) với giá trị doanh nghiệp vẫn được duy trì. Do đó, các giả thuyết H1 và H1a vẫn được chấp nhận, điều này cho biết, bất kể áp dụng phương pháp kiểm định độ vững nào, kết quả đều cho thấy hiệu quả ESG tổng hợp và hiệu quả môi trường (E) đều có mối tương quan dương và có ý nghĩa thống kê với giá trị doanh nghiệp, qua đó các giả thuyết H1 và H1a luôn được ủng hộ.</w:t>
      </w:r>
      <w:r w:rsidRPr="006F3BC6">
        <w:t xml:space="preserve"> </w:t>
      </w:r>
      <w:r w:rsidRPr="006F3BC6">
        <w:rPr>
          <w:sz w:val="26"/>
          <w:szCs w:val="26"/>
        </w:rPr>
        <w:t>Tuy nhiên, mối quan hệ tích cực giữa khía cạnh xã hội (S) và  khía cạnh quản trị (G) với giá trị doanh nghiệp không vượt qua được tất cả các kiểm định về độ vững nêu trên, điều này cho thấy mối quan hệ tích cực đã không được duy trì ổn định, hay nói cách khác, các giả thuyết H1b và H1c chỉ được chấp nhận một cách có điều kiện.</w:t>
      </w:r>
    </w:p>
    <w:p w14:paraId="08A547FF" w14:textId="77777777" w:rsidR="001A6D74" w:rsidRPr="006F3BC6" w:rsidRDefault="001A6D74" w:rsidP="00EE371E">
      <w:pPr>
        <w:pStyle w:val="Heading4"/>
        <w:rPr>
          <w:color w:val="auto"/>
        </w:rPr>
      </w:pPr>
      <w:bookmarkStart w:id="269" w:name="_Toc218700923"/>
      <w:r w:rsidRPr="006F3BC6">
        <w:rPr>
          <w:color w:val="auto"/>
        </w:rPr>
        <w:t>4.8.3.3. Kết quả ước lượng Heckman của công bố ESG; E; S; G lên giá trị doanh nghiệp (Tobin’s Q, ROA) trong môi trường cạnh tranh thấp (H)</w:t>
      </w:r>
      <w:bookmarkEnd w:id="269"/>
    </w:p>
    <w:p w14:paraId="47C7C3F3" w14:textId="77777777" w:rsidR="001A6D74" w:rsidRPr="006F3BC6" w:rsidRDefault="001A6D74" w:rsidP="001A6D74">
      <w:pPr>
        <w:tabs>
          <w:tab w:val="left" w:pos="142"/>
          <w:tab w:val="left" w:pos="1134"/>
        </w:tabs>
        <w:spacing w:line="360" w:lineRule="auto"/>
        <w:ind w:firstLine="567"/>
        <w:jc w:val="both"/>
        <w:rPr>
          <w:iCs/>
          <w:sz w:val="26"/>
          <w:szCs w:val="26"/>
        </w:rPr>
      </w:pPr>
      <w:r w:rsidRPr="006F3BC6">
        <w:rPr>
          <w:iCs/>
          <w:sz w:val="26"/>
          <w:szCs w:val="26"/>
        </w:rPr>
        <w:t xml:space="preserve">Kết quả hồi quy </w:t>
      </w:r>
      <w:r w:rsidRPr="006F3BC6">
        <w:rPr>
          <w:rStyle w:val="fontstyle01"/>
          <w:rFonts w:eastAsiaTheme="minorEastAsia"/>
          <w:color w:val="auto"/>
          <w:sz w:val="26"/>
          <w:szCs w:val="26"/>
        </w:rPr>
        <w:t xml:space="preserve">các mô hình (mô hình </w:t>
      </w:r>
      <w:r w:rsidRPr="006F3BC6">
        <w:rPr>
          <w:iCs/>
          <w:sz w:val="26"/>
          <w:szCs w:val="26"/>
        </w:rPr>
        <w:t>5, 6, 7, 8 và 13, 14, 15, 16</w:t>
      </w:r>
      <w:r w:rsidRPr="006F3BC6">
        <w:rPr>
          <w:rStyle w:val="fontstyle01"/>
          <w:rFonts w:eastAsiaTheme="minorEastAsia"/>
          <w:color w:val="auto"/>
          <w:sz w:val="26"/>
          <w:szCs w:val="26"/>
        </w:rPr>
        <w:t>) được xác định trong các Phương trình (4.5)-(4.8) và (4.13)-(4.16) bằng phương pháp</w:t>
      </w:r>
      <w:r w:rsidRPr="006F3BC6">
        <w:rPr>
          <w:iCs/>
          <w:sz w:val="26"/>
          <w:szCs w:val="26"/>
        </w:rPr>
        <w:t xml:space="preserve"> </w:t>
      </w:r>
      <w:r w:rsidRPr="006F3BC6">
        <w:rPr>
          <w:bCs/>
          <w:sz w:val="26"/>
          <w:szCs w:val="26"/>
        </w:rPr>
        <w:t>Heckman hai giai đoạn</w:t>
      </w:r>
      <w:r w:rsidRPr="006F3BC6">
        <w:rPr>
          <w:iCs/>
          <w:sz w:val="26"/>
          <w:szCs w:val="26"/>
        </w:rPr>
        <w:t xml:space="preserve"> (xem bảng tóm lược các kết quả ước lượng bằng phương pháp </w:t>
      </w:r>
      <w:r w:rsidRPr="006F3BC6">
        <w:rPr>
          <w:bCs/>
          <w:sz w:val="26"/>
          <w:szCs w:val="26"/>
        </w:rPr>
        <w:t xml:space="preserve">Heckman </w:t>
      </w:r>
      <w:r w:rsidRPr="006F3BC6">
        <w:rPr>
          <w:bCs/>
          <w:sz w:val="26"/>
          <w:szCs w:val="26"/>
        </w:rPr>
        <w:lastRenderedPageBreak/>
        <w:t>hai giai đoạn</w:t>
      </w:r>
      <w:r w:rsidRPr="006F3BC6">
        <w:rPr>
          <w:iCs/>
          <w:sz w:val="26"/>
          <w:szCs w:val="26"/>
        </w:rPr>
        <w:t xml:space="preserve"> ở phụ lục 4.3 hoặc xem ở phụ lục 3.4b và 3.4d cho các biến ESG, E, S và G) được tóm lược thành các Mục A, B, C, D trong bảng 4.19 dưới đây.</w:t>
      </w:r>
      <w:r w:rsidRPr="006F3BC6">
        <w:rPr>
          <w:rStyle w:val="fontstyle01"/>
          <w:rFonts w:eastAsiaTheme="minorEastAsia"/>
          <w:color w:val="auto"/>
          <w:sz w:val="26"/>
          <w:szCs w:val="26"/>
        </w:rPr>
        <w:t xml:space="preserve"> </w:t>
      </w:r>
      <w:r w:rsidRPr="006F3BC6">
        <w:rPr>
          <w:sz w:val="26"/>
          <w:szCs w:val="26"/>
        </w:rPr>
        <w:t>Trong phần này, nghiên cứu tập trung phân tích các biến ESG_DUM*H; E_DUM*H; S_DUM*H; G_DUM*H và các biến Lamda.</w:t>
      </w:r>
    </w:p>
    <w:p w14:paraId="55B51199" w14:textId="77777777" w:rsidR="001A6D74" w:rsidRPr="006F3BC6" w:rsidRDefault="001A6D74" w:rsidP="001A6D74">
      <w:pPr>
        <w:tabs>
          <w:tab w:val="left" w:pos="142"/>
        </w:tabs>
        <w:spacing w:line="360" w:lineRule="auto"/>
        <w:ind w:firstLine="567"/>
        <w:jc w:val="both"/>
        <w:rPr>
          <w:sz w:val="26"/>
          <w:szCs w:val="26"/>
        </w:rPr>
      </w:pPr>
    </w:p>
    <w:p w14:paraId="1E710FFF" w14:textId="77777777" w:rsidR="001A6D74" w:rsidRPr="006F3BC6" w:rsidRDefault="001A6D74" w:rsidP="001A6D74">
      <w:pPr>
        <w:tabs>
          <w:tab w:val="left" w:pos="142"/>
        </w:tabs>
        <w:spacing w:line="360" w:lineRule="auto"/>
        <w:ind w:firstLine="567"/>
        <w:jc w:val="both"/>
        <w:rPr>
          <w:sz w:val="26"/>
          <w:szCs w:val="26"/>
        </w:rPr>
      </w:pPr>
    </w:p>
    <w:p w14:paraId="727F7550" w14:textId="1D1986B9" w:rsidR="001A6D74" w:rsidRPr="006F3BC6" w:rsidRDefault="001A6D74" w:rsidP="001A6D74">
      <w:pPr>
        <w:tabs>
          <w:tab w:val="left" w:pos="142"/>
        </w:tabs>
        <w:spacing w:line="360" w:lineRule="auto"/>
        <w:ind w:firstLine="567"/>
        <w:jc w:val="both"/>
        <w:rPr>
          <w:sz w:val="26"/>
          <w:szCs w:val="26"/>
        </w:rPr>
      </w:pPr>
    </w:p>
    <w:p w14:paraId="77521D74" w14:textId="2440D877" w:rsidR="00404200" w:rsidRPr="006F3BC6" w:rsidRDefault="00404200" w:rsidP="001A6D74">
      <w:pPr>
        <w:tabs>
          <w:tab w:val="left" w:pos="142"/>
        </w:tabs>
        <w:spacing w:line="360" w:lineRule="auto"/>
        <w:ind w:firstLine="567"/>
        <w:jc w:val="both"/>
        <w:rPr>
          <w:sz w:val="26"/>
          <w:szCs w:val="26"/>
        </w:rPr>
      </w:pPr>
    </w:p>
    <w:p w14:paraId="66BD014E" w14:textId="7BE7F063" w:rsidR="00404200" w:rsidRPr="006F3BC6" w:rsidRDefault="00404200" w:rsidP="001A6D74">
      <w:pPr>
        <w:tabs>
          <w:tab w:val="left" w:pos="142"/>
        </w:tabs>
        <w:spacing w:line="360" w:lineRule="auto"/>
        <w:ind w:firstLine="567"/>
        <w:jc w:val="both"/>
        <w:rPr>
          <w:sz w:val="26"/>
          <w:szCs w:val="26"/>
        </w:rPr>
      </w:pPr>
    </w:p>
    <w:p w14:paraId="0BFE0B1E" w14:textId="2BFD28D5" w:rsidR="00404200" w:rsidRPr="006F3BC6" w:rsidRDefault="00404200" w:rsidP="001A6D74">
      <w:pPr>
        <w:tabs>
          <w:tab w:val="left" w:pos="142"/>
        </w:tabs>
        <w:spacing w:line="360" w:lineRule="auto"/>
        <w:ind w:firstLine="567"/>
        <w:jc w:val="both"/>
        <w:rPr>
          <w:sz w:val="26"/>
          <w:szCs w:val="26"/>
        </w:rPr>
      </w:pPr>
    </w:p>
    <w:p w14:paraId="2A14504B" w14:textId="685909B6" w:rsidR="00404200" w:rsidRPr="006F3BC6" w:rsidRDefault="00404200" w:rsidP="001A6D74">
      <w:pPr>
        <w:tabs>
          <w:tab w:val="left" w:pos="142"/>
        </w:tabs>
        <w:spacing w:line="360" w:lineRule="auto"/>
        <w:ind w:firstLine="567"/>
        <w:jc w:val="both"/>
        <w:rPr>
          <w:sz w:val="26"/>
          <w:szCs w:val="26"/>
        </w:rPr>
      </w:pPr>
    </w:p>
    <w:p w14:paraId="3AD67B5C" w14:textId="51475602" w:rsidR="00404200" w:rsidRPr="006F3BC6" w:rsidRDefault="00404200" w:rsidP="001A6D74">
      <w:pPr>
        <w:tabs>
          <w:tab w:val="left" w:pos="142"/>
        </w:tabs>
        <w:spacing w:line="360" w:lineRule="auto"/>
        <w:ind w:firstLine="567"/>
        <w:jc w:val="both"/>
        <w:rPr>
          <w:sz w:val="26"/>
          <w:szCs w:val="26"/>
        </w:rPr>
      </w:pPr>
    </w:p>
    <w:p w14:paraId="38BB5F8C" w14:textId="074D4904" w:rsidR="00404200" w:rsidRPr="006F3BC6" w:rsidRDefault="00404200" w:rsidP="001A6D74">
      <w:pPr>
        <w:tabs>
          <w:tab w:val="left" w:pos="142"/>
        </w:tabs>
        <w:spacing w:line="360" w:lineRule="auto"/>
        <w:ind w:firstLine="567"/>
        <w:jc w:val="both"/>
        <w:rPr>
          <w:sz w:val="26"/>
          <w:szCs w:val="26"/>
        </w:rPr>
      </w:pPr>
    </w:p>
    <w:p w14:paraId="3AF6D90C" w14:textId="2AF17CD9" w:rsidR="00404200" w:rsidRPr="006F3BC6" w:rsidRDefault="00404200" w:rsidP="001A6D74">
      <w:pPr>
        <w:tabs>
          <w:tab w:val="left" w:pos="142"/>
        </w:tabs>
        <w:spacing w:line="360" w:lineRule="auto"/>
        <w:ind w:firstLine="567"/>
        <w:jc w:val="both"/>
        <w:rPr>
          <w:sz w:val="26"/>
          <w:szCs w:val="26"/>
        </w:rPr>
      </w:pPr>
    </w:p>
    <w:p w14:paraId="0D4F625C" w14:textId="397D0883" w:rsidR="00404200" w:rsidRPr="006F3BC6" w:rsidRDefault="00404200" w:rsidP="001A6D74">
      <w:pPr>
        <w:tabs>
          <w:tab w:val="left" w:pos="142"/>
        </w:tabs>
        <w:spacing w:line="360" w:lineRule="auto"/>
        <w:ind w:firstLine="567"/>
        <w:jc w:val="both"/>
        <w:rPr>
          <w:sz w:val="26"/>
          <w:szCs w:val="26"/>
        </w:rPr>
      </w:pPr>
    </w:p>
    <w:p w14:paraId="0CBC6010" w14:textId="62392EFC" w:rsidR="00404200" w:rsidRDefault="00404200" w:rsidP="001A6D74">
      <w:pPr>
        <w:tabs>
          <w:tab w:val="left" w:pos="142"/>
        </w:tabs>
        <w:spacing w:line="360" w:lineRule="auto"/>
        <w:ind w:firstLine="567"/>
        <w:jc w:val="both"/>
        <w:rPr>
          <w:sz w:val="26"/>
          <w:szCs w:val="26"/>
        </w:rPr>
      </w:pPr>
    </w:p>
    <w:p w14:paraId="46CC74E1" w14:textId="2CACB4D4" w:rsidR="00927895" w:rsidRDefault="00927895" w:rsidP="001A6D74">
      <w:pPr>
        <w:tabs>
          <w:tab w:val="left" w:pos="142"/>
        </w:tabs>
        <w:spacing w:line="360" w:lineRule="auto"/>
        <w:ind w:firstLine="567"/>
        <w:jc w:val="both"/>
        <w:rPr>
          <w:sz w:val="26"/>
          <w:szCs w:val="26"/>
        </w:rPr>
      </w:pPr>
    </w:p>
    <w:p w14:paraId="78A201BA" w14:textId="7A293F2B" w:rsidR="00927895" w:rsidRDefault="00927895" w:rsidP="001A6D74">
      <w:pPr>
        <w:tabs>
          <w:tab w:val="left" w:pos="142"/>
        </w:tabs>
        <w:spacing w:line="360" w:lineRule="auto"/>
        <w:ind w:firstLine="567"/>
        <w:jc w:val="both"/>
        <w:rPr>
          <w:sz w:val="26"/>
          <w:szCs w:val="26"/>
        </w:rPr>
      </w:pPr>
    </w:p>
    <w:p w14:paraId="1B69458A" w14:textId="309D8EC8" w:rsidR="00927895" w:rsidRDefault="00927895" w:rsidP="001A6D74">
      <w:pPr>
        <w:tabs>
          <w:tab w:val="left" w:pos="142"/>
        </w:tabs>
        <w:spacing w:line="360" w:lineRule="auto"/>
        <w:ind w:firstLine="567"/>
        <w:jc w:val="both"/>
        <w:rPr>
          <w:sz w:val="26"/>
          <w:szCs w:val="26"/>
        </w:rPr>
      </w:pPr>
    </w:p>
    <w:p w14:paraId="277B6BB8" w14:textId="44E03C3F" w:rsidR="00927895" w:rsidRDefault="00927895" w:rsidP="001A6D74">
      <w:pPr>
        <w:tabs>
          <w:tab w:val="left" w:pos="142"/>
        </w:tabs>
        <w:spacing w:line="360" w:lineRule="auto"/>
        <w:ind w:firstLine="567"/>
        <w:jc w:val="both"/>
        <w:rPr>
          <w:sz w:val="26"/>
          <w:szCs w:val="26"/>
        </w:rPr>
      </w:pPr>
    </w:p>
    <w:p w14:paraId="697424E3" w14:textId="27B7F6CD" w:rsidR="00927895" w:rsidRDefault="00927895" w:rsidP="001A6D74">
      <w:pPr>
        <w:tabs>
          <w:tab w:val="left" w:pos="142"/>
        </w:tabs>
        <w:spacing w:line="360" w:lineRule="auto"/>
        <w:ind w:firstLine="567"/>
        <w:jc w:val="both"/>
        <w:rPr>
          <w:sz w:val="26"/>
          <w:szCs w:val="26"/>
        </w:rPr>
      </w:pPr>
    </w:p>
    <w:p w14:paraId="5783E43F" w14:textId="79D8338D" w:rsidR="00927895" w:rsidRDefault="00927895" w:rsidP="001A6D74">
      <w:pPr>
        <w:tabs>
          <w:tab w:val="left" w:pos="142"/>
        </w:tabs>
        <w:spacing w:line="360" w:lineRule="auto"/>
        <w:ind w:firstLine="567"/>
        <w:jc w:val="both"/>
        <w:rPr>
          <w:sz w:val="26"/>
          <w:szCs w:val="26"/>
        </w:rPr>
      </w:pPr>
    </w:p>
    <w:p w14:paraId="763EB349" w14:textId="5E70FC84" w:rsidR="00927895" w:rsidRDefault="00927895" w:rsidP="001A6D74">
      <w:pPr>
        <w:tabs>
          <w:tab w:val="left" w:pos="142"/>
        </w:tabs>
        <w:spacing w:line="360" w:lineRule="auto"/>
        <w:ind w:firstLine="567"/>
        <w:jc w:val="both"/>
        <w:rPr>
          <w:sz w:val="26"/>
          <w:szCs w:val="26"/>
        </w:rPr>
      </w:pPr>
    </w:p>
    <w:p w14:paraId="2F943DAE" w14:textId="650EFB00" w:rsidR="00927895" w:rsidRDefault="00927895" w:rsidP="001A6D74">
      <w:pPr>
        <w:tabs>
          <w:tab w:val="left" w:pos="142"/>
        </w:tabs>
        <w:spacing w:line="360" w:lineRule="auto"/>
        <w:ind w:firstLine="567"/>
        <w:jc w:val="both"/>
        <w:rPr>
          <w:sz w:val="26"/>
          <w:szCs w:val="26"/>
        </w:rPr>
      </w:pPr>
    </w:p>
    <w:p w14:paraId="0AC01116" w14:textId="77777777" w:rsidR="00927895" w:rsidRPr="006F3BC6" w:rsidRDefault="00927895" w:rsidP="001A6D74">
      <w:pPr>
        <w:tabs>
          <w:tab w:val="left" w:pos="142"/>
        </w:tabs>
        <w:spacing w:line="360" w:lineRule="auto"/>
        <w:ind w:firstLine="567"/>
        <w:jc w:val="both"/>
        <w:rPr>
          <w:sz w:val="26"/>
          <w:szCs w:val="26"/>
        </w:rPr>
      </w:pPr>
    </w:p>
    <w:p w14:paraId="5DD83729" w14:textId="4AC903A0" w:rsidR="00404200" w:rsidRPr="006F3BC6" w:rsidRDefault="00404200" w:rsidP="001A6D74">
      <w:pPr>
        <w:tabs>
          <w:tab w:val="left" w:pos="142"/>
        </w:tabs>
        <w:spacing w:line="360" w:lineRule="auto"/>
        <w:ind w:firstLine="567"/>
        <w:jc w:val="both"/>
        <w:rPr>
          <w:sz w:val="26"/>
          <w:szCs w:val="26"/>
        </w:rPr>
      </w:pPr>
    </w:p>
    <w:p w14:paraId="1C9CE1E6" w14:textId="4993070D" w:rsidR="00404200" w:rsidRPr="006F3BC6" w:rsidRDefault="00404200" w:rsidP="001A6D74">
      <w:pPr>
        <w:tabs>
          <w:tab w:val="left" w:pos="142"/>
        </w:tabs>
        <w:spacing w:line="360" w:lineRule="auto"/>
        <w:ind w:firstLine="567"/>
        <w:jc w:val="both"/>
        <w:rPr>
          <w:sz w:val="26"/>
          <w:szCs w:val="26"/>
        </w:rPr>
      </w:pPr>
    </w:p>
    <w:p w14:paraId="2882570A" w14:textId="77777777" w:rsidR="00404200" w:rsidRPr="006F3BC6" w:rsidRDefault="00404200" w:rsidP="001A6D74">
      <w:pPr>
        <w:tabs>
          <w:tab w:val="left" w:pos="142"/>
        </w:tabs>
        <w:spacing w:line="360" w:lineRule="auto"/>
        <w:ind w:firstLine="567"/>
        <w:jc w:val="both"/>
        <w:rPr>
          <w:sz w:val="26"/>
          <w:szCs w:val="26"/>
        </w:rPr>
      </w:pPr>
    </w:p>
    <w:p w14:paraId="1EC46970" w14:textId="77777777" w:rsidR="001A6D74" w:rsidRPr="006F3BC6" w:rsidRDefault="001A6D74" w:rsidP="001A6D74">
      <w:pPr>
        <w:tabs>
          <w:tab w:val="left" w:pos="142"/>
        </w:tabs>
        <w:spacing w:line="360" w:lineRule="auto"/>
        <w:ind w:firstLine="567"/>
        <w:jc w:val="both"/>
        <w:rPr>
          <w:sz w:val="26"/>
          <w:szCs w:val="26"/>
        </w:rPr>
      </w:pPr>
    </w:p>
    <w:p w14:paraId="700DAC66" w14:textId="77777777" w:rsidR="001A6D74" w:rsidRPr="006F3BC6" w:rsidRDefault="001A6D74" w:rsidP="0081460C">
      <w:pPr>
        <w:tabs>
          <w:tab w:val="left" w:pos="142"/>
        </w:tabs>
        <w:spacing w:line="360" w:lineRule="auto"/>
        <w:jc w:val="center"/>
        <w:rPr>
          <w:b/>
          <w:bCs/>
          <w:sz w:val="26"/>
          <w:szCs w:val="26"/>
        </w:rPr>
      </w:pPr>
      <w:r w:rsidRPr="006F3BC6">
        <w:rPr>
          <w:b/>
          <w:bCs/>
          <w:sz w:val="26"/>
          <w:szCs w:val="26"/>
        </w:rPr>
        <w:lastRenderedPageBreak/>
        <w:t>Bảng 4.19: Kết quả hồi quy Heckman về tác động của biến H lên mối quan hệ giữa từng biến ESG; E; S và G với biến giá trị doanh nghiệp (Tobin’s Q, ROA)</w:t>
      </w:r>
    </w:p>
    <w:tbl>
      <w:tblPr>
        <w:tblStyle w:val="TableGrid"/>
        <w:tblW w:w="8784" w:type="dxa"/>
        <w:tblLook w:val="04A0" w:firstRow="1" w:lastRow="0" w:firstColumn="1" w:lastColumn="0" w:noHBand="0" w:noVBand="1"/>
      </w:tblPr>
      <w:tblGrid>
        <w:gridCol w:w="2972"/>
        <w:gridCol w:w="1701"/>
        <w:gridCol w:w="2126"/>
        <w:gridCol w:w="1985"/>
      </w:tblGrid>
      <w:tr w:rsidR="00B6198D" w:rsidRPr="006F3BC6" w14:paraId="3CCC34DB" w14:textId="77777777" w:rsidTr="00927895">
        <w:tc>
          <w:tcPr>
            <w:tcW w:w="2972" w:type="dxa"/>
            <w:vMerge w:val="restart"/>
          </w:tcPr>
          <w:p w14:paraId="579BC688" w14:textId="77777777" w:rsidR="001A6D74" w:rsidRPr="006F3BC6" w:rsidRDefault="001A6D74" w:rsidP="001A6D74">
            <w:pPr>
              <w:tabs>
                <w:tab w:val="left" w:pos="142"/>
                <w:tab w:val="left" w:pos="1134"/>
              </w:tabs>
              <w:spacing w:before="240" w:line="360" w:lineRule="auto"/>
              <w:ind w:left="142"/>
              <w:rPr>
                <w:sz w:val="20"/>
                <w:szCs w:val="20"/>
              </w:rPr>
            </w:pPr>
            <w:r w:rsidRPr="006F3BC6">
              <w:rPr>
                <w:sz w:val="20"/>
                <w:szCs w:val="20"/>
              </w:rPr>
              <w:t xml:space="preserve">Tên biến </w:t>
            </w:r>
          </w:p>
        </w:tc>
        <w:tc>
          <w:tcPr>
            <w:tcW w:w="1701" w:type="dxa"/>
            <w:vMerge w:val="restart"/>
          </w:tcPr>
          <w:p w14:paraId="0E1C2474" w14:textId="77777777" w:rsidR="001A6D74" w:rsidRPr="006F3BC6" w:rsidRDefault="001A6D74" w:rsidP="001A6D74">
            <w:pPr>
              <w:tabs>
                <w:tab w:val="left" w:pos="142"/>
                <w:tab w:val="left" w:pos="1134"/>
              </w:tabs>
              <w:spacing w:before="240" w:line="360" w:lineRule="auto"/>
              <w:ind w:left="142"/>
              <w:rPr>
                <w:sz w:val="20"/>
                <w:szCs w:val="20"/>
              </w:rPr>
            </w:pPr>
            <w:r w:rsidRPr="006F3BC6">
              <w:rPr>
                <w:sz w:val="20"/>
                <w:szCs w:val="20"/>
              </w:rPr>
              <w:t>Ký hiệu</w:t>
            </w:r>
          </w:p>
        </w:tc>
        <w:tc>
          <w:tcPr>
            <w:tcW w:w="2126" w:type="dxa"/>
          </w:tcPr>
          <w:p w14:paraId="68AF2FD5" w14:textId="77777777" w:rsidR="001A6D74" w:rsidRPr="006F3BC6" w:rsidRDefault="001A6D74" w:rsidP="001A6D74">
            <w:pPr>
              <w:tabs>
                <w:tab w:val="left" w:pos="142"/>
                <w:tab w:val="left" w:pos="1134"/>
              </w:tabs>
              <w:spacing w:line="360" w:lineRule="auto"/>
              <w:ind w:left="142"/>
              <w:jc w:val="center"/>
              <w:rPr>
                <w:sz w:val="20"/>
                <w:szCs w:val="20"/>
              </w:rPr>
            </w:pPr>
            <w:r w:rsidRPr="006F3BC6">
              <w:rPr>
                <w:sz w:val="20"/>
                <w:szCs w:val="20"/>
              </w:rPr>
              <w:t>(1)</w:t>
            </w:r>
          </w:p>
        </w:tc>
        <w:tc>
          <w:tcPr>
            <w:tcW w:w="1985" w:type="dxa"/>
          </w:tcPr>
          <w:p w14:paraId="23CAF957" w14:textId="77777777" w:rsidR="001A6D74" w:rsidRPr="006F3BC6" w:rsidRDefault="001A6D74" w:rsidP="001A6D74">
            <w:pPr>
              <w:tabs>
                <w:tab w:val="left" w:pos="142"/>
                <w:tab w:val="left" w:pos="1134"/>
              </w:tabs>
              <w:spacing w:line="360" w:lineRule="auto"/>
              <w:ind w:left="142"/>
              <w:jc w:val="center"/>
              <w:rPr>
                <w:sz w:val="20"/>
                <w:szCs w:val="20"/>
              </w:rPr>
            </w:pPr>
            <w:r w:rsidRPr="006F3BC6">
              <w:rPr>
                <w:sz w:val="20"/>
                <w:szCs w:val="20"/>
              </w:rPr>
              <w:t>(2)</w:t>
            </w:r>
          </w:p>
        </w:tc>
      </w:tr>
      <w:tr w:rsidR="00B6198D" w:rsidRPr="006F3BC6" w14:paraId="72F4A618" w14:textId="77777777" w:rsidTr="00927895">
        <w:tc>
          <w:tcPr>
            <w:tcW w:w="2972" w:type="dxa"/>
            <w:vMerge/>
          </w:tcPr>
          <w:p w14:paraId="01147C85" w14:textId="77777777" w:rsidR="001A6D74" w:rsidRPr="006F3BC6" w:rsidRDefault="001A6D74" w:rsidP="001A6D74">
            <w:pPr>
              <w:tabs>
                <w:tab w:val="left" w:pos="142"/>
                <w:tab w:val="left" w:pos="1134"/>
              </w:tabs>
              <w:spacing w:line="360" w:lineRule="auto"/>
              <w:ind w:left="142"/>
              <w:jc w:val="both"/>
              <w:rPr>
                <w:sz w:val="20"/>
                <w:szCs w:val="20"/>
              </w:rPr>
            </w:pPr>
          </w:p>
        </w:tc>
        <w:tc>
          <w:tcPr>
            <w:tcW w:w="1701" w:type="dxa"/>
            <w:vMerge/>
          </w:tcPr>
          <w:p w14:paraId="09F9AE52" w14:textId="77777777" w:rsidR="001A6D74" w:rsidRPr="006F3BC6" w:rsidRDefault="001A6D74" w:rsidP="001A6D74">
            <w:pPr>
              <w:tabs>
                <w:tab w:val="left" w:pos="142"/>
                <w:tab w:val="left" w:pos="1134"/>
              </w:tabs>
              <w:spacing w:line="360" w:lineRule="auto"/>
              <w:ind w:left="142"/>
              <w:jc w:val="both"/>
              <w:rPr>
                <w:sz w:val="20"/>
                <w:szCs w:val="20"/>
              </w:rPr>
            </w:pPr>
          </w:p>
        </w:tc>
        <w:tc>
          <w:tcPr>
            <w:tcW w:w="2126" w:type="dxa"/>
          </w:tcPr>
          <w:p w14:paraId="4AA13583" w14:textId="77777777" w:rsidR="001A6D74" w:rsidRPr="006F3BC6" w:rsidRDefault="001A6D74" w:rsidP="001A6D74">
            <w:pPr>
              <w:tabs>
                <w:tab w:val="left" w:pos="142"/>
                <w:tab w:val="left" w:pos="1134"/>
              </w:tabs>
              <w:spacing w:line="360" w:lineRule="auto"/>
              <w:ind w:left="142"/>
              <w:jc w:val="center"/>
              <w:rPr>
                <w:sz w:val="20"/>
                <w:szCs w:val="20"/>
              </w:rPr>
            </w:pPr>
            <w:r w:rsidRPr="006F3BC6">
              <w:rPr>
                <w:bCs/>
                <w:sz w:val="20"/>
                <w:szCs w:val="20"/>
              </w:rPr>
              <w:t>Tobin’s Q</w:t>
            </w:r>
          </w:p>
        </w:tc>
        <w:tc>
          <w:tcPr>
            <w:tcW w:w="1985" w:type="dxa"/>
          </w:tcPr>
          <w:p w14:paraId="258ED100" w14:textId="77777777" w:rsidR="001A6D74" w:rsidRPr="006F3BC6" w:rsidRDefault="001A6D74" w:rsidP="001A6D74">
            <w:pPr>
              <w:tabs>
                <w:tab w:val="left" w:pos="142"/>
                <w:tab w:val="left" w:pos="1134"/>
              </w:tabs>
              <w:spacing w:line="360" w:lineRule="auto"/>
              <w:ind w:left="142"/>
              <w:jc w:val="center"/>
              <w:rPr>
                <w:sz w:val="20"/>
                <w:szCs w:val="20"/>
              </w:rPr>
            </w:pPr>
            <w:r w:rsidRPr="006F3BC6">
              <w:rPr>
                <w:bCs/>
                <w:sz w:val="20"/>
                <w:szCs w:val="20"/>
              </w:rPr>
              <w:t>ROA</w:t>
            </w:r>
          </w:p>
        </w:tc>
      </w:tr>
      <w:tr w:rsidR="00B6198D" w:rsidRPr="006F3BC6" w14:paraId="1E07A48A" w14:textId="77777777" w:rsidTr="00927895">
        <w:tc>
          <w:tcPr>
            <w:tcW w:w="8784" w:type="dxa"/>
            <w:gridSpan w:val="4"/>
          </w:tcPr>
          <w:p w14:paraId="2E94D04B" w14:textId="0C2C0573" w:rsidR="001A6D74" w:rsidRPr="006F3BC6" w:rsidRDefault="001A6D74" w:rsidP="001A6D74">
            <w:pPr>
              <w:pStyle w:val="NoSpacing"/>
              <w:widowControl w:val="0"/>
              <w:tabs>
                <w:tab w:val="left" w:pos="142"/>
              </w:tabs>
              <w:spacing w:before="0" w:after="0"/>
              <w:jc w:val="both"/>
              <w:rPr>
                <w:sz w:val="20"/>
                <w:szCs w:val="20"/>
              </w:rPr>
            </w:pPr>
            <w:r w:rsidRPr="006F3BC6">
              <w:rPr>
                <w:b/>
                <w:bCs/>
                <w:sz w:val="20"/>
                <w:szCs w:val="20"/>
              </w:rPr>
              <w:t>Mục A</w:t>
            </w:r>
            <w:r w:rsidRPr="006F3BC6">
              <w:rPr>
                <w:bCs/>
                <w:sz w:val="20"/>
                <w:szCs w:val="20"/>
              </w:rPr>
              <w:t>: Hồi quy hai bước của Heckman với biến tương tác ESG*H</w:t>
            </w:r>
            <w:r w:rsidR="006B537C">
              <w:rPr>
                <w:bCs/>
                <w:sz w:val="20"/>
                <w:szCs w:val="20"/>
              </w:rPr>
              <w:t xml:space="preserve"> (tương ứng </w:t>
            </w:r>
            <w:r w:rsidR="005A381F">
              <w:rPr>
                <w:bCs/>
                <w:sz w:val="20"/>
                <w:szCs w:val="20"/>
              </w:rPr>
              <w:t xml:space="preserve">với </w:t>
            </w:r>
            <w:r w:rsidR="006B537C">
              <w:rPr>
                <w:bCs/>
                <w:sz w:val="20"/>
                <w:szCs w:val="20"/>
              </w:rPr>
              <w:t>mô hình 5 và 13)</w:t>
            </w:r>
          </w:p>
        </w:tc>
      </w:tr>
      <w:tr w:rsidR="00B6198D" w:rsidRPr="006F3BC6" w14:paraId="047CB143" w14:textId="77777777" w:rsidTr="00927895">
        <w:tc>
          <w:tcPr>
            <w:tcW w:w="2972" w:type="dxa"/>
          </w:tcPr>
          <w:p w14:paraId="26400D10"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Biến tương tác giữa  biến ESG_DUM và biến H</w:t>
            </w:r>
          </w:p>
        </w:tc>
        <w:tc>
          <w:tcPr>
            <w:tcW w:w="1701" w:type="dxa"/>
          </w:tcPr>
          <w:p w14:paraId="0241EADE"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ESG_DUM*H</w:t>
            </w:r>
          </w:p>
        </w:tc>
        <w:tc>
          <w:tcPr>
            <w:tcW w:w="2126" w:type="dxa"/>
          </w:tcPr>
          <w:p w14:paraId="35DC0823"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0.124***</w:t>
            </w:r>
          </w:p>
          <w:p w14:paraId="5530F71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(3.19)</w:t>
            </w:r>
          </w:p>
        </w:tc>
        <w:tc>
          <w:tcPr>
            <w:tcW w:w="1985" w:type="dxa"/>
          </w:tcPr>
          <w:p w14:paraId="5285008E"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0.005***</w:t>
            </w:r>
          </w:p>
          <w:p w14:paraId="53732C70"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(5.48)</w:t>
            </w:r>
          </w:p>
        </w:tc>
      </w:tr>
      <w:tr w:rsidR="00B6198D" w:rsidRPr="006F3BC6" w14:paraId="51C2C08D" w14:textId="77777777" w:rsidTr="00927895">
        <w:tc>
          <w:tcPr>
            <w:tcW w:w="2972" w:type="dxa"/>
          </w:tcPr>
          <w:p w14:paraId="3EA91262"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Biến Lambda (</w:t>
            </w:r>
            <m:oMath>
              <m:r>
                <m:rPr>
                  <m:sty m:val="p"/>
                </m:rPr>
                <w:rPr>
                  <w:rFonts w:ascii="Cambria Math" w:hAnsi="Cambria Math"/>
                  <w:sz w:val="20"/>
                  <w:szCs w:val="20"/>
                </w:rPr>
                <m:t>λ)</m:t>
              </m:r>
            </m:oMath>
          </w:p>
        </w:tc>
        <w:tc>
          <w:tcPr>
            <w:tcW w:w="1701" w:type="dxa"/>
          </w:tcPr>
          <w:p w14:paraId="77331888"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LAMBDA</w:t>
            </w:r>
          </w:p>
        </w:tc>
        <w:tc>
          <w:tcPr>
            <w:tcW w:w="2126" w:type="dxa"/>
          </w:tcPr>
          <w:p w14:paraId="7E411EE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2.114*</w:t>
            </w:r>
          </w:p>
          <w:p w14:paraId="234C5E50"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(1.66)</w:t>
            </w:r>
          </w:p>
        </w:tc>
        <w:tc>
          <w:tcPr>
            <w:tcW w:w="1985" w:type="dxa"/>
          </w:tcPr>
          <w:p w14:paraId="43CAF269"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0.058*</w:t>
            </w:r>
          </w:p>
          <w:p w14:paraId="5BC28DB2"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(1.92)</w:t>
            </w:r>
          </w:p>
        </w:tc>
      </w:tr>
      <w:tr w:rsidR="00B6198D" w:rsidRPr="006F3BC6" w14:paraId="738FA41E" w14:textId="77777777" w:rsidTr="00927895">
        <w:tc>
          <w:tcPr>
            <w:tcW w:w="2972" w:type="dxa"/>
          </w:tcPr>
          <w:p w14:paraId="3761C7BA"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 xml:space="preserve">Các biến kiểm soát </w:t>
            </w:r>
          </w:p>
        </w:tc>
        <w:tc>
          <w:tcPr>
            <w:tcW w:w="1701" w:type="dxa"/>
          </w:tcPr>
          <w:p w14:paraId="3D37F0A1" w14:textId="77777777" w:rsidR="001A6D74" w:rsidRPr="006F3BC6" w:rsidRDefault="001A6D74" w:rsidP="001A6D74">
            <w:pPr>
              <w:tabs>
                <w:tab w:val="left" w:pos="454"/>
                <w:tab w:val="left" w:pos="1134"/>
              </w:tabs>
              <w:spacing w:line="360" w:lineRule="auto"/>
              <w:ind w:left="29"/>
              <w:rPr>
                <w:sz w:val="20"/>
                <w:szCs w:val="20"/>
              </w:rPr>
            </w:pPr>
            <w:r w:rsidRPr="006F3BC6">
              <w:rPr>
                <w:iCs/>
                <w:sz w:val="20"/>
                <w:szCs w:val="20"/>
              </w:rPr>
              <w:t>Controls</w:t>
            </w:r>
          </w:p>
        </w:tc>
        <w:tc>
          <w:tcPr>
            <w:tcW w:w="2126" w:type="dxa"/>
          </w:tcPr>
          <w:p w14:paraId="261723F6"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Có </w:t>
            </w:r>
          </w:p>
        </w:tc>
        <w:tc>
          <w:tcPr>
            <w:tcW w:w="1985" w:type="dxa"/>
          </w:tcPr>
          <w:p w14:paraId="60CB552E"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Có</w:t>
            </w:r>
          </w:p>
        </w:tc>
      </w:tr>
      <w:tr w:rsidR="00B6198D" w:rsidRPr="006F3BC6" w14:paraId="54FE7809" w14:textId="77777777" w:rsidTr="00927895">
        <w:tc>
          <w:tcPr>
            <w:tcW w:w="2972" w:type="dxa"/>
          </w:tcPr>
          <w:p w14:paraId="68980E01"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Số quan sát</w:t>
            </w:r>
          </w:p>
        </w:tc>
        <w:tc>
          <w:tcPr>
            <w:tcW w:w="1701" w:type="dxa"/>
          </w:tcPr>
          <w:p w14:paraId="2C5E26FD" w14:textId="77777777" w:rsidR="001A6D74" w:rsidRPr="006F3BC6" w:rsidRDefault="001A6D74" w:rsidP="001A6D74">
            <w:pPr>
              <w:tabs>
                <w:tab w:val="left" w:pos="454"/>
                <w:tab w:val="left" w:pos="1134"/>
              </w:tabs>
              <w:spacing w:line="360" w:lineRule="auto"/>
              <w:ind w:left="29"/>
              <w:rPr>
                <w:sz w:val="20"/>
                <w:szCs w:val="20"/>
              </w:rPr>
            </w:pPr>
            <w:r w:rsidRPr="006F3BC6">
              <w:rPr>
                <w:sz w:val="20"/>
                <w:szCs w:val="20"/>
              </w:rPr>
              <w:t>Observations</w:t>
            </w:r>
          </w:p>
        </w:tc>
        <w:tc>
          <w:tcPr>
            <w:tcW w:w="2126" w:type="dxa"/>
          </w:tcPr>
          <w:p w14:paraId="330A7D98"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1,737</w:t>
            </w:r>
          </w:p>
        </w:tc>
        <w:tc>
          <w:tcPr>
            <w:tcW w:w="1985" w:type="dxa"/>
          </w:tcPr>
          <w:p w14:paraId="34810736"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1,785</w:t>
            </w:r>
          </w:p>
        </w:tc>
      </w:tr>
      <w:tr w:rsidR="00B6198D" w:rsidRPr="006F3BC6" w14:paraId="2D973E30" w14:textId="77777777" w:rsidTr="00927895">
        <w:tc>
          <w:tcPr>
            <w:tcW w:w="8784" w:type="dxa"/>
            <w:gridSpan w:val="4"/>
          </w:tcPr>
          <w:p w14:paraId="414FCDCE" w14:textId="7C274AFF" w:rsidR="001A6D74" w:rsidRPr="006F3BC6" w:rsidRDefault="001A6D74" w:rsidP="001A6D74">
            <w:pPr>
              <w:pStyle w:val="NoSpacing"/>
              <w:widowControl w:val="0"/>
              <w:tabs>
                <w:tab w:val="left" w:pos="142"/>
              </w:tabs>
              <w:spacing w:before="0" w:after="0"/>
              <w:jc w:val="both"/>
              <w:rPr>
                <w:sz w:val="20"/>
                <w:szCs w:val="20"/>
              </w:rPr>
            </w:pPr>
            <w:r w:rsidRPr="006F3BC6">
              <w:rPr>
                <w:b/>
                <w:bCs/>
                <w:sz w:val="20"/>
                <w:szCs w:val="20"/>
              </w:rPr>
              <w:t>Mục B</w:t>
            </w:r>
            <w:r w:rsidRPr="006F3BC6">
              <w:rPr>
                <w:bCs/>
                <w:sz w:val="20"/>
                <w:szCs w:val="20"/>
              </w:rPr>
              <w:t>: Hồi quy hai bước của Heckman với biến tương tác E*H</w:t>
            </w:r>
            <w:r w:rsidR="005A381F">
              <w:rPr>
                <w:bCs/>
                <w:sz w:val="20"/>
                <w:szCs w:val="20"/>
              </w:rPr>
              <w:t xml:space="preserve"> (tương ứng với mô hình 6 và 14)</w:t>
            </w:r>
          </w:p>
        </w:tc>
      </w:tr>
      <w:tr w:rsidR="00B6198D" w:rsidRPr="006F3BC6" w14:paraId="426571C1" w14:textId="77777777" w:rsidTr="00927895">
        <w:tc>
          <w:tcPr>
            <w:tcW w:w="2972" w:type="dxa"/>
          </w:tcPr>
          <w:p w14:paraId="1E3995ED"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Biến tương tác giữa  biến E_DUM và biến H (E_DUM*H)</w:t>
            </w:r>
          </w:p>
        </w:tc>
        <w:tc>
          <w:tcPr>
            <w:tcW w:w="1701" w:type="dxa"/>
          </w:tcPr>
          <w:p w14:paraId="22395A73"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E_DUM*H</w:t>
            </w:r>
          </w:p>
        </w:tc>
        <w:tc>
          <w:tcPr>
            <w:tcW w:w="2126" w:type="dxa"/>
          </w:tcPr>
          <w:p w14:paraId="0D4FADD8"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0.155***</w:t>
            </w:r>
          </w:p>
          <w:p w14:paraId="44CCF68F"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(5.53)</w:t>
            </w:r>
          </w:p>
        </w:tc>
        <w:tc>
          <w:tcPr>
            <w:tcW w:w="1985" w:type="dxa"/>
          </w:tcPr>
          <w:p w14:paraId="061BA38B"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0.004***</w:t>
            </w:r>
          </w:p>
          <w:p w14:paraId="6D5DCBEF"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(5.74)</w:t>
            </w:r>
          </w:p>
        </w:tc>
      </w:tr>
      <w:tr w:rsidR="00B6198D" w:rsidRPr="006F3BC6" w14:paraId="4C91E212" w14:textId="77777777" w:rsidTr="00927895">
        <w:tc>
          <w:tcPr>
            <w:tcW w:w="2972" w:type="dxa"/>
          </w:tcPr>
          <w:p w14:paraId="48C9E28A"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Biến Lambda (</w:t>
            </w:r>
            <m:oMath>
              <m:r>
                <m:rPr>
                  <m:sty m:val="p"/>
                </m:rPr>
                <w:rPr>
                  <w:rFonts w:ascii="Cambria Math" w:hAnsi="Cambria Math"/>
                  <w:sz w:val="20"/>
                  <w:szCs w:val="20"/>
                </w:rPr>
                <m:t>λ)</m:t>
              </m:r>
            </m:oMath>
          </w:p>
        </w:tc>
        <w:tc>
          <w:tcPr>
            <w:tcW w:w="1701" w:type="dxa"/>
          </w:tcPr>
          <w:p w14:paraId="0404916B"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LAMBDA</w:t>
            </w:r>
          </w:p>
        </w:tc>
        <w:tc>
          <w:tcPr>
            <w:tcW w:w="2126" w:type="dxa"/>
          </w:tcPr>
          <w:p w14:paraId="3E4B5BB6"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4.316*</w:t>
            </w:r>
          </w:p>
          <w:p w14:paraId="6C0A248A"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(1.71)</w:t>
            </w:r>
          </w:p>
        </w:tc>
        <w:tc>
          <w:tcPr>
            <w:tcW w:w="1985" w:type="dxa"/>
          </w:tcPr>
          <w:p w14:paraId="5C28B0A7"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0.075*</w:t>
            </w:r>
          </w:p>
          <w:p w14:paraId="200DCD83"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(1.76)</w:t>
            </w:r>
          </w:p>
        </w:tc>
      </w:tr>
      <w:tr w:rsidR="00B6198D" w:rsidRPr="006F3BC6" w14:paraId="36E1FEC3" w14:textId="77777777" w:rsidTr="00927895">
        <w:tc>
          <w:tcPr>
            <w:tcW w:w="2972" w:type="dxa"/>
          </w:tcPr>
          <w:p w14:paraId="139AB152"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 xml:space="preserve">Các biến kiểm soát </w:t>
            </w:r>
          </w:p>
        </w:tc>
        <w:tc>
          <w:tcPr>
            <w:tcW w:w="1701" w:type="dxa"/>
          </w:tcPr>
          <w:p w14:paraId="30915608" w14:textId="77777777" w:rsidR="001A6D74" w:rsidRPr="006F3BC6" w:rsidRDefault="001A6D74" w:rsidP="001A6D74">
            <w:pPr>
              <w:tabs>
                <w:tab w:val="left" w:pos="596"/>
                <w:tab w:val="left" w:pos="1134"/>
              </w:tabs>
              <w:spacing w:line="360" w:lineRule="auto"/>
              <w:ind w:left="29"/>
              <w:jc w:val="both"/>
              <w:rPr>
                <w:sz w:val="20"/>
                <w:szCs w:val="20"/>
              </w:rPr>
            </w:pPr>
            <w:r w:rsidRPr="006F3BC6">
              <w:rPr>
                <w:iCs/>
                <w:sz w:val="20"/>
                <w:szCs w:val="20"/>
              </w:rPr>
              <w:t>Controls</w:t>
            </w:r>
          </w:p>
        </w:tc>
        <w:tc>
          <w:tcPr>
            <w:tcW w:w="2126" w:type="dxa"/>
          </w:tcPr>
          <w:p w14:paraId="529E3012"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Có </w:t>
            </w:r>
          </w:p>
        </w:tc>
        <w:tc>
          <w:tcPr>
            <w:tcW w:w="1985" w:type="dxa"/>
          </w:tcPr>
          <w:p w14:paraId="19A7011A"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Có</w:t>
            </w:r>
          </w:p>
        </w:tc>
      </w:tr>
      <w:tr w:rsidR="00B6198D" w:rsidRPr="006F3BC6" w14:paraId="0EB0C774" w14:textId="77777777" w:rsidTr="00927895">
        <w:tc>
          <w:tcPr>
            <w:tcW w:w="2972" w:type="dxa"/>
          </w:tcPr>
          <w:p w14:paraId="16F76126"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Số quan sát</w:t>
            </w:r>
          </w:p>
        </w:tc>
        <w:tc>
          <w:tcPr>
            <w:tcW w:w="1701" w:type="dxa"/>
          </w:tcPr>
          <w:p w14:paraId="2B56AE45"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Observations</w:t>
            </w:r>
          </w:p>
        </w:tc>
        <w:tc>
          <w:tcPr>
            <w:tcW w:w="2126" w:type="dxa"/>
          </w:tcPr>
          <w:p w14:paraId="37686123"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1,485</w:t>
            </w:r>
          </w:p>
        </w:tc>
        <w:tc>
          <w:tcPr>
            <w:tcW w:w="1985" w:type="dxa"/>
          </w:tcPr>
          <w:p w14:paraId="3A634DE9"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1,523</w:t>
            </w:r>
          </w:p>
        </w:tc>
      </w:tr>
      <w:tr w:rsidR="00B6198D" w:rsidRPr="006F3BC6" w14:paraId="7096E2B0" w14:textId="77777777" w:rsidTr="00927895">
        <w:tc>
          <w:tcPr>
            <w:tcW w:w="8784" w:type="dxa"/>
            <w:gridSpan w:val="4"/>
          </w:tcPr>
          <w:p w14:paraId="2EE05E85" w14:textId="5240916D" w:rsidR="001A6D74" w:rsidRPr="006F3BC6" w:rsidRDefault="001A6D74" w:rsidP="001A6D74">
            <w:pPr>
              <w:pStyle w:val="NoSpacing"/>
              <w:widowControl w:val="0"/>
              <w:tabs>
                <w:tab w:val="left" w:pos="142"/>
              </w:tabs>
              <w:spacing w:before="0" w:after="0"/>
              <w:jc w:val="both"/>
              <w:rPr>
                <w:sz w:val="20"/>
                <w:szCs w:val="20"/>
              </w:rPr>
            </w:pPr>
            <w:r w:rsidRPr="006F3BC6">
              <w:rPr>
                <w:b/>
                <w:bCs/>
                <w:sz w:val="20"/>
                <w:szCs w:val="20"/>
              </w:rPr>
              <w:t>Mục C</w:t>
            </w:r>
            <w:r w:rsidRPr="006F3BC6">
              <w:rPr>
                <w:bCs/>
                <w:sz w:val="20"/>
                <w:szCs w:val="20"/>
              </w:rPr>
              <w:t>: Hồi quy hai bước của Heckman với biến tương tác S*H</w:t>
            </w:r>
            <w:r w:rsidR="009575F6">
              <w:rPr>
                <w:bCs/>
                <w:sz w:val="20"/>
                <w:szCs w:val="20"/>
              </w:rPr>
              <w:t xml:space="preserve"> (tương ứng với mô hình 7 và 15)</w:t>
            </w:r>
          </w:p>
        </w:tc>
      </w:tr>
      <w:tr w:rsidR="00B6198D" w:rsidRPr="006F3BC6" w14:paraId="11D7F85D" w14:textId="77777777" w:rsidTr="00927895">
        <w:tc>
          <w:tcPr>
            <w:tcW w:w="2972" w:type="dxa"/>
          </w:tcPr>
          <w:p w14:paraId="678379FD"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Biến tương tác giữa  biến S_DUM và biến H (S_DUM*H)</w:t>
            </w:r>
          </w:p>
        </w:tc>
        <w:tc>
          <w:tcPr>
            <w:tcW w:w="1701" w:type="dxa"/>
          </w:tcPr>
          <w:p w14:paraId="39EBC916"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S_DUM*H</w:t>
            </w:r>
          </w:p>
        </w:tc>
        <w:tc>
          <w:tcPr>
            <w:tcW w:w="2126" w:type="dxa"/>
          </w:tcPr>
          <w:p w14:paraId="258E133B"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0.125***</w:t>
            </w:r>
          </w:p>
          <w:p w14:paraId="568487CA"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(3.64)</w:t>
            </w:r>
          </w:p>
        </w:tc>
        <w:tc>
          <w:tcPr>
            <w:tcW w:w="1985" w:type="dxa"/>
          </w:tcPr>
          <w:p w14:paraId="355A238E"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0.003***</w:t>
            </w:r>
          </w:p>
          <w:p w14:paraId="5E12C9E3"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(4.42)</w:t>
            </w:r>
          </w:p>
        </w:tc>
      </w:tr>
      <w:tr w:rsidR="00B6198D" w:rsidRPr="006F3BC6" w14:paraId="78FFB431" w14:textId="77777777" w:rsidTr="00927895">
        <w:tc>
          <w:tcPr>
            <w:tcW w:w="2972" w:type="dxa"/>
          </w:tcPr>
          <w:p w14:paraId="255FB4AB"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Biến Lambda (</w:t>
            </w:r>
            <m:oMath>
              <m:r>
                <m:rPr>
                  <m:sty m:val="p"/>
                </m:rPr>
                <w:rPr>
                  <w:rFonts w:ascii="Cambria Math" w:hAnsi="Cambria Math"/>
                  <w:sz w:val="20"/>
                  <w:szCs w:val="20"/>
                </w:rPr>
                <m:t>λ)</m:t>
              </m:r>
            </m:oMath>
          </w:p>
        </w:tc>
        <w:tc>
          <w:tcPr>
            <w:tcW w:w="1701" w:type="dxa"/>
          </w:tcPr>
          <w:p w14:paraId="63A2D664"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LAMBDA</w:t>
            </w:r>
          </w:p>
        </w:tc>
        <w:tc>
          <w:tcPr>
            <w:tcW w:w="2126" w:type="dxa"/>
          </w:tcPr>
          <w:p w14:paraId="7907A519"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1.667</w:t>
            </w:r>
          </w:p>
          <w:p w14:paraId="3555AA11"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(1.12)</w:t>
            </w:r>
          </w:p>
        </w:tc>
        <w:tc>
          <w:tcPr>
            <w:tcW w:w="1985" w:type="dxa"/>
          </w:tcPr>
          <w:p w14:paraId="326A1CE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-0.014</w:t>
            </w:r>
          </w:p>
          <w:p w14:paraId="2BE48644"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(-0.42)</w:t>
            </w:r>
          </w:p>
        </w:tc>
      </w:tr>
      <w:tr w:rsidR="00B6198D" w:rsidRPr="006F3BC6" w14:paraId="7FEEB91C" w14:textId="77777777" w:rsidTr="00927895">
        <w:tc>
          <w:tcPr>
            <w:tcW w:w="2972" w:type="dxa"/>
          </w:tcPr>
          <w:p w14:paraId="04B0C5AC"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 xml:space="preserve">Các biến kiểm soát </w:t>
            </w:r>
          </w:p>
        </w:tc>
        <w:tc>
          <w:tcPr>
            <w:tcW w:w="1701" w:type="dxa"/>
          </w:tcPr>
          <w:p w14:paraId="0C9C135B" w14:textId="77777777" w:rsidR="001A6D74" w:rsidRPr="006F3BC6" w:rsidRDefault="001A6D74" w:rsidP="001A6D74">
            <w:pPr>
              <w:tabs>
                <w:tab w:val="left" w:pos="596"/>
                <w:tab w:val="left" w:pos="1134"/>
              </w:tabs>
              <w:spacing w:line="360" w:lineRule="auto"/>
              <w:ind w:left="29"/>
              <w:jc w:val="both"/>
              <w:rPr>
                <w:sz w:val="20"/>
                <w:szCs w:val="20"/>
              </w:rPr>
            </w:pPr>
            <w:r w:rsidRPr="006F3BC6">
              <w:rPr>
                <w:iCs/>
                <w:sz w:val="20"/>
                <w:szCs w:val="20"/>
              </w:rPr>
              <w:t>Controls</w:t>
            </w:r>
          </w:p>
        </w:tc>
        <w:tc>
          <w:tcPr>
            <w:tcW w:w="2126" w:type="dxa"/>
          </w:tcPr>
          <w:p w14:paraId="5A9F428E"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Có </w:t>
            </w:r>
          </w:p>
        </w:tc>
        <w:tc>
          <w:tcPr>
            <w:tcW w:w="1985" w:type="dxa"/>
          </w:tcPr>
          <w:p w14:paraId="2AC919C7"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Có</w:t>
            </w:r>
          </w:p>
        </w:tc>
      </w:tr>
      <w:tr w:rsidR="00B6198D" w:rsidRPr="006F3BC6" w14:paraId="4AE412B2" w14:textId="77777777" w:rsidTr="00927895">
        <w:tc>
          <w:tcPr>
            <w:tcW w:w="2972" w:type="dxa"/>
          </w:tcPr>
          <w:p w14:paraId="044074DE" w14:textId="77777777" w:rsidR="001A6D74" w:rsidRPr="006F3BC6" w:rsidRDefault="001A6D74" w:rsidP="001A6D74">
            <w:pPr>
              <w:tabs>
                <w:tab w:val="left" w:pos="596"/>
                <w:tab w:val="left" w:pos="1134"/>
              </w:tabs>
              <w:spacing w:line="360" w:lineRule="auto"/>
              <w:ind w:left="29"/>
              <w:rPr>
                <w:sz w:val="20"/>
                <w:szCs w:val="20"/>
              </w:rPr>
            </w:pPr>
            <w:r w:rsidRPr="006F3BC6">
              <w:rPr>
                <w:sz w:val="20"/>
                <w:szCs w:val="20"/>
              </w:rPr>
              <w:t>Số quan sát</w:t>
            </w:r>
          </w:p>
        </w:tc>
        <w:tc>
          <w:tcPr>
            <w:tcW w:w="1701" w:type="dxa"/>
          </w:tcPr>
          <w:p w14:paraId="37D00858" w14:textId="77777777" w:rsidR="001A6D74" w:rsidRPr="006F3BC6" w:rsidRDefault="001A6D74" w:rsidP="001A6D74">
            <w:pPr>
              <w:tabs>
                <w:tab w:val="left" w:pos="596"/>
                <w:tab w:val="left" w:pos="1134"/>
              </w:tabs>
              <w:spacing w:line="360" w:lineRule="auto"/>
              <w:ind w:left="29"/>
              <w:jc w:val="both"/>
              <w:rPr>
                <w:sz w:val="20"/>
                <w:szCs w:val="20"/>
              </w:rPr>
            </w:pPr>
            <w:r w:rsidRPr="006F3BC6">
              <w:rPr>
                <w:sz w:val="20"/>
                <w:szCs w:val="20"/>
              </w:rPr>
              <w:t>Observations</w:t>
            </w:r>
          </w:p>
        </w:tc>
        <w:tc>
          <w:tcPr>
            <w:tcW w:w="2126" w:type="dxa"/>
          </w:tcPr>
          <w:p w14:paraId="42DCEB70"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1,731</w:t>
            </w:r>
          </w:p>
        </w:tc>
        <w:tc>
          <w:tcPr>
            <w:tcW w:w="1985" w:type="dxa"/>
          </w:tcPr>
          <w:p w14:paraId="30410ED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1,786</w:t>
            </w:r>
          </w:p>
        </w:tc>
      </w:tr>
      <w:tr w:rsidR="00B6198D" w:rsidRPr="006F3BC6" w14:paraId="71F87F54" w14:textId="77777777" w:rsidTr="00927895">
        <w:tc>
          <w:tcPr>
            <w:tcW w:w="8784" w:type="dxa"/>
            <w:gridSpan w:val="4"/>
          </w:tcPr>
          <w:p w14:paraId="2AAE0B69" w14:textId="2CA57AB2" w:rsidR="001A6D74" w:rsidRPr="006F3BC6" w:rsidRDefault="001A6D74" w:rsidP="001A6D74">
            <w:pPr>
              <w:pStyle w:val="NoSpacing"/>
              <w:widowControl w:val="0"/>
              <w:tabs>
                <w:tab w:val="left" w:pos="142"/>
              </w:tabs>
              <w:spacing w:before="0" w:after="0"/>
              <w:jc w:val="both"/>
              <w:rPr>
                <w:sz w:val="20"/>
                <w:szCs w:val="20"/>
              </w:rPr>
            </w:pPr>
            <w:r w:rsidRPr="006F3BC6">
              <w:rPr>
                <w:b/>
                <w:bCs/>
                <w:sz w:val="20"/>
                <w:szCs w:val="20"/>
              </w:rPr>
              <w:t>Mục D</w:t>
            </w:r>
            <w:r w:rsidRPr="006F3BC6">
              <w:rPr>
                <w:bCs/>
                <w:sz w:val="20"/>
                <w:szCs w:val="20"/>
              </w:rPr>
              <w:t>: Hồi quy hai bước của Heckman với biến tương tác G*H</w:t>
            </w:r>
            <w:r w:rsidR="00F41A41">
              <w:rPr>
                <w:bCs/>
                <w:sz w:val="20"/>
                <w:szCs w:val="20"/>
              </w:rPr>
              <w:t xml:space="preserve"> (tương ứng với mô hình 8 và 16)</w:t>
            </w:r>
          </w:p>
        </w:tc>
      </w:tr>
      <w:tr w:rsidR="00B6198D" w:rsidRPr="006F3BC6" w14:paraId="4F023648" w14:textId="77777777" w:rsidTr="00927895">
        <w:tc>
          <w:tcPr>
            <w:tcW w:w="2972" w:type="dxa"/>
          </w:tcPr>
          <w:p w14:paraId="65399E98" w14:textId="77777777" w:rsidR="001A6D74" w:rsidRPr="006F3BC6" w:rsidRDefault="001A6D74" w:rsidP="001A6D74">
            <w:pPr>
              <w:tabs>
                <w:tab w:val="left" w:pos="454"/>
                <w:tab w:val="left" w:pos="1134"/>
              </w:tabs>
              <w:spacing w:line="360" w:lineRule="auto"/>
              <w:ind w:left="29" w:hanging="29"/>
              <w:rPr>
                <w:sz w:val="20"/>
                <w:szCs w:val="20"/>
              </w:rPr>
            </w:pPr>
            <w:r w:rsidRPr="006F3BC6">
              <w:rPr>
                <w:sz w:val="20"/>
                <w:szCs w:val="20"/>
              </w:rPr>
              <w:t>Biến tương tác giữa  biến G_DUM và biến H (G_DUM*H)</w:t>
            </w:r>
          </w:p>
        </w:tc>
        <w:tc>
          <w:tcPr>
            <w:tcW w:w="1701" w:type="dxa"/>
          </w:tcPr>
          <w:p w14:paraId="6E860867" w14:textId="77777777" w:rsidR="001A6D74" w:rsidRPr="006F3BC6" w:rsidRDefault="001A6D74" w:rsidP="001A6D74">
            <w:pPr>
              <w:tabs>
                <w:tab w:val="left" w:pos="454"/>
                <w:tab w:val="left" w:pos="1134"/>
              </w:tabs>
              <w:spacing w:line="360" w:lineRule="auto"/>
              <w:ind w:left="29" w:hanging="29"/>
              <w:jc w:val="both"/>
              <w:rPr>
                <w:sz w:val="20"/>
                <w:szCs w:val="20"/>
              </w:rPr>
            </w:pPr>
            <w:r w:rsidRPr="006F3BC6">
              <w:rPr>
                <w:sz w:val="20"/>
                <w:szCs w:val="20"/>
              </w:rPr>
              <w:t>G_DUM*H</w:t>
            </w:r>
          </w:p>
        </w:tc>
        <w:tc>
          <w:tcPr>
            <w:tcW w:w="2126" w:type="dxa"/>
          </w:tcPr>
          <w:p w14:paraId="26FD59CC"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0.267 </w:t>
            </w:r>
          </w:p>
          <w:p w14:paraId="606A9CAE"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(0.61)</w:t>
            </w:r>
          </w:p>
        </w:tc>
        <w:tc>
          <w:tcPr>
            <w:tcW w:w="1985" w:type="dxa"/>
          </w:tcPr>
          <w:p w14:paraId="7509BA8A"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0.0002</w:t>
            </w:r>
          </w:p>
          <w:p w14:paraId="11463F97"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(0.21)</w:t>
            </w:r>
          </w:p>
        </w:tc>
      </w:tr>
      <w:tr w:rsidR="00B6198D" w:rsidRPr="006F3BC6" w14:paraId="376F1DDD" w14:textId="77777777" w:rsidTr="00927895">
        <w:tc>
          <w:tcPr>
            <w:tcW w:w="2972" w:type="dxa"/>
          </w:tcPr>
          <w:p w14:paraId="22E94B5D" w14:textId="77777777" w:rsidR="001A6D74" w:rsidRPr="006F3BC6" w:rsidRDefault="001A6D74" w:rsidP="001A6D74">
            <w:pPr>
              <w:tabs>
                <w:tab w:val="left" w:pos="454"/>
                <w:tab w:val="left" w:pos="1134"/>
              </w:tabs>
              <w:spacing w:line="360" w:lineRule="auto"/>
              <w:ind w:left="29" w:hanging="29"/>
              <w:rPr>
                <w:sz w:val="20"/>
                <w:szCs w:val="20"/>
              </w:rPr>
            </w:pPr>
            <w:r w:rsidRPr="006F3BC6">
              <w:rPr>
                <w:sz w:val="20"/>
                <w:szCs w:val="20"/>
              </w:rPr>
              <w:t>Biến Lambda (</w:t>
            </w:r>
            <m:oMath>
              <m:r>
                <m:rPr>
                  <m:sty m:val="p"/>
                </m:rPr>
                <w:rPr>
                  <w:rFonts w:ascii="Cambria Math" w:hAnsi="Cambria Math"/>
                  <w:sz w:val="20"/>
                  <w:szCs w:val="20"/>
                </w:rPr>
                <m:t>λ)</m:t>
              </m:r>
            </m:oMath>
          </w:p>
        </w:tc>
        <w:tc>
          <w:tcPr>
            <w:tcW w:w="1701" w:type="dxa"/>
          </w:tcPr>
          <w:p w14:paraId="6AFCF524" w14:textId="77777777" w:rsidR="001A6D74" w:rsidRPr="006F3BC6" w:rsidRDefault="001A6D74" w:rsidP="001A6D74">
            <w:pPr>
              <w:tabs>
                <w:tab w:val="left" w:pos="454"/>
                <w:tab w:val="left" w:pos="1134"/>
              </w:tabs>
              <w:spacing w:line="360" w:lineRule="auto"/>
              <w:ind w:left="29" w:hanging="29"/>
              <w:jc w:val="both"/>
              <w:rPr>
                <w:sz w:val="20"/>
                <w:szCs w:val="20"/>
              </w:rPr>
            </w:pPr>
            <w:r w:rsidRPr="006F3BC6">
              <w:rPr>
                <w:sz w:val="20"/>
                <w:szCs w:val="20"/>
              </w:rPr>
              <w:t>LAMBDA</w:t>
            </w:r>
          </w:p>
        </w:tc>
        <w:tc>
          <w:tcPr>
            <w:tcW w:w="2126" w:type="dxa"/>
          </w:tcPr>
          <w:p w14:paraId="0555556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-0.372 </w:t>
            </w:r>
          </w:p>
          <w:p w14:paraId="35BAE714"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(-1.05)</w:t>
            </w:r>
          </w:p>
        </w:tc>
        <w:tc>
          <w:tcPr>
            <w:tcW w:w="1985" w:type="dxa"/>
          </w:tcPr>
          <w:p w14:paraId="5E3FB1BF"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0.419</w:t>
            </w:r>
          </w:p>
          <w:p w14:paraId="4C92D12A"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(0.97)</w:t>
            </w:r>
          </w:p>
        </w:tc>
      </w:tr>
      <w:tr w:rsidR="00B6198D" w:rsidRPr="006F3BC6" w14:paraId="4D31FA55" w14:textId="77777777" w:rsidTr="00927895">
        <w:tc>
          <w:tcPr>
            <w:tcW w:w="2972" w:type="dxa"/>
          </w:tcPr>
          <w:p w14:paraId="3CD96673" w14:textId="77777777" w:rsidR="001A6D74" w:rsidRPr="006F3BC6" w:rsidRDefault="001A6D74" w:rsidP="001A6D74">
            <w:pPr>
              <w:tabs>
                <w:tab w:val="left" w:pos="454"/>
                <w:tab w:val="left" w:pos="1134"/>
              </w:tabs>
              <w:spacing w:line="360" w:lineRule="auto"/>
              <w:ind w:left="29" w:hanging="29"/>
              <w:rPr>
                <w:sz w:val="20"/>
                <w:szCs w:val="20"/>
              </w:rPr>
            </w:pPr>
            <w:r w:rsidRPr="006F3BC6">
              <w:rPr>
                <w:sz w:val="20"/>
                <w:szCs w:val="20"/>
              </w:rPr>
              <w:t xml:space="preserve">Các biến kiểm soát </w:t>
            </w:r>
          </w:p>
        </w:tc>
        <w:tc>
          <w:tcPr>
            <w:tcW w:w="1701" w:type="dxa"/>
          </w:tcPr>
          <w:p w14:paraId="7B3C2855" w14:textId="77777777" w:rsidR="001A6D74" w:rsidRPr="006F3BC6" w:rsidRDefault="001A6D74" w:rsidP="001A6D74">
            <w:pPr>
              <w:tabs>
                <w:tab w:val="left" w:pos="454"/>
                <w:tab w:val="left" w:pos="1134"/>
              </w:tabs>
              <w:spacing w:line="360" w:lineRule="auto"/>
              <w:ind w:left="29" w:hanging="29"/>
              <w:jc w:val="both"/>
              <w:rPr>
                <w:sz w:val="20"/>
                <w:szCs w:val="20"/>
              </w:rPr>
            </w:pPr>
            <w:r w:rsidRPr="006F3BC6">
              <w:rPr>
                <w:iCs/>
                <w:sz w:val="20"/>
                <w:szCs w:val="20"/>
              </w:rPr>
              <w:t>Controls</w:t>
            </w:r>
          </w:p>
        </w:tc>
        <w:tc>
          <w:tcPr>
            <w:tcW w:w="2126" w:type="dxa"/>
          </w:tcPr>
          <w:p w14:paraId="4DE44DEC"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Có</w:t>
            </w:r>
          </w:p>
        </w:tc>
        <w:tc>
          <w:tcPr>
            <w:tcW w:w="1985" w:type="dxa"/>
          </w:tcPr>
          <w:p w14:paraId="4A8E391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Có</w:t>
            </w:r>
          </w:p>
        </w:tc>
      </w:tr>
      <w:tr w:rsidR="00B6198D" w:rsidRPr="006F3BC6" w14:paraId="2AC9C836" w14:textId="77777777" w:rsidTr="00927895">
        <w:tc>
          <w:tcPr>
            <w:tcW w:w="2972" w:type="dxa"/>
          </w:tcPr>
          <w:p w14:paraId="115D5ED5" w14:textId="77777777" w:rsidR="001A6D74" w:rsidRPr="006F3BC6" w:rsidRDefault="001A6D74" w:rsidP="001A6D74">
            <w:pPr>
              <w:tabs>
                <w:tab w:val="left" w:pos="454"/>
                <w:tab w:val="left" w:pos="1134"/>
              </w:tabs>
              <w:spacing w:line="360" w:lineRule="auto"/>
              <w:ind w:left="29" w:hanging="29"/>
              <w:rPr>
                <w:sz w:val="20"/>
                <w:szCs w:val="20"/>
              </w:rPr>
            </w:pPr>
            <w:r w:rsidRPr="006F3BC6">
              <w:rPr>
                <w:sz w:val="20"/>
                <w:szCs w:val="20"/>
              </w:rPr>
              <w:t>Số quan sát</w:t>
            </w:r>
          </w:p>
        </w:tc>
        <w:tc>
          <w:tcPr>
            <w:tcW w:w="1701" w:type="dxa"/>
          </w:tcPr>
          <w:p w14:paraId="460BBD96" w14:textId="77777777" w:rsidR="001A6D74" w:rsidRPr="006F3BC6" w:rsidRDefault="001A6D74" w:rsidP="001A6D74">
            <w:pPr>
              <w:tabs>
                <w:tab w:val="left" w:pos="454"/>
                <w:tab w:val="left" w:pos="1134"/>
              </w:tabs>
              <w:spacing w:line="360" w:lineRule="auto"/>
              <w:ind w:left="29" w:hanging="29"/>
              <w:jc w:val="both"/>
              <w:rPr>
                <w:sz w:val="20"/>
                <w:szCs w:val="20"/>
              </w:rPr>
            </w:pPr>
            <w:r w:rsidRPr="006F3BC6">
              <w:rPr>
                <w:sz w:val="20"/>
                <w:szCs w:val="20"/>
              </w:rPr>
              <w:t>Observations</w:t>
            </w:r>
          </w:p>
        </w:tc>
        <w:tc>
          <w:tcPr>
            <w:tcW w:w="2126" w:type="dxa"/>
          </w:tcPr>
          <w:p w14:paraId="4B7503C6"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 xml:space="preserve">   1,731</w:t>
            </w:r>
          </w:p>
        </w:tc>
        <w:tc>
          <w:tcPr>
            <w:tcW w:w="1985" w:type="dxa"/>
          </w:tcPr>
          <w:p w14:paraId="631EAC6D" w14:textId="77777777" w:rsidR="001A6D74" w:rsidRPr="006F3BC6" w:rsidRDefault="001A6D74" w:rsidP="001A6D74">
            <w:pPr>
              <w:tabs>
                <w:tab w:val="left" w:pos="142"/>
                <w:tab w:val="left" w:pos="1134"/>
              </w:tabs>
              <w:spacing w:line="360" w:lineRule="auto"/>
              <w:ind w:left="142"/>
              <w:jc w:val="right"/>
              <w:rPr>
                <w:sz w:val="20"/>
                <w:szCs w:val="20"/>
              </w:rPr>
            </w:pPr>
            <w:r w:rsidRPr="006F3BC6">
              <w:rPr>
                <w:sz w:val="20"/>
                <w:szCs w:val="20"/>
              </w:rPr>
              <w:t>1,783</w:t>
            </w:r>
          </w:p>
        </w:tc>
      </w:tr>
    </w:tbl>
    <w:p w14:paraId="1A1287B3" w14:textId="77777777" w:rsidR="001A6D74" w:rsidRPr="006F3BC6" w:rsidRDefault="001A6D74" w:rsidP="001A6D74">
      <w:pPr>
        <w:pStyle w:val="NoSpacing"/>
        <w:widowControl w:val="0"/>
        <w:tabs>
          <w:tab w:val="left" w:pos="142"/>
        </w:tabs>
        <w:spacing w:before="0" w:after="0"/>
        <w:jc w:val="both"/>
        <w:rPr>
          <w:i/>
          <w:sz w:val="15"/>
          <w:szCs w:val="15"/>
        </w:rPr>
      </w:pPr>
      <w:r w:rsidRPr="006F3BC6">
        <w:rPr>
          <w:rStyle w:val="Strong"/>
          <w:rFonts w:eastAsiaTheme="majorEastAsia"/>
          <w:i/>
          <w:sz w:val="15"/>
          <w:szCs w:val="15"/>
        </w:rPr>
        <w:t>Ghi chú:</w:t>
      </w:r>
      <w:r w:rsidRPr="006F3BC6">
        <w:rPr>
          <w:i/>
          <w:sz w:val="15"/>
          <w:szCs w:val="15"/>
        </w:rPr>
        <w:t xml:space="preserve"> Bảng này trình bày kết quả hồi quy Heckman hai giai đoạn. Các Mục A, B, C và D lần lượt trình bày kết quả ước lượng về tác động</w:t>
      </w:r>
      <w:r w:rsidRPr="006F3BC6">
        <w:rPr>
          <w:bCs/>
          <w:i/>
          <w:sz w:val="15"/>
          <w:szCs w:val="15"/>
        </w:rPr>
        <w:t xml:space="preserve"> của cạnh tranh thấp (H) lên mối quan hệ giữa</w:t>
      </w:r>
      <w:r w:rsidRPr="006F3BC6">
        <w:rPr>
          <w:i/>
          <w:sz w:val="15"/>
          <w:szCs w:val="15"/>
        </w:rPr>
        <w:t xml:space="preserve"> điểm số ESG tổng hợp, điểm số E, điểm số S và điểm số G với giá trị doanh nghiệp. </w:t>
      </w:r>
      <w:r w:rsidRPr="006F3BC6">
        <w:rPr>
          <w:bCs/>
          <w:i/>
          <w:sz w:val="15"/>
          <w:szCs w:val="15"/>
        </w:rPr>
        <w:t xml:space="preserve">Các biến tương tác ESG_DUM*H,, E_DUM*H,  S_DUM*H và G_DUM*H lần lượt đại diện cho các biến giải thích ESG*H,  E*H,  S*H và G*H. </w:t>
      </w:r>
      <w:r w:rsidRPr="006F3BC6">
        <w:rPr>
          <w:i/>
          <w:sz w:val="15"/>
          <w:szCs w:val="15"/>
        </w:rPr>
        <w:t>Cột (1) và (2) tóm tắt kết quả ước lượng của hồi quy OLS ở giai đoạn hai, trong đó, lần lượt Tobin’s Q và tỷ suất sinh lời trên tài sản (ROA) là các biến phụ thuộc. Do hạn chế về không gian nên kết quả ước lượng của các biến kiểm soát được lược bỏ trong bảng này (xem chi tiết ở, phụ lục 4.3). Thống kê t nằm trong dấu ngoặc đơn. *** p &lt; 0.01, ** p &lt; 0.05, * p &lt; 0.1. (Nguồn: Tác giả tự tổng hợp).</w:t>
      </w:r>
    </w:p>
    <w:p w14:paraId="39D562A7" w14:textId="77777777" w:rsidR="001A6D74" w:rsidRPr="006F3BC6" w:rsidRDefault="001A6D74" w:rsidP="001A6D74">
      <w:pPr>
        <w:spacing w:line="360" w:lineRule="auto"/>
        <w:ind w:firstLine="567"/>
        <w:jc w:val="both"/>
        <w:rPr>
          <w:b/>
          <w:sz w:val="26"/>
          <w:szCs w:val="26"/>
        </w:rPr>
      </w:pPr>
      <w:r w:rsidRPr="006F3BC6">
        <w:rPr>
          <w:b/>
          <w:sz w:val="26"/>
          <w:szCs w:val="26"/>
        </w:rPr>
        <w:lastRenderedPageBreak/>
        <w:t>(1) Phân tích kết quả ước lượng của từng khía cạnh ESG; E; S và G lên Tobin’s Q trong môi trường cạnh tranh thấp (H)</w:t>
      </w:r>
    </w:p>
    <w:p w14:paraId="4A3662D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Kết quả hồi quy bằng phương pháp Heckman trong Mục A của bảng 4.19 cho thấy, khi thay đổi đặc tính nội sinh của biến ESG thì hệ số ảnh hưởng của biến tương tác ESG_DUM*H lên giá trị Tobin’s Q vẫn là ảnh hưởng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ESG_DUM*H</m:t>
            </m:r>
          </m:sub>
        </m:sSub>
      </m:oMath>
      <w:r w:rsidRPr="006F3BC6">
        <w:rPr>
          <w:sz w:val="26"/>
          <w:szCs w:val="26"/>
        </w:rPr>
        <w:t xml:space="preserve"> = 0.124) và có ý nghĩa ở mức 1% (t= 3.19),  điều này cũng cho thấy tính nhất quán của mối quan hệ giữa công bố ESG với giá trị doanh nghiệp trong môi trường cạnh tranh thấp.Việc công bố thông tin ESG trong môi trường cạnh tranh thấp vẫn ảnh hưởng tích cực và có ý nghĩa đến giá trị công ty. Đồng thời, hệ số hồi quy của biến Lamda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sz w:val="26"/>
          <w:szCs w:val="26"/>
        </w:rPr>
        <w:t xml:space="preserve"> = 2.114)  và có ý nghĩa ở mức 10% (t=1.66), điều này cho biết trong môi trường cạnh tranh thấp, giá trị doanh nghiệp (Tobin’s Q) cũng bị ảnh hưởng đáng kể bởi các đặc tính nội tại của doanh nghiệp khiến doanh nghiệp lựa chọn thực hiện nhiều hoạt động liên quan đến ESG, hay trong môi trường cạnh tranh thấp việc công bố thông tin ESG có ảnh hưởng đáng kể đến giá trị doanh nghiệp. Hoặc nói cách khác, trong môi trường cạnh tranh thấp, hiệu quả thực hiện ESG có nâng cao giá trị doanh nghiệp.</w:t>
      </w:r>
    </w:p>
    <w:p w14:paraId="237A47C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Tương tự, kết quả hồi quy bằng phương pháp Heckman trong Mục B của bảng 4.19 cũng cho thấy, khi thay đổi đặc tính nội sinh của biến E thì hệ số ảnh hưởng của biến tương tác E_DUM*H  lên giá trị Tobin’s Q vẫn là ảnh hưởng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E_DUM*H</m:t>
            </m:r>
          </m:sub>
        </m:sSub>
      </m:oMath>
      <w:r w:rsidRPr="006F3BC6">
        <w:rPr>
          <w:sz w:val="26"/>
          <w:szCs w:val="26"/>
        </w:rPr>
        <w:t xml:space="preserve"> = 0.155)  và có ý nghĩa ở mức 1% (t= 5.53),  điều này cũng cho thấy tính nhất quán của mối quan hệ giữa công bố thông tin E với giá trị doanh nghiệp trong môi trường cạnh tranh thấp.Việc công bố nhiều thông tin E trong môi trường cạnh tranh thấp vẫn ảnh hưởng tích cực và có ý nghĩa đến giá trị công ty. Bên cạnh đó, hệ số hồi quy của biến Lamda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sz w:val="26"/>
          <w:szCs w:val="26"/>
        </w:rPr>
        <w:t xml:space="preserve"> = 4.316)  và có ý nghĩa ở mức 10% (t=1.71), điều này cũng cho biết trong môi trường cạnh tranh thấp, giá trị doanh nghiệp (Tobin’s Q) cũng bị ảnh hưởng đáng kể bởi việc lựa chọn thực hiện nhiều hoạt động liên quan đến môi trường (E), hay trong môi trường cạnh tranh thấp việc công bố thông tin môi trường (E) có ảnh hưởng đáng kể đến giá trị doanh nghiệp. Hoặc nói cách khác, trong môi trường cạnh tranh thấp, hiệu quả thực hiện môi trường (E) có nâng cao giá trị </w:t>
      </w:r>
      <w:r w:rsidRPr="006F3BC6">
        <w:rPr>
          <w:sz w:val="26"/>
          <w:szCs w:val="26"/>
        </w:rPr>
        <w:lastRenderedPageBreak/>
        <w:t>doanh nghiệp.</w:t>
      </w:r>
    </w:p>
    <w:p w14:paraId="2520017F"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Tuy nhiên, kết quả hồi quy bằng Heckman trong mục C của bảng 4.19 lại cho thấy, khi thay đổi đặc tính nội sinh của biến S thì mặc dù hệ số ảnh hưởng của biến tương tác S_DUM*H  lên giá trị Tobin’s Q vẫn là tác động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S_DUM*H</m:t>
            </m:r>
          </m:sub>
        </m:sSub>
      </m:oMath>
      <w:r w:rsidRPr="006F3BC6">
        <w:rPr>
          <w:sz w:val="26"/>
          <w:szCs w:val="26"/>
        </w:rPr>
        <w:t xml:space="preserve"> = 0.125) và có ý nghĩa ở mức 1% (t= 3.64) nhưng hệ số của biến Lamda không có ý nghĩa trong ước lượng này, điều này cho biết trong môi trường cạnh tranh thấp, giá trị doanh nghiệp (Tobin’s Q) không bị ảnh hưởng bởi các đặc tính nội tại của doanh nghiệp, dù doanh nghiệp có lựa chọn thực hiện nhiều hoạt động liên quan đến hiệu quả xã hội  (S), hay nói cách khác, trong môi trường cạnh tranh thấp, việc công bố thông tin xã hội (S) không ảnh hưởng đến giá trị doanh nghiệp.</w:t>
      </w:r>
    </w:p>
    <w:p w14:paraId="57E63010"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Tương tự, kết quả hồi quy bằng phương pháp Heckman của Mục D trong bảng 4.19 cũng cho thấy, khi thay đổi đặc tính nội sinh của biến G thì hệ số ước lượng của biến tương tác G_DUM*H và hệ số ước lượng của biến phụ Lamda đều không có ý nghĩa thống kê, điều này cho biết trong môi trường cạnh tranh thấp, giá trị doanh nghiệp (Tobin’s Q) cũng không bị ảnh hưởng bởi các đặc tính nội tại của doanh nghiệp, dù doanh nghiệp có lựa chọn thực hiện nhiều hoạt động liên quan đến hiệu quả quản trị (G), hay nói cách khác, trong môi trường cạnh tranh thấp, việc công bố thông tin quản trị (G) cũng không ảnh hưởng đến giá trị doanh nghiệp.</w:t>
      </w:r>
    </w:p>
    <w:p w14:paraId="34CEC83B" w14:textId="77777777" w:rsidR="001A6D74" w:rsidRPr="006F3BC6" w:rsidRDefault="001A6D74" w:rsidP="001A6D74">
      <w:pPr>
        <w:tabs>
          <w:tab w:val="left" w:pos="142"/>
        </w:tabs>
        <w:spacing w:line="360" w:lineRule="auto"/>
        <w:ind w:firstLine="567"/>
        <w:jc w:val="both"/>
        <w:rPr>
          <w:rFonts w:ascii="URWPalladioL-Roma" w:hAnsi="URWPalladioL-Roma"/>
          <w:sz w:val="26"/>
          <w:szCs w:val="26"/>
        </w:rPr>
      </w:pPr>
      <w:r w:rsidRPr="006F3BC6">
        <w:rPr>
          <w:sz w:val="26"/>
          <w:szCs w:val="26"/>
        </w:rPr>
        <w:t>Như vậy, trong môi trường cạnh tranh thấp, mối quan hệ tích cực giữa ESG tổng hợp và khía cạnh môi trường (E) với giá trị doanh nghiệp vẫn được duy trì, do đó, các giả thuyết H2 và H2a vẫn được chấp nhận. Tuy nhiên, mối quan hệ tích cực giữa các khía cạnh xã hội (S) vả quản trị (G) với giá trị doanh nghiệp không vượt qua được các kiểm định độ vững, điều này cho thấy mối quan hệ tích cực đã   không được duy trì, hay nói cách khác, các giả thuyết H2b và H2c chỉ được chấp nhận một cách có điều kiện.</w:t>
      </w:r>
    </w:p>
    <w:p w14:paraId="7BE440EB" w14:textId="77777777" w:rsidR="001A6D74" w:rsidRPr="006F3BC6" w:rsidRDefault="001A6D74" w:rsidP="001A6D74">
      <w:pPr>
        <w:tabs>
          <w:tab w:val="left" w:pos="142"/>
        </w:tabs>
        <w:spacing w:line="360" w:lineRule="auto"/>
        <w:ind w:firstLine="567"/>
        <w:jc w:val="both"/>
        <w:rPr>
          <w:b/>
          <w:sz w:val="26"/>
          <w:szCs w:val="26"/>
        </w:rPr>
      </w:pPr>
      <w:r w:rsidRPr="006F3BC6">
        <w:rPr>
          <w:b/>
          <w:sz w:val="26"/>
          <w:szCs w:val="26"/>
        </w:rPr>
        <w:t xml:space="preserve">  (2) Phân tích kết quả ước lượng của từng khía cạnh ESG; E; S và G lên ROA trong môi trường cạnh tranh thấp (H)</w:t>
      </w:r>
    </w:p>
    <w:p w14:paraId="7E9B6E21"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Kết quả hồi quy bằng Heckman ở Mục A trong bảng 4.19 cho thấy, khi thay đổi đặc tính nội sinh của biến ESG thì hệ số ảnh hưởng của biến tương tác ESG_DUM*H  </w:t>
      </w:r>
      <w:r w:rsidRPr="006F3BC6">
        <w:rPr>
          <w:sz w:val="26"/>
          <w:szCs w:val="26"/>
        </w:rPr>
        <w:lastRenderedPageBreak/>
        <w:t>lên giá trị ROA vẫn là ảnh hưởng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ESG_DUM*H</m:t>
            </m:r>
          </m:sub>
        </m:sSub>
      </m:oMath>
      <w:r w:rsidRPr="006F3BC6">
        <w:rPr>
          <w:sz w:val="26"/>
          <w:szCs w:val="26"/>
        </w:rPr>
        <w:t xml:space="preserve"> = 0.005) và có ý nghĩa ở mức 1% (t= 5.48), điều này cũng cho thấy tính nhất quán của mối quan hệ giữa công bố ESG với ROA trong môi trường cạnh tranh thấp. Việc công bố thông tin ESG trong môi trường cạnh tranh thấp vẫn ảnh hưởng tích cực và có ý nghĩa đến ROA. Đồng thời, hệ số hồi quy của biến Lamda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sz w:val="26"/>
          <w:szCs w:val="26"/>
        </w:rPr>
        <w:t xml:space="preserve"> = 0.058, và có ý nghĩa ở mức 10% (t=1.92), điều này cho biết trong môi trường cạnh tranh thấp, hiệu quả tài chính (ROA) bị ảnh hưởng đáng kể bởi việc lựa chọn thực hiện nhiều hoạt động liên quan đến ESG, hay trong môi trường cạnh tranh thấp việc công bố thông tin ESG có ảnh hưởng đáng kể đến hiệu quả tài chính (ROA). Hay nói cách khác, trong môi trường cạnh tranh thấp, hiệu quả thực hiện ESG có nâng cao hiệu quả tài chính. </w:t>
      </w:r>
    </w:p>
    <w:p w14:paraId="2BDCE472"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Tương tự, kết quả hồi quy bằng Heckman ở Mục B trong bảng 4.19 cũng cho thấy, khi thay đổi đặc tính nội sinh của biến E thì hệ số ảnh hưởng của biến tương tác E_DUM*H  lên ROA vẫn là ảnh hưởng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E_DUM*H</m:t>
            </m:r>
          </m:sub>
        </m:sSub>
      </m:oMath>
      <w:r w:rsidRPr="006F3BC6">
        <w:rPr>
          <w:sz w:val="26"/>
          <w:szCs w:val="26"/>
        </w:rPr>
        <w:t xml:space="preserve"> = 0.004) và có ý nghĩa ở mức 1% (t= 5.74), điều này cũng cho thấy tính nhất quán của mối quan hệ giữa công bố thông tin E với ROA trong môi trường cạnh tranh thấp.Việc công bố nhiều thông tin E trong môi trường cạnh tranh thấp vẫn ảnh hưởng tích cực và có ý nghĩa đến ROA. Bên cạnh đó, hệ số hồi quy của biến Lamda có giá trị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λ</m:t>
            </m:r>
          </m:sub>
        </m:sSub>
      </m:oMath>
      <w:r w:rsidRPr="006F3BC6">
        <w:rPr>
          <w:sz w:val="26"/>
          <w:szCs w:val="26"/>
        </w:rPr>
        <w:t xml:space="preserve"> = 0.075)  và có ý nghĩa ở mức 10% (t=1.76), điều này cũng cho biết trong môi trường cạnh tranh thấp, hiệu quả tài chính (ROA) bị ảnh hưởng đáng kể bởi việc lựa chọn thực hiện nhiều hoạt động liên quan đến môi trường (E), hay trong môi trường cạnh tranh thấp việc công bố thông tin môi trường (E) có ảnh hưởng đáng kể đến hiệu quả tài chính (ROA). Hay nói cách khác, trong môi trường cạnh tranh thấp, hiệu quả thực hiện môi trường (E) có nâng cao hiệu quả tài chính. </w:t>
      </w:r>
    </w:p>
    <w:p w14:paraId="5434B803"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Tuy nhiên, kết quả hồi quy bằng Heckman ở Mục C trong bảng 4.19 lại cho thấy, khi thay đổi đặc tính nội sinh của biến S thì mặc dù hệ số ảnh hưởng của biến tương tác S_DUM*H  lên ROA vẫn là hệ số dương (</w:t>
      </w:r>
      <m:oMath>
        <m:sSub>
          <m:sSubPr>
            <m:ctrlPr>
              <w:rPr>
                <w:rFonts w:ascii="Cambria Math" w:eastAsiaTheme="minorEastAsia" w:hAnsi="Cambria Math"/>
                <w:i/>
                <w:sz w:val="26"/>
                <w:szCs w:val="26"/>
              </w:rPr>
            </m:ctrlPr>
          </m:sSubPr>
          <m:e>
            <m:r>
              <w:rPr>
                <w:rFonts w:ascii="Cambria Math" w:eastAsiaTheme="minorEastAsia" w:hAnsi="Cambria Math"/>
                <w:sz w:val="26"/>
                <w:szCs w:val="26"/>
              </w:rPr>
              <m:t>β</m:t>
            </m:r>
          </m:e>
          <m:sub>
            <m:r>
              <w:rPr>
                <w:rFonts w:ascii="Cambria Math" w:eastAsiaTheme="minorEastAsia" w:hAnsi="Cambria Math"/>
                <w:sz w:val="26"/>
                <w:szCs w:val="26"/>
              </w:rPr>
              <m:t>S_DUM*H</m:t>
            </m:r>
          </m:sub>
        </m:sSub>
      </m:oMath>
      <w:r w:rsidRPr="006F3BC6">
        <w:rPr>
          <w:sz w:val="26"/>
          <w:szCs w:val="26"/>
        </w:rPr>
        <w:t xml:space="preserve"> = 0.003) và có ý nghĩa ở mức 1% (t= 4.42) nhưng hệ số của biến Lamda lại không có ý nghĩa trong ước lượng này, điều này cho biết trong môi trường cạnh tranh thấp, hiệu quả tài chính (ROA) không bị ảnh hưởng bởi các đặc tính nội tại của doanh nghiệp, dù doanh </w:t>
      </w:r>
      <w:r w:rsidRPr="006F3BC6">
        <w:rPr>
          <w:sz w:val="26"/>
          <w:szCs w:val="26"/>
        </w:rPr>
        <w:lastRenderedPageBreak/>
        <w:t>nghiệp có lựa chọn thực hiện nhiều hoạt động liên quan đến hiệu quả xã hội (S), hay nói cách khác, trong môi trường cạnh tranh thấp, việc công bố thông tin xã hội (S) không ảnh hưởng đến hiệu quả tài chính (ROA).</w:t>
      </w:r>
    </w:p>
    <w:p w14:paraId="058439B0"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Tương tự, kết quả hồi quy bằng Heckman ở Mục D trong bảng 4.19 cũng cho thấy, khi thay đổi đặc tính nội sinh của biến G thì hệ số ước lượng của biến tương tác G_DUM*H và hệ số ước lượng của biến phụ Lamda đều không có ý nghĩa thống kê, điều này cho biết trong môi trường cạnh tranh thấp, hiệu quả tài chính (ROA) không bị ảnh hưởng bởi việc lựa chọn thực hiện nhiều hoạt động liên quan đến hiệu quả quản trị (S), hay nói cách khác, trong môi trường cạnh tranh thấp, việc công bố thông tin quản trị (G) không ảnh hưởng đến hiệu quả tài chính (ROA).</w:t>
      </w:r>
    </w:p>
    <w:p w14:paraId="3CA5CC4F"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Như vậy, trong môi trường cạnh tranh thấp, khi thay biến Tobin’s Q thành biến ROA thì mối quan hệ tích cực giữa khía cạnh ESG tổng hợp và khía cạnh môi trường (E) với giá trị doanh nghiệp vẫn luôn được duy trì. Do đó, các giả thuyết H2 và H2a vẫn được chấp nhận, điều này cho biết, bất kể áp dụng phương pháp kiểm định độ vững nào, kết quả đều cho thấy trong môi trường cạnh tranh thấp, hiệu quả ESG tổng hợp và hiệu quả môi trường (E) đều có mối tương quan dương và có ý nghĩa thống kê với giá trị doanh nghiệp, qua đó các giả thuyết H2 và H2a luôn được ủng hộ.</w:t>
      </w:r>
      <w:r w:rsidRPr="006F3BC6">
        <w:t xml:space="preserve"> </w:t>
      </w:r>
      <w:r w:rsidRPr="006F3BC6">
        <w:rPr>
          <w:sz w:val="26"/>
          <w:szCs w:val="26"/>
        </w:rPr>
        <w:t>Tuy nhiên, trong môi trường cạnh tranh thấp, mối quan hệ tích cực giữa khía cạnh xã hội (S) và khía cạnh quản trị (G) với giá trị doanh nghiệp không vượt qua được tất cả các kiểm định về độ vững nêu trên, điều này cho thấy mối quan hệ tích cực đã không được duy trì, hay nói cách khác, các giả thuyết H2b và H2c chỉ được chấp nhận một cách có điều kiện.</w:t>
      </w:r>
    </w:p>
    <w:p w14:paraId="3F9BD57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Như vậy, từ các kết quả đã đạt được nêu trên, các kết quả này có thể được tóm lược thành bảng sau.  </w:t>
      </w:r>
    </w:p>
    <w:p w14:paraId="5858AC6A" w14:textId="77777777" w:rsidR="001A6D74" w:rsidRPr="006F3BC6" w:rsidRDefault="001A6D74" w:rsidP="001A6D74">
      <w:pPr>
        <w:pStyle w:val="NoSpacing"/>
        <w:tabs>
          <w:tab w:val="left" w:pos="142"/>
        </w:tabs>
        <w:ind w:left="142"/>
        <w:rPr>
          <w:b/>
          <w:bCs/>
        </w:rPr>
      </w:pPr>
      <w:r w:rsidRPr="006F3BC6">
        <w:rPr>
          <w:b/>
          <w:bCs/>
        </w:rPr>
        <w:t>Bảng 4.20: Bảng tóm tắt kết quả kiểm định các giả thuyết nghiên cứu</w:t>
      </w:r>
    </w:p>
    <w:tbl>
      <w:tblPr>
        <w:tblStyle w:val="TableGrid"/>
        <w:tblW w:w="8784" w:type="dxa"/>
        <w:tblLook w:val="04A0" w:firstRow="1" w:lastRow="0" w:firstColumn="1" w:lastColumn="0" w:noHBand="0" w:noVBand="1"/>
      </w:tblPr>
      <w:tblGrid>
        <w:gridCol w:w="1555"/>
        <w:gridCol w:w="1276"/>
        <w:gridCol w:w="1559"/>
        <w:gridCol w:w="1275"/>
        <w:gridCol w:w="1559"/>
        <w:gridCol w:w="1560"/>
      </w:tblGrid>
      <w:tr w:rsidR="006F3BC6" w:rsidRPr="006F3BC6" w14:paraId="6222C2A1" w14:textId="77777777" w:rsidTr="00927895">
        <w:trPr>
          <w:trHeight w:hRule="exact" w:val="1361"/>
        </w:trPr>
        <w:tc>
          <w:tcPr>
            <w:tcW w:w="8784" w:type="dxa"/>
            <w:gridSpan w:val="6"/>
            <w:tcBorders>
              <w:top w:val="single" w:sz="4" w:space="0" w:color="auto"/>
              <w:left w:val="single" w:sz="4" w:space="0" w:color="auto"/>
              <w:bottom w:val="single" w:sz="4" w:space="0" w:color="auto"/>
              <w:right w:val="single" w:sz="4" w:space="0" w:color="auto"/>
            </w:tcBorders>
          </w:tcPr>
          <w:p w14:paraId="5CDB4036" w14:textId="77777777" w:rsidR="001A6D74" w:rsidRPr="006F3BC6" w:rsidRDefault="001A6D74" w:rsidP="001A6D74">
            <w:pPr>
              <w:tabs>
                <w:tab w:val="left" w:pos="142"/>
              </w:tabs>
              <w:spacing w:line="312" w:lineRule="auto"/>
              <w:ind w:left="142"/>
              <w:jc w:val="both"/>
              <w:rPr>
                <w:i/>
              </w:rPr>
            </w:pPr>
            <w:r w:rsidRPr="006F3BC6">
              <w:rPr>
                <w:i/>
              </w:rPr>
              <w:t>H1: Ảnh hưởng của công bố thông tin môi trường, xã hội, quản trị (ESG) lên giá trị doanh nghiệp (</w:t>
            </w:r>
            <w:r w:rsidRPr="006F3BC6">
              <w:rPr>
                <w:bCs/>
                <w:i/>
              </w:rPr>
              <w:t>Tobin’s Q)</w:t>
            </w:r>
          </w:p>
          <w:p w14:paraId="623B526C" w14:textId="77777777" w:rsidR="001A6D74" w:rsidRPr="006F3BC6" w:rsidRDefault="001A6D74" w:rsidP="001A6D74">
            <w:pPr>
              <w:tabs>
                <w:tab w:val="left" w:pos="142"/>
              </w:tabs>
              <w:spacing w:line="360" w:lineRule="auto"/>
              <w:ind w:left="142" w:right="115"/>
              <w:jc w:val="both"/>
              <w:rPr>
                <w:iCs/>
              </w:rPr>
            </w:pPr>
            <w:r w:rsidRPr="006F3BC6">
              <w:rPr>
                <w:b/>
              </w:rPr>
              <w:t xml:space="preserve">Mô hình 1: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ESG</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18D5EE46" w14:textId="77777777" w:rsidR="001A6D74" w:rsidRPr="006F3BC6" w:rsidRDefault="001A6D74" w:rsidP="001A6D74">
            <w:pPr>
              <w:pStyle w:val="NoSpacing"/>
              <w:tabs>
                <w:tab w:val="left" w:pos="142"/>
              </w:tabs>
              <w:ind w:left="142"/>
              <w:rPr>
                <w:b/>
                <w:bCs/>
                <w:sz w:val="22"/>
              </w:rPr>
            </w:pPr>
          </w:p>
        </w:tc>
      </w:tr>
      <w:tr w:rsidR="006F3BC6" w:rsidRPr="006F3BC6" w14:paraId="30F163FD"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6A91741A" w14:textId="77777777" w:rsidR="001A6D74" w:rsidRPr="006F3BC6" w:rsidRDefault="001A6D74" w:rsidP="001A6D74">
            <w:pPr>
              <w:pStyle w:val="NoSpacing"/>
              <w:tabs>
                <w:tab w:val="left" w:pos="142"/>
              </w:tabs>
              <w:ind w:left="142"/>
              <w:rPr>
                <w:b/>
                <w:bCs/>
                <w:sz w:val="22"/>
              </w:rPr>
            </w:pPr>
            <w:r w:rsidRPr="006F3BC6">
              <w:rPr>
                <w:sz w:val="22"/>
              </w:rPr>
              <w:lastRenderedPageBreak/>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1FEC93" w14:textId="77777777" w:rsidR="001A6D74" w:rsidRPr="006F3BC6" w:rsidRDefault="001A6D74" w:rsidP="001A6D74">
            <w:pPr>
              <w:pStyle w:val="NoSpacing"/>
              <w:tabs>
                <w:tab w:val="left" w:pos="142"/>
              </w:tabs>
              <w:ind w:left="142"/>
              <w:rPr>
                <w:b/>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C3A929" w14:textId="77777777" w:rsidR="001A6D74" w:rsidRPr="006F3BC6" w:rsidRDefault="001A6D74" w:rsidP="001A6D74">
            <w:pPr>
              <w:pStyle w:val="NoSpacing"/>
              <w:tabs>
                <w:tab w:val="left" w:pos="142"/>
              </w:tabs>
              <w:ind w:left="142"/>
              <w:rPr>
                <w:b/>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553D30A2" w14:textId="77777777" w:rsidR="001A6D74" w:rsidRPr="006F3BC6" w:rsidRDefault="001A6D74" w:rsidP="001A6D74">
            <w:pPr>
              <w:pStyle w:val="NoSpacing"/>
              <w:tabs>
                <w:tab w:val="left" w:pos="142"/>
              </w:tabs>
              <w:ind w:left="142"/>
              <w:rPr>
                <w:b/>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277F8D2C" w14:textId="77777777" w:rsidR="001A6D74" w:rsidRPr="006F3BC6" w:rsidRDefault="001A6D74" w:rsidP="001A6D74">
            <w:pPr>
              <w:pStyle w:val="NoSpacing"/>
              <w:tabs>
                <w:tab w:val="left" w:pos="142"/>
              </w:tabs>
              <w:ind w:left="142"/>
              <w:rPr>
                <w:b/>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63578E0D"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03C28532"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37959D87"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01C91BDD"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B3E9C45"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4BFDB246"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EAD028A"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2E47638B"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61A87F73"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587C7D65"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3AE3684E"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41253F4B"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4CF9FA9C"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2D100EC3"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5C130B61"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010AEEA6"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182E383F"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403077B8"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E6D957A"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6D0C35AB"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873E4D9"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611F18E5"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05AB8294" w14:textId="77777777" w:rsidTr="00927895">
        <w:trPr>
          <w:trHeight w:hRule="exact" w:val="1134"/>
        </w:trPr>
        <w:tc>
          <w:tcPr>
            <w:tcW w:w="8784" w:type="dxa"/>
            <w:gridSpan w:val="6"/>
            <w:tcBorders>
              <w:top w:val="single" w:sz="4" w:space="0" w:color="auto"/>
              <w:left w:val="single" w:sz="4" w:space="0" w:color="auto"/>
              <w:bottom w:val="single" w:sz="4" w:space="0" w:color="auto"/>
              <w:right w:val="single" w:sz="4" w:space="0" w:color="auto"/>
            </w:tcBorders>
          </w:tcPr>
          <w:p w14:paraId="1B720789" w14:textId="77777777" w:rsidR="001A6D74" w:rsidRPr="006F3BC6" w:rsidRDefault="001A6D74" w:rsidP="001A6D74">
            <w:pPr>
              <w:tabs>
                <w:tab w:val="left" w:pos="142"/>
              </w:tabs>
              <w:spacing w:line="312" w:lineRule="auto"/>
              <w:ind w:left="142"/>
              <w:jc w:val="both"/>
              <w:rPr>
                <w:i/>
              </w:rPr>
            </w:pPr>
            <w:r w:rsidRPr="006F3BC6">
              <w:rPr>
                <w:i/>
              </w:rPr>
              <w:t>H2: Ảnh hưởng của công bố thông tin môi trường (E) lên giá trị doanh nghiệp (</w:t>
            </w:r>
            <w:r w:rsidRPr="006F3BC6">
              <w:rPr>
                <w:bCs/>
                <w:i/>
              </w:rPr>
              <w:t>Tobin’s Q)</w:t>
            </w:r>
          </w:p>
          <w:p w14:paraId="0097D337" w14:textId="77777777" w:rsidR="001A6D74" w:rsidRPr="006F3BC6" w:rsidRDefault="001A6D74" w:rsidP="001A6D74">
            <w:pPr>
              <w:tabs>
                <w:tab w:val="left" w:pos="142"/>
              </w:tabs>
              <w:spacing w:line="360" w:lineRule="auto"/>
              <w:ind w:left="142" w:right="115"/>
              <w:jc w:val="both"/>
              <w:rPr>
                <w:iCs/>
              </w:rPr>
            </w:pPr>
            <w:r w:rsidRPr="006F3BC6">
              <w:rPr>
                <w:b/>
              </w:rPr>
              <w:t xml:space="preserve">Mô hình 2: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5B8E85AF" w14:textId="77777777" w:rsidR="001A6D74" w:rsidRPr="006F3BC6" w:rsidRDefault="001A6D74" w:rsidP="001A6D74">
            <w:pPr>
              <w:pStyle w:val="NoSpacing"/>
              <w:tabs>
                <w:tab w:val="left" w:pos="142"/>
              </w:tabs>
              <w:ind w:left="142"/>
              <w:rPr>
                <w:b/>
                <w:bCs/>
                <w:sz w:val="22"/>
              </w:rPr>
            </w:pPr>
          </w:p>
        </w:tc>
      </w:tr>
      <w:tr w:rsidR="006F3BC6" w:rsidRPr="006F3BC6" w14:paraId="7512B96E"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FBD0FA1" w14:textId="77777777" w:rsidR="001A6D74" w:rsidRPr="006F3BC6" w:rsidRDefault="001A6D74" w:rsidP="001A6D74">
            <w:pPr>
              <w:pStyle w:val="NoSpacing"/>
              <w:tabs>
                <w:tab w:val="left" w:pos="142"/>
              </w:tabs>
              <w:ind w:left="142"/>
              <w:rPr>
                <w:b/>
                <w:b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0D5F3E" w14:textId="77777777" w:rsidR="001A6D74" w:rsidRPr="006F3BC6" w:rsidRDefault="001A6D74" w:rsidP="001A6D74">
            <w:pPr>
              <w:pStyle w:val="NoSpacing"/>
              <w:tabs>
                <w:tab w:val="left" w:pos="142"/>
              </w:tabs>
              <w:ind w:left="142"/>
              <w:rPr>
                <w:b/>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0B9981" w14:textId="77777777" w:rsidR="001A6D74" w:rsidRPr="006F3BC6" w:rsidRDefault="001A6D74" w:rsidP="001A6D74">
            <w:pPr>
              <w:pStyle w:val="NoSpacing"/>
              <w:tabs>
                <w:tab w:val="left" w:pos="142"/>
              </w:tabs>
              <w:ind w:left="142"/>
              <w:rPr>
                <w:b/>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0F0CA463" w14:textId="77777777" w:rsidR="001A6D74" w:rsidRPr="006F3BC6" w:rsidRDefault="001A6D74" w:rsidP="001A6D74">
            <w:pPr>
              <w:pStyle w:val="NoSpacing"/>
              <w:tabs>
                <w:tab w:val="left" w:pos="142"/>
              </w:tabs>
              <w:ind w:left="142"/>
              <w:rPr>
                <w:b/>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730B181E" w14:textId="77777777" w:rsidR="001A6D74" w:rsidRPr="006F3BC6" w:rsidRDefault="001A6D74" w:rsidP="001A6D74">
            <w:pPr>
              <w:pStyle w:val="NoSpacing"/>
              <w:tabs>
                <w:tab w:val="left" w:pos="142"/>
              </w:tabs>
              <w:ind w:left="142"/>
              <w:rPr>
                <w:b/>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0BA932E9" w14:textId="77777777" w:rsidR="001A6D74" w:rsidRPr="006F3BC6" w:rsidRDefault="001A6D74" w:rsidP="001A6D74">
            <w:pPr>
              <w:pStyle w:val="NoSpacing"/>
              <w:tabs>
                <w:tab w:val="left" w:pos="142"/>
              </w:tabs>
              <w:ind w:left="142"/>
              <w:rPr>
                <w:b/>
                <w:bCs/>
                <w:sz w:val="22"/>
              </w:rPr>
            </w:pPr>
            <w:r w:rsidRPr="006F3BC6">
              <w:rPr>
                <w:bCs/>
                <w:sz w:val="22"/>
              </w:rPr>
              <w:t>Kết luận chung</w:t>
            </w:r>
          </w:p>
        </w:tc>
      </w:tr>
      <w:tr w:rsidR="006F3BC6" w:rsidRPr="006F3BC6" w14:paraId="5F8849D5"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6A60B847"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1B8A7DCC"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B08B435" w14:textId="77777777" w:rsidR="001A6D74" w:rsidRPr="006F3BC6" w:rsidRDefault="001A6D74" w:rsidP="001A6D74">
            <w:pPr>
              <w:pStyle w:val="NoSpacing"/>
              <w:tabs>
                <w:tab w:val="left" w:pos="142"/>
              </w:tabs>
              <w:ind w:left="142"/>
              <w:rPr>
                <w:b/>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07F61878"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7156473" w14:textId="77777777" w:rsidR="001A6D74" w:rsidRPr="006F3BC6" w:rsidRDefault="001A6D74" w:rsidP="001A6D74">
            <w:pPr>
              <w:pStyle w:val="NoSpacing"/>
              <w:tabs>
                <w:tab w:val="left" w:pos="142"/>
              </w:tabs>
              <w:ind w:left="142"/>
              <w:rPr>
                <w:b/>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5ABB53BC" w14:textId="77777777" w:rsidR="001A6D74" w:rsidRPr="006F3BC6" w:rsidRDefault="001A6D74" w:rsidP="001A6D74">
            <w:pPr>
              <w:pStyle w:val="NoSpacing"/>
              <w:tabs>
                <w:tab w:val="left" w:pos="142"/>
              </w:tabs>
              <w:ind w:left="142"/>
              <w:rPr>
                <w:b/>
                <w:bCs/>
                <w:sz w:val="22"/>
              </w:rPr>
            </w:pPr>
            <w:r w:rsidRPr="006F3BC6">
              <w:rPr>
                <w:bCs/>
                <w:sz w:val="22"/>
              </w:rPr>
              <w:t>x</w:t>
            </w:r>
          </w:p>
        </w:tc>
      </w:tr>
      <w:tr w:rsidR="006F3BC6" w:rsidRPr="006F3BC6" w14:paraId="2EFD63D4"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A8557DC"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3888407B" w14:textId="77777777" w:rsidR="001A6D74" w:rsidRPr="006F3BC6" w:rsidRDefault="001A6D74" w:rsidP="001A6D74">
            <w:pPr>
              <w:pStyle w:val="NoSpacing"/>
              <w:tabs>
                <w:tab w:val="left" w:pos="142"/>
              </w:tabs>
              <w:ind w:left="142"/>
              <w:rPr>
                <w:b/>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5E1E72F1" w14:textId="77777777" w:rsidR="001A6D74" w:rsidRPr="006F3BC6" w:rsidRDefault="001A6D74" w:rsidP="001A6D74">
            <w:pPr>
              <w:pStyle w:val="NoSpacing"/>
              <w:tabs>
                <w:tab w:val="left" w:pos="142"/>
              </w:tabs>
              <w:ind w:left="142"/>
              <w:rPr>
                <w:b/>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512C7399" w14:textId="77777777" w:rsidR="001A6D74" w:rsidRPr="006F3BC6" w:rsidRDefault="001A6D74" w:rsidP="001A6D74">
            <w:pPr>
              <w:pStyle w:val="NoSpacing"/>
              <w:tabs>
                <w:tab w:val="left" w:pos="142"/>
              </w:tabs>
              <w:ind w:left="142"/>
              <w:rPr>
                <w:b/>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315B8B93" w14:textId="77777777" w:rsidR="001A6D74" w:rsidRPr="006F3BC6" w:rsidRDefault="001A6D74" w:rsidP="001A6D74">
            <w:pPr>
              <w:pStyle w:val="NoSpacing"/>
              <w:tabs>
                <w:tab w:val="left" w:pos="142"/>
              </w:tabs>
              <w:ind w:left="142"/>
              <w:rPr>
                <w:b/>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20065BD3" w14:textId="77777777" w:rsidR="001A6D74" w:rsidRPr="006F3BC6" w:rsidRDefault="001A6D74" w:rsidP="001A6D74">
            <w:pPr>
              <w:pStyle w:val="NoSpacing"/>
              <w:tabs>
                <w:tab w:val="left" w:pos="142"/>
              </w:tabs>
              <w:ind w:left="142"/>
              <w:rPr>
                <w:b/>
                <w:bCs/>
                <w:sz w:val="22"/>
              </w:rPr>
            </w:pPr>
            <w:r w:rsidRPr="006F3BC6">
              <w:rPr>
                <w:bCs/>
                <w:sz w:val="22"/>
              </w:rPr>
              <w:t>+</w:t>
            </w:r>
          </w:p>
        </w:tc>
      </w:tr>
      <w:tr w:rsidR="006F3BC6" w:rsidRPr="006F3BC6" w14:paraId="4D66A558"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49EB7C01"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6A0110D8"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5F0308B" w14:textId="77777777" w:rsidR="001A6D74" w:rsidRPr="006F3BC6" w:rsidRDefault="001A6D74" w:rsidP="001A6D74">
            <w:pPr>
              <w:pStyle w:val="NoSpacing"/>
              <w:tabs>
                <w:tab w:val="left" w:pos="142"/>
              </w:tabs>
              <w:ind w:left="142"/>
              <w:rPr>
                <w:b/>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2A832AED"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5128531" w14:textId="77777777" w:rsidR="001A6D74" w:rsidRPr="006F3BC6" w:rsidRDefault="001A6D74" w:rsidP="001A6D74">
            <w:pPr>
              <w:pStyle w:val="NoSpacing"/>
              <w:tabs>
                <w:tab w:val="left" w:pos="142"/>
              </w:tabs>
              <w:ind w:left="142"/>
              <w:rPr>
                <w:b/>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28C5A08" w14:textId="77777777" w:rsidR="001A6D74" w:rsidRPr="006F3BC6" w:rsidRDefault="001A6D74" w:rsidP="001A6D74">
            <w:pPr>
              <w:pStyle w:val="NoSpacing"/>
              <w:tabs>
                <w:tab w:val="left" w:pos="142"/>
              </w:tabs>
              <w:ind w:left="142"/>
              <w:rPr>
                <w:b/>
                <w:bCs/>
                <w:sz w:val="22"/>
              </w:rPr>
            </w:pPr>
            <w:r w:rsidRPr="006F3BC6">
              <w:rPr>
                <w:bCs/>
                <w:sz w:val="22"/>
              </w:rPr>
              <w:t>x</w:t>
            </w:r>
          </w:p>
        </w:tc>
      </w:tr>
      <w:tr w:rsidR="006F3BC6" w:rsidRPr="006F3BC6" w14:paraId="005D6F5D" w14:textId="77777777" w:rsidTr="00927895">
        <w:trPr>
          <w:trHeight w:hRule="exact" w:val="1134"/>
        </w:trPr>
        <w:tc>
          <w:tcPr>
            <w:tcW w:w="8784" w:type="dxa"/>
            <w:gridSpan w:val="6"/>
            <w:tcBorders>
              <w:top w:val="single" w:sz="4" w:space="0" w:color="auto"/>
              <w:left w:val="single" w:sz="4" w:space="0" w:color="auto"/>
              <w:bottom w:val="single" w:sz="4" w:space="0" w:color="auto"/>
              <w:right w:val="single" w:sz="4" w:space="0" w:color="auto"/>
            </w:tcBorders>
          </w:tcPr>
          <w:p w14:paraId="75E202E6" w14:textId="77777777" w:rsidR="001A6D74" w:rsidRPr="006F3BC6" w:rsidRDefault="001A6D74" w:rsidP="001A6D74">
            <w:pPr>
              <w:tabs>
                <w:tab w:val="left" w:pos="142"/>
              </w:tabs>
              <w:spacing w:line="312" w:lineRule="auto"/>
              <w:ind w:left="142"/>
              <w:jc w:val="both"/>
              <w:rPr>
                <w:i/>
              </w:rPr>
            </w:pPr>
            <w:r w:rsidRPr="006F3BC6">
              <w:rPr>
                <w:i/>
              </w:rPr>
              <w:t>H3: Ảnh hưởng của công bố thông tin xã hội (S) lên giá trị doanh nghiệp (</w:t>
            </w:r>
            <w:r w:rsidRPr="006F3BC6">
              <w:rPr>
                <w:bCs/>
                <w:i/>
              </w:rPr>
              <w:t>Tobin’s Q)</w:t>
            </w:r>
          </w:p>
          <w:p w14:paraId="7A961AE7" w14:textId="77777777" w:rsidR="001A6D74" w:rsidRPr="006F3BC6" w:rsidRDefault="001A6D74" w:rsidP="001A6D74">
            <w:pPr>
              <w:tabs>
                <w:tab w:val="left" w:pos="142"/>
              </w:tabs>
              <w:spacing w:line="360" w:lineRule="auto"/>
              <w:ind w:left="142" w:right="115"/>
              <w:jc w:val="both"/>
              <w:rPr>
                <w:iCs/>
              </w:rPr>
            </w:pPr>
            <w:r w:rsidRPr="006F3BC6">
              <w:rPr>
                <w:b/>
              </w:rPr>
              <w:t xml:space="preserve">Mô hình 3: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S</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6B92F8BE" w14:textId="77777777" w:rsidR="001A6D74" w:rsidRPr="006F3BC6" w:rsidRDefault="001A6D74" w:rsidP="001A6D74">
            <w:pPr>
              <w:pStyle w:val="NoSpacing"/>
              <w:tabs>
                <w:tab w:val="left" w:pos="142"/>
              </w:tabs>
              <w:ind w:left="142"/>
              <w:rPr>
                <w:b/>
                <w:bCs/>
                <w:sz w:val="22"/>
              </w:rPr>
            </w:pPr>
          </w:p>
        </w:tc>
      </w:tr>
      <w:tr w:rsidR="006F3BC6" w:rsidRPr="006F3BC6" w14:paraId="0609AD05"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B85EA46" w14:textId="77777777" w:rsidR="001A6D74" w:rsidRPr="006F3BC6" w:rsidRDefault="001A6D74" w:rsidP="001A6D74">
            <w:pPr>
              <w:pStyle w:val="NoSpacing"/>
              <w:tabs>
                <w:tab w:val="left" w:pos="142"/>
              </w:tabs>
              <w:ind w:left="142"/>
              <w:rPr>
                <w:b/>
                <w:b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794EB4" w14:textId="77777777" w:rsidR="001A6D74" w:rsidRPr="006F3BC6" w:rsidRDefault="001A6D74" w:rsidP="001A6D74">
            <w:pPr>
              <w:pStyle w:val="NoSpacing"/>
              <w:tabs>
                <w:tab w:val="left" w:pos="142"/>
              </w:tabs>
              <w:ind w:left="142"/>
              <w:rPr>
                <w:b/>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D3E5B" w14:textId="77777777" w:rsidR="001A6D74" w:rsidRPr="006F3BC6" w:rsidRDefault="001A6D74" w:rsidP="001A6D74">
            <w:pPr>
              <w:pStyle w:val="NoSpacing"/>
              <w:tabs>
                <w:tab w:val="left" w:pos="142"/>
              </w:tabs>
              <w:ind w:left="142"/>
              <w:rPr>
                <w:b/>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17DE29B7" w14:textId="77777777" w:rsidR="001A6D74" w:rsidRPr="006F3BC6" w:rsidRDefault="001A6D74" w:rsidP="001A6D74">
            <w:pPr>
              <w:pStyle w:val="NoSpacing"/>
              <w:tabs>
                <w:tab w:val="left" w:pos="142"/>
              </w:tabs>
              <w:ind w:left="142"/>
              <w:rPr>
                <w:b/>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40F30050" w14:textId="77777777" w:rsidR="001A6D74" w:rsidRPr="006F3BC6" w:rsidRDefault="001A6D74" w:rsidP="001A6D74">
            <w:pPr>
              <w:pStyle w:val="NoSpacing"/>
              <w:tabs>
                <w:tab w:val="left" w:pos="142"/>
              </w:tabs>
              <w:ind w:left="142"/>
              <w:rPr>
                <w:b/>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455FC4B2" w14:textId="77777777" w:rsidR="001A6D74" w:rsidRPr="006F3BC6" w:rsidRDefault="001A6D74" w:rsidP="001A6D74">
            <w:pPr>
              <w:pStyle w:val="NoSpacing"/>
              <w:tabs>
                <w:tab w:val="left" w:pos="142"/>
              </w:tabs>
              <w:ind w:left="142"/>
              <w:rPr>
                <w:b/>
                <w:bCs/>
                <w:sz w:val="22"/>
              </w:rPr>
            </w:pPr>
            <w:r w:rsidRPr="006F3BC6">
              <w:rPr>
                <w:bCs/>
                <w:sz w:val="22"/>
              </w:rPr>
              <w:t>Kết luận chung</w:t>
            </w:r>
          </w:p>
        </w:tc>
      </w:tr>
      <w:tr w:rsidR="006F3BC6" w:rsidRPr="006F3BC6" w14:paraId="7D7F5EE9"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3C3F4FD0"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63E5C4D6"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0BD43A0" w14:textId="77777777" w:rsidR="001A6D74" w:rsidRPr="006F3BC6" w:rsidRDefault="001A6D74" w:rsidP="001A6D74">
            <w:pPr>
              <w:pStyle w:val="NoSpacing"/>
              <w:tabs>
                <w:tab w:val="left" w:pos="142"/>
              </w:tabs>
              <w:ind w:left="142"/>
              <w:rPr>
                <w:b/>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7D80A98"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61B4F46" w14:textId="77777777" w:rsidR="001A6D74" w:rsidRPr="006F3BC6" w:rsidRDefault="001A6D74" w:rsidP="001A6D74">
            <w:pPr>
              <w:pStyle w:val="NoSpacing"/>
              <w:tabs>
                <w:tab w:val="left" w:pos="142"/>
              </w:tabs>
              <w:ind w:left="142"/>
              <w:rPr>
                <w:b/>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50BCFE94" w14:textId="77777777" w:rsidR="001A6D74" w:rsidRPr="006F3BC6" w:rsidRDefault="001A6D74" w:rsidP="001A6D74">
            <w:pPr>
              <w:pStyle w:val="NoSpacing"/>
              <w:tabs>
                <w:tab w:val="left" w:pos="142"/>
              </w:tabs>
              <w:ind w:left="142"/>
              <w:rPr>
                <w:b/>
                <w:bCs/>
                <w:sz w:val="22"/>
              </w:rPr>
            </w:pPr>
            <w:r w:rsidRPr="006F3BC6">
              <w:rPr>
                <w:bCs/>
                <w:sz w:val="22"/>
              </w:rPr>
              <w:t>x</w:t>
            </w:r>
          </w:p>
        </w:tc>
      </w:tr>
      <w:tr w:rsidR="006F3BC6" w:rsidRPr="006F3BC6" w14:paraId="00A6164F"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1A69071C"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4A427764" w14:textId="77777777" w:rsidR="001A6D74" w:rsidRPr="006F3BC6" w:rsidRDefault="001A6D74" w:rsidP="001A6D74">
            <w:pPr>
              <w:pStyle w:val="NoSpacing"/>
              <w:tabs>
                <w:tab w:val="left" w:pos="142"/>
              </w:tabs>
              <w:ind w:left="142"/>
              <w:rPr>
                <w:b/>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2EB1656" w14:textId="77777777" w:rsidR="001A6D74" w:rsidRPr="006F3BC6" w:rsidRDefault="001A6D74" w:rsidP="001A6D74">
            <w:pPr>
              <w:pStyle w:val="NoSpacing"/>
              <w:tabs>
                <w:tab w:val="left" w:pos="142"/>
              </w:tabs>
              <w:ind w:left="142"/>
              <w:rPr>
                <w:b/>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3FC4C75F" w14:textId="77777777" w:rsidR="001A6D74" w:rsidRPr="006F3BC6" w:rsidRDefault="001A6D74" w:rsidP="001A6D74">
            <w:pPr>
              <w:pStyle w:val="NoSpacing"/>
              <w:tabs>
                <w:tab w:val="left" w:pos="142"/>
              </w:tabs>
              <w:ind w:left="142"/>
              <w:rPr>
                <w:b/>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B21512A" w14:textId="77777777" w:rsidR="001A6D74" w:rsidRPr="006F3BC6" w:rsidRDefault="001A6D74" w:rsidP="001A6D74">
            <w:pPr>
              <w:pStyle w:val="NoSpacing"/>
              <w:tabs>
                <w:tab w:val="left" w:pos="142"/>
              </w:tabs>
              <w:ind w:left="142"/>
              <w:rPr>
                <w:b/>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4833A74D" w14:textId="77777777" w:rsidR="001A6D74" w:rsidRPr="006F3BC6" w:rsidRDefault="001A6D74" w:rsidP="001A6D74">
            <w:pPr>
              <w:pStyle w:val="NoSpacing"/>
              <w:tabs>
                <w:tab w:val="left" w:pos="142"/>
              </w:tabs>
              <w:ind w:left="142"/>
              <w:rPr>
                <w:b/>
                <w:bCs/>
                <w:sz w:val="22"/>
              </w:rPr>
            </w:pPr>
            <w:r w:rsidRPr="006F3BC6">
              <w:rPr>
                <w:bCs/>
                <w:sz w:val="22"/>
              </w:rPr>
              <w:t>+</w:t>
            </w:r>
          </w:p>
        </w:tc>
      </w:tr>
      <w:tr w:rsidR="006F3BC6" w:rsidRPr="006F3BC6" w14:paraId="33A386F9"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EB2864C" w14:textId="77777777" w:rsidR="001A6D74" w:rsidRPr="006F3BC6" w:rsidRDefault="001A6D74" w:rsidP="001A6D74">
            <w:pPr>
              <w:pStyle w:val="NoSpacing"/>
              <w:tabs>
                <w:tab w:val="left" w:pos="142"/>
              </w:tabs>
              <w:ind w:left="142"/>
              <w:rPr>
                <w:b/>
                <w:b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21D71B42"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43D658D" w14:textId="77777777" w:rsidR="001A6D74" w:rsidRPr="006F3BC6" w:rsidRDefault="001A6D74" w:rsidP="001A6D74">
            <w:pPr>
              <w:pStyle w:val="NoSpacing"/>
              <w:tabs>
                <w:tab w:val="left" w:pos="142"/>
              </w:tabs>
              <w:ind w:left="142"/>
              <w:rPr>
                <w:b/>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526DC35D" w14:textId="77777777" w:rsidR="001A6D74" w:rsidRPr="006F3BC6" w:rsidRDefault="001A6D74" w:rsidP="001A6D74">
            <w:pPr>
              <w:pStyle w:val="NoSpacing"/>
              <w:tabs>
                <w:tab w:val="left" w:pos="142"/>
              </w:tabs>
              <w:ind w:left="142"/>
              <w:rPr>
                <w:b/>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7ECAB43" w14:textId="77777777" w:rsidR="001A6D74" w:rsidRPr="006F3BC6" w:rsidRDefault="001A6D74" w:rsidP="001A6D74">
            <w:pPr>
              <w:pStyle w:val="NoSpacing"/>
              <w:tabs>
                <w:tab w:val="left" w:pos="142"/>
              </w:tabs>
              <w:ind w:left="142"/>
              <w:rPr>
                <w:b/>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2D73196F" w14:textId="77777777" w:rsidR="001A6D74" w:rsidRPr="006F3BC6" w:rsidRDefault="001A6D74" w:rsidP="001A6D74">
            <w:pPr>
              <w:pStyle w:val="NoSpacing"/>
              <w:tabs>
                <w:tab w:val="left" w:pos="142"/>
              </w:tabs>
              <w:ind w:left="142"/>
              <w:rPr>
                <w:b/>
                <w:bCs/>
                <w:sz w:val="22"/>
              </w:rPr>
            </w:pPr>
            <w:r w:rsidRPr="006F3BC6">
              <w:rPr>
                <w:bCs/>
                <w:sz w:val="22"/>
              </w:rPr>
              <w:t>x</w:t>
            </w:r>
          </w:p>
        </w:tc>
      </w:tr>
      <w:tr w:rsidR="006F3BC6" w:rsidRPr="006F3BC6" w14:paraId="3D134DCE" w14:textId="77777777" w:rsidTr="00927895">
        <w:trPr>
          <w:trHeight w:hRule="exact" w:val="1134"/>
        </w:trPr>
        <w:tc>
          <w:tcPr>
            <w:tcW w:w="8784" w:type="dxa"/>
            <w:gridSpan w:val="6"/>
            <w:tcBorders>
              <w:top w:val="single" w:sz="4" w:space="0" w:color="auto"/>
              <w:left w:val="single" w:sz="4" w:space="0" w:color="auto"/>
              <w:bottom w:val="single" w:sz="4" w:space="0" w:color="auto"/>
              <w:right w:val="single" w:sz="4" w:space="0" w:color="auto"/>
            </w:tcBorders>
          </w:tcPr>
          <w:p w14:paraId="237DDB85" w14:textId="77777777" w:rsidR="001A6D74" w:rsidRPr="006F3BC6" w:rsidRDefault="001A6D74" w:rsidP="001A6D74">
            <w:pPr>
              <w:tabs>
                <w:tab w:val="left" w:pos="142"/>
              </w:tabs>
              <w:spacing w:line="312" w:lineRule="auto"/>
              <w:ind w:left="142"/>
              <w:jc w:val="both"/>
              <w:rPr>
                <w:i/>
              </w:rPr>
            </w:pPr>
            <w:r w:rsidRPr="006F3BC6">
              <w:rPr>
                <w:i/>
              </w:rPr>
              <w:t>H4: Ảnh hưởng của công bố thông tin quản trị (G) lên giá trị doanh nghiệp (</w:t>
            </w:r>
            <w:r w:rsidRPr="006F3BC6">
              <w:rPr>
                <w:bCs/>
                <w:i/>
              </w:rPr>
              <w:t>Tobin’s Q)</w:t>
            </w:r>
          </w:p>
          <w:p w14:paraId="2E5B47B9" w14:textId="77777777" w:rsidR="001A6D74" w:rsidRPr="006F3BC6" w:rsidRDefault="001A6D74" w:rsidP="001A6D74">
            <w:pPr>
              <w:tabs>
                <w:tab w:val="left" w:pos="142"/>
              </w:tabs>
              <w:spacing w:line="360" w:lineRule="auto"/>
              <w:ind w:left="142" w:right="115"/>
              <w:jc w:val="both"/>
              <w:rPr>
                <w:iCs/>
              </w:rPr>
            </w:pPr>
            <w:r w:rsidRPr="006F3BC6">
              <w:rPr>
                <w:b/>
              </w:rPr>
              <w:t xml:space="preserve">Mô hình 4: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G</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7EDB45D7" w14:textId="77777777" w:rsidR="001A6D74" w:rsidRPr="006F3BC6" w:rsidRDefault="001A6D74" w:rsidP="001A6D74">
            <w:pPr>
              <w:pStyle w:val="NoSpacing"/>
              <w:tabs>
                <w:tab w:val="left" w:pos="142"/>
              </w:tabs>
              <w:ind w:left="142"/>
              <w:rPr>
                <w:bCs/>
                <w:sz w:val="22"/>
              </w:rPr>
            </w:pPr>
          </w:p>
        </w:tc>
      </w:tr>
      <w:tr w:rsidR="006F3BC6" w:rsidRPr="006F3BC6" w14:paraId="3165D994"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289CA5B0"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8D2037"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199833"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09F0BB8A"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73575CE5"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7993AD22"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0B11F4C6"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B58CFB8"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09258E3A"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0CE0C62"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BBDBFC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97212C7"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68471C34"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1AC3E9C3"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4AE80966"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BD741B"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1C18C8"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EF9CDA"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613C20" w14:textId="77777777" w:rsidR="001A6D74" w:rsidRPr="006F3BC6" w:rsidRDefault="001A6D74" w:rsidP="001A6D74">
            <w:pPr>
              <w:pStyle w:val="NoSpacing"/>
              <w:tabs>
                <w:tab w:val="left" w:pos="142"/>
              </w:tabs>
              <w:ind w:left="142"/>
              <w:rPr>
                <w:bCs/>
                <w:sz w:val="22"/>
              </w:rPr>
            </w:pPr>
            <w:r w:rsidRPr="006F3BC6">
              <w:rPr>
                <w:bCs/>
                <w:sz w:val="22"/>
              </w:rPr>
              <w:t xml:space="preserve">Không ảnh hưởng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14C64CC"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736D0CE1"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68EB96DC"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31075887"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1DC0E62"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220892F"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653BCA22"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41C66713"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450A28AF" w14:textId="77777777" w:rsidTr="00927895">
        <w:trPr>
          <w:trHeight w:hRule="exact" w:val="1418"/>
        </w:trPr>
        <w:tc>
          <w:tcPr>
            <w:tcW w:w="8784" w:type="dxa"/>
            <w:gridSpan w:val="6"/>
            <w:tcBorders>
              <w:top w:val="single" w:sz="4" w:space="0" w:color="auto"/>
              <w:left w:val="single" w:sz="4" w:space="0" w:color="auto"/>
              <w:bottom w:val="single" w:sz="4" w:space="0" w:color="auto"/>
              <w:right w:val="single" w:sz="4" w:space="0" w:color="auto"/>
            </w:tcBorders>
          </w:tcPr>
          <w:p w14:paraId="399410CB" w14:textId="77777777" w:rsidR="001A6D74" w:rsidRPr="006F3BC6" w:rsidRDefault="001A6D74" w:rsidP="001A6D74">
            <w:pPr>
              <w:tabs>
                <w:tab w:val="left" w:pos="142"/>
                <w:tab w:val="left" w:pos="1134"/>
              </w:tabs>
              <w:spacing w:line="360" w:lineRule="auto"/>
              <w:ind w:left="142"/>
              <w:jc w:val="both"/>
              <w:rPr>
                <w:i/>
                <w:iCs/>
              </w:rPr>
            </w:pPr>
            <w:r w:rsidRPr="006F3BC6">
              <w:rPr>
                <w:bCs/>
                <w:i/>
              </w:rPr>
              <w:lastRenderedPageBreak/>
              <w:t>H5: Ảnh hưởng điều tiết của cạnh tranh (H) lên mối quan hệ giữa công bố thông tin môi trường, xã hội, quản trị (ESG) với giá trị doanh nghiệp (Tobin’s Q)</w:t>
            </w:r>
          </w:p>
          <w:p w14:paraId="00551BBC" w14:textId="77777777" w:rsidR="001A6D74" w:rsidRPr="006F3BC6" w:rsidRDefault="001A6D74" w:rsidP="001A6D74">
            <w:pPr>
              <w:tabs>
                <w:tab w:val="left" w:pos="142"/>
                <w:tab w:val="left" w:pos="1134"/>
              </w:tabs>
              <w:spacing w:line="360" w:lineRule="auto"/>
              <w:ind w:left="142"/>
              <w:jc w:val="both"/>
              <w:rPr>
                <w:iCs/>
              </w:rPr>
            </w:pPr>
            <w:r w:rsidRPr="006F3BC6">
              <w:rPr>
                <w:b/>
                <w:iCs/>
              </w:rPr>
              <w:t xml:space="preserve">Mô hình 5: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ESG</w:t>
            </w:r>
            <w:r w:rsidRPr="006F3BC6">
              <w:rPr>
                <w:i/>
                <w:iCs/>
                <w:vertAlign w:val="subscript"/>
              </w:rPr>
              <w:t>i,t</w:t>
            </w:r>
            <w:r w:rsidRPr="006F3BC6">
              <w:rPr>
                <w:i/>
                <w:iCs/>
              </w:rPr>
              <w:t xml:space="preserve"> + β</w:t>
            </w:r>
            <w:r w:rsidRPr="006F3BC6">
              <w:rPr>
                <w:i/>
                <w:iCs/>
                <w:vertAlign w:val="subscript"/>
              </w:rPr>
              <w:t>2</w:t>
            </w:r>
            <w:r w:rsidRPr="006F3BC6">
              <w:rPr>
                <w:i/>
                <w:iCs/>
              </w:rPr>
              <w:t>H</w:t>
            </w:r>
            <w:r w:rsidRPr="006F3BC6">
              <w:rPr>
                <w:i/>
                <w:iCs/>
                <w:vertAlign w:val="subscript"/>
              </w:rPr>
              <w:t xml:space="preserve"> i,t</w:t>
            </w:r>
            <w:r w:rsidRPr="006F3BC6">
              <w:rPr>
                <w:i/>
                <w:iCs/>
              </w:rPr>
              <w:t xml:space="preserve"> + β</w:t>
            </w:r>
            <w:r w:rsidRPr="006F3BC6">
              <w:rPr>
                <w:i/>
                <w:iCs/>
                <w:vertAlign w:val="subscript"/>
              </w:rPr>
              <w:t>3</w:t>
            </w:r>
            <w:r w:rsidRPr="006F3BC6">
              <w:rPr>
                <w:i/>
                <w:iCs/>
              </w:rPr>
              <w:t>ESG</w:t>
            </w:r>
            <w:r w:rsidRPr="006F3BC6">
              <w:rPr>
                <w:i/>
                <w:iCs/>
                <w:vertAlign w:val="subscript"/>
              </w:rPr>
              <w:t xml:space="preserve"> i,t </w:t>
            </w:r>
            <w:r w:rsidRPr="006F3BC6">
              <w:rPr>
                <w:i/>
                <w:iCs/>
              </w:rPr>
              <w:t>*H</w:t>
            </w:r>
            <w:r w:rsidRPr="006F3BC6">
              <w:rPr>
                <w:i/>
                <w:iCs/>
                <w:vertAlign w:val="subscript"/>
              </w:rPr>
              <w:t xml:space="preserve">i,t </w:t>
            </w:r>
            <w:r w:rsidRPr="006F3BC6">
              <w:rPr>
                <w:i/>
                <w:iCs/>
              </w:rPr>
              <w:t>+ β</w:t>
            </w:r>
            <w:r w:rsidRPr="006F3BC6">
              <w:rPr>
                <w:i/>
                <w:iCs/>
                <w:vertAlign w:val="subscript"/>
              </w:rPr>
              <w:t>4</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5</w:t>
            </w:r>
            <w:r w:rsidRPr="006F3BC6">
              <w:rPr>
                <w:i/>
                <w:iCs/>
              </w:rPr>
              <w:t>LnQM</w:t>
            </w:r>
            <w:r w:rsidRPr="006F3BC6">
              <w:rPr>
                <w:i/>
                <w:iCs/>
                <w:vertAlign w:val="subscript"/>
              </w:rPr>
              <w:t xml:space="preserve"> i,t</w:t>
            </w:r>
            <w:r w:rsidRPr="006F3BC6">
              <w:rPr>
                <w:i/>
                <w:iCs/>
              </w:rPr>
              <w:t xml:space="preserve"> + β</w:t>
            </w:r>
            <w:r w:rsidRPr="006F3BC6">
              <w:rPr>
                <w:i/>
                <w:iCs/>
                <w:vertAlign w:val="subscript"/>
              </w:rPr>
              <w:t>6</w:t>
            </w:r>
            <w:r w:rsidRPr="006F3BC6">
              <w:rPr>
                <w:i/>
                <w:iCs/>
              </w:rPr>
              <w:t>DBTC</w:t>
            </w:r>
            <w:r w:rsidRPr="006F3BC6">
              <w:rPr>
                <w:i/>
                <w:iCs/>
                <w:vertAlign w:val="subscript"/>
              </w:rPr>
              <w:t xml:space="preserve"> i,t </w:t>
            </w:r>
            <w:r w:rsidRPr="006F3BC6">
              <w:rPr>
                <w:i/>
                <w:iCs/>
              </w:rPr>
              <w:t>+ β</w:t>
            </w:r>
            <w:r w:rsidRPr="006F3BC6">
              <w:rPr>
                <w:i/>
                <w:iCs/>
                <w:vertAlign w:val="subscript"/>
              </w:rPr>
              <w:t>7</w:t>
            </w:r>
            <w:r w:rsidRPr="006F3BC6">
              <w:rPr>
                <w:i/>
                <w:iCs/>
              </w:rPr>
              <w:t>CPSUV</w:t>
            </w:r>
            <w:r w:rsidRPr="006F3BC6">
              <w:rPr>
                <w:i/>
                <w:iCs/>
                <w:vertAlign w:val="subscript"/>
              </w:rPr>
              <w:t xml:space="preserve"> i,t </w:t>
            </w:r>
            <w:r w:rsidRPr="006F3BC6">
              <w:rPr>
                <w:i/>
                <w:iCs/>
              </w:rPr>
              <w:t>+ β</w:t>
            </w:r>
            <w:r w:rsidRPr="006F3BC6">
              <w:rPr>
                <w:i/>
                <w:iCs/>
                <w:vertAlign w:val="subscript"/>
              </w:rPr>
              <w:t xml:space="preserve">8 </w:t>
            </w:r>
            <w:r w:rsidRPr="006F3BC6">
              <w:rPr>
                <w:i/>
                <w:iCs/>
              </w:rPr>
              <w:t>TĐTT</w:t>
            </w:r>
            <w:r w:rsidRPr="006F3BC6">
              <w:rPr>
                <w:i/>
                <w:iCs/>
                <w:vertAlign w:val="subscript"/>
              </w:rPr>
              <w:t xml:space="preserve">i,t </w:t>
            </w:r>
            <w:r w:rsidRPr="006F3BC6">
              <w:rPr>
                <w:i/>
                <w:iCs/>
              </w:rPr>
              <w:t>+ β</w:t>
            </w:r>
            <w:r w:rsidRPr="006F3BC6">
              <w:rPr>
                <w:i/>
                <w:iCs/>
                <w:vertAlign w:val="subscript"/>
              </w:rPr>
              <w:t>9</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5C15A28F" w14:textId="77777777" w:rsidR="001A6D74" w:rsidRPr="006F3BC6" w:rsidRDefault="001A6D74" w:rsidP="001A6D74">
            <w:pPr>
              <w:pStyle w:val="NoSpacing"/>
              <w:tabs>
                <w:tab w:val="left" w:pos="142"/>
              </w:tabs>
              <w:ind w:left="142"/>
              <w:rPr>
                <w:bCs/>
                <w:sz w:val="22"/>
              </w:rPr>
            </w:pPr>
          </w:p>
        </w:tc>
      </w:tr>
      <w:tr w:rsidR="006F3BC6" w:rsidRPr="006F3BC6" w14:paraId="2C6A4B60"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31C7968B"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E72B96"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7FF235"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7A7BB77D"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773B2740"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335DB15F"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16C0B237"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4DA6EC1"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4AD7A386"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DA93B79"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05B6B18"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E286543"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6EC1AAC1"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19DB5826"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981A472"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hideMark/>
          </w:tcPr>
          <w:p w14:paraId="7D8E99A7"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62A99FC4"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20630509"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11C4F427"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4BD73364"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7E14D515"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ED174F6"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1480BBF7"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9B7A7DB"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05AF4E16"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1534715"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62DAC718"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6A2FD1B1" w14:textId="77777777" w:rsidTr="00927895">
        <w:trPr>
          <w:trHeight w:hRule="exact" w:val="1418"/>
        </w:trPr>
        <w:tc>
          <w:tcPr>
            <w:tcW w:w="8784" w:type="dxa"/>
            <w:gridSpan w:val="6"/>
            <w:tcBorders>
              <w:top w:val="single" w:sz="4" w:space="0" w:color="auto"/>
              <w:left w:val="single" w:sz="4" w:space="0" w:color="auto"/>
              <w:bottom w:val="single" w:sz="4" w:space="0" w:color="auto"/>
              <w:right w:val="single" w:sz="4" w:space="0" w:color="auto"/>
            </w:tcBorders>
          </w:tcPr>
          <w:p w14:paraId="003F8004" w14:textId="77777777" w:rsidR="001A6D74" w:rsidRPr="006F3BC6" w:rsidRDefault="001A6D74" w:rsidP="001A6D74">
            <w:pPr>
              <w:tabs>
                <w:tab w:val="left" w:pos="142"/>
                <w:tab w:val="left" w:pos="1134"/>
              </w:tabs>
              <w:spacing w:line="360" w:lineRule="auto"/>
              <w:ind w:left="142"/>
              <w:jc w:val="both"/>
              <w:rPr>
                <w:i/>
                <w:iCs/>
              </w:rPr>
            </w:pPr>
            <w:r w:rsidRPr="006F3BC6">
              <w:rPr>
                <w:bCs/>
                <w:i/>
              </w:rPr>
              <w:t>H6: Ảnh hưởng điều tiết của cạnh tranh (H) lên mối quan hệ giữa công bố thông tin môi trường (E) với giá trị doanh nghiệp (Tobin’s Q)</w:t>
            </w:r>
          </w:p>
          <w:p w14:paraId="1F1ED6D2" w14:textId="77777777" w:rsidR="001A6D74" w:rsidRPr="006F3BC6" w:rsidRDefault="001A6D74" w:rsidP="001A6D74">
            <w:pPr>
              <w:tabs>
                <w:tab w:val="left" w:pos="142"/>
                <w:tab w:val="left" w:pos="1134"/>
              </w:tabs>
              <w:spacing w:line="360" w:lineRule="auto"/>
              <w:ind w:left="142"/>
              <w:jc w:val="both"/>
              <w:rPr>
                <w:i/>
                <w:iCs/>
                <w:vertAlign w:val="subscript"/>
              </w:rPr>
            </w:pPr>
            <w:r w:rsidRPr="006F3BC6">
              <w:rPr>
                <w:b/>
                <w:iCs/>
              </w:rPr>
              <w:t xml:space="preserve">Mô hình 6: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w:t>
            </w:r>
            <w:r w:rsidRPr="006F3BC6">
              <w:rPr>
                <w:i/>
                <w:iCs/>
                <w:vertAlign w:val="subscript"/>
              </w:rPr>
              <w:t>i,t</w:t>
            </w:r>
            <w:r w:rsidRPr="006F3BC6">
              <w:rPr>
                <w:i/>
                <w:iCs/>
              </w:rPr>
              <w:t xml:space="preserve"> + β</w:t>
            </w:r>
            <w:r w:rsidRPr="006F3BC6">
              <w:rPr>
                <w:i/>
                <w:iCs/>
                <w:vertAlign w:val="subscript"/>
              </w:rPr>
              <w:t>2</w:t>
            </w:r>
            <w:r w:rsidRPr="006F3BC6">
              <w:rPr>
                <w:i/>
                <w:iCs/>
              </w:rPr>
              <w:t>H</w:t>
            </w:r>
            <w:r w:rsidRPr="006F3BC6">
              <w:rPr>
                <w:i/>
                <w:iCs/>
                <w:vertAlign w:val="subscript"/>
              </w:rPr>
              <w:t xml:space="preserve"> i,t</w:t>
            </w:r>
            <w:r w:rsidRPr="006F3BC6">
              <w:rPr>
                <w:i/>
                <w:iCs/>
              </w:rPr>
              <w:t xml:space="preserve"> + β</w:t>
            </w:r>
            <w:r w:rsidRPr="006F3BC6">
              <w:rPr>
                <w:i/>
                <w:iCs/>
                <w:vertAlign w:val="subscript"/>
              </w:rPr>
              <w:t>3</w:t>
            </w:r>
            <w:r w:rsidRPr="006F3BC6">
              <w:rPr>
                <w:i/>
                <w:iCs/>
              </w:rPr>
              <w:t>E</w:t>
            </w:r>
            <w:r w:rsidRPr="006F3BC6">
              <w:rPr>
                <w:i/>
                <w:iCs/>
                <w:vertAlign w:val="subscript"/>
              </w:rPr>
              <w:t xml:space="preserve"> i,t </w:t>
            </w:r>
            <w:r w:rsidRPr="006F3BC6">
              <w:rPr>
                <w:i/>
                <w:iCs/>
              </w:rPr>
              <w:t>*H</w:t>
            </w:r>
            <w:r w:rsidRPr="006F3BC6">
              <w:rPr>
                <w:i/>
                <w:iCs/>
                <w:vertAlign w:val="subscript"/>
              </w:rPr>
              <w:t xml:space="preserve">i,t </w:t>
            </w:r>
            <w:r w:rsidRPr="006F3BC6">
              <w:rPr>
                <w:i/>
                <w:iCs/>
              </w:rPr>
              <w:t>+ β</w:t>
            </w:r>
            <w:r w:rsidRPr="006F3BC6">
              <w:rPr>
                <w:i/>
                <w:iCs/>
                <w:vertAlign w:val="subscript"/>
              </w:rPr>
              <w:t>4</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5</w:t>
            </w:r>
            <w:r w:rsidRPr="006F3BC6">
              <w:rPr>
                <w:i/>
                <w:iCs/>
              </w:rPr>
              <w:t>LnQM</w:t>
            </w:r>
            <w:r w:rsidRPr="006F3BC6">
              <w:rPr>
                <w:i/>
                <w:iCs/>
                <w:vertAlign w:val="subscript"/>
              </w:rPr>
              <w:t xml:space="preserve"> i,t</w:t>
            </w:r>
            <w:r w:rsidRPr="006F3BC6">
              <w:rPr>
                <w:i/>
                <w:iCs/>
              </w:rPr>
              <w:t xml:space="preserve"> + β</w:t>
            </w:r>
            <w:r w:rsidRPr="006F3BC6">
              <w:rPr>
                <w:i/>
                <w:iCs/>
                <w:vertAlign w:val="subscript"/>
              </w:rPr>
              <w:t>6</w:t>
            </w:r>
            <w:r w:rsidRPr="006F3BC6">
              <w:rPr>
                <w:i/>
                <w:iCs/>
              </w:rPr>
              <w:t>DBTC</w:t>
            </w:r>
            <w:r w:rsidRPr="006F3BC6">
              <w:rPr>
                <w:i/>
                <w:iCs/>
                <w:vertAlign w:val="subscript"/>
              </w:rPr>
              <w:t xml:space="preserve"> i,t </w:t>
            </w:r>
            <w:r w:rsidRPr="006F3BC6">
              <w:rPr>
                <w:i/>
                <w:iCs/>
              </w:rPr>
              <w:t>+ β</w:t>
            </w:r>
            <w:r w:rsidRPr="006F3BC6">
              <w:rPr>
                <w:i/>
                <w:iCs/>
                <w:vertAlign w:val="subscript"/>
              </w:rPr>
              <w:t>7</w:t>
            </w:r>
            <w:r w:rsidRPr="006F3BC6">
              <w:rPr>
                <w:i/>
                <w:iCs/>
              </w:rPr>
              <w:t>CPSUV</w:t>
            </w:r>
            <w:r w:rsidRPr="006F3BC6">
              <w:rPr>
                <w:i/>
                <w:iCs/>
                <w:vertAlign w:val="subscript"/>
              </w:rPr>
              <w:t xml:space="preserve"> i,t </w:t>
            </w:r>
            <w:r w:rsidRPr="006F3BC6">
              <w:rPr>
                <w:i/>
                <w:iCs/>
              </w:rPr>
              <w:t>+ β</w:t>
            </w:r>
            <w:r w:rsidRPr="006F3BC6">
              <w:rPr>
                <w:i/>
                <w:iCs/>
                <w:vertAlign w:val="subscript"/>
              </w:rPr>
              <w:t xml:space="preserve">8 </w:t>
            </w:r>
            <w:r w:rsidRPr="006F3BC6">
              <w:rPr>
                <w:i/>
                <w:iCs/>
              </w:rPr>
              <w:t>TĐTT</w:t>
            </w:r>
            <w:r w:rsidRPr="006F3BC6">
              <w:rPr>
                <w:i/>
                <w:iCs/>
                <w:vertAlign w:val="subscript"/>
              </w:rPr>
              <w:t xml:space="preserve">i,t </w:t>
            </w:r>
            <w:r w:rsidRPr="006F3BC6">
              <w:rPr>
                <w:i/>
                <w:iCs/>
              </w:rPr>
              <w:t>+ β</w:t>
            </w:r>
            <w:r w:rsidRPr="006F3BC6">
              <w:rPr>
                <w:i/>
                <w:iCs/>
                <w:vertAlign w:val="subscript"/>
              </w:rPr>
              <w:t>9</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7D24070F" w14:textId="77777777" w:rsidR="001A6D74" w:rsidRPr="006F3BC6" w:rsidRDefault="001A6D74" w:rsidP="001A6D74">
            <w:pPr>
              <w:pStyle w:val="NoSpacing"/>
              <w:tabs>
                <w:tab w:val="left" w:pos="142"/>
              </w:tabs>
              <w:ind w:left="142"/>
              <w:rPr>
                <w:bCs/>
                <w:sz w:val="22"/>
              </w:rPr>
            </w:pPr>
          </w:p>
        </w:tc>
      </w:tr>
      <w:tr w:rsidR="006F3BC6" w:rsidRPr="006F3BC6" w14:paraId="7007E53B"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478C6E42"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6EB696"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5F85D0"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4E9D5700"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051F7E0F"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2433BDDF"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47863630"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9F204BD"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54ACADB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F90097B"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53C8BE0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72DEBD4"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17BCF817"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3C199ECA"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2D9B33F"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hideMark/>
          </w:tcPr>
          <w:p w14:paraId="74BE2943"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3E41E415"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00D7C409"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0884EE7"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3847F89E"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515002DF"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3DED799C"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5A5F216C"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E921E9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16ABCE4A"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8159B0A"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4FE9A446"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55452643" w14:textId="77777777" w:rsidTr="00927895">
        <w:trPr>
          <w:trHeight w:hRule="exact" w:val="1418"/>
        </w:trPr>
        <w:tc>
          <w:tcPr>
            <w:tcW w:w="8784" w:type="dxa"/>
            <w:gridSpan w:val="6"/>
            <w:tcBorders>
              <w:top w:val="single" w:sz="4" w:space="0" w:color="auto"/>
              <w:left w:val="single" w:sz="4" w:space="0" w:color="auto"/>
              <w:bottom w:val="single" w:sz="4" w:space="0" w:color="auto"/>
              <w:right w:val="single" w:sz="4" w:space="0" w:color="auto"/>
            </w:tcBorders>
          </w:tcPr>
          <w:p w14:paraId="058AFF01" w14:textId="77777777" w:rsidR="001A6D74" w:rsidRPr="006F3BC6" w:rsidRDefault="001A6D74" w:rsidP="001A6D74">
            <w:pPr>
              <w:tabs>
                <w:tab w:val="left" w:pos="142"/>
                <w:tab w:val="left" w:pos="1134"/>
              </w:tabs>
              <w:spacing w:line="360" w:lineRule="auto"/>
              <w:ind w:left="142"/>
              <w:jc w:val="both"/>
              <w:rPr>
                <w:bCs/>
                <w:i/>
              </w:rPr>
            </w:pPr>
            <w:r w:rsidRPr="006F3BC6">
              <w:rPr>
                <w:bCs/>
                <w:i/>
              </w:rPr>
              <w:t>H7: Ảnh hưởng điều tiết của cạnh tranh (H) lên mối quan hệ giữa công bố  thông tin xã hội (S) với giá trị doanh nghiệp (Tobin’s Q)</w:t>
            </w:r>
          </w:p>
          <w:p w14:paraId="4065829C" w14:textId="77777777" w:rsidR="001A6D74" w:rsidRPr="006F3BC6" w:rsidRDefault="001A6D74" w:rsidP="001A6D74">
            <w:pPr>
              <w:tabs>
                <w:tab w:val="left" w:pos="142"/>
              </w:tabs>
              <w:spacing w:line="360" w:lineRule="auto"/>
              <w:ind w:left="142"/>
              <w:jc w:val="both"/>
              <w:rPr>
                <w:i/>
                <w:iCs/>
              </w:rPr>
            </w:pPr>
            <w:r w:rsidRPr="006F3BC6">
              <w:rPr>
                <w:b/>
                <w:iCs/>
              </w:rPr>
              <w:t xml:space="preserve">Mô hình 7: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S</w:t>
            </w:r>
            <w:r w:rsidRPr="006F3BC6">
              <w:rPr>
                <w:i/>
                <w:iCs/>
                <w:vertAlign w:val="subscript"/>
              </w:rPr>
              <w:t>i,t</w:t>
            </w:r>
            <w:r w:rsidRPr="006F3BC6">
              <w:rPr>
                <w:i/>
                <w:iCs/>
              </w:rPr>
              <w:t xml:space="preserve"> + β</w:t>
            </w:r>
            <w:r w:rsidRPr="006F3BC6">
              <w:rPr>
                <w:i/>
                <w:iCs/>
                <w:vertAlign w:val="subscript"/>
              </w:rPr>
              <w:t>2</w:t>
            </w:r>
            <w:r w:rsidRPr="006F3BC6">
              <w:rPr>
                <w:i/>
                <w:iCs/>
              </w:rPr>
              <w:t>H</w:t>
            </w:r>
            <w:r w:rsidRPr="006F3BC6">
              <w:rPr>
                <w:i/>
                <w:iCs/>
                <w:vertAlign w:val="subscript"/>
              </w:rPr>
              <w:t xml:space="preserve"> i,t</w:t>
            </w:r>
            <w:r w:rsidRPr="006F3BC6">
              <w:rPr>
                <w:i/>
                <w:iCs/>
              </w:rPr>
              <w:t xml:space="preserve"> + β</w:t>
            </w:r>
            <w:r w:rsidRPr="006F3BC6">
              <w:rPr>
                <w:i/>
                <w:iCs/>
                <w:vertAlign w:val="subscript"/>
              </w:rPr>
              <w:t>3</w:t>
            </w:r>
            <w:r w:rsidRPr="006F3BC6">
              <w:rPr>
                <w:i/>
                <w:iCs/>
              </w:rPr>
              <w:t>S</w:t>
            </w:r>
            <w:r w:rsidRPr="006F3BC6">
              <w:rPr>
                <w:i/>
                <w:iCs/>
                <w:vertAlign w:val="subscript"/>
              </w:rPr>
              <w:t xml:space="preserve"> i,t </w:t>
            </w:r>
            <w:r w:rsidRPr="006F3BC6">
              <w:rPr>
                <w:i/>
                <w:iCs/>
              </w:rPr>
              <w:t>*H</w:t>
            </w:r>
            <w:r w:rsidRPr="006F3BC6">
              <w:rPr>
                <w:i/>
                <w:iCs/>
                <w:vertAlign w:val="subscript"/>
              </w:rPr>
              <w:t xml:space="preserve">i,t </w:t>
            </w:r>
            <w:r w:rsidRPr="006F3BC6">
              <w:rPr>
                <w:i/>
                <w:iCs/>
              </w:rPr>
              <w:t>+ β</w:t>
            </w:r>
            <w:r w:rsidRPr="006F3BC6">
              <w:rPr>
                <w:i/>
                <w:iCs/>
                <w:vertAlign w:val="subscript"/>
              </w:rPr>
              <w:t>4</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5</w:t>
            </w:r>
            <w:r w:rsidRPr="006F3BC6">
              <w:rPr>
                <w:i/>
                <w:iCs/>
              </w:rPr>
              <w:t>LnQM</w:t>
            </w:r>
            <w:r w:rsidRPr="006F3BC6">
              <w:rPr>
                <w:i/>
                <w:iCs/>
                <w:vertAlign w:val="subscript"/>
              </w:rPr>
              <w:t xml:space="preserve"> i,t</w:t>
            </w:r>
            <w:r w:rsidRPr="006F3BC6">
              <w:rPr>
                <w:i/>
                <w:iCs/>
              </w:rPr>
              <w:t xml:space="preserve"> + β</w:t>
            </w:r>
            <w:r w:rsidRPr="006F3BC6">
              <w:rPr>
                <w:i/>
                <w:iCs/>
                <w:vertAlign w:val="subscript"/>
              </w:rPr>
              <w:t>6</w:t>
            </w:r>
            <w:r w:rsidRPr="006F3BC6">
              <w:rPr>
                <w:i/>
                <w:iCs/>
              </w:rPr>
              <w:t>DBTC</w:t>
            </w:r>
            <w:r w:rsidRPr="006F3BC6">
              <w:rPr>
                <w:i/>
                <w:iCs/>
                <w:vertAlign w:val="subscript"/>
              </w:rPr>
              <w:t xml:space="preserve"> i,t </w:t>
            </w:r>
            <w:r w:rsidRPr="006F3BC6">
              <w:rPr>
                <w:i/>
                <w:iCs/>
              </w:rPr>
              <w:t>+ β</w:t>
            </w:r>
            <w:r w:rsidRPr="006F3BC6">
              <w:rPr>
                <w:i/>
                <w:iCs/>
                <w:vertAlign w:val="subscript"/>
              </w:rPr>
              <w:t>7</w:t>
            </w:r>
            <w:r w:rsidRPr="006F3BC6">
              <w:rPr>
                <w:i/>
                <w:iCs/>
              </w:rPr>
              <w:t>CPSUV</w:t>
            </w:r>
            <w:r w:rsidRPr="006F3BC6">
              <w:rPr>
                <w:i/>
                <w:iCs/>
                <w:vertAlign w:val="subscript"/>
              </w:rPr>
              <w:t xml:space="preserve"> i,t </w:t>
            </w:r>
            <w:r w:rsidRPr="006F3BC6">
              <w:rPr>
                <w:i/>
                <w:iCs/>
              </w:rPr>
              <w:t>+ β</w:t>
            </w:r>
            <w:r w:rsidRPr="006F3BC6">
              <w:rPr>
                <w:i/>
                <w:iCs/>
                <w:vertAlign w:val="subscript"/>
              </w:rPr>
              <w:t xml:space="preserve">8 </w:t>
            </w:r>
            <w:r w:rsidRPr="006F3BC6">
              <w:rPr>
                <w:i/>
                <w:iCs/>
              </w:rPr>
              <w:t>TĐTT</w:t>
            </w:r>
            <w:r w:rsidRPr="006F3BC6">
              <w:rPr>
                <w:i/>
                <w:iCs/>
                <w:vertAlign w:val="subscript"/>
              </w:rPr>
              <w:t xml:space="preserve">i,t </w:t>
            </w:r>
            <w:r w:rsidRPr="006F3BC6">
              <w:rPr>
                <w:i/>
                <w:iCs/>
              </w:rPr>
              <w:t>+ β</w:t>
            </w:r>
            <w:r w:rsidRPr="006F3BC6">
              <w:rPr>
                <w:i/>
                <w:iCs/>
                <w:vertAlign w:val="subscript"/>
              </w:rPr>
              <w:t>9</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11506BD3" w14:textId="77777777" w:rsidR="001A6D74" w:rsidRPr="006F3BC6" w:rsidRDefault="001A6D74" w:rsidP="001A6D74">
            <w:pPr>
              <w:pStyle w:val="NoSpacing"/>
              <w:tabs>
                <w:tab w:val="left" w:pos="142"/>
              </w:tabs>
              <w:ind w:left="142"/>
              <w:rPr>
                <w:bCs/>
                <w:sz w:val="22"/>
              </w:rPr>
            </w:pPr>
          </w:p>
        </w:tc>
      </w:tr>
      <w:tr w:rsidR="006F3BC6" w:rsidRPr="006F3BC6" w14:paraId="08657244"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58D9C369"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2A82A4"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E28BD8"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201BB523"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6200C71F"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52E3CE12"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36186210"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36DD597E"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64BF18DA"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2295A7C"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5781011D"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B14ACF9"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33C9477"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318DD67D"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6076C891"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4AD3"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B86CED"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785A1"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0E60E7" w14:textId="77777777" w:rsidR="001A6D74" w:rsidRPr="006F3BC6" w:rsidRDefault="001A6D74" w:rsidP="001A6D74">
            <w:pPr>
              <w:pStyle w:val="NoSpacing"/>
              <w:tabs>
                <w:tab w:val="left" w:pos="142"/>
              </w:tabs>
              <w:ind w:left="142"/>
              <w:rPr>
                <w:bCs/>
                <w:sz w:val="22"/>
              </w:rPr>
            </w:pPr>
            <w:r w:rsidRPr="006F3BC6">
              <w:rPr>
                <w:bCs/>
                <w:sz w:val="22"/>
              </w:rPr>
              <w:t>Không ảnh hưởng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EA881F1"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1ADA1F33"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96A4E61"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6E4DB853"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6A5473B"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DAA7EAB"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0CA56F7"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D770A7C"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11081C81" w14:textId="77777777" w:rsidTr="00927895">
        <w:trPr>
          <w:trHeight w:hRule="exact" w:val="1418"/>
        </w:trPr>
        <w:tc>
          <w:tcPr>
            <w:tcW w:w="8784" w:type="dxa"/>
            <w:gridSpan w:val="6"/>
            <w:tcBorders>
              <w:top w:val="single" w:sz="4" w:space="0" w:color="auto"/>
              <w:left w:val="single" w:sz="4" w:space="0" w:color="auto"/>
              <w:bottom w:val="single" w:sz="4" w:space="0" w:color="auto"/>
              <w:right w:val="single" w:sz="4" w:space="0" w:color="auto"/>
            </w:tcBorders>
          </w:tcPr>
          <w:p w14:paraId="3CEBAD70" w14:textId="77777777" w:rsidR="001A6D74" w:rsidRPr="006F3BC6" w:rsidRDefault="001A6D74" w:rsidP="001A6D74">
            <w:pPr>
              <w:tabs>
                <w:tab w:val="left" w:pos="142"/>
                <w:tab w:val="left" w:pos="1134"/>
              </w:tabs>
              <w:spacing w:line="360" w:lineRule="auto"/>
              <w:ind w:left="142"/>
              <w:jc w:val="both"/>
              <w:rPr>
                <w:bCs/>
                <w:i/>
              </w:rPr>
            </w:pPr>
            <w:r w:rsidRPr="006F3BC6">
              <w:rPr>
                <w:bCs/>
                <w:i/>
              </w:rPr>
              <w:t>H8: Ảnh hưởng điều tiết của cạnh tranh (H) lên mối quan hệ giữa công bố thông tin quản trị (G) với giá trị doanh nghiệp (Tobin’s Q)</w:t>
            </w:r>
          </w:p>
          <w:p w14:paraId="38696739" w14:textId="77777777" w:rsidR="001A6D74" w:rsidRPr="006F3BC6" w:rsidRDefault="001A6D74" w:rsidP="001A6D74">
            <w:pPr>
              <w:tabs>
                <w:tab w:val="left" w:pos="142"/>
                <w:tab w:val="left" w:pos="1134"/>
              </w:tabs>
              <w:spacing w:line="360" w:lineRule="auto"/>
              <w:ind w:left="142"/>
              <w:jc w:val="both"/>
              <w:rPr>
                <w:i/>
                <w:iCs/>
              </w:rPr>
            </w:pPr>
            <w:r w:rsidRPr="006F3BC6">
              <w:rPr>
                <w:b/>
                <w:iCs/>
              </w:rPr>
              <w:t xml:space="preserve">Mô hình 8: </w:t>
            </w:r>
            <w:r w:rsidRPr="006F3BC6">
              <w:rPr>
                <w:i/>
                <w:iCs/>
              </w:rPr>
              <w:t>Tobin’s Q</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G</w:t>
            </w:r>
            <w:r w:rsidRPr="006F3BC6">
              <w:rPr>
                <w:i/>
                <w:iCs/>
                <w:vertAlign w:val="subscript"/>
              </w:rPr>
              <w:t>i,t</w:t>
            </w:r>
            <w:r w:rsidRPr="006F3BC6">
              <w:rPr>
                <w:i/>
                <w:iCs/>
              </w:rPr>
              <w:t xml:space="preserve"> + β</w:t>
            </w:r>
            <w:r w:rsidRPr="006F3BC6">
              <w:rPr>
                <w:i/>
                <w:iCs/>
                <w:vertAlign w:val="subscript"/>
              </w:rPr>
              <w:t>2</w:t>
            </w:r>
            <w:r w:rsidRPr="006F3BC6">
              <w:rPr>
                <w:i/>
                <w:iCs/>
              </w:rPr>
              <w:t>H</w:t>
            </w:r>
            <w:r w:rsidRPr="006F3BC6">
              <w:rPr>
                <w:i/>
                <w:iCs/>
                <w:vertAlign w:val="subscript"/>
              </w:rPr>
              <w:t xml:space="preserve"> i,t</w:t>
            </w:r>
            <w:r w:rsidRPr="006F3BC6">
              <w:rPr>
                <w:i/>
                <w:iCs/>
              </w:rPr>
              <w:t xml:space="preserve"> + β</w:t>
            </w:r>
            <w:r w:rsidRPr="006F3BC6">
              <w:rPr>
                <w:i/>
                <w:iCs/>
                <w:vertAlign w:val="subscript"/>
              </w:rPr>
              <w:t>3</w:t>
            </w:r>
            <w:r w:rsidRPr="006F3BC6">
              <w:rPr>
                <w:i/>
                <w:iCs/>
              </w:rPr>
              <w:t>G</w:t>
            </w:r>
            <w:r w:rsidRPr="006F3BC6">
              <w:rPr>
                <w:i/>
                <w:iCs/>
                <w:vertAlign w:val="subscript"/>
              </w:rPr>
              <w:t xml:space="preserve"> i,t </w:t>
            </w:r>
            <w:r w:rsidRPr="006F3BC6">
              <w:rPr>
                <w:i/>
                <w:iCs/>
              </w:rPr>
              <w:t>*H</w:t>
            </w:r>
            <w:r w:rsidRPr="006F3BC6">
              <w:rPr>
                <w:i/>
                <w:iCs/>
                <w:vertAlign w:val="subscript"/>
              </w:rPr>
              <w:t xml:space="preserve">i,t </w:t>
            </w:r>
            <w:r w:rsidRPr="006F3BC6">
              <w:rPr>
                <w:i/>
                <w:iCs/>
              </w:rPr>
              <w:t>+ β</w:t>
            </w:r>
            <w:r w:rsidRPr="006F3BC6">
              <w:rPr>
                <w:i/>
                <w:iCs/>
                <w:vertAlign w:val="subscript"/>
              </w:rPr>
              <w:t>4</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5</w:t>
            </w:r>
            <w:r w:rsidRPr="006F3BC6">
              <w:rPr>
                <w:i/>
                <w:iCs/>
              </w:rPr>
              <w:t>LnQM</w:t>
            </w:r>
            <w:r w:rsidRPr="006F3BC6">
              <w:rPr>
                <w:i/>
                <w:iCs/>
                <w:vertAlign w:val="subscript"/>
              </w:rPr>
              <w:t xml:space="preserve"> i,t</w:t>
            </w:r>
            <w:r w:rsidRPr="006F3BC6">
              <w:rPr>
                <w:i/>
                <w:iCs/>
              </w:rPr>
              <w:t xml:space="preserve"> + β</w:t>
            </w:r>
            <w:r w:rsidRPr="006F3BC6">
              <w:rPr>
                <w:i/>
                <w:iCs/>
                <w:vertAlign w:val="subscript"/>
              </w:rPr>
              <w:t>6</w:t>
            </w:r>
            <w:r w:rsidRPr="006F3BC6">
              <w:rPr>
                <w:i/>
                <w:iCs/>
              </w:rPr>
              <w:t>DBTC</w:t>
            </w:r>
            <w:r w:rsidRPr="006F3BC6">
              <w:rPr>
                <w:i/>
                <w:iCs/>
                <w:vertAlign w:val="subscript"/>
              </w:rPr>
              <w:t xml:space="preserve"> i,t </w:t>
            </w:r>
            <w:r w:rsidRPr="006F3BC6">
              <w:rPr>
                <w:i/>
                <w:iCs/>
              </w:rPr>
              <w:t>+ β</w:t>
            </w:r>
            <w:r w:rsidRPr="006F3BC6">
              <w:rPr>
                <w:i/>
                <w:iCs/>
                <w:vertAlign w:val="subscript"/>
              </w:rPr>
              <w:t>7</w:t>
            </w:r>
            <w:r w:rsidRPr="006F3BC6">
              <w:rPr>
                <w:i/>
                <w:iCs/>
              </w:rPr>
              <w:t>CPSUV</w:t>
            </w:r>
            <w:r w:rsidRPr="006F3BC6">
              <w:rPr>
                <w:i/>
                <w:iCs/>
                <w:vertAlign w:val="subscript"/>
              </w:rPr>
              <w:t xml:space="preserve"> i,t </w:t>
            </w:r>
            <w:r w:rsidRPr="006F3BC6">
              <w:rPr>
                <w:i/>
                <w:iCs/>
              </w:rPr>
              <w:t>+ β</w:t>
            </w:r>
            <w:r w:rsidRPr="006F3BC6">
              <w:rPr>
                <w:i/>
                <w:iCs/>
                <w:vertAlign w:val="subscript"/>
              </w:rPr>
              <w:t xml:space="preserve">8 </w:t>
            </w:r>
            <w:r w:rsidRPr="006F3BC6">
              <w:rPr>
                <w:i/>
                <w:iCs/>
              </w:rPr>
              <w:t>TĐTT</w:t>
            </w:r>
            <w:r w:rsidRPr="006F3BC6">
              <w:rPr>
                <w:i/>
                <w:iCs/>
                <w:vertAlign w:val="subscript"/>
              </w:rPr>
              <w:t xml:space="preserve">i,t </w:t>
            </w:r>
            <w:r w:rsidRPr="006F3BC6">
              <w:rPr>
                <w:i/>
                <w:iCs/>
              </w:rPr>
              <w:t>+ β</w:t>
            </w:r>
            <w:r w:rsidRPr="006F3BC6">
              <w:rPr>
                <w:i/>
                <w:iCs/>
                <w:vertAlign w:val="subscript"/>
              </w:rPr>
              <w:t>9</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3EA9BEC3" w14:textId="77777777" w:rsidR="001A6D74" w:rsidRPr="006F3BC6" w:rsidRDefault="001A6D74" w:rsidP="001A6D74">
            <w:pPr>
              <w:pStyle w:val="NoSpacing"/>
              <w:tabs>
                <w:tab w:val="left" w:pos="142"/>
              </w:tabs>
              <w:ind w:left="142"/>
              <w:rPr>
                <w:bCs/>
                <w:sz w:val="22"/>
              </w:rPr>
            </w:pPr>
          </w:p>
        </w:tc>
      </w:tr>
      <w:tr w:rsidR="006F3BC6" w:rsidRPr="006F3BC6" w14:paraId="6BA3A908"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7F3A3649" w14:textId="77777777" w:rsidR="001A6D74" w:rsidRPr="006F3BC6" w:rsidRDefault="001A6D74" w:rsidP="001A6D74">
            <w:pPr>
              <w:pStyle w:val="NoSpacing"/>
              <w:tabs>
                <w:tab w:val="left" w:pos="142"/>
              </w:tabs>
              <w:ind w:left="142"/>
              <w:rPr>
                <w:i/>
                <w:iCs/>
                <w:sz w:val="22"/>
              </w:rPr>
            </w:pPr>
            <w:r w:rsidRPr="006F3BC6">
              <w:rPr>
                <w:sz w:val="22"/>
              </w:rPr>
              <w:lastRenderedPageBreak/>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17BE9"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3BA157"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58A95EA5"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74A0CA30"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57798301"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5C7FA3AB"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09898C9"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792A1AAD"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F4E5FE0"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5CC0F182"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0FDFFF6"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5B51643F"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536E2DAA"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27B6CEB5"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4CBB3"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7529E"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1940E7" w14:textId="77777777" w:rsidR="001A6D74" w:rsidRPr="006F3BC6" w:rsidRDefault="001A6D74" w:rsidP="001A6D74">
            <w:pPr>
              <w:pStyle w:val="NoSpacing"/>
              <w:tabs>
                <w:tab w:val="left" w:pos="142"/>
              </w:tabs>
              <w:ind w:left="142"/>
              <w:rPr>
                <w:bCs/>
                <w:sz w:val="22"/>
              </w:rPr>
            </w:pPr>
            <w:r w:rsidRPr="006F3BC6">
              <w:rPr>
                <w:bCs/>
                <w:sz w:val="22"/>
              </w:rPr>
              <w:t>Không ảnh hưởng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DBBF06" w14:textId="77777777" w:rsidR="001A6D74" w:rsidRPr="006F3BC6" w:rsidRDefault="001A6D74" w:rsidP="001A6D74">
            <w:pPr>
              <w:pStyle w:val="NoSpacing"/>
              <w:tabs>
                <w:tab w:val="left" w:pos="142"/>
              </w:tabs>
              <w:ind w:left="142"/>
              <w:rPr>
                <w:bCs/>
                <w:sz w:val="22"/>
              </w:rPr>
            </w:pPr>
            <w:r w:rsidRPr="006F3BC6">
              <w:rPr>
                <w:bCs/>
                <w:sz w:val="22"/>
              </w:rPr>
              <w:t>Không ảnh hưởng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F3C329A"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5EB06570"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44DAA5EE"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131C66C4"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39F35BC"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4DDD408B"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C01E6C5"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2FFED7FA"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65275F0B" w14:textId="77777777" w:rsidTr="00927895">
        <w:trPr>
          <w:trHeight w:hRule="exact" w:val="1304"/>
        </w:trPr>
        <w:tc>
          <w:tcPr>
            <w:tcW w:w="8784" w:type="dxa"/>
            <w:gridSpan w:val="6"/>
            <w:tcBorders>
              <w:top w:val="single" w:sz="4" w:space="0" w:color="auto"/>
              <w:left w:val="single" w:sz="4" w:space="0" w:color="auto"/>
              <w:bottom w:val="single" w:sz="4" w:space="0" w:color="auto"/>
              <w:right w:val="single" w:sz="4" w:space="0" w:color="auto"/>
            </w:tcBorders>
          </w:tcPr>
          <w:p w14:paraId="30306ECD" w14:textId="77777777" w:rsidR="001A6D74" w:rsidRPr="006F3BC6" w:rsidRDefault="001A6D74" w:rsidP="001A6D74">
            <w:pPr>
              <w:pStyle w:val="NoSpacing"/>
              <w:tabs>
                <w:tab w:val="left" w:pos="142"/>
              </w:tabs>
              <w:ind w:left="142"/>
              <w:jc w:val="both"/>
              <w:rPr>
                <w:b/>
                <w:bCs/>
                <w:i/>
                <w:sz w:val="21"/>
                <w:szCs w:val="21"/>
              </w:rPr>
            </w:pPr>
            <w:r w:rsidRPr="006F3BC6">
              <w:rPr>
                <w:bCs/>
                <w:i/>
                <w:sz w:val="21"/>
                <w:szCs w:val="21"/>
              </w:rPr>
              <w:t>H9: Ảnh hưởng của công bố thông tin môi trường, xã hội, quản trị (ESG) lên hiệu quả tài chính (ROA</w:t>
            </w:r>
            <w:r w:rsidRPr="006F3BC6">
              <w:rPr>
                <w:b/>
                <w:bCs/>
                <w:i/>
                <w:sz w:val="21"/>
                <w:szCs w:val="21"/>
              </w:rPr>
              <w:t>)</w:t>
            </w:r>
          </w:p>
          <w:p w14:paraId="4D1784A4" w14:textId="77777777" w:rsidR="001A6D74" w:rsidRPr="006F3BC6" w:rsidRDefault="001A6D74" w:rsidP="001A6D74">
            <w:pPr>
              <w:pStyle w:val="NoSpacing"/>
              <w:tabs>
                <w:tab w:val="left" w:pos="142"/>
              </w:tabs>
              <w:ind w:left="142"/>
              <w:jc w:val="both"/>
              <w:rPr>
                <w:iCs/>
                <w:sz w:val="22"/>
              </w:rPr>
            </w:pPr>
            <w:r w:rsidRPr="006F3BC6">
              <w:rPr>
                <w:b/>
                <w:sz w:val="22"/>
              </w:rPr>
              <w:t xml:space="preserve">Mô hình 9: </w:t>
            </w:r>
            <w:r w:rsidRPr="006F3BC6">
              <w:rPr>
                <w:i/>
                <w:iCs/>
                <w:sz w:val="22"/>
              </w:rPr>
              <w:t>ROA</w:t>
            </w:r>
            <w:r w:rsidRPr="006F3BC6">
              <w:rPr>
                <w:i/>
                <w:iCs/>
                <w:sz w:val="22"/>
                <w:vertAlign w:val="subscript"/>
              </w:rPr>
              <w:t xml:space="preserve">i,t </w:t>
            </w:r>
            <w:r w:rsidRPr="006F3BC6">
              <w:rPr>
                <w:i/>
                <w:iCs/>
                <w:sz w:val="22"/>
              </w:rPr>
              <w:t>= β</w:t>
            </w:r>
            <w:r w:rsidRPr="006F3BC6">
              <w:rPr>
                <w:i/>
                <w:iCs/>
                <w:sz w:val="22"/>
                <w:vertAlign w:val="subscript"/>
              </w:rPr>
              <w:t>o</w:t>
            </w:r>
            <w:r w:rsidRPr="006F3BC6">
              <w:rPr>
                <w:i/>
                <w:iCs/>
                <w:sz w:val="22"/>
              </w:rPr>
              <w:t xml:space="preserve"> + β</w:t>
            </w:r>
            <w:r w:rsidRPr="006F3BC6">
              <w:rPr>
                <w:i/>
                <w:iCs/>
                <w:sz w:val="22"/>
                <w:vertAlign w:val="subscript"/>
              </w:rPr>
              <w:t>1</w:t>
            </w:r>
            <w:r w:rsidRPr="006F3BC6">
              <w:rPr>
                <w:i/>
                <w:iCs/>
                <w:sz w:val="22"/>
              </w:rPr>
              <w:t>ESG</w:t>
            </w:r>
            <w:r w:rsidRPr="006F3BC6">
              <w:rPr>
                <w:i/>
                <w:iCs/>
                <w:sz w:val="22"/>
                <w:vertAlign w:val="subscript"/>
              </w:rPr>
              <w:t>i,t</w:t>
            </w:r>
            <w:r w:rsidRPr="006F3BC6">
              <w:rPr>
                <w:i/>
                <w:iCs/>
                <w:sz w:val="22"/>
              </w:rPr>
              <w:t xml:space="preserve"> + β</w:t>
            </w:r>
            <w:r w:rsidRPr="006F3BC6">
              <w:rPr>
                <w:i/>
                <w:iCs/>
                <w:sz w:val="22"/>
                <w:vertAlign w:val="subscript"/>
              </w:rPr>
              <w:t>2</w:t>
            </w:r>
            <w:r w:rsidRPr="006F3BC6">
              <w:rPr>
                <w:i/>
                <w:iCs/>
                <w:sz w:val="22"/>
              </w:rPr>
              <w:t>TSCĐ</w:t>
            </w:r>
            <w:r w:rsidRPr="006F3BC6">
              <w:rPr>
                <w:i/>
                <w:iCs/>
                <w:sz w:val="22"/>
                <w:vertAlign w:val="subscript"/>
              </w:rPr>
              <w:t xml:space="preserve"> i,t</w:t>
            </w:r>
            <w:r w:rsidRPr="006F3BC6">
              <w:rPr>
                <w:i/>
                <w:iCs/>
                <w:sz w:val="22"/>
              </w:rPr>
              <w:t xml:space="preserve"> + β</w:t>
            </w:r>
            <w:r w:rsidRPr="006F3BC6">
              <w:rPr>
                <w:i/>
                <w:iCs/>
                <w:sz w:val="22"/>
                <w:vertAlign w:val="subscript"/>
              </w:rPr>
              <w:t>3</w:t>
            </w:r>
            <w:r w:rsidRPr="006F3BC6">
              <w:rPr>
                <w:i/>
                <w:iCs/>
                <w:sz w:val="22"/>
              </w:rPr>
              <w:t>LnQM</w:t>
            </w:r>
            <w:r w:rsidRPr="006F3BC6">
              <w:rPr>
                <w:i/>
                <w:iCs/>
                <w:sz w:val="22"/>
                <w:vertAlign w:val="subscript"/>
              </w:rPr>
              <w:t xml:space="preserve"> i,t</w:t>
            </w:r>
            <w:r w:rsidRPr="006F3BC6">
              <w:rPr>
                <w:i/>
                <w:iCs/>
                <w:sz w:val="22"/>
              </w:rPr>
              <w:t xml:space="preserve"> + β</w:t>
            </w:r>
            <w:r w:rsidRPr="006F3BC6">
              <w:rPr>
                <w:i/>
                <w:iCs/>
                <w:sz w:val="22"/>
                <w:vertAlign w:val="subscript"/>
              </w:rPr>
              <w:t>4</w:t>
            </w:r>
            <w:r w:rsidRPr="006F3BC6">
              <w:rPr>
                <w:i/>
                <w:iCs/>
                <w:sz w:val="22"/>
              </w:rPr>
              <w:t>DBTC</w:t>
            </w:r>
            <w:r w:rsidRPr="006F3BC6">
              <w:rPr>
                <w:i/>
                <w:iCs/>
                <w:sz w:val="22"/>
                <w:vertAlign w:val="subscript"/>
              </w:rPr>
              <w:t xml:space="preserve"> i,t </w:t>
            </w:r>
            <w:r w:rsidRPr="006F3BC6">
              <w:rPr>
                <w:i/>
                <w:iCs/>
                <w:sz w:val="22"/>
              </w:rPr>
              <w:t>+ β</w:t>
            </w:r>
            <w:r w:rsidRPr="006F3BC6">
              <w:rPr>
                <w:i/>
                <w:iCs/>
                <w:sz w:val="22"/>
                <w:vertAlign w:val="subscript"/>
              </w:rPr>
              <w:t>5</w:t>
            </w:r>
            <w:r w:rsidRPr="006F3BC6">
              <w:rPr>
                <w:i/>
                <w:iCs/>
                <w:sz w:val="22"/>
              </w:rPr>
              <w:t>ĐTTS</w:t>
            </w:r>
            <w:r w:rsidRPr="006F3BC6">
              <w:rPr>
                <w:i/>
                <w:iCs/>
                <w:sz w:val="22"/>
                <w:vertAlign w:val="subscript"/>
              </w:rPr>
              <w:t xml:space="preserve"> i,t </w:t>
            </w:r>
            <w:r w:rsidRPr="006F3BC6">
              <w:rPr>
                <w:i/>
                <w:iCs/>
                <w:sz w:val="22"/>
              </w:rPr>
              <w:t>+ β</w:t>
            </w:r>
            <w:r w:rsidRPr="006F3BC6">
              <w:rPr>
                <w:i/>
                <w:iCs/>
                <w:sz w:val="22"/>
                <w:vertAlign w:val="subscript"/>
              </w:rPr>
              <w:t xml:space="preserve">6 </w:t>
            </w:r>
            <w:r w:rsidRPr="006F3BC6">
              <w:rPr>
                <w:i/>
                <w:iCs/>
                <w:sz w:val="22"/>
              </w:rPr>
              <w:t>TĐTT</w:t>
            </w:r>
            <w:r w:rsidRPr="006F3BC6">
              <w:rPr>
                <w:i/>
                <w:iCs/>
                <w:sz w:val="22"/>
                <w:vertAlign w:val="subscript"/>
              </w:rPr>
              <w:t xml:space="preserve">i,t </w:t>
            </w:r>
            <w:r w:rsidRPr="006F3BC6">
              <w:rPr>
                <w:i/>
                <w:iCs/>
                <w:sz w:val="22"/>
              </w:rPr>
              <w:t>+ β</w:t>
            </w:r>
            <w:r w:rsidRPr="006F3BC6">
              <w:rPr>
                <w:i/>
                <w:iCs/>
                <w:sz w:val="22"/>
                <w:vertAlign w:val="subscript"/>
              </w:rPr>
              <w:t>7</w:t>
            </w:r>
            <w:r w:rsidRPr="006F3BC6">
              <w:rPr>
                <w:i/>
                <w:iCs/>
                <w:sz w:val="22"/>
              </w:rPr>
              <w:t>CASH</w:t>
            </w:r>
            <w:r w:rsidRPr="006F3BC6">
              <w:rPr>
                <w:i/>
                <w:iCs/>
                <w:sz w:val="22"/>
                <w:vertAlign w:val="subscript"/>
              </w:rPr>
              <w:t xml:space="preserve">i,t </w:t>
            </w:r>
            <w:r w:rsidRPr="006F3BC6">
              <w:rPr>
                <w:i/>
                <w:iCs/>
                <w:sz w:val="22"/>
              </w:rPr>
              <w:t xml:space="preserve"> +  ℇ</w:t>
            </w:r>
            <w:r w:rsidRPr="006F3BC6">
              <w:rPr>
                <w:i/>
                <w:iCs/>
                <w:sz w:val="22"/>
                <w:vertAlign w:val="subscript"/>
              </w:rPr>
              <w:t>i,t</w:t>
            </w:r>
          </w:p>
          <w:p w14:paraId="1A485D13" w14:textId="77777777" w:rsidR="001A6D74" w:rsidRPr="006F3BC6" w:rsidRDefault="001A6D74" w:rsidP="001A6D74">
            <w:pPr>
              <w:pStyle w:val="NoSpacing"/>
              <w:tabs>
                <w:tab w:val="left" w:pos="142"/>
              </w:tabs>
              <w:ind w:left="142"/>
              <w:rPr>
                <w:bCs/>
                <w:sz w:val="22"/>
              </w:rPr>
            </w:pPr>
          </w:p>
        </w:tc>
      </w:tr>
      <w:tr w:rsidR="006F3BC6" w:rsidRPr="006F3BC6" w14:paraId="593590A5"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32760B3A"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998EED"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0D18A7"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54779090"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09F1D29C"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1D296C89"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23EE374A"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6FAF1B7"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1417E947"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45CFC91"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2E523439"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2AA37C4"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772A117F"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60AC6A59"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4CBD8FE"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1B504A37"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23BCD76"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7B460B85"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4934DDA2"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0C27747C"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35CBD7A1"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5178C61A"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2154B142"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920F456"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104A6C66"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22D40C7"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6D1ABCDA"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550AEEB8" w14:textId="77777777" w:rsidTr="00927895">
        <w:trPr>
          <w:trHeight w:hRule="exact" w:val="1304"/>
        </w:trPr>
        <w:tc>
          <w:tcPr>
            <w:tcW w:w="8784" w:type="dxa"/>
            <w:gridSpan w:val="6"/>
            <w:tcBorders>
              <w:top w:val="single" w:sz="4" w:space="0" w:color="auto"/>
              <w:left w:val="single" w:sz="4" w:space="0" w:color="auto"/>
              <w:bottom w:val="single" w:sz="4" w:space="0" w:color="auto"/>
              <w:right w:val="single" w:sz="4" w:space="0" w:color="auto"/>
            </w:tcBorders>
          </w:tcPr>
          <w:p w14:paraId="681C0CA2" w14:textId="77777777" w:rsidR="001A6D74" w:rsidRPr="006F3BC6" w:rsidRDefault="001A6D74" w:rsidP="001A6D74">
            <w:pPr>
              <w:pStyle w:val="NoSpacing"/>
              <w:tabs>
                <w:tab w:val="left" w:pos="142"/>
              </w:tabs>
              <w:ind w:left="142"/>
              <w:jc w:val="both"/>
              <w:rPr>
                <w:b/>
                <w:bCs/>
                <w:i/>
                <w:sz w:val="22"/>
              </w:rPr>
            </w:pPr>
            <w:r w:rsidRPr="006F3BC6">
              <w:rPr>
                <w:bCs/>
                <w:i/>
                <w:sz w:val="22"/>
              </w:rPr>
              <w:t>H10: Ảnh hưởng của công bố thông tin môi trường (E) lên hiệu quả tài chính (ROA</w:t>
            </w:r>
            <w:r w:rsidRPr="006F3BC6">
              <w:rPr>
                <w:b/>
                <w:bCs/>
                <w:i/>
                <w:sz w:val="22"/>
              </w:rPr>
              <w:t>)</w:t>
            </w:r>
          </w:p>
          <w:p w14:paraId="171D9831" w14:textId="77777777" w:rsidR="001A6D74" w:rsidRPr="006F3BC6" w:rsidRDefault="001A6D74" w:rsidP="001A6D74">
            <w:pPr>
              <w:tabs>
                <w:tab w:val="left" w:pos="142"/>
                <w:tab w:val="left" w:pos="1134"/>
              </w:tabs>
              <w:spacing w:line="360" w:lineRule="auto"/>
              <w:ind w:left="142"/>
              <w:jc w:val="both"/>
              <w:rPr>
                <w:iCs/>
              </w:rPr>
            </w:pPr>
            <w:r w:rsidRPr="006F3BC6">
              <w:rPr>
                <w:b/>
              </w:rPr>
              <w:t xml:space="preserve">Mô hình 10: </w:t>
            </w:r>
            <w:r w:rsidRPr="006F3BC6">
              <w:rPr>
                <w:i/>
                <w:iCs/>
              </w:rPr>
              <w:t>ROA</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65645482" w14:textId="77777777" w:rsidR="001A6D74" w:rsidRPr="006F3BC6" w:rsidRDefault="001A6D74" w:rsidP="001A6D74">
            <w:pPr>
              <w:pStyle w:val="NoSpacing"/>
              <w:tabs>
                <w:tab w:val="left" w:pos="142"/>
              </w:tabs>
              <w:ind w:left="142"/>
              <w:rPr>
                <w:bCs/>
                <w:sz w:val="22"/>
              </w:rPr>
            </w:pPr>
          </w:p>
        </w:tc>
      </w:tr>
      <w:tr w:rsidR="006F3BC6" w:rsidRPr="006F3BC6" w14:paraId="2B027194"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F74ED7A"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C7129F"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224B88"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29B87E38"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25CEEDB5"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0E81F78C"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5160A913"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17CC0BB1"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09E93F6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430F095"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48A727F"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E576154"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793DC2A2"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4EEFEE51"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4433139"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20C3F9BA"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195019E2"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30FDA741"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0E062C47"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1DDD5418"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4E793AAB"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65966BD8"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56B4362D"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A8F4E16"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46B397DB"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2D57BAE"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02F6BB39"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7F5885EB" w14:textId="77777777" w:rsidTr="00927895">
        <w:trPr>
          <w:trHeight w:hRule="exact" w:val="1304"/>
        </w:trPr>
        <w:tc>
          <w:tcPr>
            <w:tcW w:w="8784" w:type="dxa"/>
            <w:gridSpan w:val="6"/>
            <w:tcBorders>
              <w:top w:val="single" w:sz="4" w:space="0" w:color="auto"/>
              <w:left w:val="single" w:sz="4" w:space="0" w:color="auto"/>
              <w:bottom w:val="single" w:sz="4" w:space="0" w:color="auto"/>
              <w:right w:val="single" w:sz="4" w:space="0" w:color="auto"/>
            </w:tcBorders>
          </w:tcPr>
          <w:p w14:paraId="1BCC9E79" w14:textId="77777777" w:rsidR="001A6D74" w:rsidRPr="006F3BC6" w:rsidRDefault="001A6D74" w:rsidP="001A6D74">
            <w:pPr>
              <w:pStyle w:val="NoSpacing"/>
              <w:tabs>
                <w:tab w:val="left" w:pos="142"/>
              </w:tabs>
              <w:ind w:left="142"/>
              <w:jc w:val="both"/>
              <w:rPr>
                <w:b/>
                <w:bCs/>
                <w:i/>
                <w:sz w:val="22"/>
              </w:rPr>
            </w:pPr>
            <w:r w:rsidRPr="006F3BC6">
              <w:rPr>
                <w:bCs/>
                <w:i/>
                <w:sz w:val="22"/>
              </w:rPr>
              <w:t>H11: Ảnh hưởng của công bố thông tin xã hội (S) lên hiệu quả tài chính (ROA</w:t>
            </w:r>
            <w:r w:rsidRPr="006F3BC6">
              <w:rPr>
                <w:b/>
                <w:bCs/>
                <w:i/>
                <w:sz w:val="22"/>
              </w:rPr>
              <w:t>)</w:t>
            </w:r>
          </w:p>
          <w:p w14:paraId="13E8451A" w14:textId="77777777" w:rsidR="001A6D74" w:rsidRPr="006F3BC6" w:rsidRDefault="001A6D74" w:rsidP="001A6D74">
            <w:pPr>
              <w:tabs>
                <w:tab w:val="left" w:pos="142"/>
                <w:tab w:val="left" w:pos="1134"/>
              </w:tabs>
              <w:spacing w:line="360" w:lineRule="auto"/>
              <w:ind w:left="142"/>
              <w:jc w:val="both"/>
              <w:rPr>
                <w:iCs/>
              </w:rPr>
            </w:pPr>
            <w:r w:rsidRPr="006F3BC6">
              <w:rPr>
                <w:b/>
              </w:rPr>
              <w:t xml:space="preserve">Mô hình 11: </w:t>
            </w:r>
            <w:r w:rsidRPr="006F3BC6">
              <w:rPr>
                <w:i/>
                <w:iCs/>
              </w:rPr>
              <w:t>ROA</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S</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50AFB250" w14:textId="77777777" w:rsidR="001A6D74" w:rsidRPr="006F3BC6" w:rsidRDefault="001A6D74" w:rsidP="001A6D74">
            <w:pPr>
              <w:pStyle w:val="NoSpacing"/>
              <w:tabs>
                <w:tab w:val="left" w:pos="142"/>
              </w:tabs>
              <w:ind w:left="142"/>
              <w:rPr>
                <w:bCs/>
                <w:sz w:val="22"/>
              </w:rPr>
            </w:pPr>
          </w:p>
        </w:tc>
      </w:tr>
      <w:tr w:rsidR="006F3BC6" w:rsidRPr="006F3BC6" w14:paraId="707EBC5B"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021686EE"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4303FF"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FD1591"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16315AE8"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7E793A16"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0BB66CF5"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48E18DDB"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490CE898"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0F43DAAD"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928CEF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6D9831A4"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2B559F7"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0249161A"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2E399DEF"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00BF40E"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9E85B1"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7BB184"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55E31B"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F64798" w14:textId="77777777" w:rsidR="001A6D74" w:rsidRPr="006F3BC6" w:rsidRDefault="001A6D74" w:rsidP="001A6D74">
            <w:pPr>
              <w:pStyle w:val="NoSpacing"/>
              <w:tabs>
                <w:tab w:val="left" w:pos="142"/>
              </w:tabs>
              <w:ind w:left="142"/>
              <w:rPr>
                <w:bCs/>
                <w:sz w:val="22"/>
              </w:rPr>
            </w:pPr>
            <w:r w:rsidRPr="006F3BC6">
              <w:rPr>
                <w:bCs/>
                <w:sz w:val="22"/>
              </w:rPr>
              <w:t xml:space="preserve">Không ảnh hưởng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256251"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160C5EE2"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36CB1DD" w14:textId="77777777" w:rsidR="001A6D74" w:rsidRPr="006F3BC6" w:rsidRDefault="001A6D74" w:rsidP="001A6D74">
            <w:pPr>
              <w:pStyle w:val="NoSpacing"/>
              <w:tabs>
                <w:tab w:val="left" w:pos="142"/>
              </w:tabs>
              <w:ind w:left="142"/>
              <w:rPr>
                <w:i/>
                <w:iCs/>
                <w:sz w:val="22"/>
              </w:rPr>
            </w:pPr>
            <w:r w:rsidRPr="006F3BC6">
              <w:rPr>
                <w:i/>
                <w:iCs/>
                <w:sz w:val="22"/>
              </w:rPr>
              <w:lastRenderedPageBreak/>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2BF05589"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E0E3220"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41A5C8CC"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015056A"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117D7C0B"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199FACF6" w14:textId="77777777" w:rsidTr="00927895">
        <w:trPr>
          <w:trHeight w:hRule="exact" w:val="1304"/>
        </w:trPr>
        <w:tc>
          <w:tcPr>
            <w:tcW w:w="8784" w:type="dxa"/>
            <w:gridSpan w:val="6"/>
            <w:tcBorders>
              <w:top w:val="single" w:sz="4" w:space="0" w:color="auto"/>
              <w:left w:val="single" w:sz="4" w:space="0" w:color="auto"/>
              <w:bottom w:val="single" w:sz="4" w:space="0" w:color="auto"/>
              <w:right w:val="single" w:sz="4" w:space="0" w:color="auto"/>
            </w:tcBorders>
          </w:tcPr>
          <w:p w14:paraId="73A0B002" w14:textId="77777777" w:rsidR="001A6D74" w:rsidRPr="006F3BC6" w:rsidRDefault="001A6D74" w:rsidP="001A6D74">
            <w:pPr>
              <w:pStyle w:val="NoSpacing"/>
              <w:tabs>
                <w:tab w:val="left" w:pos="142"/>
              </w:tabs>
              <w:ind w:left="142"/>
              <w:jc w:val="both"/>
              <w:rPr>
                <w:b/>
                <w:bCs/>
                <w:i/>
                <w:sz w:val="22"/>
              </w:rPr>
            </w:pPr>
            <w:r w:rsidRPr="006F3BC6">
              <w:rPr>
                <w:bCs/>
                <w:i/>
                <w:sz w:val="22"/>
              </w:rPr>
              <w:t>H12: Ảnh hưởng của công bố thông tin quản trị (G) lên hiệu quả tài chính (ROA</w:t>
            </w:r>
            <w:r w:rsidRPr="006F3BC6">
              <w:rPr>
                <w:b/>
                <w:bCs/>
                <w:i/>
                <w:sz w:val="22"/>
              </w:rPr>
              <w:t>)</w:t>
            </w:r>
          </w:p>
          <w:p w14:paraId="768D277F" w14:textId="77777777" w:rsidR="001A6D74" w:rsidRPr="006F3BC6" w:rsidRDefault="001A6D74" w:rsidP="001A6D74">
            <w:pPr>
              <w:tabs>
                <w:tab w:val="left" w:pos="142"/>
                <w:tab w:val="left" w:pos="1134"/>
              </w:tabs>
              <w:spacing w:line="360" w:lineRule="auto"/>
              <w:ind w:left="142"/>
              <w:jc w:val="both"/>
              <w:rPr>
                <w:iCs/>
              </w:rPr>
            </w:pPr>
            <w:r w:rsidRPr="006F3BC6">
              <w:rPr>
                <w:b/>
              </w:rPr>
              <w:t xml:space="preserve">Mô hình 12: </w:t>
            </w:r>
            <w:r w:rsidRPr="006F3BC6">
              <w:rPr>
                <w:i/>
                <w:iCs/>
              </w:rPr>
              <w:t>ROA</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G</w:t>
            </w:r>
            <w:r w:rsidRPr="006F3BC6">
              <w:rPr>
                <w:i/>
                <w:iCs/>
                <w:vertAlign w:val="subscript"/>
              </w:rPr>
              <w:t>i,t</w:t>
            </w:r>
            <w:r w:rsidRPr="006F3BC6">
              <w:rPr>
                <w:i/>
                <w:iCs/>
              </w:rPr>
              <w:t xml:space="preserve"> + β</w:t>
            </w:r>
            <w:r w:rsidRPr="006F3BC6">
              <w:rPr>
                <w:i/>
                <w:iCs/>
                <w:vertAlign w:val="subscript"/>
              </w:rPr>
              <w:t>2</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3</w:t>
            </w:r>
            <w:r w:rsidRPr="006F3BC6">
              <w:rPr>
                <w:i/>
                <w:iCs/>
              </w:rPr>
              <w:t>LnQM</w:t>
            </w:r>
            <w:r w:rsidRPr="006F3BC6">
              <w:rPr>
                <w:i/>
                <w:iCs/>
                <w:vertAlign w:val="subscript"/>
              </w:rPr>
              <w:t xml:space="preserve"> i,t</w:t>
            </w:r>
            <w:r w:rsidRPr="006F3BC6">
              <w:rPr>
                <w:i/>
                <w:iCs/>
              </w:rPr>
              <w:t xml:space="preserve"> + β</w:t>
            </w:r>
            <w:r w:rsidRPr="006F3BC6">
              <w:rPr>
                <w:i/>
                <w:iCs/>
                <w:vertAlign w:val="subscript"/>
              </w:rPr>
              <w:t>4</w:t>
            </w:r>
            <w:r w:rsidRPr="006F3BC6">
              <w:rPr>
                <w:i/>
                <w:iCs/>
              </w:rPr>
              <w:t>DBTC</w:t>
            </w:r>
            <w:r w:rsidRPr="006F3BC6">
              <w:rPr>
                <w:i/>
                <w:iCs/>
                <w:vertAlign w:val="subscript"/>
              </w:rPr>
              <w:t xml:space="preserve"> i,t </w:t>
            </w:r>
            <w:r w:rsidRPr="006F3BC6">
              <w:rPr>
                <w:i/>
                <w:iCs/>
              </w:rPr>
              <w:t>+ β</w:t>
            </w:r>
            <w:r w:rsidRPr="006F3BC6">
              <w:rPr>
                <w:i/>
                <w:iCs/>
                <w:vertAlign w:val="subscript"/>
              </w:rPr>
              <w:t>5</w:t>
            </w:r>
            <w:r w:rsidRPr="006F3BC6">
              <w:rPr>
                <w:i/>
                <w:iCs/>
              </w:rPr>
              <w:t>ĐTTS</w:t>
            </w:r>
            <w:r w:rsidRPr="006F3BC6">
              <w:rPr>
                <w:i/>
                <w:iCs/>
                <w:vertAlign w:val="subscript"/>
              </w:rPr>
              <w:t xml:space="preserve"> i,t </w:t>
            </w:r>
            <w:r w:rsidRPr="006F3BC6">
              <w:rPr>
                <w:i/>
                <w:iCs/>
              </w:rPr>
              <w:t>+ β</w:t>
            </w:r>
            <w:r w:rsidRPr="006F3BC6">
              <w:rPr>
                <w:i/>
                <w:iCs/>
                <w:vertAlign w:val="subscript"/>
              </w:rPr>
              <w:t xml:space="preserve">6 </w:t>
            </w:r>
            <w:r w:rsidRPr="006F3BC6">
              <w:rPr>
                <w:i/>
                <w:iCs/>
              </w:rPr>
              <w:t>TĐTT</w:t>
            </w:r>
            <w:r w:rsidRPr="006F3BC6">
              <w:rPr>
                <w:i/>
                <w:iCs/>
                <w:vertAlign w:val="subscript"/>
              </w:rPr>
              <w:t xml:space="preserve">i,t </w:t>
            </w:r>
            <w:r w:rsidRPr="006F3BC6">
              <w:rPr>
                <w:i/>
                <w:iCs/>
              </w:rPr>
              <w:t>+ β</w:t>
            </w:r>
            <w:r w:rsidRPr="006F3BC6">
              <w:rPr>
                <w:i/>
                <w:iCs/>
                <w:vertAlign w:val="subscript"/>
              </w:rPr>
              <w:t>7</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20312D32" w14:textId="77777777" w:rsidR="001A6D74" w:rsidRPr="006F3BC6" w:rsidRDefault="001A6D74" w:rsidP="001A6D74">
            <w:pPr>
              <w:pStyle w:val="NoSpacing"/>
              <w:tabs>
                <w:tab w:val="left" w:pos="142"/>
              </w:tabs>
              <w:ind w:left="142"/>
              <w:rPr>
                <w:bCs/>
                <w:sz w:val="22"/>
              </w:rPr>
            </w:pPr>
          </w:p>
        </w:tc>
      </w:tr>
      <w:tr w:rsidR="006F3BC6" w:rsidRPr="006F3BC6" w14:paraId="0FDA87A5"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DBB0C05"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C8ED91"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E8DAB"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1E9DC997"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264B71FC"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37609901"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5363E751"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4D9274F8"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w:t>
            </w:r>
          </w:p>
        </w:tc>
        <w:tc>
          <w:tcPr>
            <w:tcW w:w="1276" w:type="dxa"/>
            <w:tcBorders>
              <w:top w:val="single" w:sz="4" w:space="0" w:color="auto"/>
              <w:left w:val="single" w:sz="4" w:space="0" w:color="auto"/>
              <w:bottom w:val="single" w:sz="4" w:space="0" w:color="auto"/>
              <w:right w:val="single" w:sz="4" w:space="0" w:color="auto"/>
            </w:tcBorders>
            <w:hideMark/>
          </w:tcPr>
          <w:p w14:paraId="069E387F"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EEA10E9"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7497C45C"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7D54F83A"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FC3BE2F"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50F98621"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3AADEAE3"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8E5D9"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36986F"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2DC06"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3FBC33" w14:textId="77777777" w:rsidR="001A6D74" w:rsidRPr="006F3BC6" w:rsidRDefault="001A6D74" w:rsidP="001A6D74">
            <w:pPr>
              <w:pStyle w:val="NoSpacing"/>
              <w:tabs>
                <w:tab w:val="left" w:pos="142"/>
              </w:tabs>
              <w:ind w:left="142"/>
              <w:rPr>
                <w:bCs/>
                <w:sz w:val="22"/>
              </w:rPr>
            </w:pPr>
            <w:r w:rsidRPr="006F3BC6">
              <w:rPr>
                <w:bCs/>
                <w:sz w:val="22"/>
              </w:rPr>
              <w:t xml:space="preserve">Không ảnh hưởng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23F1A0"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674524AE"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F9B7556"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2-&gt;</w:t>
            </w:r>
            <w:r w:rsidRPr="006F3BC6">
              <w:rPr>
                <w:i/>
                <w:iCs/>
                <w:sz w:val="22"/>
              </w:rPr>
              <w:t xml:space="preserve"> β</w:t>
            </w:r>
            <w:r w:rsidRPr="006F3BC6">
              <w:rPr>
                <w:i/>
                <w:iCs/>
                <w:sz w:val="22"/>
                <w:vertAlign w:val="subscript"/>
              </w:rPr>
              <w:t>7</w:t>
            </w:r>
          </w:p>
        </w:tc>
        <w:tc>
          <w:tcPr>
            <w:tcW w:w="1276" w:type="dxa"/>
            <w:tcBorders>
              <w:top w:val="single" w:sz="4" w:space="0" w:color="auto"/>
              <w:left w:val="single" w:sz="4" w:space="0" w:color="auto"/>
              <w:bottom w:val="single" w:sz="4" w:space="0" w:color="auto"/>
              <w:right w:val="single" w:sz="4" w:space="0" w:color="auto"/>
            </w:tcBorders>
            <w:hideMark/>
          </w:tcPr>
          <w:p w14:paraId="59F11372"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083E6E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2F3D7093"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631496A2"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27E3BFE3"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09E3A26D" w14:textId="77777777" w:rsidTr="00927895">
        <w:trPr>
          <w:trHeight w:hRule="exact" w:val="1418"/>
        </w:trPr>
        <w:tc>
          <w:tcPr>
            <w:tcW w:w="8784" w:type="dxa"/>
            <w:gridSpan w:val="6"/>
            <w:tcBorders>
              <w:top w:val="single" w:sz="4" w:space="0" w:color="auto"/>
              <w:left w:val="single" w:sz="4" w:space="0" w:color="auto"/>
              <w:bottom w:val="single" w:sz="4" w:space="0" w:color="auto"/>
              <w:right w:val="single" w:sz="4" w:space="0" w:color="auto"/>
            </w:tcBorders>
          </w:tcPr>
          <w:p w14:paraId="629D1069" w14:textId="77777777" w:rsidR="001A6D74" w:rsidRPr="006F3BC6" w:rsidRDefault="001A6D74" w:rsidP="001A6D74">
            <w:pPr>
              <w:tabs>
                <w:tab w:val="left" w:pos="142"/>
                <w:tab w:val="left" w:pos="1134"/>
              </w:tabs>
              <w:spacing w:line="360" w:lineRule="auto"/>
              <w:ind w:left="142"/>
              <w:jc w:val="both"/>
              <w:rPr>
                <w:bCs/>
                <w:i/>
              </w:rPr>
            </w:pPr>
            <w:r w:rsidRPr="006F3BC6">
              <w:rPr>
                <w:bCs/>
                <w:i/>
              </w:rPr>
              <w:t>H13: Ảnh hưởng điều tiết của cạnh tranh (H) lên mối quan hệ giữa công bố thông tin môi trường, xã hội, quản trị (ESG) với hiệu quả tài chính (ROA)</w:t>
            </w:r>
          </w:p>
          <w:p w14:paraId="3E8B66E2" w14:textId="77777777" w:rsidR="001A6D74" w:rsidRPr="006F3BC6" w:rsidRDefault="001A6D74" w:rsidP="001A6D74">
            <w:pPr>
              <w:tabs>
                <w:tab w:val="left" w:pos="142"/>
                <w:tab w:val="left" w:pos="1134"/>
              </w:tabs>
              <w:spacing w:line="360" w:lineRule="auto"/>
              <w:ind w:left="142"/>
              <w:jc w:val="both"/>
              <w:rPr>
                <w:iCs/>
              </w:rPr>
            </w:pPr>
            <w:r w:rsidRPr="006F3BC6">
              <w:rPr>
                <w:b/>
                <w:iCs/>
              </w:rPr>
              <w:t xml:space="preserve">Mô hình 13: </w:t>
            </w:r>
            <w:r w:rsidRPr="006F3BC6">
              <w:rPr>
                <w:i/>
                <w:iCs/>
              </w:rPr>
              <w:t>ROA</w:t>
            </w:r>
            <w:r w:rsidRPr="006F3BC6">
              <w:rPr>
                <w:i/>
                <w:iCs/>
                <w:vertAlign w:val="subscript"/>
              </w:rPr>
              <w:t xml:space="preserve">i,t </w:t>
            </w:r>
            <w:r w:rsidRPr="006F3BC6">
              <w:rPr>
                <w:i/>
                <w:iCs/>
              </w:rPr>
              <w:t>= β</w:t>
            </w:r>
            <w:r w:rsidRPr="006F3BC6">
              <w:rPr>
                <w:i/>
                <w:iCs/>
                <w:vertAlign w:val="subscript"/>
              </w:rPr>
              <w:t>o</w:t>
            </w:r>
            <w:r w:rsidRPr="006F3BC6">
              <w:rPr>
                <w:i/>
                <w:iCs/>
              </w:rPr>
              <w:t xml:space="preserve"> + β</w:t>
            </w:r>
            <w:r w:rsidRPr="006F3BC6">
              <w:rPr>
                <w:i/>
                <w:iCs/>
                <w:vertAlign w:val="subscript"/>
              </w:rPr>
              <w:t>1</w:t>
            </w:r>
            <w:r w:rsidRPr="006F3BC6">
              <w:rPr>
                <w:i/>
                <w:iCs/>
              </w:rPr>
              <w:t>ESG</w:t>
            </w:r>
            <w:r w:rsidRPr="006F3BC6">
              <w:rPr>
                <w:i/>
                <w:iCs/>
                <w:vertAlign w:val="subscript"/>
              </w:rPr>
              <w:t>i,t</w:t>
            </w:r>
            <w:r w:rsidRPr="006F3BC6">
              <w:rPr>
                <w:i/>
                <w:iCs/>
              </w:rPr>
              <w:t xml:space="preserve"> + β</w:t>
            </w:r>
            <w:r w:rsidRPr="006F3BC6">
              <w:rPr>
                <w:i/>
                <w:iCs/>
                <w:vertAlign w:val="subscript"/>
              </w:rPr>
              <w:t>2</w:t>
            </w:r>
            <w:r w:rsidRPr="006F3BC6">
              <w:rPr>
                <w:i/>
                <w:iCs/>
              </w:rPr>
              <w:t>H</w:t>
            </w:r>
            <w:r w:rsidRPr="006F3BC6">
              <w:rPr>
                <w:i/>
                <w:iCs/>
                <w:vertAlign w:val="subscript"/>
              </w:rPr>
              <w:t xml:space="preserve"> i,t</w:t>
            </w:r>
            <w:r w:rsidRPr="006F3BC6">
              <w:rPr>
                <w:i/>
                <w:iCs/>
              </w:rPr>
              <w:t xml:space="preserve"> + β</w:t>
            </w:r>
            <w:r w:rsidRPr="006F3BC6">
              <w:rPr>
                <w:i/>
                <w:iCs/>
                <w:vertAlign w:val="subscript"/>
              </w:rPr>
              <w:t>3</w:t>
            </w:r>
            <w:r w:rsidRPr="006F3BC6">
              <w:rPr>
                <w:i/>
                <w:iCs/>
              </w:rPr>
              <w:t>ESG</w:t>
            </w:r>
            <w:r w:rsidRPr="006F3BC6">
              <w:rPr>
                <w:i/>
                <w:iCs/>
                <w:vertAlign w:val="subscript"/>
              </w:rPr>
              <w:t xml:space="preserve"> i,t </w:t>
            </w:r>
            <w:r w:rsidRPr="006F3BC6">
              <w:rPr>
                <w:i/>
                <w:iCs/>
              </w:rPr>
              <w:t>*H</w:t>
            </w:r>
            <w:r w:rsidRPr="006F3BC6">
              <w:rPr>
                <w:i/>
                <w:iCs/>
                <w:vertAlign w:val="subscript"/>
              </w:rPr>
              <w:t xml:space="preserve">i,t </w:t>
            </w:r>
            <w:r w:rsidRPr="006F3BC6">
              <w:rPr>
                <w:i/>
                <w:iCs/>
              </w:rPr>
              <w:t>+ β</w:t>
            </w:r>
            <w:r w:rsidRPr="006F3BC6">
              <w:rPr>
                <w:i/>
                <w:iCs/>
                <w:vertAlign w:val="subscript"/>
              </w:rPr>
              <w:t>4</w:t>
            </w:r>
            <w:r w:rsidRPr="006F3BC6">
              <w:rPr>
                <w:i/>
                <w:iCs/>
              </w:rPr>
              <w:t>TSCĐ</w:t>
            </w:r>
            <w:r w:rsidRPr="006F3BC6">
              <w:rPr>
                <w:i/>
                <w:iCs/>
                <w:vertAlign w:val="subscript"/>
              </w:rPr>
              <w:t xml:space="preserve"> i,t</w:t>
            </w:r>
            <w:r w:rsidRPr="006F3BC6">
              <w:rPr>
                <w:i/>
                <w:iCs/>
              </w:rPr>
              <w:t xml:space="preserve"> + β</w:t>
            </w:r>
            <w:r w:rsidRPr="006F3BC6">
              <w:rPr>
                <w:i/>
                <w:iCs/>
                <w:vertAlign w:val="subscript"/>
              </w:rPr>
              <w:t>5</w:t>
            </w:r>
            <w:r w:rsidRPr="006F3BC6">
              <w:rPr>
                <w:i/>
                <w:iCs/>
              </w:rPr>
              <w:t>LnQM</w:t>
            </w:r>
            <w:r w:rsidRPr="006F3BC6">
              <w:rPr>
                <w:i/>
                <w:iCs/>
                <w:vertAlign w:val="subscript"/>
              </w:rPr>
              <w:t xml:space="preserve"> i,t</w:t>
            </w:r>
            <w:r w:rsidRPr="006F3BC6">
              <w:rPr>
                <w:i/>
                <w:iCs/>
              </w:rPr>
              <w:t xml:space="preserve"> + β</w:t>
            </w:r>
            <w:r w:rsidRPr="006F3BC6">
              <w:rPr>
                <w:i/>
                <w:iCs/>
                <w:vertAlign w:val="subscript"/>
              </w:rPr>
              <w:t>6</w:t>
            </w:r>
            <w:r w:rsidRPr="006F3BC6">
              <w:rPr>
                <w:i/>
                <w:iCs/>
              </w:rPr>
              <w:t>DBTC</w:t>
            </w:r>
            <w:r w:rsidRPr="006F3BC6">
              <w:rPr>
                <w:i/>
                <w:iCs/>
                <w:vertAlign w:val="subscript"/>
              </w:rPr>
              <w:t xml:space="preserve"> i,t </w:t>
            </w:r>
            <w:r w:rsidRPr="006F3BC6">
              <w:rPr>
                <w:i/>
                <w:iCs/>
              </w:rPr>
              <w:t>+ β</w:t>
            </w:r>
            <w:r w:rsidRPr="006F3BC6">
              <w:rPr>
                <w:i/>
                <w:iCs/>
                <w:vertAlign w:val="subscript"/>
              </w:rPr>
              <w:t>7</w:t>
            </w:r>
            <w:r w:rsidRPr="006F3BC6">
              <w:rPr>
                <w:i/>
                <w:iCs/>
              </w:rPr>
              <w:t>CPSUV</w:t>
            </w:r>
            <w:r w:rsidRPr="006F3BC6">
              <w:rPr>
                <w:i/>
                <w:iCs/>
                <w:vertAlign w:val="subscript"/>
              </w:rPr>
              <w:t xml:space="preserve"> i,t </w:t>
            </w:r>
            <w:r w:rsidRPr="006F3BC6">
              <w:rPr>
                <w:i/>
                <w:iCs/>
              </w:rPr>
              <w:t>+ β</w:t>
            </w:r>
            <w:r w:rsidRPr="006F3BC6">
              <w:rPr>
                <w:i/>
                <w:iCs/>
                <w:vertAlign w:val="subscript"/>
              </w:rPr>
              <w:t xml:space="preserve">8 </w:t>
            </w:r>
            <w:r w:rsidRPr="006F3BC6">
              <w:rPr>
                <w:i/>
                <w:iCs/>
              </w:rPr>
              <w:t>TĐTT</w:t>
            </w:r>
            <w:r w:rsidRPr="006F3BC6">
              <w:rPr>
                <w:i/>
                <w:iCs/>
                <w:vertAlign w:val="subscript"/>
              </w:rPr>
              <w:t xml:space="preserve">i,t </w:t>
            </w:r>
            <w:r w:rsidRPr="006F3BC6">
              <w:rPr>
                <w:i/>
                <w:iCs/>
              </w:rPr>
              <w:t>+ β</w:t>
            </w:r>
            <w:r w:rsidRPr="006F3BC6">
              <w:rPr>
                <w:i/>
                <w:iCs/>
                <w:vertAlign w:val="subscript"/>
              </w:rPr>
              <w:t>9</w:t>
            </w:r>
            <w:r w:rsidRPr="006F3BC6">
              <w:rPr>
                <w:i/>
                <w:iCs/>
              </w:rPr>
              <w:t>CASH</w:t>
            </w:r>
            <w:r w:rsidRPr="006F3BC6">
              <w:rPr>
                <w:i/>
                <w:iCs/>
                <w:vertAlign w:val="subscript"/>
              </w:rPr>
              <w:t xml:space="preserve">i,t </w:t>
            </w:r>
            <w:r w:rsidRPr="006F3BC6">
              <w:rPr>
                <w:i/>
                <w:iCs/>
              </w:rPr>
              <w:t xml:space="preserve"> + ℇ</w:t>
            </w:r>
            <w:r w:rsidRPr="006F3BC6">
              <w:rPr>
                <w:i/>
                <w:iCs/>
                <w:vertAlign w:val="subscript"/>
              </w:rPr>
              <w:t>i,t</w:t>
            </w:r>
          </w:p>
          <w:p w14:paraId="04F6C4AC" w14:textId="77777777" w:rsidR="001A6D74" w:rsidRPr="006F3BC6" w:rsidRDefault="001A6D74" w:rsidP="001A6D74">
            <w:pPr>
              <w:pStyle w:val="NoSpacing"/>
              <w:tabs>
                <w:tab w:val="left" w:pos="142"/>
              </w:tabs>
              <w:ind w:left="142"/>
              <w:rPr>
                <w:bCs/>
                <w:sz w:val="22"/>
              </w:rPr>
            </w:pPr>
          </w:p>
        </w:tc>
      </w:tr>
      <w:tr w:rsidR="006F3BC6" w:rsidRPr="006F3BC6" w14:paraId="2FCB7E00"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7CDADBF4"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350DDB"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19241"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1B349FA8"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4CDDB3EA"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704C0793"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168A4745"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CAD998C"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1AE857A5"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E7708DD"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179C01C5"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6FCA33A"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50EDEE8"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23A61D9D"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51DCE580"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hideMark/>
          </w:tcPr>
          <w:p w14:paraId="225D4BA0"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02AF0B8"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3A61BA81"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523CC3D9"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003245A3"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79B10691"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36CAC7A2"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1C59718A"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E656CE3"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040F0B52"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0320DDF"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2B4B0FFC"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4752B913" w14:textId="77777777" w:rsidTr="00927895">
        <w:trPr>
          <w:trHeight w:hRule="exact" w:val="1644"/>
        </w:trPr>
        <w:tc>
          <w:tcPr>
            <w:tcW w:w="8784" w:type="dxa"/>
            <w:gridSpan w:val="6"/>
            <w:tcBorders>
              <w:top w:val="single" w:sz="4" w:space="0" w:color="auto"/>
              <w:left w:val="single" w:sz="4" w:space="0" w:color="auto"/>
              <w:bottom w:val="single" w:sz="4" w:space="0" w:color="auto"/>
              <w:right w:val="single" w:sz="4" w:space="0" w:color="auto"/>
            </w:tcBorders>
          </w:tcPr>
          <w:p w14:paraId="1755E895" w14:textId="77777777" w:rsidR="001A6D74" w:rsidRPr="006F3BC6" w:rsidRDefault="001A6D74" w:rsidP="001A6D74">
            <w:pPr>
              <w:pStyle w:val="NoSpacing"/>
              <w:widowControl w:val="0"/>
              <w:tabs>
                <w:tab w:val="left" w:pos="142"/>
              </w:tabs>
              <w:ind w:left="142"/>
              <w:jc w:val="both"/>
              <w:rPr>
                <w:bCs/>
                <w:i/>
                <w:sz w:val="22"/>
              </w:rPr>
            </w:pPr>
            <w:r w:rsidRPr="006F3BC6">
              <w:rPr>
                <w:bCs/>
                <w:i/>
                <w:sz w:val="22"/>
              </w:rPr>
              <w:t>H14: Ảnh hưởng điều tiết của cạnh tranh ngành (H) lên mối quan hệ giữa công bố thông tin môi trường (E) với hiệu quả tài chính (ROA)</w:t>
            </w:r>
          </w:p>
          <w:p w14:paraId="55C85200" w14:textId="77777777" w:rsidR="001A6D74" w:rsidRPr="006F3BC6" w:rsidRDefault="001A6D74" w:rsidP="001A6D74">
            <w:pPr>
              <w:pStyle w:val="NoSpacing"/>
              <w:widowControl w:val="0"/>
              <w:tabs>
                <w:tab w:val="left" w:pos="142"/>
              </w:tabs>
              <w:ind w:left="142"/>
              <w:jc w:val="both"/>
              <w:rPr>
                <w:iCs/>
                <w:sz w:val="22"/>
              </w:rPr>
            </w:pPr>
            <w:r w:rsidRPr="006F3BC6">
              <w:rPr>
                <w:b/>
                <w:iCs/>
                <w:sz w:val="22"/>
              </w:rPr>
              <w:t xml:space="preserve">Mô hình 14: </w:t>
            </w:r>
            <w:r w:rsidRPr="006F3BC6">
              <w:rPr>
                <w:i/>
                <w:iCs/>
                <w:sz w:val="22"/>
              </w:rPr>
              <w:t>ROA</w:t>
            </w:r>
            <w:r w:rsidRPr="006F3BC6">
              <w:rPr>
                <w:i/>
                <w:iCs/>
                <w:sz w:val="22"/>
                <w:vertAlign w:val="subscript"/>
              </w:rPr>
              <w:t xml:space="preserve">i,t </w:t>
            </w:r>
            <w:r w:rsidRPr="006F3BC6">
              <w:rPr>
                <w:i/>
                <w:iCs/>
                <w:sz w:val="22"/>
              </w:rPr>
              <w:t>= β</w:t>
            </w:r>
            <w:r w:rsidRPr="006F3BC6">
              <w:rPr>
                <w:i/>
                <w:iCs/>
                <w:sz w:val="22"/>
                <w:vertAlign w:val="subscript"/>
              </w:rPr>
              <w:t>o</w:t>
            </w:r>
            <w:r w:rsidRPr="006F3BC6">
              <w:rPr>
                <w:i/>
                <w:iCs/>
                <w:sz w:val="22"/>
              </w:rPr>
              <w:t xml:space="preserve"> + β</w:t>
            </w:r>
            <w:r w:rsidRPr="006F3BC6">
              <w:rPr>
                <w:i/>
                <w:iCs/>
                <w:sz w:val="22"/>
                <w:vertAlign w:val="subscript"/>
              </w:rPr>
              <w:t>1</w:t>
            </w:r>
            <w:r w:rsidRPr="006F3BC6">
              <w:rPr>
                <w:i/>
                <w:iCs/>
                <w:sz w:val="22"/>
              </w:rPr>
              <w:t>E</w:t>
            </w:r>
            <w:r w:rsidRPr="006F3BC6">
              <w:rPr>
                <w:i/>
                <w:iCs/>
                <w:sz w:val="22"/>
                <w:vertAlign w:val="subscript"/>
              </w:rPr>
              <w:t>i,t</w:t>
            </w:r>
            <w:r w:rsidRPr="006F3BC6">
              <w:rPr>
                <w:i/>
                <w:iCs/>
                <w:sz w:val="22"/>
              </w:rPr>
              <w:t xml:space="preserve"> + β</w:t>
            </w:r>
            <w:r w:rsidRPr="006F3BC6">
              <w:rPr>
                <w:i/>
                <w:iCs/>
                <w:sz w:val="22"/>
                <w:vertAlign w:val="subscript"/>
              </w:rPr>
              <w:t>2</w:t>
            </w:r>
            <w:r w:rsidRPr="006F3BC6">
              <w:rPr>
                <w:i/>
                <w:iCs/>
                <w:sz w:val="22"/>
              </w:rPr>
              <w:t>H</w:t>
            </w:r>
            <w:r w:rsidRPr="006F3BC6">
              <w:rPr>
                <w:i/>
                <w:iCs/>
                <w:sz w:val="22"/>
                <w:vertAlign w:val="subscript"/>
              </w:rPr>
              <w:t xml:space="preserve"> i,t</w:t>
            </w:r>
            <w:r w:rsidRPr="006F3BC6">
              <w:rPr>
                <w:i/>
                <w:iCs/>
                <w:sz w:val="22"/>
              </w:rPr>
              <w:t xml:space="preserve"> + β</w:t>
            </w:r>
            <w:r w:rsidRPr="006F3BC6">
              <w:rPr>
                <w:i/>
                <w:iCs/>
                <w:sz w:val="22"/>
                <w:vertAlign w:val="subscript"/>
              </w:rPr>
              <w:t>3</w:t>
            </w:r>
            <w:r w:rsidRPr="006F3BC6">
              <w:rPr>
                <w:i/>
                <w:iCs/>
                <w:sz w:val="22"/>
              </w:rPr>
              <w:t>E</w:t>
            </w:r>
            <w:r w:rsidRPr="006F3BC6">
              <w:rPr>
                <w:i/>
                <w:iCs/>
                <w:sz w:val="22"/>
                <w:vertAlign w:val="subscript"/>
              </w:rPr>
              <w:t xml:space="preserve"> i,t </w:t>
            </w:r>
            <w:r w:rsidRPr="006F3BC6">
              <w:rPr>
                <w:i/>
                <w:iCs/>
                <w:sz w:val="22"/>
              </w:rPr>
              <w:t>*H</w:t>
            </w:r>
            <w:r w:rsidRPr="006F3BC6">
              <w:rPr>
                <w:i/>
                <w:iCs/>
                <w:sz w:val="22"/>
                <w:vertAlign w:val="subscript"/>
              </w:rPr>
              <w:t xml:space="preserve">i,t </w:t>
            </w:r>
            <w:r w:rsidRPr="006F3BC6">
              <w:rPr>
                <w:i/>
                <w:iCs/>
                <w:sz w:val="22"/>
              </w:rPr>
              <w:t>+ β</w:t>
            </w:r>
            <w:r w:rsidRPr="006F3BC6">
              <w:rPr>
                <w:i/>
                <w:iCs/>
                <w:sz w:val="22"/>
                <w:vertAlign w:val="subscript"/>
              </w:rPr>
              <w:t>4</w:t>
            </w:r>
            <w:r w:rsidRPr="006F3BC6">
              <w:rPr>
                <w:i/>
                <w:iCs/>
                <w:sz w:val="22"/>
              </w:rPr>
              <w:t>TSCĐ</w:t>
            </w:r>
            <w:r w:rsidRPr="006F3BC6">
              <w:rPr>
                <w:i/>
                <w:iCs/>
                <w:sz w:val="22"/>
                <w:vertAlign w:val="subscript"/>
              </w:rPr>
              <w:t xml:space="preserve"> i,t</w:t>
            </w:r>
            <w:r w:rsidRPr="006F3BC6">
              <w:rPr>
                <w:i/>
                <w:iCs/>
                <w:sz w:val="22"/>
              </w:rPr>
              <w:t xml:space="preserve"> + β</w:t>
            </w:r>
            <w:r w:rsidRPr="006F3BC6">
              <w:rPr>
                <w:i/>
                <w:iCs/>
                <w:sz w:val="22"/>
                <w:vertAlign w:val="subscript"/>
              </w:rPr>
              <w:t>5</w:t>
            </w:r>
            <w:r w:rsidRPr="006F3BC6">
              <w:rPr>
                <w:i/>
                <w:iCs/>
                <w:sz w:val="22"/>
              </w:rPr>
              <w:t>LnQM</w:t>
            </w:r>
            <w:r w:rsidRPr="006F3BC6">
              <w:rPr>
                <w:i/>
                <w:iCs/>
                <w:sz w:val="22"/>
                <w:vertAlign w:val="subscript"/>
              </w:rPr>
              <w:t xml:space="preserve"> i,t</w:t>
            </w:r>
            <w:r w:rsidRPr="006F3BC6">
              <w:rPr>
                <w:i/>
                <w:iCs/>
                <w:sz w:val="22"/>
              </w:rPr>
              <w:t xml:space="preserve"> + β</w:t>
            </w:r>
            <w:r w:rsidRPr="006F3BC6">
              <w:rPr>
                <w:i/>
                <w:iCs/>
                <w:sz w:val="22"/>
                <w:vertAlign w:val="subscript"/>
              </w:rPr>
              <w:t>6</w:t>
            </w:r>
            <w:r w:rsidRPr="006F3BC6">
              <w:rPr>
                <w:i/>
                <w:iCs/>
                <w:sz w:val="22"/>
              </w:rPr>
              <w:t>DBTC</w:t>
            </w:r>
            <w:r w:rsidRPr="006F3BC6">
              <w:rPr>
                <w:i/>
                <w:iCs/>
                <w:sz w:val="22"/>
                <w:vertAlign w:val="subscript"/>
              </w:rPr>
              <w:t xml:space="preserve"> i,t </w:t>
            </w:r>
            <w:r w:rsidRPr="006F3BC6">
              <w:rPr>
                <w:i/>
                <w:iCs/>
                <w:sz w:val="22"/>
              </w:rPr>
              <w:t>+ β</w:t>
            </w:r>
            <w:r w:rsidRPr="006F3BC6">
              <w:rPr>
                <w:i/>
                <w:iCs/>
                <w:sz w:val="22"/>
                <w:vertAlign w:val="subscript"/>
              </w:rPr>
              <w:t>7</w:t>
            </w:r>
            <w:r w:rsidRPr="006F3BC6">
              <w:rPr>
                <w:i/>
                <w:iCs/>
                <w:sz w:val="22"/>
              </w:rPr>
              <w:t>CPSUV</w:t>
            </w:r>
            <w:r w:rsidRPr="006F3BC6">
              <w:rPr>
                <w:i/>
                <w:iCs/>
                <w:sz w:val="22"/>
                <w:vertAlign w:val="subscript"/>
              </w:rPr>
              <w:t xml:space="preserve"> i,t </w:t>
            </w:r>
            <w:r w:rsidRPr="006F3BC6">
              <w:rPr>
                <w:i/>
                <w:iCs/>
                <w:sz w:val="22"/>
              </w:rPr>
              <w:t>+ β</w:t>
            </w:r>
            <w:r w:rsidRPr="006F3BC6">
              <w:rPr>
                <w:i/>
                <w:iCs/>
                <w:sz w:val="22"/>
                <w:vertAlign w:val="subscript"/>
              </w:rPr>
              <w:t xml:space="preserve">8 </w:t>
            </w:r>
            <w:r w:rsidRPr="006F3BC6">
              <w:rPr>
                <w:i/>
                <w:iCs/>
                <w:sz w:val="22"/>
              </w:rPr>
              <w:t>TĐTT</w:t>
            </w:r>
            <w:r w:rsidRPr="006F3BC6">
              <w:rPr>
                <w:i/>
                <w:iCs/>
                <w:sz w:val="22"/>
                <w:vertAlign w:val="subscript"/>
              </w:rPr>
              <w:t xml:space="preserve">i,t </w:t>
            </w:r>
            <w:r w:rsidRPr="006F3BC6">
              <w:rPr>
                <w:i/>
                <w:iCs/>
                <w:sz w:val="22"/>
              </w:rPr>
              <w:t>+ β</w:t>
            </w:r>
            <w:r w:rsidRPr="006F3BC6">
              <w:rPr>
                <w:i/>
                <w:iCs/>
                <w:sz w:val="22"/>
                <w:vertAlign w:val="subscript"/>
              </w:rPr>
              <w:t>9</w:t>
            </w:r>
            <w:r w:rsidRPr="006F3BC6">
              <w:rPr>
                <w:i/>
                <w:iCs/>
                <w:sz w:val="22"/>
              </w:rPr>
              <w:t>CASH</w:t>
            </w:r>
            <w:r w:rsidRPr="006F3BC6">
              <w:rPr>
                <w:i/>
                <w:iCs/>
                <w:sz w:val="22"/>
                <w:vertAlign w:val="subscript"/>
              </w:rPr>
              <w:t xml:space="preserve">i,t </w:t>
            </w:r>
            <w:r w:rsidRPr="006F3BC6">
              <w:rPr>
                <w:i/>
                <w:iCs/>
                <w:sz w:val="22"/>
              </w:rPr>
              <w:t xml:space="preserve"> + ℇ</w:t>
            </w:r>
            <w:r w:rsidRPr="006F3BC6">
              <w:rPr>
                <w:i/>
                <w:iCs/>
                <w:sz w:val="22"/>
                <w:vertAlign w:val="subscript"/>
              </w:rPr>
              <w:t>i,t</w:t>
            </w:r>
          </w:p>
          <w:p w14:paraId="00FEBAD9" w14:textId="77777777" w:rsidR="001A6D74" w:rsidRPr="006F3BC6" w:rsidRDefault="001A6D74" w:rsidP="001A6D74">
            <w:pPr>
              <w:pStyle w:val="NoSpacing"/>
              <w:tabs>
                <w:tab w:val="left" w:pos="142"/>
              </w:tabs>
              <w:ind w:left="142"/>
              <w:rPr>
                <w:bCs/>
                <w:sz w:val="22"/>
              </w:rPr>
            </w:pPr>
          </w:p>
        </w:tc>
      </w:tr>
      <w:tr w:rsidR="006F3BC6" w:rsidRPr="006F3BC6" w14:paraId="63B4A720"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4B92E81E"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FA083"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1DA4B8"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77450C98"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2F0116AF"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57D00DF7"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39BFDD64"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47C7422"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557FF958"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98D794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3371E671"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3A2547E"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75903EA3"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75ADA325"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109D07A5"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hideMark/>
          </w:tcPr>
          <w:p w14:paraId="733AEEE6"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36EBE2F8" w14:textId="77777777" w:rsidR="001A6D74" w:rsidRPr="006F3BC6" w:rsidRDefault="001A6D74" w:rsidP="001A6D74">
            <w:pPr>
              <w:pStyle w:val="NoSpacing"/>
              <w:tabs>
                <w:tab w:val="left" w:pos="142"/>
              </w:tabs>
              <w:ind w:left="142"/>
              <w:rPr>
                <w:bCs/>
                <w:sz w:val="22"/>
              </w:rPr>
            </w:pPr>
            <w:r w:rsidRPr="006F3BC6">
              <w:rPr>
                <w:bCs/>
                <w:sz w:val="22"/>
              </w:rPr>
              <w:t>+</w:t>
            </w:r>
          </w:p>
        </w:tc>
        <w:tc>
          <w:tcPr>
            <w:tcW w:w="1275" w:type="dxa"/>
            <w:tcBorders>
              <w:top w:val="single" w:sz="4" w:space="0" w:color="auto"/>
              <w:left w:val="single" w:sz="4" w:space="0" w:color="auto"/>
              <w:bottom w:val="single" w:sz="4" w:space="0" w:color="auto"/>
              <w:right w:val="single" w:sz="4" w:space="0" w:color="auto"/>
            </w:tcBorders>
            <w:hideMark/>
          </w:tcPr>
          <w:p w14:paraId="126F0FD9"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hideMark/>
          </w:tcPr>
          <w:p w14:paraId="49BFC3CF" w14:textId="77777777" w:rsidR="001A6D74" w:rsidRPr="006F3BC6" w:rsidRDefault="001A6D74" w:rsidP="001A6D74">
            <w:pPr>
              <w:pStyle w:val="NoSpacing"/>
              <w:tabs>
                <w:tab w:val="left" w:pos="142"/>
              </w:tabs>
              <w:ind w:left="142"/>
              <w:rPr>
                <w:bCs/>
                <w:sz w:val="22"/>
              </w:rPr>
            </w:pPr>
            <w:r w:rsidRPr="006F3BC6">
              <w:rPr>
                <w:bCs/>
                <w:sz w:val="22"/>
              </w:rPr>
              <w:t>+</w:t>
            </w:r>
          </w:p>
        </w:tc>
        <w:tc>
          <w:tcPr>
            <w:tcW w:w="1560" w:type="dxa"/>
            <w:tcBorders>
              <w:top w:val="single" w:sz="4" w:space="0" w:color="auto"/>
              <w:left w:val="single" w:sz="4" w:space="0" w:color="auto"/>
              <w:bottom w:val="single" w:sz="4" w:space="0" w:color="auto"/>
              <w:right w:val="single" w:sz="4" w:space="0" w:color="auto"/>
            </w:tcBorders>
            <w:hideMark/>
          </w:tcPr>
          <w:p w14:paraId="5CC7BD14" w14:textId="77777777" w:rsidR="001A6D74" w:rsidRPr="006F3BC6" w:rsidRDefault="001A6D74" w:rsidP="001A6D74">
            <w:pPr>
              <w:pStyle w:val="NoSpacing"/>
              <w:tabs>
                <w:tab w:val="left" w:pos="142"/>
              </w:tabs>
              <w:ind w:left="142"/>
              <w:rPr>
                <w:bCs/>
                <w:sz w:val="22"/>
              </w:rPr>
            </w:pPr>
            <w:r w:rsidRPr="006F3BC6">
              <w:rPr>
                <w:bCs/>
                <w:sz w:val="22"/>
              </w:rPr>
              <w:t>+</w:t>
            </w:r>
          </w:p>
        </w:tc>
      </w:tr>
      <w:tr w:rsidR="006F3BC6" w:rsidRPr="006F3BC6" w14:paraId="0339549F"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158BE73"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648F0CEE"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EEFE76B"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348DCF5C"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F58CDF2"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4CE1885E"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63D88BF0" w14:textId="77777777" w:rsidTr="00927895">
        <w:trPr>
          <w:trHeight w:hRule="exact" w:val="1644"/>
        </w:trPr>
        <w:tc>
          <w:tcPr>
            <w:tcW w:w="8784" w:type="dxa"/>
            <w:gridSpan w:val="6"/>
            <w:tcBorders>
              <w:top w:val="single" w:sz="4" w:space="0" w:color="auto"/>
              <w:left w:val="single" w:sz="4" w:space="0" w:color="auto"/>
              <w:bottom w:val="single" w:sz="4" w:space="0" w:color="auto"/>
              <w:right w:val="single" w:sz="4" w:space="0" w:color="auto"/>
            </w:tcBorders>
          </w:tcPr>
          <w:p w14:paraId="496FFC67" w14:textId="77777777" w:rsidR="001A6D74" w:rsidRPr="006F3BC6" w:rsidRDefault="001A6D74" w:rsidP="001A6D74">
            <w:pPr>
              <w:pStyle w:val="NoSpacing"/>
              <w:widowControl w:val="0"/>
              <w:tabs>
                <w:tab w:val="left" w:pos="142"/>
              </w:tabs>
              <w:ind w:left="142"/>
              <w:jc w:val="both"/>
              <w:rPr>
                <w:bCs/>
                <w:i/>
                <w:sz w:val="22"/>
              </w:rPr>
            </w:pPr>
            <w:r w:rsidRPr="006F3BC6">
              <w:rPr>
                <w:bCs/>
                <w:i/>
                <w:sz w:val="22"/>
              </w:rPr>
              <w:lastRenderedPageBreak/>
              <w:t>H15: Ảnh hưởng điều tiết của cạnh tranh ngành (H) lên mối quan hệ giữa công bố thông tin xã hội (S) với hiệu quả tài chính (ROA)</w:t>
            </w:r>
          </w:p>
          <w:p w14:paraId="6832CE70" w14:textId="77777777" w:rsidR="001A6D74" w:rsidRPr="006F3BC6" w:rsidRDefault="001A6D74" w:rsidP="001A6D74">
            <w:pPr>
              <w:pStyle w:val="NoSpacing"/>
              <w:widowControl w:val="0"/>
              <w:tabs>
                <w:tab w:val="left" w:pos="142"/>
              </w:tabs>
              <w:ind w:left="142"/>
              <w:jc w:val="both"/>
              <w:rPr>
                <w:iCs/>
                <w:sz w:val="22"/>
              </w:rPr>
            </w:pPr>
            <w:r w:rsidRPr="006F3BC6">
              <w:rPr>
                <w:b/>
                <w:iCs/>
                <w:sz w:val="22"/>
              </w:rPr>
              <w:t xml:space="preserve">Mô hình 15: </w:t>
            </w:r>
            <w:r w:rsidRPr="006F3BC6">
              <w:rPr>
                <w:i/>
                <w:iCs/>
                <w:sz w:val="22"/>
              </w:rPr>
              <w:t>ROA</w:t>
            </w:r>
            <w:r w:rsidRPr="006F3BC6">
              <w:rPr>
                <w:i/>
                <w:iCs/>
                <w:sz w:val="22"/>
                <w:vertAlign w:val="subscript"/>
              </w:rPr>
              <w:t xml:space="preserve">i,t </w:t>
            </w:r>
            <w:r w:rsidRPr="006F3BC6">
              <w:rPr>
                <w:i/>
                <w:iCs/>
                <w:sz w:val="22"/>
              </w:rPr>
              <w:t>= β</w:t>
            </w:r>
            <w:r w:rsidRPr="006F3BC6">
              <w:rPr>
                <w:i/>
                <w:iCs/>
                <w:sz w:val="22"/>
                <w:vertAlign w:val="subscript"/>
              </w:rPr>
              <w:t>o</w:t>
            </w:r>
            <w:r w:rsidRPr="006F3BC6">
              <w:rPr>
                <w:i/>
                <w:iCs/>
                <w:sz w:val="22"/>
              </w:rPr>
              <w:t xml:space="preserve"> + β</w:t>
            </w:r>
            <w:r w:rsidRPr="006F3BC6">
              <w:rPr>
                <w:i/>
                <w:iCs/>
                <w:sz w:val="22"/>
                <w:vertAlign w:val="subscript"/>
              </w:rPr>
              <w:t>1</w:t>
            </w:r>
            <w:r w:rsidRPr="006F3BC6">
              <w:rPr>
                <w:i/>
                <w:iCs/>
                <w:sz w:val="22"/>
              </w:rPr>
              <w:t>S</w:t>
            </w:r>
            <w:r w:rsidRPr="006F3BC6">
              <w:rPr>
                <w:i/>
                <w:iCs/>
                <w:sz w:val="22"/>
                <w:vertAlign w:val="subscript"/>
              </w:rPr>
              <w:t>i,t</w:t>
            </w:r>
            <w:r w:rsidRPr="006F3BC6">
              <w:rPr>
                <w:i/>
                <w:iCs/>
                <w:sz w:val="22"/>
              </w:rPr>
              <w:t xml:space="preserve"> + β</w:t>
            </w:r>
            <w:r w:rsidRPr="006F3BC6">
              <w:rPr>
                <w:i/>
                <w:iCs/>
                <w:sz w:val="22"/>
                <w:vertAlign w:val="subscript"/>
              </w:rPr>
              <w:t>2</w:t>
            </w:r>
            <w:r w:rsidRPr="006F3BC6">
              <w:rPr>
                <w:i/>
                <w:iCs/>
                <w:sz w:val="22"/>
              </w:rPr>
              <w:t>H</w:t>
            </w:r>
            <w:r w:rsidRPr="006F3BC6">
              <w:rPr>
                <w:i/>
                <w:iCs/>
                <w:sz w:val="22"/>
                <w:vertAlign w:val="subscript"/>
              </w:rPr>
              <w:t xml:space="preserve"> i,t</w:t>
            </w:r>
            <w:r w:rsidRPr="006F3BC6">
              <w:rPr>
                <w:i/>
                <w:iCs/>
                <w:sz w:val="22"/>
              </w:rPr>
              <w:t xml:space="preserve"> + β</w:t>
            </w:r>
            <w:r w:rsidRPr="006F3BC6">
              <w:rPr>
                <w:i/>
                <w:iCs/>
                <w:sz w:val="22"/>
                <w:vertAlign w:val="subscript"/>
              </w:rPr>
              <w:t>3</w:t>
            </w:r>
            <w:r w:rsidRPr="006F3BC6">
              <w:rPr>
                <w:i/>
                <w:iCs/>
                <w:sz w:val="22"/>
              </w:rPr>
              <w:t>S</w:t>
            </w:r>
            <w:r w:rsidRPr="006F3BC6">
              <w:rPr>
                <w:i/>
                <w:iCs/>
                <w:sz w:val="22"/>
                <w:vertAlign w:val="subscript"/>
              </w:rPr>
              <w:t xml:space="preserve"> i,t </w:t>
            </w:r>
            <w:r w:rsidRPr="006F3BC6">
              <w:rPr>
                <w:i/>
                <w:iCs/>
                <w:sz w:val="22"/>
              </w:rPr>
              <w:t>*H</w:t>
            </w:r>
            <w:r w:rsidRPr="006F3BC6">
              <w:rPr>
                <w:i/>
                <w:iCs/>
                <w:sz w:val="22"/>
                <w:vertAlign w:val="subscript"/>
              </w:rPr>
              <w:t xml:space="preserve">i,t </w:t>
            </w:r>
            <w:r w:rsidRPr="006F3BC6">
              <w:rPr>
                <w:i/>
                <w:iCs/>
                <w:sz w:val="22"/>
              </w:rPr>
              <w:t>+ β</w:t>
            </w:r>
            <w:r w:rsidRPr="006F3BC6">
              <w:rPr>
                <w:i/>
                <w:iCs/>
                <w:sz w:val="22"/>
                <w:vertAlign w:val="subscript"/>
              </w:rPr>
              <w:t>4</w:t>
            </w:r>
            <w:r w:rsidRPr="006F3BC6">
              <w:rPr>
                <w:i/>
                <w:iCs/>
                <w:sz w:val="22"/>
              </w:rPr>
              <w:t>TSCĐ</w:t>
            </w:r>
            <w:r w:rsidRPr="006F3BC6">
              <w:rPr>
                <w:i/>
                <w:iCs/>
                <w:sz w:val="22"/>
                <w:vertAlign w:val="subscript"/>
              </w:rPr>
              <w:t xml:space="preserve"> i,t</w:t>
            </w:r>
            <w:r w:rsidRPr="006F3BC6">
              <w:rPr>
                <w:i/>
                <w:iCs/>
                <w:sz w:val="22"/>
              </w:rPr>
              <w:t xml:space="preserve"> + β</w:t>
            </w:r>
            <w:r w:rsidRPr="006F3BC6">
              <w:rPr>
                <w:i/>
                <w:iCs/>
                <w:sz w:val="22"/>
                <w:vertAlign w:val="subscript"/>
              </w:rPr>
              <w:t>5</w:t>
            </w:r>
            <w:r w:rsidRPr="006F3BC6">
              <w:rPr>
                <w:i/>
                <w:iCs/>
                <w:sz w:val="22"/>
              </w:rPr>
              <w:t>LnQM</w:t>
            </w:r>
            <w:r w:rsidRPr="006F3BC6">
              <w:rPr>
                <w:i/>
                <w:iCs/>
                <w:sz w:val="22"/>
                <w:vertAlign w:val="subscript"/>
              </w:rPr>
              <w:t xml:space="preserve"> i,t</w:t>
            </w:r>
            <w:r w:rsidRPr="006F3BC6">
              <w:rPr>
                <w:i/>
                <w:iCs/>
                <w:sz w:val="22"/>
              </w:rPr>
              <w:t xml:space="preserve"> + β</w:t>
            </w:r>
            <w:r w:rsidRPr="006F3BC6">
              <w:rPr>
                <w:i/>
                <w:iCs/>
                <w:sz w:val="22"/>
                <w:vertAlign w:val="subscript"/>
              </w:rPr>
              <w:t>6</w:t>
            </w:r>
            <w:r w:rsidRPr="006F3BC6">
              <w:rPr>
                <w:i/>
                <w:iCs/>
                <w:sz w:val="22"/>
              </w:rPr>
              <w:t>DBTC</w:t>
            </w:r>
            <w:r w:rsidRPr="006F3BC6">
              <w:rPr>
                <w:i/>
                <w:iCs/>
                <w:sz w:val="22"/>
                <w:vertAlign w:val="subscript"/>
              </w:rPr>
              <w:t xml:space="preserve"> i,t </w:t>
            </w:r>
            <w:r w:rsidRPr="006F3BC6">
              <w:rPr>
                <w:i/>
                <w:iCs/>
                <w:sz w:val="22"/>
              </w:rPr>
              <w:t>+ β</w:t>
            </w:r>
            <w:r w:rsidRPr="006F3BC6">
              <w:rPr>
                <w:i/>
                <w:iCs/>
                <w:sz w:val="22"/>
                <w:vertAlign w:val="subscript"/>
              </w:rPr>
              <w:t>7</w:t>
            </w:r>
            <w:r w:rsidRPr="006F3BC6">
              <w:rPr>
                <w:i/>
                <w:iCs/>
                <w:sz w:val="22"/>
              </w:rPr>
              <w:t>CPSUV</w:t>
            </w:r>
            <w:r w:rsidRPr="006F3BC6">
              <w:rPr>
                <w:i/>
                <w:iCs/>
                <w:sz w:val="22"/>
                <w:vertAlign w:val="subscript"/>
              </w:rPr>
              <w:t xml:space="preserve"> i,t </w:t>
            </w:r>
            <w:r w:rsidRPr="006F3BC6">
              <w:rPr>
                <w:i/>
                <w:iCs/>
                <w:sz w:val="22"/>
              </w:rPr>
              <w:t>+ β</w:t>
            </w:r>
            <w:r w:rsidRPr="006F3BC6">
              <w:rPr>
                <w:i/>
                <w:iCs/>
                <w:sz w:val="22"/>
                <w:vertAlign w:val="subscript"/>
              </w:rPr>
              <w:t xml:space="preserve">8 </w:t>
            </w:r>
            <w:r w:rsidRPr="006F3BC6">
              <w:rPr>
                <w:i/>
                <w:iCs/>
                <w:sz w:val="22"/>
              </w:rPr>
              <w:t>TĐTT</w:t>
            </w:r>
            <w:r w:rsidRPr="006F3BC6">
              <w:rPr>
                <w:i/>
                <w:iCs/>
                <w:sz w:val="22"/>
                <w:vertAlign w:val="subscript"/>
              </w:rPr>
              <w:t xml:space="preserve">i,t </w:t>
            </w:r>
            <w:r w:rsidRPr="006F3BC6">
              <w:rPr>
                <w:i/>
                <w:iCs/>
                <w:sz w:val="22"/>
              </w:rPr>
              <w:t>+ β</w:t>
            </w:r>
            <w:r w:rsidRPr="006F3BC6">
              <w:rPr>
                <w:i/>
                <w:iCs/>
                <w:sz w:val="22"/>
                <w:vertAlign w:val="subscript"/>
              </w:rPr>
              <w:t>9</w:t>
            </w:r>
            <w:r w:rsidRPr="006F3BC6">
              <w:rPr>
                <w:i/>
                <w:iCs/>
                <w:sz w:val="22"/>
              </w:rPr>
              <w:t>CASH</w:t>
            </w:r>
            <w:r w:rsidRPr="006F3BC6">
              <w:rPr>
                <w:i/>
                <w:iCs/>
                <w:sz w:val="22"/>
                <w:vertAlign w:val="subscript"/>
              </w:rPr>
              <w:t xml:space="preserve">i,t </w:t>
            </w:r>
            <w:r w:rsidRPr="006F3BC6">
              <w:rPr>
                <w:i/>
                <w:iCs/>
                <w:sz w:val="22"/>
              </w:rPr>
              <w:t xml:space="preserve"> + ℇ</w:t>
            </w:r>
            <w:r w:rsidRPr="006F3BC6">
              <w:rPr>
                <w:i/>
                <w:iCs/>
                <w:sz w:val="22"/>
                <w:vertAlign w:val="subscript"/>
              </w:rPr>
              <w:t>i,t</w:t>
            </w:r>
          </w:p>
          <w:p w14:paraId="0026996D" w14:textId="77777777" w:rsidR="001A6D74" w:rsidRPr="006F3BC6" w:rsidRDefault="001A6D74" w:rsidP="001A6D74">
            <w:pPr>
              <w:pStyle w:val="NoSpacing"/>
              <w:tabs>
                <w:tab w:val="left" w:pos="142"/>
              </w:tabs>
              <w:ind w:left="142"/>
              <w:rPr>
                <w:bCs/>
                <w:sz w:val="22"/>
              </w:rPr>
            </w:pPr>
          </w:p>
        </w:tc>
      </w:tr>
      <w:tr w:rsidR="006F3BC6" w:rsidRPr="006F3BC6" w14:paraId="4FDDB89C"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057D6FE0"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39A5A3"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944013"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506AD4EB"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2D77282B"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4F4CC992"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5DE6D452"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080018F5"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06CA3225"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15F25F5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0E3FE19A"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3BE7A61"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7D69C63C"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080E37C3"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7B6C369C"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8034D"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234190" w14:textId="77777777" w:rsidR="001A6D74" w:rsidRPr="006F3BC6" w:rsidRDefault="001A6D74" w:rsidP="001A6D74">
            <w:pPr>
              <w:pStyle w:val="NoSpacing"/>
              <w:tabs>
                <w:tab w:val="left" w:pos="142"/>
              </w:tabs>
              <w:ind w:left="142"/>
              <w:rPr>
                <w:bCs/>
                <w:sz w:val="22"/>
              </w:rPr>
            </w:pPr>
            <w:r w:rsidRPr="006F3BC6">
              <w:rPr>
                <w:bCs/>
                <w:sz w:val="22"/>
              </w:rPr>
              <w:t>Không ảnh hưởng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97320B"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679142" w14:textId="77777777" w:rsidR="001A6D74" w:rsidRPr="006F3BC6" w:rsidRDefault="001A6D74" w:rsidP="001A6D74">
            <w:pPr>
              <w:pStyle w:val="NoSpacing"/>
              <w:tabs>
                <w:tab w:val="left" w:pos="142"/>
              </w:tabs>
              <w:ind w:left="142"/>
              <w:rPr>
                <w:bCs/>
                <w:sz w:val="22"/>
              </w:rPr>
            </w:pPr>
            <w:r w:rsidRPr="006F3BC6">
              <w:rPr>
                <w:bCs/>
                <w:sz w:val="22"/>
              </w:rPr>
              <w:t xml:space="preserve">Không ảnh hưởng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63C72D4"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5FBC1663"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247DFA59"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0FF9FF41"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4C208B4"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22D49BB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51656E8D"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B4EF93B"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7AE35D9E" w14:textId="77777777" w:rsidTr="00927895">
        <w:trPr>
          <w:trHeight w:hRule="exact" w:val="1644"/>
        </w:trPr>
        <w:tc>
          <w:tcPr>
            <w:tcW w:w="8784" w:type="dxa"/>
            <w:gridSpan w:val="6"/>
            <w:tcBorders>
              <w:top w:val="single" w:sz="4" w:space="0" w:color="auto"/>
              <w:left w:val="single" w:sz="4" w:space="0" w:color="auto"/>
              <w:bottom w:val="single" w:sz="4" w:space="0" w:color="auto"/>
              <w:right w:val="single" w:sz="4" w:space="0" w:color="auto"/>
            </w:tcBorders>
          </w:tcPr>
          <w:p w14:paraId="4DB3B885" w14:textId="77777777" w:rsidR="001A6D74" w:rsidRPr="006F3BC6" w:rsidRDefault="001A6D74" w:rsidP="001A6D74">
            <w:pPr>
              <w:pStyle w:val="NoSpacing"/>
              <w:widowControl w:val="0"/>
              <w:tabs>
                <w:tab w:val="left" w:pos="142"/>
              </w:tabs>
              <w:ind w:left="142"/>
              <w:jc w:val="both"/>
              <w:rPr>
                <w:bCs/>
                <w:i/>
                <w:sz w:val="22"/>
              </w:rPr>
            </w:pPr>
            <w:r w:rsidRPr="006F3BC6">
              <w:rPr>
                <w:bCs/>
                <w:i/>
                <w:sz w:val="22"/>
              </w:rPr>
              <w:t xml:space="preserve">H16: Ảnh hưởng điều tiết của cạnh tranh ngành (H) lên mối quan hệ giữa công bố thông tin quản trị (G) với hiệu quả tài chính (ROA). </w:t>
            </w:r>
          </w:p>
          <w:p w14:paraId="02BA9705" w14:textId="77777777" w:rsidR="001A6D74" w:rsidRPr="006F3BC6" w:rsidRDefault="001A6D74" w:rsidP="001A6D74">
            <w:pPr>
              <w:pStyle w:val="NoSpacing"/>
              <w:widowControl w:val="0"/>
              <w:tabs>
                <w:tab w:val="left" w:pos="142"/>
              </w:tabs>
              <w:ind w:left="142"/>
              <w:jc w:val="both"/>
              <w:rPr>
                <w:iCs/>
                <w:sz w:val="22"/>
              </w:rPr>
            </w:pPr>
            <w:r w:rsidRPr="006F3BC6">
              <w:rPr>
                <w:b/>
                <w:iCs/>
                <w:sz w:val="22"/>
              </w:rPr>
              <w:t xml:space="preserve">Mô hình 16: </w:t>
            </w:r>
            <w:r w:rsidRPr="006F3BC6">
              <w:rPr>
                <w:i/>
                <w:iCs/>
                <w:sz w:val="22"/>
              </w:rPr>
              <w:t>ROA</w:t>
            </w:r>
            <w:r w:rsidRPr="006F3BC6">
              <w:rPr>
                <w:i/>
                <w:iCs/>
                <w:sz w:val="22"/>
                <w:vertAlign w:val="subscript"/>
              </w:rPr>
              <w:t xml:space="preserve">i,t </w:t>
            </w:r>
            <w:r w:rsidRPr="006F3BC6">
              <w:rPr>
                <w:i/>
                <w:iCs/>
                <w:sz w:val="22"/>
              </w:rPr>
              <w:t>= β</w:t>
            </w:r>
            <w:r w:rsidRPr="006F3BC6">
              <w:rPr>
                <w:i/>
                <w:iCs/>
                <w:sz w:val="22"/>
                <w:vertAlign w:val="subscript"/>
              </w:rPr>
              <w:t>o</w:t>
            </w:r>
            <w:r w:rsidRPr="006F3BC6">
              <w:rPr>
                <w:i/>
                <w:iCs/>
                <w:sz w:val="22"/>
              </w:rPr>
              <w:t xml:space="preserve"> + β</w:t>
            </w:r>
            <w:r w:rsidRPr="006F3BC6">
              <w:rPr>
                <w:i/>
                <w:iCs/>
                <w:sz w:val="22"/>
                <w:vertAlign w:val="subscript"/>
              </w:rPr>
              <w:t>1</w:t>
            </w:r>
            <w:r w:rsidRPr="006F3BC6">
              <w:rPr>
                <w:i/>
                <w:iCs/>
                <w:sz w:val="22"/>
              </w:rPr>
              <w:t>G</w:t>
            </w:r>
            <w:r w:rsidRPr="006F3BC6">
              <w:rPr>
                <w:i/>
                <w:iCs/>
                <w:sz w:val="22"/>
                <w:vertAlign w:val="subscript"/>
              </w:rPr>
              <w:t>i,t</w:t>
            </w:r>
            <w:r w:rsidRPr="006F3BC6">
              <w:rPr>
                <w:i/>
                <w:iCs/>
                <w:sz w:val="22"/>
              </w:rPr>
              <w:t xml:space="preserve"> + β</w:t>
            </w:r>
            <w:r w:rsidRPr="006F3BC6">
              <w:rPr>
                <w:i/>
                <w:iCs/>
                <w:sz w:val="22"/>
                <w:vertAlign w:val="subscript"/>
              </w:rPr>
              <w:t>2</w:t>
            </w:r>
            <w:r w:rsidRPr="006F3BC6">
              <w:rPr>
                <w:i/>
                <w:iCs/>
                <w:sz w:val="22"/>
              </w:rPr>
              <w:t>H</w:t>
            </w:r>
            <w:r w:rsidRPr="006F3BC6">
              <w:rPr>
                <w:i/>
                <w:iCs/>
                <w:sz w:val="22"/>
                <w:vertAlign w:val="subscript"/>
              </w:rPr>
              <w:t xml:space="preserve"> i,t</w:t>
            </w:r>
            <w:r w:rsidRPr="006F3BC6">
              <w:rPr>
                <w:i/>
                <w:iCs/>
                <w:sz w:val="22"/>
              </w:rPr>
              <w:t xml:space="preserve"> + β</w:t>
            </w:r>
            <w:r w:rsidRPr="006F3BC6">
              <w:rPr>
                <w:i/>
                <w:iCs/>
                <w:sz w:val="22"/>
                <w:vertAlign w:val="subscript"/>
              </w:rPr>
              <w:t>3</w:t>
            </w:r>
            <w:r w:rsidRPr="006F3BC6">
              <w:rPr>
                <w:i/>
                <w:iCs/>
                <w:sz w:val="22"/>
              </w:rPr>
              <w:t>G</w:t>
            </w:r>
            <w:r w:rsidRPr="006F3BC6">
              <w:rPr>
                <w:i/>
                <w:iCs/>
                <w:sz w:val="22"/>
                <w:vertAlign w:val="subscript"/>
              </w:rPr>
              <w:t xml:space="preserve"> i,t </w:t>
            </w:r>
            <w:r w:rsidRPr="006F3BC6">
              <w:rPr>
                <w:i/>
                <w:iCs/>
                <w:sz w:val="22"/>
              </w:rPr>
              <w:t>*H</w:t>
            </w:r>
            <w:r w:rsidRPr="006F3BC6">
              <w:rPr>
                <w:i/>
                <w:iCs/>
                <w:sz w:val="22"/>
                <w:vertAlign w:val="subscript"/>
              </w:rPr>
              <w:t xml:space="preserve">i,t </w:t>
            </w:r>
            <w:r w:rsidRPr="006F3BC6">
              <w:rPr>
                <w:i/>
                <w:iCs/>
                <w:sz w:val="22"/>
              </w:rPr>
              <w:t>+ β</w:t>
            </w:r>
            <w:r w:rsidRPr="006F3BC6">
              <w:rPr>
                <w:i/>
                <w:iCs/>
                <w:sz w:val="22"/>
                <w:vertAlign w:val="subscript"/>
              </w:rPr>
              <w:t>4</w:t>
            </w:r>
            <w:r w:rsidRPr="006F3BC6">
              <w:rPr>
                <w:i/>
                <w:iCs/>
                <w:sz w:val="22"/>
              </w:rPr>
              <w:t>TSCĐ</w:t>
            </w:r>
            <w:r w:rsidRPr="006F3BC6">
              <w:rPr>
                <w:i/>
                <w:iCs/>
                <w:sz w:val="22"/>
                <w:vertAlign w:val="subscript"/>
              </w:rPr>
              <w:t xml:space="preserve"> i,t</w:t>
            </w:r>
            <w:r w:rsidRPr="006F3BC6">
              <w:rPr>
                <w:i/>
                <w:iCs/>
                <w:sz w:val="22"/>
              </w:rPr>
              <w:t xml:space="preserve"> + β</w:t>
            </w:r>
            <w:r w:rsidRPr="006F3BC6">
              <w:rPr>
                <w:i/>
                <w:iCs/>
                <w:sz w:val="22"/>
                <w:vertAlign w:val="subscript"/>
              </w:rPr>
              <w:t>5</w:t>
            </w:r>
            <w:r w:rsidRPr="006F3BC6">
              <w:rPr>
                <w:i/>
                <w:iCs/>
                <w:sz w:val="22"/>
              </w:rPr>
              <w:t>LnQM</w:t>
            </w:r>
            <w:r w:rsidRPr="006F3BC6">
              <w:rPr>
                <w:i/>
                <w:iCs/>
                <w:sz w:val="22"/>
                <w:vertAlign w:val="subscript"/>
              </w:rPr>
              <w:t xml:space="preserve"> i,t</w:t>
            </w:r>
            <w:r w:rsidRPr="006F3BC6">
              <w:rPr>
                <w:i/>
                <w:iCs/>
                <w:sz w:val="22"/>
              </w:rPr>
              <w:t xml:space="preserve"> + β</w:t>
            </w:r>
            <w:r w:rsidRPr="006F3BC6">
              <w:rPr>
                <w:i/>
                <w:iCs/>
                <w:sz w:val="22"/>
                <w:vertAlign w:val="subscript"/>
              </w:rPr>
              <w:t>6</w:t>
            </w:r>
            <w:r w:rsidRPr="006F3BC6">
              <w:rPr>
                <w:i/>
                <w:iCs/>
                <w:sz w:val="22"/>
              </w:rPr>
              <w:t>DBTC</w:t>
            </w:r>
            <w:r w:rsidRPr="006F3BC6">
              <w:rPr>
                <w:i/>
                <w:iCs/>
                <w:sz w:val="22"/>
                <w:vertAlign w:val="subscript"/>
              </w:rPr>
              <w:t xml:space="preserve"> i,t </w:t>
            </w:r>
            <w:r w:rsidRPr="006F3BC6">
              <w:rPr>
                <w:i/>
                <w:iCs/>
                <w:sz w:val="22"/>
              </w:rPr>
              <w:t>+ β</w:t>
            </w:r>
            <w:r w:rsidRPr="006F3BC6">
              <w:rPr>
                <w:i/>
                <w:iCs/>
                <w:sz w:val="22"/>
                <w:vertAlign w:val="subscript"/>
              </w:rPr>
              <w:t>7</w:t>
            </w:r>
            <w:r w:rsidRPr="006F3BC6">
              <w:rPr>
                <w:i/>
                <w:iCs/>
                <w:sz w:val="22"/>
              </w:rPr>
              <w:t>CPSUV</w:t>
            </w:r>
            <w:r w:rsidRPr="006F3BC6">
              <w:rPr>
                <w:i/>
                <w:iCs/>
                <w:sz w:val="22"/>
                <w:vertAlign w:val="subscript"/>
              </w:rPr>
              <w:t xml:space="preserve"> i,t </w:t>
            </w:r>
            <w:r w:rsidRPr="006F3BC6">
              <w:rPr>
                <w:i/>
                <w:iCs/>
                <w:sz w:val="22"/>
              </w:rPr>
              <w:t>+ β</w:t>
            </w:r>
            <w:r w:rsidRPr="006F3BC6">
              <w:rPr>
                <w:i/>
                <w:iCs/>
                <w:sz w:val="22"/>
                <w:vertAlign w:val="subscript"/>
              </w:rPr>
              <w:t xml:space="preserve">8 </w:t>
            </w:r>
            <w:r w:rsidRPr="006F3BC6">
              <w:rPr>
                <w:i/>
                <w:iCs/>
                <w:sz w:val="22"/>
              </w:rPr>
              <w:t>TĐTT</w:t>
            </w:r>
            <w:r w:rsidRPr="006F3BC6">
              <w:rPr>
                <w:i/>
                <w:iCs/>
                <w:sz w:val="22"/>
                <w:vertAlign w:val="subscript"/>
              </w:rPr>
              <w:t xml:space="preserve">i,t </w:t>
            </w:r>
            <w:r w:rsidRPr="006F3BC6">
              <w:rPr>
                <w:i/>
                <w:iCs/>
                <w:sz w:val="22"/>
              </w:rPr>
              <w:t>+ β</w:t>
            </w:r>
            <w:r w:rsidRPr="006F3BC6">
              <w:rPr>
                <w:i/>
                <w:iCs/>
                <w:sz w:val="22"/>
                <w:vertAlign w:val="subscript"/>
              </w:rPr>
              <w:t>9</w:t>
            </w:r>
            <w:r w:rsidRPr="006F3BC6">
              <w:rPr>
                <w:i/>
                <w:iCs/>
                <w:sz w:val="22"/>
              </w:rPr>
              <w:t>CASH</w:t>
            </w:r>
            <w:r w:rsidRPr="006F3BC6">
              <w:rPr>
                <w:i/>
                <w:iCs/>
                <w:sz w:val="22"/>
                <w:vertAlign w:val="subscript"/>
              </w:rPr>
              <w:t xml:space="preserve">i,t </w:t>
            </w:r>
            <w:r w:rsidRPr="006F3BC6">
              <w:rPr>
                <w:i/>
                <w:iCs/>
                <w:sz w:val="22"/>
              </w:rPr>
              <w:t xml:space="preserve"> + ℇ</w:t>
            </w:r>
            <w:r w:rsidRPr="006F3BC6">
              <w:rPr>
                <w:i/>
                <w:iCs/>
                <w:sz w:val="22"/>
                <w:vertAlign w:val="subscript"/>
              </w:rPr>
              <w:t>i,t</w:t>
            </w:r>
          </w:p>
          <w:p w14:paraId="4B403FFB" w14:textId="77777777" w:rsidR="001A6D74" w:rsidRPr="006F3BC6" w:rsidRDefault="001A6D74" w:rsidP="001A6D74">
            <w:pPr>
              <w:pStyle w:val="NoSpacing"/>
              <w:tabs>
                <w:tab w:val="left" w:pos="142"/>
              </w:tabs>
              <w:ind w:left="142"/>
              <w:rPr>
                <w:bCs/>
                <w:sz w:val="22"/>
              </w:rPr>
            </w:pPr>
          </w:p>
        </w:tc>
      </w:tr>
      <w:tr w:rsidR="006F3BC6" w:rsidRPr="006F3BC6" w14:paraId="0C385FE7"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7F8B7AA5" w14:textId="77777777" w:rsidR="001A6D74" w:rsidRPr="006F3BC6" w:rsidRDefault="001A6D74" w:rsidP="001A6D74">
            <w:pPr>
              <w:pStyle w:val="NoSpacing"/>
              <w:tabs>
                <w:tab w:val="left" w:pos="142"/>
              </w:tabs>
              <w:ind w:left="142"/>
              <w:rPr>
                <w:i/>
                <w:iCs/>
                <w:sz w:val="22"/>
              </w:rPr>
            </w:pPr>
            <w:r w:rsidRPr="006F3BC6">
              <w:rPr>
                <w:sz w:val="22"/>
              </w:rPr>
              <w:t>Hệ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CFCB6" w14:textId="77777777" w:rsidR="001A6D74" w:rsidRPr="006F3BC6" w:rsidRDefault="001A6D74" w:rsidP="001A6D74">
            <w:pPr>
              <w:pStyle w:val="NoSpacing"/>
              <w:tabs>
                <w:tab w:val="left" w:pos="142"/>
              </w:tabs>
              <w:ind w:left="142"/>
              <w:rPr>
                <w:bCs/>
                <w:sz w:val="22"/>
              </w:rPr>
            </w:pPr>
            <w:r w:rsidRPr="006F3BC6">
              <w:rPr>
                <w:sz w:val="22"/>
              </w:rPr>
              <w:t>Kỳ vọng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A793D5" w14:textId="77777777" w:rsidR="001A6D74" w:rsidRPr="006F3BC6" w:rsidRDefault="001A6D74" w:rsidP="001A6D74">
            <w:pPr>
              <w:pStyle w:val="NoSpacing"/>
              <w:tabs>
                <w:tab w:val="left" w:pos="142"/>
              </w:tabs>
              <w:ind w:left="142"/>
              <w:rPr>
                <w:bCs/>
                <w:sz w:val="22"/>
              </w:rPr>
            </w:pPr>
            <w:r w:rsidRPr="006F3BC6">
              <w:rPr>
                <w:sz w:val="22"/>
              </w:rPr>
              <w:t>Kết quả OLS</w:t>
            </w:r>
          </w:p>
        </w:tc>
        <w:tc>
          <w:tcPr>
            <w:tcW w:w="1275" w:type="dxa"/>
            <w:tcBorders>
              <w:top w:val="single" w:sz="4" w:space="0" w:color="auto"/>
              <w:left w:val="single" w:sz="4" w:space="0" w:color="auto"/>
              <w:bottom w:val="single" w:sz="4" w:space="0" w:color="auto"/>
              <w:right w:val="single" w:sz="4" w:space="0" w:color="auto"/>
            </w:tcBorders>
            <w:hideMark/>
          </w:tcPr>
          <w:p w14:paraId="61DF1151" w14:textId="77777777" w:rsidR="001A6D74" w:rsidRPr="006F3BC6" w:rsidRDefault="001A6D74" w:rsidP="001A6D74">
            <w:pPr>
              <w:pStyle w:val="NoSpacing"/>
              <w:tabs>
                <w:tab w:val="left" w:pos="142"/>
              </w:tabs>
              <w:ind w:left="142"/>
              <w:rPr>
                <w:bCs/>
                <w:sz w:val="22"/>
              </w:rPr>
            </w:pPr>
            <w:r w:rsidRPr="006F3BC6">
              <w:rPr>
                <w:sz w:val="22"/>
              </w:rPr>
              <w:t>Kết quả 2SLS</w:t>
            </w:r>
          </w:p>
        </w:tc>
        <w:tc>
          <w:tcPr>
            <w:tcW w:w="1559" w:type="dxa"/>
            <w:tcBorders>
              <w:top w:val="single" w:sz="4" w:space="0" w:color="auto"/>
              <w:left w:val="single" w:sz="4" w:space="0" w:color="auto"/>
              <w:bottom w:val="single" w:sz="4" w:space="0" w:color="auto"/>
              <w:right w:val="single" w:sz="4" w:space="0" w:color="auto"/>
            </w:tcBorders>
            <w:hideMark/>
          </w:tcPr>
          <w:p w14:paraId="45A84072" w14:textId="77777777" w:rsidR="001A6D74" w:rsidRPr="006F3BC6" w:rsidRDefault="001A6D74" w:rsidP="001A6D74">
            <w:pPr>
              <w:pStyle w:val="NoSpacing"/>
              <w:tabs>
                <w:tab w:val="left" w:pos="142"/>
              </w:tabs>
              <w:ind w:left="142"/>
              <w:rPr>
                <w:bCs/>
                <w:sz w:val="22"/>
              </w:rPr>
            </w:pPr>
            <w:r w:rsidRPr="006F3BC6">
              <w:rPr>
                <w:sz w:val="22"/>
              </w:rPr>
              <w:t>Kết quả Heckman</w:t>
            </w:r>
          </w:p>
        </w:tc>
        <w:tc>
          <w:tcPr>
            <w:tcW w:w="1560" w:type="dxa"/>
            <w:tcBorders>
              <w:top w:val="single" w:sz="4" w:space="0" w:color="auto"/>
              <w:left w:val="single" w:sz="4" w:space="0" w:color="auto"/>
              <w:bottom w:val="single" w:sz="4" w:space="0" w:color="auto"/>
              <w:right w:val="single" w:sz="4" w:space="0" w:color="auto"/>
            </w:tcBorders>
            <w:hideMark/>
          </w:tcPr>
          <w:p w14:paraId="62BD1E18" w14:textId="77777777" w:rsidR="001A6D74" w:rsidRPr="006F3BC6" w:rsidRDefault="001A6D74" w:rsidP="001A6D74">
            <w:pPr>
              <w:pStyle w:val="NoSpacing"/>
              <w:tabs>
                <w:tab w:val="left" w:pos="142"/>
              </w:tabs>
              <w:ind w:left="142"/>
              <w:rPr>
                <w:bCs/>
                <w:sz w:val="22"/>
              </w:rPr>
            </w:pPr>
            <w:r w:rsidRPr="006F3BC6">
              <w:rPr>
                <w:bCs/>
                <w:sz w:val="22"/>
              </w:rPr>
              <w:t>Kết luận chung</w:t>
            </w:r>
          </w:p>
        </w:tc>
      </w:tr>
      <w:tr w:rsidR="006F3BC6" w:rsidRPr="006F3BC6" w14:paraId="2863C49A"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69C3EAF2"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o-&gt;</w:t>
            </w:r>
            <w:r w:rsidRPr="006F3BC6">
              <w:rPr>
                <w:i/>
                <w:iCs/>
                <w:sz w:val="22"/>
              </w:rPr>
              <w:t xml:space="preserve"> β</w:t>
            </w:r>
            <w:r w:rsidRPr="006F3BC6">
              <w:rPr>
                <w:i/>
                <w:iCs/>
                <w:sz w:val="22"/>
                <w:vertAlign w:val="subscript"/>
              </w:rPr>
              <w:t>2</w:t>
            </w:r>
          </w:p>
        </w:tc>
        <w:tc>
          <w:tcPr>
            <w:tcW w:w="1276" w:type="dxa"/>
            <w:tcBorders>
              <w:top w:val="single" w:sz="4" w:space="0" w:color="auto"/>
              <w:left w:val="single" w:sz="4" w:space="0" w:color="auto"/>
              <w:bottom w:val="single" w:sz="4" w:space="0" w:color="auto"/>
              <w:right w:val="single" w:sz="4" w:space="0" w:color="auto"/>
            </w:tcBorders>
            <w:hideMark/>
          </w:tcPr>
          <w:p w14:paraId="1C19317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0D8A6245"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10E8969C"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45E69239"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39846D59" w14:textId="77777777" w:rsidR="001A6D74" w:rsidRPr="006F3BC6" w:rsidRDefault="001A6D74" w:rsidP="001A6D74">
            <w:pPr>
              <w:pStyle w:val="NoSpacing"/>
              <w:tabs>
                <w:tab w:val="left" w:pos="142"/>
              </w:tabs>
              <w:ind w:left="142"/>
              <w:rPr>
                <w:bCs/>
                <w:sz w:val="22"/>
              </w:rPr>
            </w:pPr>
            <w:r w:rsidRPr="006F3BC6">
              <w:rPr>
                <w:bCs/>
                <w:sz w:val="22"/>
              </w:rPr>
              <w:t>x</w:t>
            </w:r>
          </w:p>
        </w:tc>
      </w:tr>
      <w:tr w:rsidR="006F3BC6" w:rsidRPr="006F3BC6" w14:paraId="34780DB5" w14:textId="77777777" w:rsidTr="00927895">
        <w:trPr>
          <w:trHeight w:hRule="exac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167A168C"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BFC117"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5F6D18" w14:textId="77777777" w:rsidR="001A6D74" w:rsidRPr="006F3BC6" w:rsidRDefault="001A6D74" w:rsidP="001A6D74">
            <w:pPr>
              <w:pStyle w:val="NoSpacing"/>
              <w:tabs>
                <w:tab w:val="left" w:pos="142"/>
              </w:tabs>
              <w:ind w:left="142"/>
              <w:rPr>
                <w:bCs/>
                <w:sz w:val="22"/>
              </w:rPr>
            </w:pPr>
            <w:r w:rsidRPr="006F3BC6">
              <w:rPr>
                <w:bCs/>
                <w:sz w:val="22"/>
              </w:rPr>
              <w:t>Không ảnh hưởng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E8EE1D" w14:textId="77777777" w:rsidR="001A6D74" w:rsidRPr="006F3BC6" w:rsidRDefault="001A6D74" w:rsidP="001A6D74">
            <w:pPr>
              <w:pStyle w:val="NoSpacing"/>
              <w:tabs>
                <w:tab w:val="left" w:pos="142"/>
              </w:tabs>
              <w:ind w:left="142"/>
              <w:rPr>
                <w:bCs/>
                <w:sz w:val="22"/>
              </w:rPr>
            </w:pPr>
            <w:r w:rsidRPr="006F3BC6">
              <w:rPr>
                <w:bCs/>
                <w:sz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039173" w14:textId="77777777" w:rsidR="001A6D74" w:rsidRPr="006F3BC6" w:rsidRDefault="001A6D74" w:rsidP="001A6D74">
            <w:pPr>
              <w:pStyle w:val="NoSpacing"/>
              <w:tabs>
                <w:tab w:val="left" w:pos="142"/>
              </w:tabs>
              <w:ind w:left="142"/>
              <w:rPr>
                <w:bCs/>
                <w:sz w:val="22"/>
              </w:rPr>
            </w:pPr>
            <w:r w:rsidRPr="006F3BC6">
              <w:rPr>
                <w:bCs/>
                <w:sz w:val="22"/>
              </w:rPr>
              <w:t xml:space="preserve">Không ảnh hưởng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EFA41E" w14:textId="77777777" w:rsidR="001A6D74" w:rsidRPr="006F3BC6" w:rsidRDefault="001A6D74" w:rsidP="001A6D74">
            <w:pPr>
              <w:pStyle w:val="NoSpacing"/>
              <w:tabs>
                <w:tab w:val="left" w:pos="142"/>
              </w:tabs>
              <w:ind w:left="142"/>
              <w:rPr>
                <w:bCs/>
                <w:sz w:val="22"/>
              </w:rPr>
            </w:pPr>
            <w:r w:rsidRPr="006F3BC6">
              <w:rPr>
                <w:bCs/>
                <w:sz w:val="22"/>
              </w:rPr>
              <w:t>Không ảnh hưởng</w:t>
            </w:r>
          </w:p>
        </w:tc>
      </w:tr>
      <w:tr w:rsidR="006F3BC6" w:rsidRPr="006F3BC6" w14:paraId="5BE8E12B" w14:textId="77777777" w:rsidTr="00927895">
        <w:trPr>
          <w:trHeight w:hRule="exact" w:val="454"/>
        </w:trPr>
        <w:tc>
          <w:tcPr>
            <w:tcW w:w="1555" w:type="dxa"/>
            <w:tcBorders>
              <w:top w:val="single" w:sz="4" w:space="0" w:color="auto"/>
              <w:left w:val="single" w:sz="4" w:space="0" w:color="auto"/>
              <w:bottom w:val="single" w:sz="4" w:space="0" w:color="auto"/>
              <w:right w:val="single" w:sz="4" w:space="0" w:color="auto"/>
            </w:tcBorders>
            <w:hideMark/>
          </w:tcPr>
          <w:p w14:paraId="7CB2A780" w14:textId="77777777" w:rsidR="001A6D74" w:rsidRPr="006F3BC6" w:rsidRDefault="001A6D74" w:rsidP="001A6D74">
            <w:pPr>
              <w:pStyle w:val="NoSpacing"/>
              <w:tabs>
                <w:tab w:val="left" w:pos="142"/>
              </w:tabs>
              <w:ind w:left="142"/>
              <w:rPr>
                <w:i/>
                <w:iCs/>
                <w:sz w:val="22"/>
              </w:rPr>
            </w:pPr>
            <w:r w:rsidRPr="006F3BC6">
              <w:rPr>
                <w:i/>
                <w:iCs/>
                <w:sz w:val="22"/>
              </w:rPr>
              <w:t>β</w:t>
            </w:r>
            <w:r w:rsidRPr="006F3BC6">
              <w:rPr>
                <w:i/>
                <w:iCs/>
                <w:sz w:val="22"/>
                <w:vertAlign w:val="subscript"/>
              </w:rPr>
              <w:t>4-&gt;</w:t>
            </w:r>
            <w:r w:rsidRPr="006F3BC6">
              <w:rPr>
                <w:i/>
                <w:iCs/>
                <w:sz w:val="22"/>
              </w:rPr>
              <w:t xml:space="preserve"> β</w:t>
            </w:r>
            <w:r w:rsidRPr="006F3BC6">
              <w:rPr>
                <w:i/>
                <w:iCs/>
                <w:sz w:val="22"/>
                <w:vertAlign w:val="subscript"/>
              </w:rPr>
              <w:t>9</w:t>
            </w:r>
          </w:p>
        </w:tc>
        <w:tc>
          <w:tcPr>
            <w:tcW w:w="1276" w:type="dxa"/>
            <w:tcBorders>
              <w:top w:val="single" w:sz="4" w:space="0" w:color="auto"/>
              <w:left w:val="single" w:sz="4" w:space="0" w:color="auto"/>
              <w:bottom w:val="single" w:sz="4" w:space="0" w:color="auto"/>
              <w:right w:val="single" w:sz="4" w:space="0" w:color="auto"/>
            </w:tcBorders>
            <w:hideMark/>
          </w:tcPr>
          <w:p w14:paraId="6CD0D607"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22AFC68D" w14:textId="77777777" w:rsidR="001A6D74" w:rsidRPr="006F3BC6" w:rsidRDefault="001A6D74" w:rsidP="001A6D74">
            <w:pPr>
              <w:pStyle w:val="NoSpacing"/>
              <w:tabs>
                <w:tab w:val="left" w:pos="142"/>
              </w:tabs>
              <w:ind w:left="142"/>
              <w:rPr>
                <w:bCs/>
                <w:sz w:val="22"/>
              </w:rPr>
            </w:pPr>
            <w:r w:rsidRPr="006F3BC6">
              <w:rPr>
                <w:bCs/>
                <w:sz w:val="22"/>
              </w:rPr>
              <w:t>x</w:t>
            </w:r>
          </w:p>
        </w:tc>
        <w:tc>
          <w:tcPr>
            <w:tcW w:w="1275" w:type="dxa"/>
            <w:tcBorders>
              <w:top w:val="single" w:sz="4" w:space="0" w:color="auto"/>
              <w:left w:val="single" w:sz="4" w:space="0" w:color="auto"/>
              <w:bottom w:val="single" w:sz="4" w:space="0" w:color="auto"/>
              <w:right w:val="single" w:sz="4" w:space="0" w:color="auto"/>
            </w:tcBorders>
            <w:hideMark/>
          </w:tcPr>
          <w:p w14:paraId="4C60DA60" w14:textId="77777777" w:rsidR="001A6D74" w:rsidRPr="006F3BC6" w:rsidRDefault="001A6D74" w:rsidP="001A6D74">
            <w:pPr>
              <w:pStyle w:val="NoSpacing"/>
              <w:tabs>
                <w:tab w:val="left" w:pos="142"/>
              </w:tabs>
              <w:ind w:left="142"/>
              <w:rPr>
                <w:bCs/>
                <w:sz w:val="22"/>
              </w:rPr>
            </w:pPr>
            <w:r w:rsidRPr="006F3BC6">
              <w:rPr>
                <w:bCs/>
                <w:sz w:val="22"/>
              </w:rPr>
              <w:t>x</w:t>
            </w:r>
          </w:p>
        </w:tc>
        <w:tc>
          <w:tcPr>
            <w:tcW w:w="1559" w:type="dxa"/>
            <w:tcBorders>
              <w:top w:val="single" w:sz="4" w:space="0" w:color="auto"/>
              <w:left w:val="single" w:sz="4" w:space="0" w:color="auto"/>
              <w:bottom w:val="single" w:sz="4" w:space="0" w:color="auto"/>
              <w:right w:val="single" w:sz="4" w:space="0" w:color="auto"/>
            </w:tcBorders>
            <w:hideMark/>
          </w:tcPr>
          <w:p w14:paraId="3AA675D5" w14:textId="77777777" w:rsidR="001A6D74" w:rsidRPr="006F3BC6" w:rsidRDefault="001A6D74" w:rsidP="001A6D74">
            <w:pPr>
              <w:pStyle w:val="NoSpacing"/>
              <w:tabs>
                <w:tab w:val="left" w:pos="142"/>
              </w:tabs>
              <w:ind w:left="142"/>
              <w:rPr>
                <w:bCs/>
                <w:sz w:val="22"/>
              </w:rPr>
            </w:pPr>
            <w:r w:rsidRPr="006F3BC6">
              <w:rPr>
                <w:bCs/>
                <w:sz w:val="22"/>
              </w:rPr>
              <w:t>x</w:t>
            </w:r>
          </w:p>
        </w:tc>
        <w:tc>
          <w:tcPr>
            <w:tcW w:w="1560" w:type="dxa"/>
            <w:tcBorders>
              <w:top w:val="single" w:sz="4" w:space="0" w:color="auto"/>
              <w:left w:val="single" w:sz="4" w:space="0" w:color="auto"/>
              <w:bottom w:val="single" w:sz="4" w:space="0" w:color="auto"/>
              <w:right w:val="single" w:sz="4" w:space="0" w:color="auto"/>
            </w:tcBorders>
            <w:hideMark/>
          </w:tcPr>
          <w:p w14:paraId="1F0347DE" w14:textId="77777777" w:rsidR="001A6D74" w:rsidRPr="006F3BC6" w:rsidRDefault="001A6D74" w:rsidP="001A6D74">
            <w:pPr>
              <w:pStyle w:val="NoSpacing"/>
              <w:tabs>
                <w:tab w:val="left" w:pos="142"/>
              </w:tabs>
              <w:ind w:left="142"/>
              <w:rPr>
                <w:bCs/>
                <w:sz w:val="22"/>
              </w:rPr>
            </w:pPr>
            <w:r w:rsidRPr="006F3BC6">
              <w:rPr>
                <w:bCs/>
                <w:sz w:val="22"/>
              </w:rPr>
              <w:t>x</w:t>
            </w:r>
          </w:p>
        </w:tc>
      </w:tr>
    </w:tbl>
    <w:p w14:paraId="10132071" w14:textId="77777777" w:rsidR="001A6D74" w:rsidRPr="006F3BC6" w:rsidRDefault="001A6D74" w:rsidP="001A6D74">
      <w:pPr>
        <w:pStyle w:val="NoSpacing"/>
        <w:widowControl w:val="0"/>
        <w:tabs>
          <w:tab w:val="left" w:pos="142"/>
        </w:tabs>
        <w:spacing w:before="0" w:after="0"/>
        <w:jc w:val="both"/>
        <w:rPr>
          <w:i/>
          <w:sz w:val="18"/>
          <w:szCs w:val="18"/>
        </w:rPr>
      </w:pPr>
      <w:r w:rsidRPr="006F3BC6">
        <w:rPr>
          <w:rStyle w:val="Strong"/>
          <w:rFonts w:eastAsiaTheme="majorEastAsia"/>
          <w:i/>
          <w:sz w:val="18"/>
          <w:szCs w:val="18"/>
        </w:rPr>
        <w:t>Ghi chú:</w:t>
      </w:r>
      <w:r w:rsidRPr="006F3BC6">
        <w:rPr>
          <w:i/>
          <w:sz w:val="18"/>
          <w:szCs w:val="18"/>
        </w:rPr>
        <w:t xml:space="preserve"> Bảng này trình bày tóm tắt kết quả kiểm định các giả thuyết nghiên cứu. Các ký hiệu </w:t>
      </w:r>
      <w:r w:rsidRPr="006F3BC6">
        <w:rPr>
          <w:i/>
          <w:iCs/>
          <w:sz w:val="18"/>
          <w:szCs w:val="18"/>
        </w:rPr>
        <w:t>β</w:t>
      </w:r>
      <w:r w:rsidRPr="006F3BC6">
        <w:rPr>
          <w:i/>
          <w:iCs/>
          <w:sz w:val="18"/>
          <w:szCs w:val="18"/>
          <w:vertAlign w:val="subscript"/>
        </w:rPr>
        <w:t>0-&gt;</w:t>
      </w:r>
      <w:r w:rsidRPr="006F3BC6">
        <w:rPr>
          <w:i/>
          <w:iCs/>
          <w:sz w:val="18"/>
          <w:szCs w:val="18"/>
        </w:rPr>
        <w:t xml:space="preserve"> β</w:t>
      </w:r>
      <w:r w:rsidRPr="006F3BC6">
        <w:rPr>
          <w:i/>
          <w:iCs/>
          <w:sz w:val="18"/>
          <w:szCs w:val="18"/>
          <w:vertAlign w:val="subscript"/>
        </w:rPr>
        <w:t>9</w:t>
      </w:r>
      <w:r w:rsidRPr="006F3BC6">
        <w:rPr>
          <w:i/>
          <w:sz w:val="18"/>
          <w:szCs w:val="18"/>
        </w:rPr>
        <w:t xml:space="preserve"> là các hệ số tương quan giữa các biến trong mô hình nghiên cứu. Dấu ‘x’ thể hiện chiều hướng tác động giữa hai biến không được nghiên cứu. Dấu ‘+’ thể hiện chiều hướng tác động dương (+) giữa hai biến được nghiên cứu. (Nguồn: Tác giả tự tổng hợp)</w:t>
      </w:r>
    </w:p>
    <w:p w14:paraId="48D03F28" w14:textId="77777777" w:rsidR="001A6D74" w:rsidRPr="006F3BC6" w:rsidRDefault="001A6D74" w:rsidP="001A6D74">
      <w:pPr>
        <w:pStyle w:val="NoSpacing"/>
        <w:widowControl w:val="0"/>
        <w:tabs>
          <w:tab w:val="left" w:pos="142"/>
        </w:tabs>
        <w:spacing w:before="0" w:after="0"/>
        <w:jc w:val="both"/>
        <w:rPr>
          <w:i/>
          <w:sz w:val="24"/>
          <w:szCs w:val="24"/>
        </w:rPr>
      </w:pPr>
      <w:r w:rsidRPr="006F3BC6">
        <w:rPr>
          <w:i/>
          <w:sz w:val="24"/>
          <w:szCs w:val="24"/>
        </w:rPr>
        <w:t xml:space="preserve">    </w:t>
      </w:r>
    </w:p>
    <w:p w14:paraId="7813AC88" w14:textId="77777777" w:rsidR="001A6D74" w:rsidRPr="006F3BC6" w:rsidRDefault="001A6D74" w:rsidP="00ED43DD">
      <w:pPr>
        <w:pStyle w:val="Heading2"/>
      </w:pPr>
      <w:bookmarkStart w:id="270" w:name="_Toc218700924"/>
      <w:r w:rsidRPr="006F3BC6">
        <w:t>4.9.</w:t>
      </w:r>
      <w:r w:rsidRPr="006F3BC6">
        <w:rPr>
          <w:spacing w:val="-4"/>
        </w:rPr>
        <w:t xml:space="preserve"> </w:t>
      </w:r>
      <w:r w:rsidRPr="006F3BC6">
        <w:t>Thảo</w:t>
      </w:r>
      <w:r w:rsidRPr="006F3BC6">
        <w:rPr>
          <w:spacing w:val="-4"/>
        </w:rPr>
        <w:t xml:space="preserve"> </w:t>
      </w:r>
      <w:r w:rsidRPr="006F3BC6">
        <w:t>luận</w:t>
      </w:r>
      <w:r w:rsidRPr="006F3BC6">
        <w:rPr>
          <w:spacing w:val="-3"/>
        </w:rPr>
        <w:t xml:space="preserve"> </w:t>
      </w:r>
      <w:r w:rsidRPr="006F3BC6">
        <w:t>các</w:t>
      </w:r>
      <w:r w:rsidRPr="006F3BC6">
        <w:rPr>
          <w:spacing w:val="-2"/>
        </w:rPr>
        <w:t xml:space="preserve"> </w:t>
      </w:r>
      <w:r w:rsidRPr="006F3BC6">
        <w:t>kết</w:t>
      </w:r>
      <w:r w:rsidRPr="006F3BC6">
        <w:rPr>
          <w:spacing w:val="-3"/>
        </w:rPr>
        <w:t xml:space="preserve"> </w:t>
      </w:r>
      <w:r w:rsidRPr="006F3BC6">
        <w:t>quả</w:t>
      </w:r>
      <w:r w:rsidRPr="006F3BC6">
        <w:rPr>
          <w:spacing w:val="-2"/>
        </w:rPr>
        <w:t xml:space="preserve"> </w:t>
      </w:r>
      <w:r w:rsidRPr="006F3BC6">
        <w:t>đạt</w:t>
      </w:r>
      <w:r w:rsidRPr="006F3BC6">
        <w:rPr>
          <w:spacing w:val="-4"/>
        </w:rPr>
        <w:t xml:space="preserve"> </w:t>
      </w:r>
      <w:r w:rsidRPr="006F3BC6">
        <w:t>được</w:t>
      </w:r>
      <w:bookmarkEnd w:id="270"/>
    </w:p>
    <w:p w14:paraId="25CED6CB"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Nghiên</w:t>
      </w:r>
      <w:r w:rsidRPr="006F3BC6">
        <w:rPr>
          <w:spacing w:val="-1"/>
          <w:sz w:val="26"/>
          <w:szCs w:val="26"/>
        </w:rPr>
        <w:t xml:space="preserve"> </w:t>
      </w:r>
      <w:r w:rsidRPr="006F3BC6">
        <w:rPr>
          <w:sz w:val="26"/>
          <w:szCs w:val="26"/>
        </w:rPr>
        <w:t>c</w:t>
      </w:r>
      <w:r w:rsidRPr="006F3BC6">
        <w:rPr>
          <w:spacing w:val="1"/>
          <w:sz w:val="26"/>
          <w:szCs w:val="26"/>
        </w:rPr>
        <w:t>ứ</w:t>
      </w:r>
      <w:r w:rsidRPr="006F3BC6">
        <w:rPr>
          <w:sz w:val="26"/>
          <w:szCs w:val="26"/>
        </w:rPr>
        <w:t>u</w:t>
      </w:r>
      <w:r w:rsidRPr="006F3BC6">
        <w:rPr>
          <w:spacing w:val="3"/>
          <w:sz w:val="26"/>
          <w:szCs w:val="26"/>
        </w:rPr>
        <w:t xml:space="preserve"> </w:t>
      </w:r>
      <w:r w:rsidRPr="006F3BC6">
        <w:rPr>
          <w:sz w:val="26"/>
          <w:szCs w:val="26"/>
        </w:rPr>
        <w:t>đã</w:t>
      </w:r>
      <w:r w:rsidRPr="006F3BC6">
        <w:rPr>
          <w:spacing w:val="5"/>
          <w:sz w:val="26"/>
          <w:szCs w:val="26"/>
        </w:rPr>
        <w:t xml:space="preserve"> </w:t>
      </w:r>
      <w:r w:rsidRPr="006F3BC6">
        <w:rPr>
          <w:sz w:val="26"/>
          <w:szCs w:val="26"/>
        </w:rPr>
        <w:t>k</w:t>
      </w:r>
      <w:r w:rsidRPr="006F3BC6">
        <w:rPr>
          <w:spacing w:val="1"/>
          <w:sz w:val="26"/>
          <w:szCs w:val="26"/>
        </w:rPr>
        <w:t>i</w:t>
      </w:r>
      <w:r w:rsidRPr="006F3BC6">
        <w:rPr>
          <w:spacing w:val="3"/>
          <w:sz w:val="26"/>
          <w:szCs w:val="26"/>
        </w:rPr>
        <w:t>ể</w:t>
      </w:r>
      <w:r w:rsidRPr="006F3BC6">
        <w:rPr>
          <w:sz w:val="26"/>
          <w:szCs w:val="26"/>
        </w:rPr>
        <w:t>m</w:t>
      </w:r>
      <w:r w:rsidRPr="006F3BC6">
        <w:rPr>
          <w:spacing w:val="-1"/>
          <w:sz w:val="26"/>
          <w:szCs w:val="26"/>
        </w:rPr>
        <w:t xml:space="preserve"> </w:t>
      </w:r>
      <w:r w:rsidRPr="006F3BC6">
        <w:rPr>
          <w:sz w:val="26"/>
          <w:szCs w:val="26"/>
        </w:rPr>
        <w:t>t</w:t>
      </w:r>
      <w:r w:rsidRPr="006F3BC6">
        <w:rPr>
          <w:spacing w:val="2"/>
          <w:sz w:val="26"/>
          <w:szCs w:val="26"/>
        </w:rPr>
        <w:t>r</w:t>
      </w:r>
      <w:r w:rsidRPr="006F3BC6">
        <w:rPr>
          <w:sz w:val="26"/>
          <w:szCs w:val="26"/>
        </w:rPr>
        <w:t>a</w:t>
      </w:r>
      <w:r w:rsidRPr="006F3BC6">
        <w:rPr>
          <w:spacing w:val="4"/>
          <w:sz w:val="26"/>
          <w:szCs w:val="26"/>
        </w:rPr>
        <w:t xml:space="preserve"> </w:t>
      </w:r>
      <w:r w:rsidRPr="006F3BC6">
        <w:rPr>
          <w:sz w:val="26"/>
          <w:szCs w:val="26"/>
        </w:rPr>
        <w:t>v</w:t>
      </w:r>
      <w:r w:rsidRPr="006F3BC6">
        <w:rPr>
          <w:spacing w:val="1"/>
          <w:sz w:val="26"/>
          <w:szCs w:val="26"/>
        </w:rPr>
        <w:t>i</w:t>
      </w:r>
      <w:r w:rsidRPr="006F3BC6">
        <w:rPr>
          <w:sz w:val="26"/>
          <w:szCs w:val="26"/>
        </w:rPr>
        <w:t>ệc công</w:t>
      </w:r>
      <w:r w:rsidRPr="006F3BC6">
        <w:rPr>
          <w:spacing w:val="2"/>
          <w:sz w:val="26"/>
          <w:szCs w:val="26"/>
        </w:rPr>
        <w:t xml:space="preserve"> bố </w:t>
      </w:r>
      <w:r w:rsidRPr="006F3BC6">
        <w:rPr>
          <w:sz w:val="26"/>
          <w:szCs w:val="26"/>
        </w:rPr>
        <w:t>trách</w:t>
      </w:r>
      <w:r w:rsidRPr="006F3BC6">
        <w:rPr>
          <w:spacing w:val="4"/>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3"/>
          <w:sz w:val="26"/>
          <w:szCs w:val="26"/>
        </w:rPr>
        <w:t xml:space="preserve"> </w:t>
      </w:r>
      <w:r w:rsidRPr="006F3BC6">
        <w:rPr>
          <w:sz w:val="26"/>
          <w:szCs w:val="26"/>
        </w:rPr>
        <w:t>xã</w:t>
      </w:r>
      <w:r w:rsidRPr="006F3BC6">
        <w:rPr>
          <w:spacing w:val="5"/>
          <w:sz w:val="26"/>
          <w:szCs w:val="26"/>
        </w:rPr>
        <w:t xml:space="preserve"> </w:t>
      </w:r>
      <w:r w:rsidRPr="006F3BC6">
        <w:rPr>
          <w:sz w:val="26"/>
          <w:szCs w:val="26"/>
        </w:rPr>
        <w:t>hội</w:t>
      </w:r>
      <w:r w:rsidRPr="006F3BC6">
        <w:rPr>
          <w:spacing w:val="4"/>
          <w:sz w:val="26"/>
          <w:szCs w:val="26"/>
        </w:rPr>
        <w:t xml:space="preserve"> </w:t>
      </w:r>
      <w:r w:rsidRPr="006F3BC6">
        <w:rPr>
          <w:sz w:val="26"/>
          <w:szCs w:val="26"/>
        </w:rPr>
        <w:t>và</w:t>
      </w:r>
      <w:r w:rsidRPr="006F3BC6">
        <w:rPr>
          <w:spacing w:val="7"/>
          <w:sz w:val="26"/>
          <w:szCs w:val="26"/>
        </w:rPr>
        <w:t xml:space="preserve"> </w:t>
      </w:r>
      <w:r w:rsidRPr="006F3BC6">
        <w:rPr>
          <w:spacing w:val="-2"/>
          <w:sz w:val="26"/>
          <w:szCs w:val="26"/>
        </w:rPr>
        <w:t>m</w:t>
      </w:r>
      <w:r w:rsidRPr="006F3BC6">
        <w:rPr>
          <w:spacing w:val="2"/>
          <w:sz w:val="26"/>
          <w:szCs w:val="26"/>
        </w:rPr>
        <w:t>ố</w:t>
      </w:r>
      <w:r w:rsidRPr="006F3BC6">
        <w:rPr>
          <w:sz w:val="26"/>
          <w:szCs w:val="26"/>
        </w:rPr>
        <w:t>i</w:t>
      </w:r>
      <w:r w:rsidRPr="006F3BC6">
        <w:rPr>
          <w:spacing w:val="4"/>
          <w:sz w:val="26"/>
          <w:szCs w:val="26"/>
        </w:rPr>
        <w:t xml:space="preserve"> </w:t>
      </w:r>
      <w:r w:rsidRPr="006F3BC6">
        <w:rPr>
          <w:spacing w:val="2"/>
          <w:sz w:val="26"/>
          <w:szCs w:val="26"/>
        </w:rPr>
        <w:t>q</w:t>
      </w:r>
      <w:r w:rsidRPr="006F3BC6">
        <w:rPr>
          <w:sz w:val="26"/>
          <w:szCs w:val="26"/>
        </w:rPr>
        <w:t>uan</w:t>
      </w:r>
      <w:r w:rsidRPr="006F3BC6">
        <w:rPr>
          <w:spacing w:val="2"/>
          <w:sz w:val="26"/>
          <w:szCs w:val="26"/>
        </w:rPr>
        <w:t xml:space="preserve"> </w:t>
      </w:r>
      <w:r w:rsidRPr="006F3BC6">
        <w:rPr>
          <w:spacing w:val="1"/>
          <w:sz w:val="26"/>
          <w:szCs w:val="26"/>
        </w:rPr>
        <w:t>h</w:t>
      </w:r>
      <w:r w:rsidRPr="006F3BC6">
        <w:rPr>
          <w:sz w:val="26"/>
          <w:szCs w:val="26"/>
        </w:rPr>
        <w:t>ệ</w:t>
      </w:r>
      <w:r w:rsidRPr="006F3BC6">
        <w:rPr>
          <w:spacing w:val="5"/>
          <w:sz w:val="26"/>
          <w:szCs w:val="26"/>
        </w:rPr>
        <w:t xml:space="preserve"> </w:t>
      </w:r>
      <w:r w:rsidRPr="006F3BC6">
        <w:rPr>
          <w:sz w:val="26"/>
          <w:szCs w:val="26"/>
        </w:rPr>
        <w:t>của nó</w:t>
      </w:r>
      <w:r w:rsidRPr="006F3BC6">
        <w:rPr>
          <w:spacing w:val="6"/>
          <w:sz w:val="26"/>
          <w:szCs w:val="26"/>
        </w:rPr>
        <w:t xml:space="preserve"> </w:t>
      </w:r>
      <w:r w:rsidRPr="006F3BC6">
        <w:rPr>
          <w:sz w:val="26"/>
          <w:szCs w:val="26"/>
        </w:rPr>
        <w:t>với</w:t>
      </w:r>
      <w:r w:rsidRPr="006F3BC6">
        <w:rPr>
          <w:spacing w:val="6"/>
          <w:sz w:val="26"/>
          <w:szCs w:val="26"/>
        </w:rPr>
        <w:t xml:space="preserve"> </w:t>
      </w:r>
      <w:r w:rsidRPr="006F3BC6">
        <w:rPr>
          <w:sz w:val="26"/>
          <w:szCs w:val="26"/>
        </w:rPr>
        <w:t>hiệu</w:t>
      </w:r>
      <w:r w:rsidRPr="006F3BC6">
        <w:rPr>
          <w:spacing w:val="5"/>
          <w:sz w:val="26"/>
          <w:szCs w:val="26"/>
        </w:rPr>
        <w:t xml:space="preserve"> </w:t>
      </w:r>
      <w:r w:rsidRPr="006F3BC6">
        <w:rPr>
          <w:sz w:val="26"/>
          <w:szCs w:val="26"/>
        </w:rPr>
        <w:t>quả</w:t>
      </w:r>
      <w:r w:rsidRPr="006F3BC6">
        <w:rPr>
          <w:spacing w:val="6"/>
          <w:sz w:val="26"/>
          <w:szCs w:val="26"/>
        </w:rPr>
        <w:t xml:space="preserve"> </w:t>
      </w:r>
      <w:r w:rsidRPr="006F3BC6">
        <w:rPr>
          <w:sz w:val="26"/>
          <w:szCs w:val="26"/>
        </w:rPr>
        <w:t>tài</w:t>
      </w:r>
      <w:r w:rsidRPr="006F3BC6">
        <w:rPr>
          <w:spacing w:val="6"/>
          <w:sz w:val="26"/>
          <w:szCs w:val="26"/>
        </w:rPr>
        <w:t xml:space="preserve"> </w:t>
      </w:r>
      <w:r w:rsidRPr="006F3BC6">
        <w:rPr>
          <w:sz w:val="26"/>
          <w:szCs w:val="26"/>
        </w:rPr>
        <w:t>ch</w:t>
      </w:r>
      <w:r w:rsidRPr="006F3BC6">
        <w:rPr>
          <w:spacing w:val="2"/>
          <w:sz w:val="26"/>
          <w:szCs w:val="26"/>
        </w:rPr>
        <w:t>í</w:t>
      </w:r>
      <w:r w:rsidRPr="006F3BC6">
        <w:rPr>
          <w:sz w:val="26"/>
          <w:szCs w:val="26"/>
        </w:rPr>
        <w:t>nh</w:t>
      </w:r>
      <w:r w:rsidRPr="006F3BC6">
        <w:rPr>
          <w:spacing w:val="5"/>
          <w:sz w:val="26"/>
          <w:szCs w:val="26"/>
        </w:rPr>
        <w:t xml:space="preserve"> </w:t>
      </w:r>
      <w:r w:rsidRPr="006F3BC6">
        <w:rPr>
          <w:sz w:val="26"/>
          <w:szCs w:val="26"/>
        </w:rPr>
        <w:t>trong</w:t>
      </w:r>
      <w:r w:rsidRPr="006F3BC6">
        <w:rPr>
          <w:spacing w:val="3"/>
          <w:sz w:val="26"/>
          <w:szCs w:val="26"/>
        </w:rPr>
        <w:t xml:space="preserve"> </w:t>
      </w:r>
      <w:r w:rsidRPr="006F3BC6">
        <w:rPr>
          <w:sz w:val="26"/>
          <w:szCs w:val="26"/>
        </w:rPr>
        <w:t>bối</w:t>
      </w:r>
      <w:r w:rsidRPr="006F3BC6">
        <w:rPr>
          <w:spacing w:val="6"/>
          <w:sz w:val="26"/>
          <w:szCs w:val="26"/>
        </w:rPr>
        <w:t xml:space="preserve"> </w:t>
      </w:r>
      <w:r w:rsidRPr="006F3BC6">
        <w:rPr>
          <w:sz w:val="26"/>
          <w:szCs w:val="26"/>
        </w:rPr>
        <w:t>cảnh Hoa Kỳ.</w:t>
      </w:r>
      <w:r w:rsidRPr="006F3BC6">
        <w:rPr>
          <w:spacing w:val="3"/>
          <w:sz w:val="26"/>
          <w:szCs w:val="26"/>
        </w:rPr>
        <w:t xml:space="preserve"> </w:t>
      </w:r>
      <w:r w:rsidRPr="006F3BC6">
        <w:rPr>
          <w:spacing w:val="1"/>
          <w:sz w:val="26"/>
          <w:szCs w:val="26"/>
        </w:rPr>
        <w:t>D</w:t>
      </w:r>
      <w:r w:rsidRPr="006F3BC6">
        <w:rPr>
          <w:sz w:val="26"/>
          <w:szCs w:val="26"/>
        </w:rPr>
        <w:t>ữ</w:t>
      </w:r>
      <w:r w:rsidRPr="006F3BC6">
        <w:rPr>
          <w:spacing w:val="8"/>
          <w:sz w:val="26"/>
          <w:szCs w:val="26"/>
        </w:rPr>
        <w:t xml:space="preserve"> </w:t>
      </w:r>
      <w:r w:rsidRPr="006F3BC6">
        <w:rPr>
          <w:sz w:val="26"/>
          <w:szCs w:val="26"/>
        </w:rPr>
        <w:t>liệu</w:t>
      </w:r>
      <w:r w:rsidRPr="006F3BC6">
        <w:rPr>
          <w:spacing w:val="7"/>
          <w:sz w:val="26"/>
          <w:szCs w:val="26"/>
        </w:rPr>
        <w:t xml:space="preserve"> </w:t>
      </w:r>
      <w:r w:rsidRPr="006F3BC6">
        <w:rPr>
          <w:sz w:val="26"/>
          <w:szCs w:val="26"/>
        </w:rPr>
        <w:t>sử</w:t>
      </w:r>
      <w:r w:rsidRPr="006F3BC6">
        <w:rPr>
          <w:spacing w:val="9"/>
          <w:sz w:val="26"/>
          <w:szCs w:val="26"/>
        </w:rPr>
        <w:t xml:space="preserve"> </w:t>
      </w:r>
      <w:r w:rsidRPr="006F3BC6">
        <w:rPr>
          <w:sz w:val="26"/>
          <w:szCs w:val="26"/>
        </w:rPr>
        <w:t>dụng</w:t>
      </w:r>
      <w:r w:rsidRPr="006F3BC6">
        <w:rPr>
          <w:spacing w:val="4"/>
          <w:sz w:val="26"/>
          <w:szCs w:val="26"/>
        </w:rPr>
        <w:t xml:space="preserve"> </w:t>
      </w:r>
      <w:r w:rsidRPr="006F3BC6">
        <w:rPr>
          <w:sz w:val="26"/>
          <w:szCs w:val="26"/>
        </w:rPr>
        <w:t>trong</w:t>
      </w:r>
      <w:r w:rsidRPr="006F3BC6">
        <w:rPr>
          <w:spacing w:val="3"/>
          <w:sz w:val="26"/>
          <w:szCs w:val="26"/>
        </w:rPr>
        <w:t xml:space="preserve"> </w:t>
      </w:r>
      <w:r w:rsidRPr="006F3BC6">
        <w:rPr>
          <w:sz w:val="26"/>
          <w:szCs w:val="26"/>
        </w:rPr>
        <w:t>nghiên</w:t>
      </w:r>
      <w:r w:rsidRPr="006F3BC6">
        <w:rPr>
          <w:spacing w:val="2"/>
          <w:sz w:val="26"/>
          <w:szCs w:val="26"/>
        </w:rPr>
        <w:t xml:space="preserve"> c</w:t>
      </w:r>
      <w:r w:rsidRPr="006F3BC6">
        <w:rPr>
          <w:spacing w:val="1"/>
          <w:sz w:val="26"/>
          <w:szCs w:val="26"/>
        </w:rPr>
        <w:t>ứ</w:t>
      </w:r>
      <w:r w:rsidRPr="006F3BC6">
        <w:rPr>
          <w:sz w:val="26"/>
          <w:szCs w:val="26"/>
        </w:rPr>
        <w:t>u bao</w:t>
      </w:r>
      <w:r w:rsidRPr="006F3BC6">
        <w:rPr>
          <w:spacing w:val="3"/>
          <w:sz w:val="26"/>
          <w:szCs w:val="26"/>
        </w:rPr>
        <w:t xml:space="preserve"> </w:t>
      </w:r>
      <w:r w:rsidRPr="006F3BC6">
        <w:rPr>
          <w:sz w:val="26"/>
          <w:szCs w:val="26"/>
        </w:rPr>
        <w:t>g</w:t>
      </w:r>
      <w:r w:rsidRPr="006F3BC6">
        <w:rPr>
          <w:spacing w:val="2"/>
          <w:sz w:val="26"/>
          <w:szCs w:val="26"/>
        </w:rPr>
        <w:t>ồ</w:t>
      </w:r>
      <w:r w:rsidRPr="006F3BC6">
        <w:rPr>
          <w:sz w:val="26"/>
          <w:szCs w:val="26"/>
        </w:rPr>
        <w:t>m 2316 quan sát của 386 công ty niêm yết trên hai sàn chứng khoán NASDAQ và New York Stock Exchange trong thời gian từ 2015 đến 2021.</w:t>
      </w:r>
    </w:p>
    <w:p w14:paraId="0B12E71E"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Trong</w:t>
      </w:r>
      <w:r w:rsidRPr="006F3BC6">
        <w:rPr>
          <w:spacing w:val="2"/>
          <w:sz w:val="26"/>
          <w:szCs w:val="26"/>
        </w:rPr>
        <w:t xml:space="preserve"> </w:t>
      </w:r>
      <w:r w:rsidRPr="006F3BC6">
        <w:rPr>
          <w:sz w:val="26"/>
          <w:szCs w:val="26"/>
        </w:rPr>
        <w:t>ng</w:t>
      </w:r>
      <w:r w:rsidRPr="006F3BC6">
        <w:rPr>
          <w:spacing w:val="2"/>
          <w:sz w:val="26"/>
          <w:szCs w:val="26"/>
        </w:rPr>
        <w:t>h</w:t>
      </w:r>
      <w:r w:rsidRPr="006F3BC6">
        <w:rPr>
          <w:sz w:val="26"/>
          <w:szCs w:val="26"/>
        </w:rPr>
        <w:t>iên</w:t>
      </w:r>
      <w:r w:rsidRPr="006F3BC6">
        <w:rPr>
          <w:spacing w:val="1"/>
          <w:sz w:val="26"/>
          <w:szCs w:val="26"/>
        </w:rPr>
        <w:t xml:space="preserve"> cứu</w:t>
      </w:r>
      <w:r w:rsidRPr="006F3BC6">
        <w:rPr>
          <w:sz w:val="26"/>
          <w:szCs w:val="26"/>
        </w:rPr>
        <w:t>,</w:t>
      </w:r>
      <w:r w:rsidRPr="006F3BC6">
        <w:rPr>
          <w:spacing w:val="3"/>
          <w:sz w:val="26"/>
          <w:szCs w:val="26"/>
        </w:rPr>
        <w:t xml:space="preserve"> </w:t>
      </w:r>
      <w:r w:rsidRPr="006F3BC6">
        <w:rPr>
          <w:spacing w:val="2"/>
          <w:sz w:val="26"/>
          <w:szCs w:val="26"/>
        </w:rPr>
        <w:t>b</w:t>
      </w:r>
      <w:r w:rsidRPr="006F3BC6">
        <w:rPr>
          <w:sz w:val="26"/>
          <w:szCs w:val="26"/>
        </w:rPr>
        <w:t>i</w:t>
      </w:r>
      <w:r w:rsidRPr="006F3BC6">
        <w:rPr>
          <w:spacing w:val="3"/>
          <w:sz w:val="26"/>
          <w:szCs w:val="26"/>
        </w:rPr>
        <w:t>ế</w:t>
      </w:r>
      <w:r w:rsidRPr="006F3BC6">
        <w:rPr>
          <w:sz w:val="26"/>
          <w:szCs w:val="26"/>
        </w:rPr>
        <w:t>n</w:t>
      </w:r>
      <w:r w:rsidRPr="006F3BC6">
        <w:rPr>
          <w:spacing w:val="5"/>
          <w:sz w:val="26"/>
          <w:szCs w:val="26"/>
        </w:rPr>
        <w:t xml:space="preserve"> </w:t>
      </w:r>
      <w:r w:rsidRPr="006F3BC6">
        <w:rPr>
          <w:sz w:val="26"/>
          <w:szCs w:val="26"/>
        </w:rPr>
        <w:t>trách</w:t>
      </w:r>
      <w:r w:rsidRPr="006F3BC6">
        <w:rPr>
          <w:spacing w:val="4"/>
          <w:sz w:val="26"/>
          <w:szCs w:val="26"/>
        </w:rPr>
        <w:t xml:space="preserve"> </w:t>
      </w:r>
      <w:r w:rsidRPr="006F3BC6">
        <w:rPr>
          <w:sz w:val="26"/>
          <w:szCs w:val="26"/>
        </w:rPr>
        <w:t>n</w:t>
      </w:r>
      <w:r w:rsidRPr="006F3BC6">
        <w:rPr>
          <w:spacing w:val="2"/>
          <w:sz w:val="26"/>
          <w:szCs w:val="26"/>
        </w:rPr>
        <w:t>h</w:t>
      </w:r>
      <w:r w:rsidRPr="006F3BC6">
        <w:rPr>
          <w:sz w:val="26"/>
          <w:szCs w:val="26"/>
        </w:rPr>
        <w:t>i</w:t>
      </w:r>
      <w:r w:rsidRPr="006F3BC6">
        <w:rPr>
          <w:spacing w:val="3"/>
          <w:sz w:val="26"/>
          <w:szCs w:val="26"/>
        </w:rPr>
        <w:t>ệ</w:t>
      </w:r>
      <w:r w:rsidRPr="006F3BC6">
        <w:rPr>
          <w:sz w:val="26"/>
          <w:szCs w:val="26"/>
        </w:rPr>
        <w:t>m xã</w:t>
      </w:r>
      <w:r w:rsidRPr="006F3BC6">
        <w:rPr>
          <w:spacing w:val="8"/>
          <w:sz w:val="26"/>
          <w:szCs w:val="26"/>
        </w:rPr>
        <w:t xml:space="preserve"> </w:t>
      </w:r>
      <w:r w:rsidRPr="006F3BC6">
        <w:rPr>
          <w:sz w:val="26"/>
          <w:szCs w:val="26"/>
        </w:rPr>
        <w:t>hội</w:t>
      </w:r>
      <w:r w:rsidRPr="006F3BC6">
        <w:rPr>
          <w:spacing w:val="6"/>
          <w:sz w:val="26"/>
          <w:szCs w:val="26"/>
        </w:rPr>
        <w:t xml:space="preserve"> </w:t>
      </w:r>
      <w:r w:rsidRPr="006F3BC6">
        <w:rPr>
          <w:spacing w:val="2"/>
          <w:sz w:val="26"/>
          <w:szCs w:val="26"/>
        </w:rPr>
        <w:t>b</w:t>
      </w:r>
      <w:r w:rsidRPr="006F3BC6">
        <w:rPr>
          <w:sz w:val="26"/>
          <w:szCs w:val="26"/>
        </w:rPr>
        <w:t>ao</w:t>
      </w:r>
      <w:r w:rsidRPr="006F3BC6">
        <w:rPr>
          <w:spacing w:val="4"/>
          <w:sz w:val="26"/>
          <w:szCs w:val="26"/>
        </w:rPr>
        <w:t xml:space="preserve"> </w:t>
      </w:r>
      <w:r w:rsidRPr="006F3BC6">
        <w:rPr>
          <w:spacing w:val="1"/>
          <w:sz w:val="26"/>
          <w:szCs w:val="26"/>
        </w:rPr>
        <w:t>g</w:t>
      </w:r>
      <w:r w:rsidRPr="006F3BC6">
        <w:rPr>
          <w:spacing w:val="2"/>
          <w:sz w:val="26"/>
          <w:szCs w:val="26"/>
        </w:rPr>
        <w:t>ồ</w:t>
      </w:r>
      <w:r w:rsidRPr="006F3BC6">
        <w:rPr>
          <w:sz w:val="26"/>
          <w:szCs w:val="26"/>
        </w:rPr>
        <w:t>m</w:t>
      </w:r>
      <w:r w:rsidRPr="006F3BC6">
        <w:rPr>
          <w:spacing w:val="1"/>
          <w:sz w:val="26"/>
          <w:szCs w:val="26"/>
        </w:rPr>
        <w:t xml:space="preserve"> </w:t>
      </w:r>
      <w:r w:rsidRPr="006F3BC6">
        <w:rPr>
          <w:sz w:val="26"/>
          <w:szCs w:val="26"/>
        </w:rPr>
        <w:t>4</w:t>
      </w:r>
      <w:r w:rsidRPr="006F3BC6">
        <w:rPr>
          <w:spacing w:val="8"/>
          <w:sz w:val="26"/>
          <w:szCs w:val="26"/>
        </w:rPr>
        <w:t xml:space="preserve"> </w:t>
      </w:r>
      <w:r w:rsidRPr="006F3BC6">
        <w:rPr>
          <w:sz w:val="26"/>
          <w:szCs w:val="26"/>
        </w:rPr>
        <w:t>khía cạnh:</w:t>
      </w:r>
      <w:r w:rsidRPr="006F3BC6">
        <w:rPr>
          <w:spacing w:val="4"/>
          <w:sz w:val="26"/>
          <w:szCs w:val="26"/>
        </w:rPr>
        <w:t xml:space="preserve"> </w:t>
      </w:r>
      <w:r w:rsidRPr="006F3BC6">
        <w:rPr>
          <w:sz w:val="26"/>
          <w:szCs w:val="26"/>
        </w:rPr>
        <w:t>(1)</w:t>
      </w:r>
      <w:r w:rsidRPr="006F3BC6">
        <w:rPr>
          <w:spacing w:val="8"/>
          <w:sz w:val="26"/>
          <w:szCs w:val="26"/>
        </w:rPr>
        <w:t xml:space="preserve"> </w:t>
      </w:r>
      <w:r w:rsidRPr="006F3BC6">
        <w:rPr>
          <w:spacing w:val="-2"/>
          <w:sz w:val="26"/>
          <w:szCs w:val="26"/>
        </w:rPr>
        <w:t>m</w:t>
      </w:r>
      <w:r w:rsidRPr="006F3BC6">
        <w:rPr>
          <w:sz w:val="26"/>
          <w:szCs w:val="26"/>
        </w:rPr>
        <w:t>ôi tr</w:t>
      </w:r>
      <w:r w:rsidRPr="006F3BC6">
        <w:rPr>
          <w:spacing w:val="1"/>
          <w:sz w:val="26"/>
          <w:szCs w:val="26"/>
        </w:rPr>
        <w:t>ư</w:t>
      </w:r>
      <w:r w:rsidRPr="006F3BC6">
        <w:rPr>
          <w:sz w:val="26"/>
          <w:szCs w:val="26"/>
        </w:rPr>
        <w:t>ờng,</w:t>
      </w:r>
      <w:r w:rsidRPr="006F3BC6">
        <w:rPr>
          <w:spacing w:val="5"/>
          <w:sz w:val="26"/>
          <w:szCs w:val="26"/>
        </w:rPr>
        <w:t xml:space="preserve"> xã hội và quản trị (ESG), </w:t>
      </w:r>
      <w:r w:rsidRPr="006F3BC6">
        <w:rPr>
          <w:sz w:val="26"/>
          <w:szCs w:val="26"/>
        </w:rPr>
        <w:t>(2)</w:t>
      </w:r>
      <w:r w:rsidRPr="006F3BC6">
        <w:rPr>
          <w:spacing w:val="12"/>
          <w:sz w:val="26"/>
          <w:szCs w:val="26"/>
        </w:rPr>
        <w:t xml:space="preserve"> </w:t>
      </w:r>
      <w:r w:rsidRPr="006F3BC6">
        <w:rPr>
          <w:sz w:val="26"/>
          <w:szCs w:val="26"/>
        </w:rPr>
        <w:t>Môi trường (E),</w:t>
      </w:r>
      <w:r w:rsidRPr="006F3BC6">
        <w:rPr>
          <w:spacing w:val="7"/>
          <w:sz w:val="26"/>
          <w:szCs w:val="26"/>
        </w:rPr>
        <w:t xml:space="preserve"> </w:t>
      </w:r>
      <w:r w:rsidRPr="006F3BC6">
        <w:rPr>
          <w:sz w:val="26"/>
          <w:szCs w:val="26"/>
        </w:rPr>
        <w:t>(3)</w:t>
      </w:r>
      <w:r w:rsidRPr="006F3BC6">
        <w:rPr>
          <w:spacing w:val="12"/>
          <w:sz w:val="26"/>
          <w:szCs w:val="26"/>
        </w:rPr>
        <w:t xml:space="preserve"> </w:t>
      </w:r>
      <w:r w:rsidRPr="006F3BC6">
        <w:rPr>
          <w:spacing w:val="1"/>
          <w:sz w:val="26"/>
          <w:szCs w:val="26"/>
        </w:rPr>
        <w:t>Xã hội (S)</w:t>
      </w:r>
      <w:r w:rsidRPr="006F3BC6">
        <w:rPr>
          <w:sz w:val="26"/>
          <w:szCs w:val="26"/>
        </w:rPr>
        <w:t>,</w:t>
      </w:r>
      <w:r w:rsidRPr="006F3BC6">
        <w:rPr>
          <w:spacing w:val="9"/>
          <w:sz w:val="26"/>
          <w:szCs w:val="26"/>
        </w:rPr>
        <w:t xml:space="preserve"> </w:t>
      </w:r>
      <w:r w:rsidRPr="006F3BC6">
        <w:rPr>
          <w:sz w:val="26"/>
          <w:szCs w:val="26"/>
        </w:rPr>
        <w:t>(4)</w:t>
      </w:r>
      <w:r w:rsidRPr="006F3BC6">
        <w:rPr>
          <w:spacing w:val="10"/>
          <w:sz w:val="26"/>
          <w:szCs w:val="26"/>
        </w:rPr>
        <w:t xml:space="preserve"> </w:t>
      </w:r>
      <w:r w:rsidRPr="006F3BC6">
        <w:rPr>
          <w:spacing w:val="1"/>
          <w:sz w:val="26"/>
          <w:szCs w:val="26"/>
        </w:rPr>
        <w:t>Quản trị (G)</w:t>
      </w:r>
      <w:r w:rsidRPr="006F3BC6">
        <w:rPr>
          <w:sz w:val="26"/>
          <w:szCs w:val="26"/>
        </w:rPr>
        <w:t>.</w:t>
      </w:r>
      <w:r w:rsidRPr="006F3BC6">
        <w:rPr>
          <w:spacing w:val="8"/>
          <w:sz w:val="26"/>
          <w:szCs w:val="26"/>
        </w:rPr>
        <w:t xml:space="preserve"> </w:t>
      </w:r>
      <w:r w:rsidRPr="006F3BC6">
        <w:rPr>
          <w:sz w:val="26"/>
          <w:szCs w:val="26"/>
        </w:rPr>
        <w:t>H</w:t>
      </w:r>
      <w:r w:rsidRPr="006F3BC6">
        <w:rPr>
          <w:spacing w:val="1"/>
          <w:sz w:val="26"/>
          <w:szCs w:val="26"/>
        </w:rPr>
        <w:t>i</w:t>
      </w:r>
      <w:r w:rsidRPr="006F3BC6">
        <w:rPr>
          <w:sz w:val="26"/>
          <w:szCs w:val="26"/>
        </w:rPr>
        <w:t>ệu</w:t>
      </w:r>
      <w:r w:rsidRPr="006F3BC6">
        <w:rPr>
          <w:spacing w:val="10"/>
          <w:sz w:val="26"/>
          <w:szCs w:val="26"/>
        </w:rPr>
        <w:t xml:space="preserve"> </w:t>
      </w:r>
      <w:r w:rsidRPr="006F3BC6">
        <w:rPr>
          <w:sz w:val="26"/>
          <w:szCs w:val="26"/>
        </w:rPr>
        <w:t>q</w:t>
      </w:r>
      <w:r w:rsidRPr="006F3BC6">
        <w:rPr>
          <w:spacing w:val="1"/>
          <w:sz w:val="26"/>
          <w:szCs w:val="26"/>
        </w:rPr>
        <w:t>u</w:t>
      </w:r>
      <w:r w:rsidRPr="006F3BC6">
        <w:rPr>
          <w:sz w:val="26"/>
          <w:szCs w:val="26"/>
        </w:rPr>
        <w:t>ả</w:t>
      </w:r>
      <w:r w:rsidRPr="006F3BC6">
        <w:rPr>
          <w:spacing w:val="11"/>
          <w:sz w:val="26"/>
          <w:szCs w:val="26"/>
        </w:rPr>
        <w:t xml:space="preserve"> </w:t>
      </w:r>
      <w:r w:rsidRPr="006F3BC6">
        <w:rPr>
          <w:sz w:val="26"/>
          <w:szCs w:val="26"/>
        </w:rPr>
        <w:t>tài chính</w:t>
      </w:r>
      <w:r w:rsidRPr="006F3BC6">
        <w:rPr>
          <w:spacing w:val="2"/>
          <w:sz w:val="26"/>
          <w:szCs w:val="26"/>
        </w:rPr>
        <w:t xml:space="preserve"> </w:t>
      </w:r>
      <w:r w:rsidRPr="006F3BC6">
        <w:rPr>
          <w:sz w:val="26"/>
          <w:szCs w:val="26"/>
        </w:rPr>
        <w:t>đ</w:t>
      </w:r>
      <w:r w:rsidRPr="006F3BC6">
        <w:rPr>
          <w:spacing w:val="1"/>
          <w:sz w:val="26"/>
          <w:szCs w:val="26"/>
        </w:rPr>
        <w:t>ư</w:t>
      </w:r>
      <w:r w:rsidRPr="006F3BC6">
        <w:rPr>
          <w:sz w:val="26"/>
          <w:szCs w:val="26"/>
        </w:rPr>
        <w:t>ợc</w:t>
      </w:r>
      <w:r w:rsidRPr="006F3BC6">
        <w:rPr>
          <w:spacing w:val="3"/>
          <w:sz w:val="26"/>
          <w:szCs w:val="26"/>
        </w:rPr>
        <w:t xml:space="preserve"> </w:t>
      </w:r>
      <w:r w:rsidRPr="006F3BC6">
        <w:rPr>
          <w:sz w:val="26"/>
          <w:szCs w:val="26"/>
        </w:rPr>
        <w:t>đo</w:t>
      </w:r>
      <w:r w:rsidRPr="006F3BC6">
        <w:rPr>
          <w:spacing w:val="8"/>
          <w:sz w:val="26"/>
          <w:szCs w:val="26"/>
        </w:rPr>
        <w:t xml:space="preserve"> </w:t>
      </w:r>
      <w:r w:rsidRPr="006F3BC6">
        <w:rPr>
          <w:sz w:val="26"/>
          <w:szCs w:val="26"/>
        </w:rPr>
        <w:t>bằng</w:t>
      </w:r>
      <w:r w:rsidRPr="006F3BC6">
        <w:rPr>
          <w:spacing w:val="3"/>
          <w:sz w:val="26"/>
          <w:szCs w:val="26"/>
        </w:rPr>
        <w:t xml:space="preserve"> </w:t>
      </w:r>
      <w:r w:rsidRPr="006F3BC6">
        <w:rPr>
          <w:spacing w:val="2"/>
          <w:sz w:val="26"/>
          <w:szCs w:val="26"/>
        </w:rPr>
        <w:t>h</w:t>
      </w:r>
      <w:r w:rsidRPr="006F3BC6">
        <w:rPr>
          <w:sz w:val="26"/>
          <w:szCs w:val="26"/>
        </w:rPr>
        <w:t>ai</w:t>
      </w:r>
      <w:r w:rsidRPr="006F3BC6">
        <w:rPr>
          <w:spacing w:val="5"/>
          <w:sz w:val="26"/>
          <w:szCs w:val="26"/>
        </w:rPr>
        <w:t xml:space="preserve"> </w:t>
      </w:r>
      <w:r w:rsidRPr="006F3BC6">
        <w:rPr>
          <w:sz w:val="26"/>
          <w:szCs w:val="26"/>
        </w:rPr>
        <w:t>th</w:t>
      </w:r>
      <w:r w:rsidRPr="006F3BC6">
        <w:rPr>
          <w:spacing w:val="2"/>
          <w:sz w:val="26"/>
          <w:szCs w:val="26"/>
        </w:rPr>
        <w:t>ư</w:t>
      </w:r>
      <w:r w:rsidRPr="006F3BC6">
        <w:rPr>
          <w:sz w:val="26"/>
          <w:szCs w:val="26"/>
        </w:rPr>
        <w:t>ớc</w:t>
      </w:r>
      <w:r w:rsidRPr="006F3BC6">
        <w:rPr>
          <w:spacing w:val="2"/>
          <w:sz w:val="26"/>
          <w:szCs w:val="26"/>
        </w:rPr>
        <w:t xml:space="preserve"> </w:t>
      </w:r>
      <w:r w:rsidRPr="006F3BC6">
        <w:rPr>
          <w:sz w:val="26"/>
          <w:szCs w:val="26"/>
        </w:rPr>
        <w:t>đo</w:t>
      </w:r>
      <w:r w:rsidRPr="006F3BC6">
        <w:rPr>
          <w:spacing w:val="5"/>
          <w:sz w:val="26"/>
          <w:szCs w:val="26"/>
        </w:rPr>
        <w:t xml:space="preserve"> </w:t>
      </w:r>
      <w:r w:rsidRPr="006F3BC6">
        <w:rPr>
          <w:sz w:val="26"/>
          <w:szCs w:val="26"/>
        </w:rPr>
        <w:t>(</w:t>
      </w:r>
      <w:r w:rsidRPr="006F3BC6">
        <w:rPr>
          <w:spacing w:val="1"/>
          <w:sz w:val="26"/>
          <w:szCs w:val="26"/>
        </w:rPr>
        <w:t>thước đo</w:t>
      </w:r>
      <w:r w:rsidRPr="006F3BC6">
        <w:rPr>
          <w:spacing w:val="4"/>
          <w:sz w:val="26"/>
          <w:szCs w:val="26"/>
        </w:rPr>
        <w:t xml:space="preserve"> </w:t>
      </w:r>
      <w:r w:rsidRPr="006F3BC6">
        <w:rPr>
          <w:sz w:val="26"/>
          <w:szCs w:val="26"/>
        </w:rPr>
        <w:t>t</w:t>
      </w:r>
      <w:r w:rsidRPr="006F3BC6">
        <w:rPr>
          <w:spacing w:val="3"/>
          <w:sz w:val="26"/>
          <w:szCs w:val="26"/>
        </w:rPr>
        <w:t>h</w:t>
      </w:r>
      <w:r w:rsidRPr="006F3BC6">
        <w:rPr>
          <w:sz w:val="26"/>
          <w:szCs w:val="26"/>
        </w:rPr>
        <w:t>ị</w:t>
      </w:r>
      <w:r w:rsidRPr="006F3BC6">
        <w:rPr>
          <w:spacing w:val="6"/>
          <w:sz w:val="26"/>
          <w:szCs w:val="26"/>
        </w:rPr>
        <w:t xml:space="preserve"> </w:t>
      </w:r>
      <w:r w:rsidRPr="006F3BC6">
        <w:rPr>
          <w:sz w:val="26"/>
          <w:szCs w:val="26"/>
        </w:rPr>
        <w:t>tr</w:t>
      </w:r>
      <w:r w:rsidRPr="006F3BC6">
        <w:rPr>
          <w:spacing w:val="1"/>
          <w:sz w:val="26"/>
          <w:szCs w:val="26"/>
        </w:rPr>
        <w:t>ư</w:t>
      </w:r>
      <w:r w:rsidRPr="006F3BC6">
        <w:rPr>
          <w:sz w:val="26"/>
          <w:szCs w:val="26"/>
        </w:rPr>
        <w:t>ờng</w:t>
      </w:r>
      <w:r w:rsidRPr="006F3BC6">
        <w:rPr>
          <w:spacing w:val="1"/>
          <w:sz w:val="26"/>
          <w:szCs w:val="26"/>
        </w:rPr>
        <w:t>, thước đo</w:t>
      </w:r>
      <w:r w:rsidRPr="006F3BC6">
        <w:rPr>
          <w:spacing w:val="7"/>
          <w:sz w:val="26"/>
          <w:szCs w:val="26"/>
        </w:rPr>
        <w:t xml:space="preserve"> </w:t>
      </w:r>
      <w:r w:rsidRPr="006F3BC6">
        <w:rPr>
          <w:spacing w:val="3"/>
          <w:sz w:val="26"/>
          <w:szCs w:val="26"/>
        </w:rPr>
        <w:t>k</w:t>
      </w:r>
      <w:r w:rsidRPr="006F3BC6">
        <w:rPr>
          <w:sz w:val="26"/>
          <w:szCs w:val="26"/>
        </w:rPr>
        <w:t>ế</w:t>
      </w:r>
      <w:r w:rsidRPr="006F3BC6">
        <w:rPr>
          <w:spacing w:val="6"/>
          <w:sz w:val="26"/>
          <w:szCs w:val="26"/>
        </w:rPr>
        <w:t xml:space="preserve"> </w:t>
      </w:r>
      <w:r w:rsidRPr="006F3BC6">
        <w:rPr>
          <w:sz w:val="26"/>
          <w:szCs w:val="26"/>
        </w:rPr>
        <w:t xml:space="preserve">toán) </w:t>
      </w:r>
      <w:r w:rsidRPr="006F3BC6">
        <w:rPr>
          <w:spacing w:val="1"/>
          <w:sz w:val="26"/>
          <w:szCs w:val="26"/>
        </w:rPr>
        <w:lastRenderedPageBreak/>
        <w:t>g</w:t>
      </w:r>
      <w:r w:rsidRPr="006F3BC6">
        <w:rPr>
          <w:spacing w:val="2"/>
          <w:sz w:val="26"/>
          <w:szCs w:val="26"/>
        </w:rPr>
        <w:t>ồ</w:t>
      </w:r>
      <w:r w:rsidRPr="006F3BC6">
        <w:rPr>
          <w:spacing w:val="-2"/>
          <w:sz w:val="26"/>
          <w:szCs w:val="26"/>
        </w:rPr>
        <w:t>m</w:t>
      </w:r>
      <w:r w:rsidRPr="006F3BC6">
        <w:rPr>
          <w:sz w:val="26"/>
          <w:szCs w:val="26"/>
        </w:rPr>
        <w:t>:</w:t>
      </w:r>
      <w:r w:rsidRPr="006F3BC6">
        <w:rPr>
          <w:spacing w:val="5"/>
          <w:sz w:val="26"/>
          <w:szCs w:val="26"/>
        </w:rPr>
        <w:t xml:space="preserve"> </w:t>
      </w:r>
      <w:r w:rsidRPr="006F3BC6">
        <w:rPr>
          <w:iCs/>
          <w:sz w:val="26"/>
          <w:szCs w:val="26"/>
        </w:rPr>
        <w:t xml:space="preserve">Tobin’s Q và </w:t>
      </w:r>
      <w:r w:rsidRPr="006F3BC6">
        <w:rPr>
          <w:sz w:val="26"/>
          <w:szCs w:val="26"/>
        </w:rPr>
        <w:t>ROA. Biến điều tiết được đo bằng chỉ số cạnh tranh ở mức thấp (H). Các</w:t>
      </w:r>
      <w:r w:rsidRPr="006F3BC6">
        <w:rPr>
          <w:spacing w:val="29"/>
          <w:sz w:val="26"/>
          <w:szCs w:val="26"/>
        </w:rPr>
        <w:t xml:space="preserve"> </w:t>
      </w:r>
      <w:r w:rsidRPr="006F3BC6">
        <w:rPr>
          <w:sz w:val="26"/>
          <w:szCs w:val="26"/>
        </w:rPr>
        <w:t>biến</w:t>
      </w:r>
      <w:r w:rsidRPr="006F3BC6">
        <w:rPr>
          <w:spacing w:val="29"/>
          <w:sz w:val="26"/>
          <w:szCs w:val="26"/>
        </w:rPr>
        <w:t xml:space="preserve"> </w:t>
      </w:r>
      <w:r w:rsidRPr="006F3BC6">
        <w:rPr>
          <w:spacing w:val="2"/>
          <w:sz w:val="26"/>
          <w:szCs w:val="26"/>
        </w:rPr>
        <w:t>k</w:t>
      </w:r>
      <w:r w:rsidRPr="006F3BC6">
        <w:rPr>
          <w:sz w:val="26"/>
          <w:szCs w:val="26"/>
        </w:rPr>
        <w:t>i</w:t>
      </w:r>
      <w:r w:rsidRPr="006F3BC6">
        <w:rPr>
          <w:spacing w:val="3"/>
          <w:sz w:val="26"/>
          <w:szCs w:val="26"/>
        </w:rPr>
        <w:t>ể</w:t>
      </w:r>
      <w:r w:rsidRPr="006F3BC6">
        <w:rPr>
          <w:sz w:val="26"/>
          <w:szCs w:val="26"/>
        </w:rPr>
        <w:t>m</w:t>
      </w:r>
      <w:r w:rsidRPr="006F3BC6">
        <w:rPr>
          <w:spacing w:val="27"/>
          <w:sz w:val="26"/>
          <w:szCs w:val="26"/>
        </w:rPr>
        <w:t xml:space="preserve"> </w:t>
      </w:r>
      <w:r w:rsidRPr="006F3BC6">
        <w:rPr>
          <w:sz w:val="26"/>
          <w:szCs w:val="26"/>
        </w:rPr>
        <w:t>s</w:t>
      </w:r>
      <w:r w:rsidRPr="006F3BC6">
        <w:rPr>
          <w:spacing w:val="2"/>
          <w:sz w:val="26"/>
          <w:szCs w:val="26"/>
        </w:rPr>
        <w:t>o</w:t>
      </w:r>
      <w:r w:rsidRPr="006F3BC6">
        <w:rPr>
          <w:sz w:val="26"/>
          <w:szCs w:val="26"/>
        </w:rPr>
        <w:t>át</w:t>
      </w:r>
      <w:r w:rsidRPr="006F3BC6">
        <w:rPr>
          <w:spacing w:val="29"/>
          <w:sz w:val="26"/>
          <w:szCs w:val="26"/>
        </w:rPr>
        <w:t xml:space="preserve"> </w:t>
      </w:r>
      <w:r w:rsidRPr="006F3BC6">
        <w:rPr>
          <w:spacing w:val="1"/>
          <w:sz w:val="26"/>
          <w:szCs w:val="26"/>
        </w:rPr>
        <w:t>s</w:t>
      </w:r>
      <w:r w:rsidRPr="006F3BC6">
        <w:rPr>
          <w:sz w:val="26"/>
          <w:szCs w:val="26"/>
        </w:rPr>
        <w:t>ử</w:t>
      </w:r>
      <w:r w:rsidRPr="006F3BC6">
        <w:rPr>
          <w:spacing w:val="33"/>
          <w:sz w:val="26"/>
          <w:szCs w:val="26"/>
        </w:rPr>
        <w:t xml:space="preserve"> </w:t>
      </w:r>
      <w:r w:rsidRPr="006F3BC6">
        <w:rPr>
          <w:sz w:val="26"/>
          <w:szCs w:val="26"/>
        </w:rPr>
        <w:t>dụng</w:t>
      </w:r>
      <w:r w:rsidRPr="006F3BC6">
        <w:rPr>
          <w:spacing w:val="28"/>
          <w:sz w:val="26"/>
          <w:szCs w:val="26"/>
        </w:rPr>
        <w:t xml:space="preserve"> </w:t>
      </w:r>
      <w:r w:rsidRPr="006F3BC6">
        <w:rPr>
          <w:sz w:val="26"/>
          <w:szCs w:val="26"/>
        </w:rPr>
        <w:t>trong</w:t>
      </w:r>
      <w:r w:rsidRPr="006F3BC6">
        <w:rPr>
          <w:spacing w:val="28"/>
          <w:sz w:val="26"/>
          <w:szCs w:val="26"/>
        </w:rPr>
        <w:t xml:space="preserve"> </w:t>
      </w:r>
      <w:r w:rsidRPr="006F3BC6">
        <w:rPr>
          <w:sz w:val="26"/>
          <w:szCs w:val="26"/>
        </w:rPr>
        <w:t>n</w:t>
      </w:r>
      <w:r w:rsidRPr="006F3BC6">
        <w:rPr>
          <w:spacing w:val="2"/>
          <w:sz w:val="26"/>
          <w:szCs w:val="26"/>
        </w:rPr>
        <w:t>g</w:t>
      </w:r>
      <w:r w:rsidRPr="006F3BC6">
        <w:rPr>
          <w:sz w:val="26"/>
          <w:szCs w:val="26"/>
        </w:rPr>
        <w:t>h</w:t>
      </w:r>
      <w:r w:rsidRPr="006F3BC6">
        <w:rPr>
          <w:spacing w:val="2"/>
          <w:sz w:val="26"/>
          <w:szCs w:val="26"/>
        </w:rPr>
        <w:t>i</w:t>
      </w:r>
      <w:r w:rsidRPr="006F3BC6">
        <w:rPr>
          <w:sz w:val="26"/>
          <w:szCs w:val="26"/>
        </w:rPr>
        <w:t>ên</w:t>
      </w:r>
      <w:r w:rsidRPr="006F3BC6">
        <w:rPr>
          <w:spacing w:val="26"/>
          <w:sz w:val="26"/>
          <w:szCs w:val="26"/>
        </w:rPr>
        <w:t xml:space="preserve"> </w:t>
      </w:r>
      <w:r w:rsidRPr="006F3BC6">
        <w:rPr>
          <w:spacing w:val="2"/>
          <w:sz w:val="26"/>
          <w:szCs w:val="26"/>
        </w:rPr>
        <w:t>c</w:t>
      </w:r>
      <w:r w:rsidRPr="006F3BC6">
        <w:rPr>
          <w:spacing w:val="1"/>
          <w:sz w:val="26"/>
          <w:szCs w:val="26"/>
        </w:rPr>
        <w:t>ứ</w:t>
      </w:r>
      <w:r w:rsidRPr="006F3BC6">
        <w:rPr>
          <w:sz w:val="26"/>
          <w:szCs w:val="26"/>
        </w:rPr>
        <w:t>u</w:t>
      </w:r>
      <w:r w:rsidRPr="006F3BC6">
        <w:rPr>
          <w:spacing w:val="29"/>
          <w:sz w:val="26"/>
          <w:szCs w:val="26"/>
        </w:rPr>
        <w:t xml:space="preserve"> </w:t>
      </w:r>
      <w:r w:rsidRPr="006F3BC6">
        <w:rPr>
          <w:sz w:val="26"/>
          <w:szCs w:val="26"/>
        </w:rPr>
        <w:t>là</w:t>
      </w:r>
      <w:r w:rsidRPr="006F3BC6">
        <w:rPr>
          <w:spacing w:val="31"/>
          <w:sz w:val="26"/>
          <w:szCs w:val="26"/>
        </w:rPr>
        <w:t xml:space="preserve"> </w:t>
      </w:r>
      <w:r w:rsidRPr="006F3BC6">
        <w:rPr>
          <w:sz w:val="26"/>
          <w:szCs w:val="26"/>
        </w:rPr>
        <w:t>q</w:t>
      </w:r>
      <w:r w:rsidRPr="006F3BC6">
        <w:rPr>
          <w:spacing w:val="5"/>
          <w:sz w:val="26"/>
          <w:szCs w:val="26"/>
        </w:rPr>
        <w:t>u</w:t>
      </w:r>
      <w:r w:rsidRPr="006F3BC6">
        <w:rPr>
          <w:sz w:val="26"/>
          <w:szCs w:val="26"/>
        </w:rPr>
        <w:t>y</w:t>
      </w:r>
      <w:r w:rsidRPr="006F3BC6">
        <w:rPr>
          <w:spacing w:val="27"/>
          <w:sz w:val="26"/>
          <w:szCs w:val="26"/>
        </w:rPr>
        <w:t xml:space="preserve"> </w:t>
      </w:r>
      <w:r w:rsidRPr="006F3BC6">
        <w:rPr>
          <w:spacing w:val="-2"/>
          <w:sz w:val="26"/>
          <w:szCs w:val="26"/>
        </w:rPr>
        <w:t>m</w:t>
      </w:r>
      <w:r w:rsidRPr="006F3BC6">
        <w:rPr>
          <w:sz w:val="26"/>
          <w:szCs w:val="26"/>
        </w:rPr>
        <w:t>ô</w:t>
      </w:r>
      <w:r w:rsidRPr="006F3BC6">
        <w:rPr>
          <w:spacing w:val="30"/>
          <w:sz w:val="26"/>
          <w:szCs w:val="26"/>
        </w:rPr>
        <w:t xml:space="preserve"> </w:t>
      </w:r>
      <w:r w:rsidRPr="006F3BC6">
        <w:rPr>
          <w:sz w:val="26"/>
          <w:szCs w:val="26"/>
        </w:rPr>
        <w:t>cô</w:t>
      </w:r>
      <w:r w:rsidRPr="006F3BC6">
        <w:rPr>
          <w:spacing w:val="2"/>
          <w:sz w:val="26"/>
          <w:szCs w:val="26"/>
        </w:rPr>
        <w:t>n</w:t>
      </w:r>
      <w:r w:rsidRPr="006F3BC6">
        <w:rPr>
          <w:sz w:val="26"/>
          <w:szCs w:val="26"/>
        </w:rPr>
        <w:t>g</w:t>
      </w:r>
      <w:r w:rsidRPr="006F3BC6">
        <w:rPr>
          <w:spacing w:val="28"/>
          <w:sz w:val="26"/>
          <w:szCs w:val="26"/>
        </w:rPr>
        <w:t xml:space="preserve"> </w:t>
      </w:r>
      <w:r w:rsidRPr="006F3BC6">
        <w:rPr>
          <w:spacing w:val="2"/>
          <w:sz w:val="26"/>
          <w:szCs w:val="26"/>
        </w:rPr>
        <w:t>t</w:t>
      </w:r>
      <w:r w:rsidRPr="006F3BC6">
        <w:rPr>
          <w:spacing w:val="-5"/>
          <w:sz w:val="26"/>
          <w:szCs w:val="26"/>
        </w:rPr>
        <w:t>y</w:t>
      </w:r>
      <w:r w:rsidRPr="006F3BC6">
        <w:rPr>
          <w:sz w:val="26"/>
          <w:szCs w:val="26"/>
        </w:rPr>
        <w:t>,</w:t>
      </w:r>
      <w:r w:rsidRPr="006F3BC6">
        <w:rPr>
          <w:spacing w:val="34"/>
          <w:sz w:val="26"/>
          <w:szCs w:val="26"/>
        </w:rPr>
        <w:t xml:space="preserve"> </w:t>
      </w:r>
      <w:r w:rsidRPr="006F3BC6">
        <w:rPr>
          <w:sz w:val="26"/>
          <w:szCs w:val="26"/>
        </w:rPr>
        <w:t>đòn</w:t>
      </w:r>
      <w:r w:rsidRPr="006F3BC6">
        <w:rPr>
          <w:spacing w:val="29"/>
          <w:sz w:val="26"/>
          <w:szCs w:val="26"/>
        </w:rPr>
        <w:t xml:space="preserve"> </w:t>
      </w:r>
      <w:r w:rsidRPr="006F3BC6">
        <w:rPr>
          <w:spacing w:val="3"/>
          <w:sz w:val="26"/>
          <w:szCs w:val="26"/>
        </w:rPr>
        <w:t>b</w:t>
      </w:r>
      <w:r w:rsidRPr="006F3BC6">
        <w:rPr>
          <w:spacing w:val="5"/>
          <w:sz w:val="26"/>
          <w:szCs w:val="26"/>
        </w:rPr>
        <w:t>ẩ</w:t>
      </w:r>
      <w:r w:rsidRPr="006F3BC6">
        <w:rPr>
          <w:sz w:val="26"/>
          <w:szCs w:val="26"/>
        </w:rPr>
        <w:t>y</w:t>
      </w:r>
      <w:r w:rsidRPr="006F3BC6">
        <w:rPr>
          <w:spacing w:val="24"/>
          <w:sz w:val="26"/>
          <w:szCs w:val="26"/>
        </w:rPr>
        <w:t xml:space="preserve"> </w:t>
      </w:r>
      <w:r w:rsidRPr="006F3BC6">
        <w:rPr>
          <w:sz w:val="26"/>
          <w:szCs w:val="26"/>
        </w:rPr>
        <w:t>tài chính</w:t>
      </w:r>
      <w:r w:rsidRPr="006F3BC6">
        <w:rPr>
          <w:spacing w:val="-6"/>
          <w:sz w:val="26"/>
          <w:szCs w:val="26"/>
        </w:rPr>
        <w:t xml:space="preserve">, </w:t>
      </w:r>
      <w:r w:rsidRPr="006F3BC6">
        <w:rPr>
          <w:sz w:val="26"/>
          <w:szCs w:val="26"/>
        </w:rPr>
        <w:t>tỷ suất đầu tư tài sản, tỉ lệ tăng doanh số, tỷ trọng tiền và tương đương tiền.</w:t>
      </w:r>
    </w:p>
    <w:p w14:paraId="6F39144E" w14:textId="77777777" w:rsidR="001A6D74" w:rsidRPr="006F3BC6" w:rsidRDefault="001A6D74" w:rsidP="00EE371E">
      <w:pPr>
        <w:pStyle w:val="Heading3"/>
      </w:pPr>
      <w:bookmarkStart w:id="271" w:name="_Toc218700925"/>
      <w:r w:rsidRPr="006F3BC6">
        <w:t>4.9.1.Thảo luận độ vững của kết quả nghiên cứu</w:t>
      </w:r>
      <w:bookmarkEnd w:id="271"/>
    </w:p>
    <w:p w14:paraId="7BCCED31"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Như kết quả kiểm định đã đạt được nêu trên, trong mục này, người viết sẽ trình bày hai vấn đề về độ vững của mô hình, cụ thể: </w:t>
      </w:r>
    </w:p>
    <w:p w14:paraId="7FB4708D" w14:textId="77777777" w:rsidR="001A6D74" w:rsidRPr="006F3BC6" w:rsidRDefault="001A6D74" w:rsidP="001A6D74">
      <w:pPr>
        <w:tabs>
          <w:tab w:val="left" w:pos="142"/>
        </w:tabs>
        <w:spacing w:line="360" w:lineRule="auto"/>
        <w:ind w:firstLine="567"/>
        <w:jc w:val="both"/>
        <w:rPr>
          <w:sz w:val="26"/>
          <w:szCs w:val="26"/>
        </w:rPr>
      </w:pPr>
      <w:r w:rsidRPr="006F3BC6">
        <w:rPr>
          <w:i/>
          <w:sz w:val="26"/>
          <w:szCs w:val="26"/>
        </w:rPr>
        <w:t>Thứ nhất</w:t>
      </w:r>
      <w:r w:rsidRPr="006F3BC6">
        <w:rPr>
          <w:sz w:val="26"/>
          <w:szCs w:val="26"/>
        </w:rPr>
        <w:t xml:space="preserve">, các kết quả thực nghiệm cho thấy, khi có sự điều tiết của biến cạnh tranh thấp, mối tương quan giữa công bố trách nhiệm xã hội và giá trị doanh nghiệp đã có nhiều thay đổi, cụ thể: Khi chưa có sự điều tiết của biến cạnh tranh ở mức thấp thì công bố thông tin xã hội (S) có tương quan dương và có ý nghĩa với giá trị doanh nghiệp (xem mô hình 3 trong bảng 4.20), tuy nhiên, khi có sự điều tiết của biến cạnh tranh thấp thì công bố thông tin xã hội (S) không có ý nghĩa với giá trị doanh nghiệp (xem kết quả Heckman trong mô hình 7 ở bảng 4.20), hai kết quả này không nhất quán với nhau. Nghĩa là, công bố thông tin xã hội trong môi trường cạnh tranh thấp không tác động đến giá trị doanh nghiệp. Điều này gợi ý rằng tác động của thông tin trách nhiệm xã hội lên giá trị doanh nghiệp có thể bị suy yếu hoặc có thể được gia tăng khi đặt trong môi trường cạnh tranh ở mức thấp. </w:t>
      </w:r>
    </w:p>
    <w:p w14:paraId="484EC5E3" w14:textId="77777777" w:rsidR="001A6D74" w:rsidRPr="006F3BC6" w:rsidRDefault="001A6D74" w:rsidP="001A6D74">
      <w:pPr>
        <w:tabs>
          <w:tab w:val="left" w:pos="142"/>
        </w:tabs>
        <w:spacing w:line="360" w:lineRule="auto"/>
        <w:ind w:firstLine="567"/>
        <w:jc w:val="both"/>
        <w:rPr>
          <w:sz w:val="26"/>
          <w:szCs w:val="26"/>
        </w:rPr>
      </w:pPr>
      <w:r w:rsidRPr="006F3BC6">
        <w:rPr>
          <w:i/>
          <w:sz w:val="26"/>
          <w:szCs w:val="26"/>
        </w:rPr>
        <w:t>Thứ hai</w:t>
      </w:r>
      <w:r w:rsidRPr="006F3BC6">
        <w:rPr>
          <w:sz w:val="26"/>
          <w:szCs w:val="26"/>
        </w:rPr>
        <w:t xml:space="preserve">, </w:t>
      </w:r>
      <w:r w:rsidRPr="006F3BC6">
        <w:rPr>
          <w:rStyle w:val="fontstyle01"/>
          <w:color w:val="auto"/>
          <w:sz w:val="26"/>
          <w:szCs w:val="26"/>
        </w:rPr>
        <w:t>Garcia-Castro</w:t>
      </w:r>
      <w:r w:rsidRPr="006F3BC6">
        <w:rPr>
          <w:sz w:val="26"/>
          <w:szCs w:val="26"/>
        </w:rPr>
        <w:t xml:space="preserve"> </w:t>
      </w:r>
      <w:r w:rsidRPr="006F3BC6">
        <w:rPr>
          <w:i/>
          <w:sz w:val="26"/>
          <w:szCs w:val="26"/>
        </w:rPr>
        <w:t>et al</w:t>
      </w:r>
      <w:r w:rsidRPr="006F3BC6">
        <w:rPr>
          <w:sz w:val="26"/>
          <w:szCs w:val="26"/>
        </w:rPr>
        <w:t xml:space="preserve">. </w:t>
      </w:r>
      <w:r w:rsidRPr="006F3BC6">
        <w:rPr>
          <w:rStyle w:val="fontstyle01"/>
          <w:color w:val="auto"/>
          <w:sz w:val="26"/>
          <w:szCs w:val="26"/>
        </w:rPr>
        <w:t>(2010</w:t>
      </w:r>
      <w:r w:rsidRPr="006F3BC6">
        <w:rPr>
          <w:rStyle w:val="fontstyle21"/>
          <w:color w:val="auto"/>
          <w:sz w:val="26"/>
          <w:szCs w:val="26"/>
        </w:rPr>
        <w:t xml:space="preserve">) cho rằng </w:t>
      </w:r>
      <w:r w:rsidRPr="006F3BC6">
        <w:rPr>
          <w:sz w:val="26"/>
          <w:szCs w:val="26"/>
        </w:rPr>
        <w:t xml:space="preserve">mối liên hệ thực nghiệm giữa trách nhiệm xã hội và hiệu quả tài chính vẫn chưa được thiết lập rõ ràng trong các nghiên cứu trước. Các tác giả lập luận rằng các kết quả không nhất quán được tìm thấy trong các nghiên cứu trước không chỉ do đo lường hoặc do chọn mẫu, mà thay vào đó đang tồn tại một vấn đề cơ bản hơn, đó chính là vấn đề nội sinh chưa được giải quyết, đây được xem là nguyên nhân dẫn đến hầu hết các phát hiện chưa nhất quán. Các tác giả còn chứng minh một số kết quả được tìm thấy trong các nghiên cứu đã bị thay đổi hoặc thậm chí bị đảo ngược khi vấn đề nội sinh được tính đến. Waddock &amp; Graves (1997) lập luận rằng mặc dù các nghiên cứu đều tập trung vào ảnh hưởng của công bố CSR lên hiệu quả tài chính, nhưng một vấn đề có thể có xảy ra đó là hiệu quả CSR cao có khả năng xuất phát từ một công ty có tình hình tài chính cao và chính vì nguồn tài chính cao đó mà công ty có nhiều nguồn lực để chi tiêu cho hoạt động </w:t>
      </w:r>
      <w:r w:rsidRPr="006F3BC6">
        <w:rPr>
          <w:sz w:val="26"/>
          <w:szCs w:val="26"/>
        </w:rPr>
        <w:lastRenderedPageBreak/>
        <w:t>CSR. Al-Tuwaijri</w:t>
      </w:r>
      <w:r w:rsidRPr="006F3BC6">
        <w:rPr>
          <w:szCs w:val="26"/>
        </w:rPr>
        <w:t xml:space="preserve"> </w:t>
      </w:r>
      <w:r w:rsidRPr="006F3BC6">
        <w:rPr>
          <w:i/>
          <w:sz w:val="26"/>
          <w:szCs w:val="26"/>
        </w:rPr>
        <w:t>et al</w:t>
      </w:r>
      <w:r w:rsidRPr="006F3BC6">
        <w:rPr>
          <w:sz w:val="26"/>
          <w:szCs w:val="26"/>
        </w:rPr>
        <w:t>.</w:t>
      </w:r>
      <w:r w:rsidRPr="006F3BC6">
        <w:rPr>
          <w:szCs w:val="26"/>
        </w:rPr>
        <w:t xml:space="preserve"> </w:t>
      </w:r>
      <w:r w:rsidRPr="006F3BC6">
        <w:rPr>
          <w:sz w:val="26"/>
          <w:szCs w:val="26"/>
        </w:rPr>
        <w:t>(2004) cho rằng các ước tính có thể bị sai lệch nghiêm trọng nếu không tính đến vấn đề nội sinh. Dựa vào những lập luận nêu trên, nghiên cứu này đã giải quyết thoả đáng các vấn đề mà các nghiên cứu trước chưa giải quyết.</w:t>
      </w:r>
    </w:p>
    <w:p w14:paraId="110A684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Như đề cập trong </w:t>
      </w:r>
      <w:r w:rsidRPr="006F3BC6">
        <w:rPr>
          <w:iCs/>
          <w:sz w:val="26"/>
          <w:szCs w:val="26"/>
        </w:rPr>
        <w:t>chương 3</w:t>
      </w:r>
      <w:r w:rsidRPr="006F3BC6">
        <w:rPr>
          <w:sz w:val="26"/>
          <w:szCs w:val="26"/>
        </w:rPr>
        <w:t xml:space="preserve">, khi sử dụng OLS trong các mô hình hồi quy có chứa một hoặc nhiều biến giải thích có tương quan với hạng nhiễu thì các ước lượng OLS sẽ bị chệch và không vững (Gujarati, 2011). Phương pháp hồi quy biến công cụ được thực hiện để khắc phục tính chệch của ước lượng OLS. Và biến công cụ phải tương quan dương hoặc âm với biến giải thích, mức độ tương quan giữa hai biến càng mạnh thì công cụ càng tốt, nghĩa là biến công cụ sẽ đại diện cho biến giải thích để giải thích các vấn đề thay cho biến giải thích. Trong phần kiểm kiểm định độ mạnh yếu của biến công cụ (IV) ở chương này, thông qua kiểm định Hausman (kiểm định độ mạnh yếu của biến công cụ), kết quả cho thấy các biến công cụ được lựa chọn, độ trễ của các biến giải thích ESG; E; S; G, là những biến công cụ mạnh. Kết quả mô hình 8 (trong bảng 4.20) cho thấy, khi hồi quy theo phương pháp OLS thì biến tương tác G*H có tương quan dương và có ý nghĩa với giá trị doanh nghiệp, nếu chỉ dừng ở hồi quy OLS và rút ra các kết luận thì những kết luận sẽ không phù hợp, do vấn đề nội sinh chưa giải quyết, nhưng khi sử dụng phương pháp biến công cụ (2SLS) thì biến tương tác G*H không có ý nghĩa hoặc không tương quan với giá trị doanh nghiệp, kết quả này là phù hợp vì tính nội sinh được giải quyết. Điều này cho biết, khi sử dụng biến công cụ làm biến giải thích thì vấn đề nội sinh được giải quyết, nghĩa là thông tin hiệu quả quản trị giải thích cho giá trị doanh nghiệp, nhưng điều ngược lại thì không xảy ra, tức giá trị doanh nghiệp không giải thích cho hiệu quả quản trị hoặc không vì giá trị doanh nghiệp cao mà công bố nhiều hiệu quả quản trị. Điều này cho thấy công bố hiệu quả quản trị có ảnh hưởng đến giá trị doanh nghiệp.  </w:t>
      </w:r>
    </w:p>
    <w:p w14:paraId="574EA12A" w14:textId="77777777" w:rsidR="001A6D74" w:rsidRPr="006F3BC6" w:rsidRDefault="001A6D74" w:rsidP="001A6D74">
      <w:pPr>
        <w:tabs>
          <w:tab w:val="left" w:pos="142"/>
        </w:tabs>
        <w:spacing w:line="360" w:lineRule="auto"/>
        <w:ind w:firstLine="567"/>
        <w:jc w:val="both"/>
        <w:rPr>
          <w:rFonts w:eastAsiaTheme="minorEastAsia"/>
          <w:sz w:val="26"/>
          <w:szCs w:val="26"/>
        </w:rPr>
      </w:pPr>
      <w:r w:rsidRPr="006F3BC6">
        <w:rPr>
          <w:sz w:val="26"/>
          <w:szCs w:val="26"/>
        </w:rPr>
        <w:t xml:space="preserve">Một vấn đề hệ trọng hơn nữa là việc sử dụng mẫu được chọn và dựa vào kết quả ước lượng OLS để đưa ra các kết luận. Heckman (1979) cho rằng việc ước lượng mô hình mà chỉ dựa vào mẫu được chọn thì có thể dẫn đến các hệ số ước lượng bị chệch và không vững, tương tự như khi mô hình bị bỏ sót biến hoặc bị định dạng sai, </w:t>
      </w:r>
      <w:r w:rsidRPr="006F3BC6">
        <w:rPr>
          <w:rFonts w:eastAsiaTheme="minorEastAsia"/>
          <w:sz w:val="26"/>
          <w:szCs w:val="26"/>
        </w:rPr>
        <w:t>sự bỏ sót này sẽ gây ra hiện tượng nội sinh</w:t>
      </w:r>
      <w:r w:rsidRPr="006F3BC6">
        <w:rPr>
          <w:sz w:val="26"/>
          <w:szCs w:val="26"/>
        </w:rPr>
        <w:t xml:space="preserve">. Để khắc phục hiện tượng này, Heckman đã đề </w:t>
      </w:r>
      <w:r w:rsidRPr="006F3BC6">
        <w:rPr>
          <w:sz w:val="26"/>
          <w:szCs w:val="26"/>
        </w:rPr>
        <w:lastRenderedPageBreak/>
        <w:t xml:space="preserve">xuất một thủ tục ước lượng trong trường hợp lựa chọn mẫu không ngẫu nhiên, đó là lượng hóa yếu tố bị bỏ sót và đưa yếu tố này vào mô hình, tức biến </w:t>
      </w:r>
      <m:oMath>
        <m:r>
          <m:rPr>
            <m:sty m:val="p"/>
          </m:rPr>
          <w:rPr>
            <w:rFonts w:ascii="Cambria Math" w:hAnsi="Cambria Math"/>
            <w:sz w:val="26"/>
            <w:szCs w:val="26"/>
          </w:rPr>
          <m:t>Lambda (</m:t>
        </m:r>
        <m:r>
          <w:rPr>
            <w:rFonts w:ascii="Cambria Math" w:hAnsi="Cambria Math"/>
            <w:sz w:val="26"/>
            <w:szCs w:val="26"/>
          </w:rPr>
          <m:t>λ)</m:t>
        </m:r>
      </m:oMath>
      <w:r w:rsidRPr="006F3BC6">
        <w:rPr>
          <w:sz w:val="26"/>
          <w:szCs w:val="26"/>
        </w:rPr>
        <w:t>. Nếu hệ số độ dốc của biến Lambda</w:t>
      </w:r>
      <m:oMath>
        <m:r>
          <m:rPr>
            <m:sty m:val="p"/>
          </m:rPr>
          <w:rPr>
            <w:rFonts w:ascii="Cambria Math" w:hAnsi="Cambria Math"/>
            <w:sz w:val="26"/>
            <w:szCs w:val="26"/>
          </w:rPr>
          <m:t>(</m:t>
        </m:r>
        <m:r>
          <w:rPr>
            <w:rFonts w:ascii="Cambria Math" w:hAnsi="Cambria Math"/>
            <w:sz w:val="26"/>
            <w:szCs w:val="26"/>
          </w:rPr>
          <m:t>λ)</m:t>
        </m:r>
      </m:oMath>
      <w:r w:rsidRPr="006F3BC6">
        <w:rPr>
          <w:sz w:val="26"/>
          <w:szCs w:val="26"/>
        </w:rPr>
        <w:t xml:space="preserve"> có ý nghĩa thì vấn đề lựa chọn mẫu đã được giải quyết, nghĩa là cả những phần tử không được lựa chọn vào mẫu cũng đã được điều chỉnh vào mẫu để ước lượng không còn chệch và là ước lượng nhất quán hay hệ số của biến giải thích chính đã không còn sai lệch. Từ kết quả ước lượng Heckman, các hệ số của biến Lambda</w:t>
      </w:r>
      <m:oMath>
        <m:r>
          <m:rPr>
            <m:sty m:val="p"/>
          </m:rPr>
          <w:rPr>
            <w:rFonts w:ascii="Cambria Math" w:hAnsi="Cambria Math"/>
            <w:sz w:val="26"/>
            <w:szCs w:val="26"/>
          </w:rPr>
          <m:t>(</m:t>
        </m:r>
        <m:r>
          <w:rPr>
            <w:rFonts w:ascii="Cambria Math" w:hAnsi="Cambria Math"/>
            <w:sz w:val="26"/>
            <w:szCs w:val="26"/>
          </w:rPr>
          <m:t>λ</m:t>
        </m:r>
      </m:oMath>
      <w:r w:rsidRPr="006F3BC6">
        <w:rPr>
          <w:rFonts w:eastAsiaTheme="minorEastAsia"/>
          <w:sz w:val="26"/>
          <w:szCs w:val="26"/>
        </w:rPr>
        <w:t>) trong các mô hình 1; 2; 3; 5; 6; 9; 10; 13; 14 đều có ý nghĩa thống kê (xem cột kết quả Heckman trong bảng 4.20), điều này càng củng cố thêm niềm tin rằng công bố thông tin trách nhiệm có liên quan đến giá trị doanh nghiệp. Bên cạnh đó, cũng vì xử lý nội sinh bằng thủ tục Heckman hai giai đoạn mà một số kết quả (xem cột kết quả Heckman của các mô hình 4; 7; 8; 11; 12; 15; 16 trong bảng 4.20) đã không còn nhất quán với phương pháp ước lượng OLS hoặc 2SLS.</w:t>
      </w:r>
    </w:p>
    <w:p w14:paraId="7E89A564"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Như vậy, nghiên cứu đã nhận ra tính nội sinh của hoạt động trách nhiệm xã hội với hiệu quả tài chính và thấy rằng việc xem xét thiết kế nghiên cứu có ảnh hưởng đáng kể đến ý nghĩa của các hệ số ước tính. Kết quả thực nghiệm đã chứng minh rằng chỉ một số khía cạnh của thông tin trách nhiệm có tác động đến giá trị doanh nghiệp và các tác động này đã thay đổi khi vấn đề nội sinh được giải quyết, thông qua việc sử dụng biến công cụ (IV) và thủ tục Heckman hai giai đoạn.</w:t>
      </w:r>
    </w:p>
    <w:p w14:paraId="019AE511" w14:textId="5F8934AB" w:rsidR="001A6D74" w:rsidRPr="006F3BC6" w:rsidRDefault="001A6D74" w:rsidP="00EE371E">
      <w:pPr>
        <w:pStyle w:val="Heading3"/>
        <w:rPr>
          <w:spacing w:val="2"/>
        </w:rPr>
      </w:pPr>
      <w:bookmarkStart w:id="272" w:name="_Toc218700926"/>
      <w:r w:rsidRPr="006F3BC6">
        <w:t>4.9.2</w:t>
      </w:r>
      <w:r w:rsidR="00C2560A" w:rsidRPr="006F3BC6">
        <w:rPr>
          <w:spacing w:val="1"/>
        </w:rPr>
        <w:t xml:space="preserve">. </w:t>
      </w:r>
      <w:r w:rsidRPr="006F3BC6">
        <w:t>Mối</w:t>
      </w:r>
      <w:r w:rsidRPr="006F3BC6">
        <w:rPr>
          <w:spacing w:val="3"/>
        </w:rPr>
        <w:t xml:space="preserve"> </w:t>
      </w:r>
      <w:r w:rsidRPr="006F3BC6">
        <w:t>liên</w:t>
      </w:r>
      <w:r w:rsidRPr="006F3BC6">
        <w:rPr>
          <w:spacing w:val="1"/>
        </w:rPr>
        <w:t xml:space="preserve"> h</w:t>
      </w:r>
      <w:r w:rsidRPr="006F3BC6">
        <w:t>ệ</w:t>
      </w:r>
      <w:r w:rsidRPr="006F3BC6">
        <w:rPr>
          <w:spacing w:val="9"/>
        </w:rPr>
        <w:t xml:space="preserve"> </w:t>
      </w:r>
      <w:r w:rsidRPr="006F3BC6">
        <w:t>giữa</w:t>
      </w:r>
      <w:r w:rsidRPr="006F3BC6">
        <w:rPr>
          <w:spacing w:val="2"/>
        </w:rPr>
        <w:t xml:space="preserve"> </w:t>
      </w:r>
      <w:r w:rsidRPr="006F3BC6">
        <w:t>trách</w:t>
      </w:r>
      <w:r w:rsidRPr="006F3BC6">
        <w:rPr>
          <w:spacing w:val="3"/>
        </w:rPr>
        <w:t xml:space="preserve"> </w:t>
      </w:r>
      <w:r w:rsidRPr="006F3BC6">
        <w:t>nh</w:t>
      </w:r>
      <w:r w:rsidRPr="006F3BC6">
        <w:rPr>
          <w:spacing w:val="1"/>
        </w:rPr>
        <w:t>i</w:t>
      </w:r>
      <w:r w:rsidRPr="006F3BC6">
        <w:rPr>
          <w:spacing w:val="3"/>
        </w:rPr>
        <w:t>ệ</w:t>
      </w:r>
      <w:r w:rsidRPr="006F3BC6">
        <w:t>m xã</w:t>
      </w:r>
      <w:r w:rsidRPr="006F3BC6">
        <w:rPr>
          <w:spacing w:val="4"/>
        </w:rPr>
        <w:t xml:space="preserve"> </w:t>
      </w:r>
      <w:r w:rsidRPr="006F3BC6">
        <w:rPr>
          <w:spacing w:val="3"/>
        </w:rPr>
        <w:t>h</w:t>
      </w:r>
      <w:r w:rsidRPr="006F3BC6">
        <w:t>ội</w:t>
      </w:r>
      <w:r w:rsidRPr="006F3BC6">
        <w:rPr>
          <w:spacing w:val="4"/>
        </w:rPr>
        <w:t xml:space="preserve"> </w:t>
      </w:r>
      <w:r w:rsidRPr="006F3BC6">
        <w:t>và</w:t>
      </w:r>
      <w:r w:rsidRPr="006F3BC6">
        <w:rPr>
          <w:spacing w:val="4"/>
        </w:rPr>
        <w:t xml:space="preserve"> </w:t>
      </w:r>
      <w:r w:rsidRPr="006F3BC6">
        <w:t>giá trị doanh nghiệp</w:t>
      </w:r>
      <w:r w:rsidRPr="006F3BC6">
        <w:rPr>
          <w:spacing w:val="5"/>
        </w:rPr>
        <w:t xml:space="preserve"> </w:t>
      </w:r>
      <w:r w:rsidRPr="006F3BC6">
        <w:rPr>
          <w:spacing w:val="-2"/>
        </w:rPr>
        <w:t>(</w:t>
      </w:r>
      <w:r w:rsidRPr="006F3BC6">
        <w:t>câu</w:t>
      </w:r>
      <w:r w:rsidRPr="006F3BC6">
        <w:rPr>
          <w:spacing w:val="5"/>
        </w:rPr>
        <w:t xml:space="preserve"> </w:t>
      </w:r>
      <w:r w:rsidRPr="006F3BC6">
        <w:t>hỏi nghiên</w:t>
      </w:r>
      <w:r w:rsidRPr="006F3BC6">
        <w:rPr>
          <w:spacing w:val="-7"/>
        </w:rPr>
        <w:t xml:space="preserve"> </w:t>
      </w:r>
      <w:r w:rsidRPr="006F3BC6">
        <w:t>cứu</w:t>
      </w:r>
      <w:r w:rsidRPr="006F3BC6">
        <w:rPr>
          <w:spacing w:val="-4"/>
        </w:rPr>
        <w:t xml:space="preserve"> </w:t>
      </w:r>
      <w:r w:rsidRPr="006F3BC6">
        <w:rPr>
          <w:spacing w:val="2"/>
        </w:rPr>
        <w:t>t</w:t>
      </w:r>
      <w:r w:rsidRPr="006F3BC6">
        <w:t>hứ</w:t>
      </w:r>
      <w:r w:rsidRPr="006F3BC6">
        <w:rPr>
          <w:spacing w:val="-3"/>
        </w:rPr>
        <w:t xml:space="preserve"> </w:t>
      </w:r>
      <w:r w:rsidRPr="006F3BC6">
        <w:rPr>
          <w:spacing w:val="2"/>
        </w:rPr>
        <w:t>nhất)</w:t>
      </w:r>
      <w:bookmarkEnd w:id="272"/>
    </w:p>
    <w:p w14:paraId="2E527AD8"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Như</w:t>
      </w:r>
      <w:r w:rsidRPr="006F3BC6">
        <w:rPr>
          <w:spacing w:val="5"/>
          <w:sz w:val="26"/>
          <w:szCs w:val="26"/>
        </w:rPr>
        <w:t xml:space="preserve"> đã </w:t>
      </w:r>
      <w:r w:rsidRPr="006F3BC6">
        <w:rPr>
          <w:sz w:val="26"/>
          <w:szCs w:val="26"/>
        </w:rPr>
        <w:t>đề cập</w:t>
      </w:r>
      <w:r w:rsidRPr="006F3BC6">
        <w:rPr>
          <w:spacing w:val="9"/>
          <w:sz w:val="26"/>
          <w:szCs w:val="26"/>
        </w:rPr>
        <w:t xml:space="preserve"> </w:t>
      </w:r>
      <w:r w:rsidRPr="006F3BC6">
        <w:rPr>
          <w:sz w:val="26"/>
          <w:szCs w:val="26"/>
        </w:rPr>
        <w:t>trong</w:t>
      </w:r>
      <w:r w:rsidRPr="006F3BC6">
        <w:rPr>
          <w:spacing w:val="9"/>
          <w:sz w:val="26"/>
          <w:szCs w:val="26"/>
        </w:rPr>
        <w:t xml:space="preserve"> </w:t>
      </w:r>
      <w:r w:rsidRPr="006F3BC6">
        <w:rPr>
          <w:sz w:val="26"/>
          <w:szCs w:val="26"/>
        </w:rPr>
        <w:t>Ch</w:t>
      </w:r>
      <w:r w:rsidRPr="006F3BC6">
        <w:rPr>
          <w:spacing w:val="1"/>
          <w:sz w:val="26"/>
          <w:szCs w:val="26"/>
        </w:rPr>
        <w:t>ư</w:t>
      </w:r>
      <w:r w:rsidRPr="006F3BC6">
        <w:rPr>
          <w:spacing w:val="2"/>
          <w:sz w:val="26"/>
          <w:szCs w:val="26"/>
        </w:rPr>
        <w:t>ơ</w:t>
      </w:r>
      <w:r w:rsidRPr="006F3BC6">
        <w:rPr>
          <w:sz w:val="26"/>
          <w:szCs w:val="26"/>
        </w:rPr>
        <w:t>ng 1,</w:t>
      </w:r>
      <w:r w:rsidRPr="006F3BC6">
        <w:rPr>
          <w:spacing w:val="8"/>
          <w:sz w:val="26"/>
          <w:szCs w:val="26"/>
        </w:rPr>
        <w:t xml:space="preserve"> </w:t>
      </w:r>
      <w:r w:rsidRPr="006F3BC6">
        <w:rPr>
          <w:spacing w:val="1"/>
          <w:sz w:val="26"/>
          <w:szCs w:val="26"/>
        </w:rPr>
        <w:t>có nhiều</w:t>
      </w:r>
      <w:r w:rsidRPr="006F3BC6">
        <w:rPr>
          <w:spacing w:val="6"/>
          <w:sz w:val="26"/>
          <w:szCs w:val="26"/>
        </w:rPr>
        <w:t xml:space="preserve"> </w:t>
      </w:r>
      <w:r w:rsidRPr="006F3BC6">
        <w:rPr>
          <w:sz w:val="26"/>
          <w:szCs w:val="26"/>
        </w:rPr>
        <w:t>n</w:t>
      </w:r>
      <w:r w:rsidRPr="006F3BC6">
        <w:rPr>
          <w:spacing w:val="2"/>
          <w:sz w:val="26"/>
          <w:szCs w:val="26"/>
        </w:rPr>
        <w:t>g</w:t>
      </w:r>
      <w:r w:rsidRPr="006F3BC6">
        <w:rPr>
          <w:sz w:val="26"/>
          <w:szCs w:val="26"/>
        </w:rPr>
        <w:t>hiên</w:t>
      </w:r>
      <w:r w:rsidRPr="006F3BC6">
        <w:rPr>
          <w:spacing w:val="1"/>
          <w:sz w:val="26"/>
          <w:szCs w:val="26"/>
        </w:rPr>
        <w:t xml:space="preserve"> </w:t>
      </w:r>
      <w:r w:rsidRPr="006F3BC6">
        <w:rPr>
          <w:spacing w:val="3"/>
          <w:sz w:val="26"/>
          <w:szCs w:val="26"/>
        </w:rPr>
        <w:t>c</w:t>
      </w:r>
      <w:r w:rsidRPr="006F3BC6">
        <w:rPr>
          <w:spacing w:val="1"/>
          <w:sz w:val="26"/>
          <w:szCs w:val="26"/>
        </w:rPr>
        <w:t>ứ</w:t>
      </w:r>
      <w:r w:rsidRPr="006F3BC6">
        <w:rPr>
          <w:sz w:val="26"/>
          <w:szCs w:val="26"/>
        </w:rPr>
        <w:t>u</w:t>
      </w:r>
      <w:r w:rsidRPr="006F3BC6">
        <w:rPr>
          <w:spacing w:val="5"/>
          <w:sz w:val="26"/>
          <w:szCs w:val="26"/>
        </w:rPr>
        <w:t xml:space="preserve"> </w:t>
      </w:r>
      <w:r w:rsidRPr="006F3BC6">
        <w:rPr>
          <w:sz w:val="26"/>
          <w:szCs w:val="26"/>
        </w:rPr>
        <w:t>đã</w:t>
      </w:r>
      <w:r w:rsidRPr="006F3BC6">
        <w:rPr>
          <w:spacing w:val="6"/>
          <w:sz w:val="26"/>
          <w:szCs w:val="26"/>
        </w:rPr>
        <w:t xml:space="preserve"> </w:t>
      </w:r>
      <w:r w:rsidRPr="006F3BC6">
        <w:rPr>
          <w:sz w:val="26"/>
          <w:szCs w:val="26"/>
        </w:rPr>
        <w:t>tìm thấy</w:t>
      </w:r>
      <w:r w:rsidRPr="006F3BC6">
        <w:rPr>
          <w:spacing w:val="5"/>
          <w:sz w:val="26"/>
          <w:szCs w:val="26"/>
        </w:rPr>
        <w:t xml:space="preserve"> </w:t>
      </w:r>
      <w:r w:rsidRPr="006F3BC6">
        <w:rPr>
          <w:spacing w:val="-2"/>
          <w:sz w:val="26"/>
          <w:szCs w:val="26"/>
        </w:rPr>
        <w:t>m</w:t>
      </w:r>
      <w:r w:rsidRPr="006F3BC6">
        <w:rPr>
          <w:sz w:val="26"/>
          <w:szCs w:val="26"/>
        </w:rPr>
        <w:t>ối</w:t>
      </w:r>
      <w:r w:rsidRPr="006F3BC6">
        <w:rPr>
          <w:spacing w:val="5"/>
          <w:sz w:val="26"/>
          <w:szCs w:val="26"/>
        </w:rPr>
        <w:t xml:space="preserve"> </w:t>
      </w:r>
      <w:r w:rsidRPr="006F3BC6">
        <w:rPr>
          <w:sz w:val="26"/>
          <w:szCs w:val="26"/>
        </w:rPr>
        <w:t>liên hệ có ý nghĩa gi</w:t>
      </w:r>
      <w:r w:rsidRPr="006F3BC6">
        <w:rPr>
          <w:spacing w:val="1"/>
          <w:sz w:val="26"/>
          <w:szCs w:val="26"/>
        </w:rPr>
        <w:t>ữ</w:t>
      </w:r>
      <w:r w:rsidRPr="006F3BC6">
        <w:rPr>
          <w:sz w:val="26"/>
          <w:szCs w:val="26"/>
        </w:rPr>
        <w:t>a</w:t>
      </w:r>
      <w:r w:rsidRPr="006F3BC6">
        <w:rPr>
          <w:spacing w:val="2"/>
          <w:sz w:val="26"/>
          <w:szCs w:val="26"/>
        </w:rPr>
        <w:t xml:space="preserve"> </w:t>
      </w:r>
      <w:r w:rsidRPr="006F3BC6">
        <w:rPr>
          <w:sz w:val="26"/>
          <w:szCs w:val="26"/>
        </w:rPr>
        <w:t>trách</w:t>
      </w:r>
      <w:r w:rsidRPr="006F3BC6">
        <w:rPr>
          <w:spacing w:val="2"/>
          <w:sz w:val="26"/>
          <w:szCs w:val="26"/>
        </w:rPr>
        <w:t xml:space="preserve"> </w:t>
      </w:r>
      <w:r w:rsidRPr="006F3BC6">
        <w:rPr>
          <w:sz w:val="26"/>
          <w:szCs w:val="26"/>
        </w:rPr>
        <w:t>nhi</w:t>
      </w:r>
      <w:r w:rsidRPr="006F3BC6">
        <w:rPr>
          <w:spacing w:val="3"/>
          <w:sz w:val="26"/>
          <w:szCs w:val="26"/>
        </w:rPr>
        <w:t>ệ</w:t>
      </w:r>
      <w:r w:rsidRPr="006F3BC6">
        <w:rPr>
          <w:sz w:val="26"/>
          <w:szCs w:val="26"/>
        </w:rPr>
        <w:t>m xã</w:t>
      </w:r>
      <w:r w:rsidRPr="006F3BC6">
        <w:rPr>
          <w:spacing w:val="7"/>
          <w:sz w:val="26"/>
          <w:szCs w:val="26"/>
        </w:rPr>
        <w:t xml:space="preserve"> </w:t>
      </w:r>
      <w:r w:rsidRPr="006F3BC6">
        <w:rPr>
          <w:spacing w:val="1"/>
          <w:sz w:val="26"/>
          <w:szCs w:val="26"/>
        </w:rPr>
        <w:t>h</w:t>
      </w:r>
      <w:r w:rsidRPr="006F3BC6">
        <w:rPr>
          <w:sz w:val="26"/>
          <w:szCs w:val="26"/>
        </w:rPr>
        <w:t>ội</w:t>
      </w:r>
      <w:r w:rsidRPr="006F3BC6">
        <w:rPr>
          <w:spacing w:val="4"/>
          <w:sz w:val="26"/>
          <w:szCs w:val="26"/>
        </w:rPr>
        <w:t xml:space="preserve"> </w:t>
      </w:r>
      <w:r w:rsidRPr="006F3BC6">
        <w:rPr>
          <w:sz w:val="26"/>
          <w:szCs w:val="26"/>
        </w:rPr>
        <w:t>và</w:t>
      </w:r>
      <w:r w:rsidRPr="006F3BC6">
        <w:rPr>
          <w:spacing w:val="5"/>
          <w:sz w:val="26"/>
          <w:szCs w:val="26"/>
        </w:rPr>
        <w:t xml:space="preserve"> </w:t>
      </w:r>
      <w:r w:rsidRPr="006F3BC6">
        <w:rPr>
          <w:sz w:val="26"/>
          <w:szCs w:val="26"/>
        </w:rPr>
        <w:t>giá trị doanh nghiệp.</w:t>
      </w:r>
      <w:r w:rsidRPr="006F3BC6">
        <w:rPr>
          <w:spacing w:val="1"/>
          <w:sz w:val="26"/>
          <w:szCs w:val="26"/>
        </w:rPr>
        <w:t xml:space="preserve"> </w:t>
      </w:r>
      <w:r w:rsidRPr="006F3BC6">
        <w:rPr>
          <w:sz w:val="26"/>
          <w:szCs w:val="26"/>
        </w:rPr>
        <w:t>Tro</w:t>
      </w:r>
      <w:r w:rsidRPr="006F3BC6">
        <w:rPr>
          <w:spacing w:val="2"/>
          <w:sz w:val="26"/>
          <w:szCs w:val="26"/>
        </w:rPr>
        <w:t>n</w:t>
      </w:r>
      <w:r w:rsidRPr="006F3BC6">
        <w:rPr>
          <w:sz w:val="26"/>
          <w:szCs w:val="26"/>
        </w:rPr>
        <w:t>g</w:t>
      </w:r>
      <w:r w:rsidRPr="006F3BC6">
        <w:rPr>
          <w:spacing w:val="1"/>
          <w:sz w:val="26"/>
          <w:szCs w:val="26"/>
        </w:rPr>
        <w:t xml:space="preserve"> </w:t>
      </w:r>
      <w:r w:rsidRPr="006F3BC6">
        <w:rPr>
          <w:sz w:val="26"/>
          <w:szCs w:val="26"/>
        </w:rPr>
        <w:t xml:space="preserve">nghiên </w:t>
      </w:r>
      <w:r w:rsidRPr="006F3BC6">
        <w:rPr>
          <w:spacing w:val="3"/>
          <w:sz w:val="26"/>
          <w:szCs w:val="26"/>
        </w:rPr>
        <w:t>c</w:t>
      </w:r>
      <w:r w:rsidRPr="006F3BC6">
        <w:rPr>
          <w:spacing w:val="1"/>
          <w:sz w:val="26"/>
          <w:szCs w:val="26"/>
        </w:rPr>
        <w:t>ứ</w:t>
      </w:r>
      <w:r w:rsidRPr="006F3BC6">
        <w:rPr>
          <w:sz w:val="26"/>
          <w:szCs w:val="26"/>
        </w:rPr>
        <w:t>u</w:t>
      </w:r>
      <w:r w:rsidRPr="006F3BC6">
        <w:rPr>
          <w:spacing w:val="3"/>
          <w:sz w:val="26"/>
          <w:szCs w:val="26"/>
        </w:rPr>
        <w:t xml:space="preserve"> </w:t>
      </w:r>
      <w:r w:rsidRPr="006F3BC6">
        <w:rPr>
          <w:sz w:val="26"/>
          <w:szCs w:val="26"/>
        </w:rPr>
        <w:t>n</w:t>
      </w:r>
      <w:r w:rsidRPr="006F3BC6">
        <w:rPr>
          <w:spacing w:val="5"/>
          <w:sz w:val="26"/>
          <w:szCs w:val="26"/>
        </w:rPr>
        <w:t>à</w:t>
      </w:r>
      <w:r w:rsidRPr="006F3BC6">
        <w:rPr>
          <w:spacing w:val="-5"/>
          <w:sz w:val="26"/>
          <w:szCs w:val="26"/>
        </w:rPr>
        <w:t>y</w:t>
      </w:r>
      <w:r w:rsidRPr="006F3BC6">
        <w:rPr>
          <w:sz w:val="26"/>
          <w:szCs w:val="26"/>
        </w:rPr>
        <w:t>, sự</w:t>
      </w:r>
      <w:r w:rsidRPr="006F3BC6">
        <w:rPr>
          <w:spacing w:val="8"/>
          <w:sz w:val="26"/>
          <w:szCs w:val="26"/>
        </w:rPr>
        <w:t xml:space="preserve"> </w:t>
      </w:r>
      <w:r w:rsidRPr="006F3BC6">
        <w:rPr>
          <w:sz w:val="26"/>
          <w:szCs w:val="26"/>
        </w:rPr>
        <w:t>tồn</w:t>
      </w:r>
      <w:r w:rsidRPr="006F3BC6">
        <w:rPr>
          <w:spacing w:val="6"/>
          <w:sz w:val="26"/>
          <w:szCs w:val="26"/>
        </w:rPr>
        <w:t xml:space="preserve"> </w:t>
      </w:r>
      <w:r w:rsidRPr="006F3BC6">
        <w:rPr>
          <w:sz w:val="26"/>
          <w:szCs w:val="26"/>
        </w:rPr>
        <w:t>tại</w:t>
      </w:r>
      <w:r w:rsidRPr="006F3BC6">
        <w:rPr>
          <w:spacing w:val="7"/>
          <w:sz w:val="26"/>
          <w:szCs w:val="26"/>
        </w:rPr>
        <w:t xml:space="preserve"> </w:t>
      </w:r>
      <w:r w:rsidRPr="006F3BC6">
        <w:rPr>
          <w:spacing w:val="-2"/>
          <w:sz w:val="26"/>
          <w:szCs w:val="26"/>
        </w:rPr>
        <w:t>m</w:t>
      </w:r>
      <w:r w:rsidRPr="006F3BC6">
        <w:rPr>
          <w:sz w:val="26"/>
          <w:szCs w:val="26"/>
        </w:rPr>
        <w:t>ối</w:t>
      </w:r>
      <w:r w:rsidRPr="006F3BC6">
        <w:rPr>
          <w:spacing w:val="5"/>
          <w:sz w:val="26"/>
          <w:szCs w:val="26"/>
        </w:rPr>
        <w:t xml:space="preserve"> </w:t>
      </w:r>
      <w:r w:rsidRPr="006F3BC6">
        <w:rPr>
          <w:sz w:val="26"/>
          <w:szCs w:val="26"/>
        </w:rPr>
        <w:t>liên</w:t>
      </w:r>
      <w:r w:rsidRPr="006F3BC6">
        <w:rPr>
          <w:spacing w:val="3"/>
          <w:sz w:val="26"/>
          <w:szCs w:val="26"/>
        </w:rPr>
        <w:t xml:space="preserve"> </w:t>
      </w:r>
      <w:r w:rsidRPr="006F3BC6">
        <w:rPr>
          <w:spacing w:val="1"/>
          <w:sz w:val="26"/>
          <w:szCs w:val="26"/>
        </w:rPr>
        <w:t>h</w:t>
      </w:r>
      <w:r w:rsidRPr="006F3BC6">
        <w:rPr>
          <w:sz w:val="26"/>
          <w:szCs w:val="26"/>
        </w:rPr>
        <w:t>ệ</w:t>
      </w:r>
      <w:r w:rsidRPr="006F3BC6">
        <w:rPr>
          <w:spacing w:val="7"/>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5"/>
          <w:sz w:val="26"/>
          <w:szCs w:val="26"/>
        </w:rPr>
        <w:t xml:space="preserve"> </w:t>
      </w:r>
      <w:r w:rsidRPr="006F3BC6">
        <w:rPr>
          <w:sz w:val="26"/>
          <w:szCs w:val="26"/>
        </w:rPr>
        <w:t>trách</w:t>
      </w:r>
      <w:r w:rsidRPr="006F3BC6">
        <w:rPr>
          <w:spacing w:val="3"/>
          <w:sz w:val="26"/>
          <w:szCs w:val="26"/>
        </w:rPr>
        <w:t xml:space="preserve"> </w:t>
      </w:r>
      <w:r w:rsidRPr="006F3BC6">
        <w:rPr>
          <w:sz w:val="26"/>
          <w:szCs w:val="26"/>
        </w:rPr>
        <w:t>nhiệm xã</w:t>
      </w:r>
      <w:r w:rsidRPr="006F3BC6">
        <w:rPr>
          <w:spacing w:val="8"/>
          <w:sz w:val="26"/>
          <w:szCs w:val="26"/>
        </w:rPr>
        <w:t xml:space="preserve"> </w:t>
      </w:r>
      <w:r w:rsidRPr="006F3BC6">
        <w:rPr>
          <w:spacing w:val="1"/>
          <w:sz w:val="26"/>
          <w:szCs w:val="26"/>
        </w:rPr>
        <w:t>h</w:t>
      </w:r>
      <w:r w:rsidRPr="006F3BC6">
        <w:rPr>
          <w:sz w:val="26"/>
          <w:szCs w:val="26"/>
        </w:rPr>
        <w:t>ội</w:t>
      </w:r>
      <w:r w:rsidRPr="006F3BC6">
        <w:rPr>
          <w:spacing w:val="7"/>
          <w:sz w:val="26"/>
          <w:szCs w:val="26"/>
        </w:rPr>
        <w:t xml:space="preserve"> </w:t>
      </w:r>
      <w:r w:rsidRPr="006F3BC6">
        <w:rPr>
          <w:sz w:val="26"/>
          <w:szCs w:val="26"/>
        </w:rPr>
        <w:t>và</w:t>
      </w:r>
      <w:r w:rsidRPr="006F3BC6">
        <w:rPr>
          <w:spacing w:val="7"/>
          <w:sz w:val="26"/>
          <w:szCs w:val="26"/>
        </w:rPr>
        <w:t xml:space="preserve"> giá trị doanh nghiệp</w:t>
      </w:r>
      <w:r w:rsidRPr="006F3BC6">
        <w:rPr>
          <w:spacing w:val="4"/>
          <w:sz w:val="26"/>
          <w:szCs w:val="26"/>
        </w:rPr>
        <w:t xml:space="preserve"> </w:t>
      </w:r>
      <w:r w:rsidRPr="006F3BC6">
        <w:rPr>
          <w:sz w:val="26"/>
          <w:szCs w:val="26"/>
        </w:rPr>
        <w:t>đã</w:t>
      </w:r>
      <w:r w:rsidRPr="006F3BC6">
        <w:rPr>
          <w:spacing w:val="6"/>
          <w:sz w:val="26"/>
          <w:szCs w:val="26"/>
        </w:rPr>
        <w:t xml:space="preserve"> </w:t>
      </w:r>
      <w:r w:rsidRPr="006F3BC6">
        <w:rPr>
          <w:sz w:val="26"/>
          <w:szCs w:val="26"/>
        </w:rPr>
        <w:t>đ</w:t>
      </w:r>
      <w:r w:rsidRPr="006F3BC6">
        <w:rPr>
          <w:spacing w:val="2"/>
          <w:sz w:val="26"/>
          <w:szCs w:val="26"/>
        </w:rPr>
        <w:t>ư</w:t>
      </w:r>
      <w:r w:rsidRPr="006F3BC6">
        <w:rPr>
          <w:sz w:val="26"/>
          <w:szCs w:val="26"/>
        </w:rPr>
        <w:t>ợc</w:t>
      </w:r>
      <w:r w:rsidRPr="006F3BC6">
        <w:rPr>
          <w:spacing w:val="3"/>
          <w:sz w:val="26"/>
          <w:szCs w:val="26"/>
        </w:rPr>
        <w:t xml:space="preserve"> </w:t>
      </w:r>
      <w:r w:rsidRPr="006F3BC6">
        <w:rPr>
          <w:sz w:val="26"/>
          <w:szCs w:val="26"/>
        </w:rPr>
        <w:t>kiểm chứng</w:t>
      </w:r>
      <w:r w:rsidRPr="006F3BC6">
        <w:rPr>
          <w:spacing w:val="9"/>
          <w:sz w:val="26"/>
          <w:szCs w:val="26"/>
        </w:rPr>
        <w:t xml:space="preserve"> </w:t>
      </w:r>
      <w:r w:rsidRPr="006F3BC6">
        <w:rPr>
          <w:sz w:val="26"/>
          <w:szCs w:val="26"/>
        </w:rPr>
        <w:t>bằng</w:t>
      </w:r>
      <w:r w:rsidRPr="006F3BC6">
        <w:rPr>
          <w:spacing w:val="9"/>
          <w:sz w:val="26"/>
          <w:szCs w:val="26"/>
        </w:rPr>
        <w:t xml:space="preserve"> </w:t>
      </w:r>
      <w:r w:rsidRPr="006F3BC6">
        <w:rPr>
          <w:sz w:val="26"/>
          <w:szCs w:val="26"/>
        </w:rPr>
        <w:t>cách</w:t>
      </w:r>
      <w:r w:rsidRPr="006F3BC6">
        <w:rPr>
          <w:spacing w:val="9"/>
          <w:sz w:val="26"/>
          <w:szCs w:val="26"/>
        </w:rPr>
        <w:t xml:space="preserve"> </w:t>
      </w:r>
      <w:r w:rsidRPr="006F3BC6">
        <w:rPr>
          <w:spacing w:val="1"/>
          <w:sz w:val="26"/>
          <w:szCs w:val="26"/>
        </w:rPr>
        <w:t>s</w:t>
      </w:r>
      <w:r w:rsidRPr="006F3BC6">
        <w:rPr>
          <w:sz w:val="26"/>
          <w:szCs w:val="26"/>
        </w:rPr>
        <w:t>ử</w:t>
      </w:r>
      <w:r w:rsidRPr="006F3BC6">
        <w:rPr>
          <w:spacing w:val="11"/>
          <w:sz w:val="26"/>
          <w:szCs w:val="26"/>
        </w:rPr>
        <w:t xml:space="preserve"> </w:t>
      </w:r>
      <w:r w:rsidRPr="006F3BC6">
        <w:rPr>
          <w:sz w:val="26"/>
          <w:szCs w:val="26"/>
        </w:rPr>
        <w:t>d</w:t>
      </w:r>
      <w:r w:rsidRPr="006F3BC6">
        <w:rPr>
          <w:spacing w:val="2"/>
          <w:sz w:val="26"/>
          <w:szCs w:val="26"/>
        </w:rPr>
        <w:t>ụ</w:t>
      </w:r>
      <w:r w:rsidRPr="006F3BC6">
        <w:rPr>
          <w:sz w:val="26"/>
          <w:szCs w:val="26"/>
        </w:rPr>
        <w:t>ng</w:t>
      </w:r>
      <w:r w:rsidRPr="006F3BC6">
        <w:rPr>
          <w:spacing w:val="9"/>
          <w:sz w:val="26"/>
          <w:szCs w:val="26"/>
        </w:rPr>
        <w:t xml:space="preserve"> bộ </w:t>
      </w:r>
      <w:r w:rsidRPr="006F3BC6">
        <w:rPr>
          <w:sz w:val="26"/>
          <w:szCs w:val="26"/>
        </w:rPr>
        <w:t>c</w:t>
      </w:r>
      <w:r w:rsidRPr="006F3BC6">
        <w:rPr>
          <w:spacing w:val="1"/>
          <w:sz w:val="26"/>
          <w:szCs w:val="26"/>
        </w:rPr>
        <w:t>h</w:t>
      </w:r>
      <w:r w:rsidRPr="006F3BC6">
        <w:rPr>
          <w:sz w:val="26"/>
          <w:szCs w:val="26"/>
        </w:rPr>
        <w:t>ỉ</w:t>
      </w:r>
      <w:r w:rsidRPr="006F3BC6">
        <w:rPr>
          <w:spacing w:val="10"/>
          <w:sz w:val="26"/>
          <w:szCs w:val="26"/>
        </w:rPr>
        <w:t xml:space="preserve"> </w:t>
      </w:r>
      <w:r w:rsidRPr="006F3BC6">
        <w:rPr>
          <w:sz w:val="26"/>
          <w:szCs w:val="26"/>
        </w:rPr>
        <w:t>số</w:t>
      </w:r>
      <w:r w:rsidRPr="006F3BC6">
        <w:rPr>
          <w:spacing w:val="12"/>
          <w:sz w:val="26"/>
          <w:szCs w:val="26"/>
        </w:rPr>
        <w:t xml:space="preserve"> </w:t>
      </w:r>
      <w:r w:rsidRPr="006F3BC6">
        <w:rPr>
          <w:sz w:val="26"/>
          <w:szCs w:val="26"/>
        </w:rPr>
        <w:t>trách</w:t>
      </w:r>
      <w:r w:rsidRPr="006F3BC6">
        <w:rPr>
          <w:spacing w:val="9"/>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4"/>
          <w:sz w:val="26"/>
          <w:szCs w:val="26"/>
        </w:rPr>
        <w:t xml:space="preserve"> </w:t>
      </w:r>
      <w:r w:rsidRPr="006F3BC6">
        <w:rPr>
          <w:sz w:val="26"/>
          <w:szCs w:val="26"/>
        </w:rPr>
        <w:t>xã</w:t>
      </w:r>
      <w:r w:rsidRPr="006F3BC6">
        <w:rPr>
          <w:spacing w:val="14"/>
          <w:sz w:val="26"/>
          <w:szCs w:val="26"/>
        </w:rPr>
        <w:t xml:space="preserve"> </w:t>
      </w:r>
      <w:r w:rsidRPr="006F3BC6">
        <w:rPr>
          <w:spacing w:val="1"/>
          <w:sz w:val="26"/>
          <w:szCs w:val="26"/>
        </w:rPr>
        <w:t>h</w:t>
      </w:r>
      <w:r w:rsidRPr="006F3BC6">
        <w:rPr>
          <w:sz w:val="26"/>
          <w:szCs w:val="26"/>
        </w:rPr>
        <w:t>ội</w:t>
      </w:r>
      <w:r w:rsidRPr="006F3BC6">
        <w:rPr>
          <w:spacing w:val="8"/>
          <w:sz w:val="26"/>
          <w:szCs w:val="26"/>
        </w:rPr>
        <w:t xml:space="preserve"> tổng hợp, chỉ số trách nhiệm riêng lẻ </w:t>
      </w:r>
      <w:r w:rsidRPr="006F3BC6">
        <w:rPr>
          <w:sz w:val="26"/>
          <w:szCs w:val="26"/>
        </w:rPr>
        <w:t>và</w:t>
      </w:r>
      <w:r w:rsidRPr="006F3BC6">
        <w:rPr>
          <w:spacing w:val="12"/>
          <w:sz w:val="26"/>
          <w:szCs w:val="26"/>
        </w:rPr>
        <w:t xml:space="preserve"> </w:t>
      </w:r>
      <w:r w:rsidRPr="006F3BC6">
        <w:rPr>
          <w:sz w:val="26"/>
          <w:szCs w:val="26"/>
        </w:rPr>
        <w:t>phân</w:t>
      </w:r>
      <w:r w:rsidRPr="006F3BC6">
        <w:rPr>
          <w:spacing w:val="7"/>
          <w:sz w:val="26"/>
          <w:szCs w:val="26"/>
        </w:rPr>
        <w:t xml:space="preserve"> </w:t>
      </w:r>
      <w:r w:rsidRPr="006F3BC6">
        <w:rPr>
          <w:sz w:val="26"/>
          <w:szCs w:val="26"/>
        </w:rPr>
        <w:t>tí</w:t>
      </w:r>
      <w:r w:rsidRPr="006F3BC6">
        <w:rPr>
          <w:spacing w:val="2"/>
          <w:sz w:val="26"/>
          <w:szCs w:val="26"/>
        </w:rPr>
        <w:t>c</w:t>
      </w:r>
      <w:r w:rsidRPr="006F3BC6">
        <w:rPr>
          <w:sz w:val="26"/>
          <w:szCs w:val="26"/>
        </w:rPr>
        <w:t>h</w:t>
      </w:r>
      <w:r w:rsidRPr="006F3BC6">
        <w:rPr>
          <w:spacing w:val="7"/>
          <w:sz w:val="26"/>
          <w:szCs w:val="26"/>
        </w:rPr>
        <w:t xml:space="preserve"> </w:t>
      </w:r>
      <w:r w:rsidRPr="006F3BC6">
        <w:rPr>
          <w:spacing w:val="2"/>
          <w:sz w:val="26"/>
          <w:szCs w:val="26"/>
        </w:rPr>
        <w:t>h</w:t>
      </w:r>
      <w:r w:rsidRPr="006F3BC6">
        <w:rPr>
          <w:sz w:val="26"/>
          <w:szCs w:val="26"/>
        </w:rPr>
        <w:t>ồi</w:t>
      </w:r>
      <w:r w:rsidRPr="006F3BC6">
        <w:rPr>
          <w:spacing w:val="11"/>
          <w:sz w:val="26"/>
          <w:szCs w:val="26"/>
        </w:rPr>
        <w:t xml:space="preserve"> </w:t>
      </w:r>
      <w:r w:rsidRPr="006F3BC6">
        <w:rPr>
          <w:sz w:val="26"/>
          <w:szCs w:val="26"/>
        </w:rPr>
        <w:t>q</w:t>
      </w:r>
      <w:r w:rsidRPr="006F3BC6">
        <w:rPr>
          <w:spacing w:val="5"/>
          <w:sz w:val="26"/>
          <w:szCs w:val="26"/>
        </w:rPr>
        <w:t>u</w:t>
      </w:r>
      <w:r w:rsidRPr="006F3BC6">
        <w:rPr>
          <w:sz w:val="26"/>
          <w:szCs w:val="26"/>
        </w:rPr>
        <w:t>y đa</w:t>
      </w:r>
      <w:r w:rsidRPr="006F3BC6">
        <w:rPr>
          <w:spacing w:val="5"/>
          <w:sz w:val="26"/>
          <w:szCs w:val="26"/>
        </w:rPr>
        <w:t xml:space="preserve"> </w:t>
      </w:r>
      <w:r w:rsidRPr="006F3BC6">
        <w:rPr>
          <w:sz w:val="26"/>
          <w:szCs w:val="26"/>
        </w:rPr>
        <w:t>biến để kiểm tra.</w:t>
      </w:r>
      <w:r w:rsidRPr="006F3BC6">
        <w:rPr>
          <w:spacing w:val="3"/>
          <w:sz w:val="26"/>
          <w:szCs w:val="26"/>
        </w:rPr>
        <w:t xml:space="preserve"> </w:t>
      </w:r>
      <w:r w:rsidRPr="006F3BC6">
        <w:rPr>
          <w:sz w:val="26"/>
          <w:szCs w:val="26"/>
        </w:rPr>
        <w:t>N</w:t>
      </w:r>
      <w:r w:rsidRPr="006F3BC6">
        <w:rPr>
          <w:spacing w:val="2"/>
          <w:sz w:val="26"/>
          <w:szCs w:val="26"/>
        </w:rPr>
        <w:t>g</w:t>
      </w:r>
      <w:r w:rsidRPr="006F3BC6">
        <w:rPr>
          <w:sz w:val="26"/>
          <w:szCs w:val="26"/>
        </w:rPr>
        <w:t xml:space="preserve">hiên </w:t>
      </w:r>
      <w:r w:rsidRPr="006F3BC6">
        <w:rPr>
          <w:spacing w:val="1"/>
          <w:sz w:val="26"/>
          <w:szCs w:val="26"/>
        </w:rPr>
        <w:t>cứ</w:t>
      </w:r>
      <w:r w:rsidRPr="006F3BC6">
        <w:rPr>
          <w:sz w:val="26"/>
          <w:szCs w:val="26"/>
        </w:rPr>
        <w:t>u</w:t>
      </w:r>
      <w:r w:rsidRPr="006F3BC6">
        <w:rPr>
          <w:spacing w:val="1"/>
          <w:sz w:val="26"/>
          <w:szCs w:val="26"/>
        </w:rPr>
        <w:t xml:space="preserve"> </w:t>
      </w:r>
      <w:r w:rsidRPr="006F3BC6">
        <w:rPr>
          <w:spacing w:val="2"/>
          <w:sz w:val="26"/>
          <w:szCs w:val="26"/>
        </w:rPr>
        <w:t>đ</w:t>
      </w:r>
      <w:r w:rsidRPr="006F3BC6">
        <w:rPr>
          <w:sz w:val="26"/>
          <w:szCs w:val="26"/>
        </w:rPr>
        <w:t>ã</w:t>
      </w:r>
      <w:r w:rsidRPr="006F3BC6">
        <w:rPr>
          <w:spacing w:val="5"/>
          <w:sz w:val="26"/>
          <w:szCs w:val="26"/>
        </w:rPr>
        <w:t xml:space="preserve"> </w:t>
      </w:r>
      <w:r w:rsidRPr="006F3BC6">
        <w:rPr>
          <w:sz w:val="26"/>
          <w:szCs w:val="26"/>
        </w:rPr>
        <w:t>cung</w:t>
      </w:r>
      <w:r w:rsidRPr="006F3BC6">
        <w:rPr>
          <w:spacing w:val="3"/>
          <w:sz w:val="26"/>
          <w:szCs w:val="26"/>
        </w:rPr>
        <w:t xml:space="preserve"> </w:t>
      </w:r>
      <w:r w:rsidRPr="006F3BC6">
        <w:rPr>
          <w:spacing w:val="1"/>
          <w:sz w:val="26"/>
          <w:szCs w:val="26"/>
        </w:rPr>
        <w:t>c</w:t>
      </w:r>
      <w:r w:rsidRPr="006F3BC6">
        <w:rPr>
          <w:spacing w:val="3"/>
          <w:sz w:val="26"/>
          <w:szCs w:val="26"/>
        </w:rPr>
        <w:t>ấ</w:t>
      </w:r>
      <w:r w:rsidRPr="006F3BC6">
        <w:rPr>
          <w:sz w:val="26"/>
          <w:szCs w:val="26"/>
        </w:rPr>
        <w:t>p</w:t>
      </w:r>
      <w:r w:rsidRPr="006F3BC6">
        <w:rPr>
          <w:spacing w:val="4"/>
          <w:sz w:val="26"/>
          <w:szCs w:val="26"/>
        </w:rPr>
        <w:t xml:space="preserve"> </w:t>
      </w:r>
      <w:r w:rsidRPr="006F3BC6">
        <w:rPr>
          <w:sz w:val="26"/>
          <w:szCs w:val="26"/>
        </w:rPr>
        <w:t>bằng</w:t>
      </w:r>
      <w:r w:rsidRPr="006F3BC6">
        <w:rPr>
          <w:spacing w:val="3"/>
          <w:sz w:val="26"/>
          <w:szCs w:val="26"/>
        </w:rPr>
        <w:t xml:space="preserve"> </w:t>
      </w:r>
      <w:r w:rsidRPr="006F3BC6">
        <w:rPr>
          <w:spacing w:val="2"/>
          <w:sz w:val="26"/>
          <w:szCs w:val="26"/>
        </w:rPr>
        <w:t>c</w:t>
      </w:r>
      <w:r w:rsidRPr="006F3BC6">
        <w:rPr>
          <w:sz w:val="26"/>
          <w:szCs w:val="26"/>
        </w:rPr>
        <w:t>h</w:t>
      </w:r>
      <w:r w:rsidRPr="006F3BC6">
        <w:rPr>
          <w:spacing w:val="1"/>
          <w:sz w:val="26"/>
          <w:szCs w:val="26"/>
        </w:rPr>
        <w:t>ứ</w:t>
      </w:r>
      <w:r w:rsidRPr="006F3BC6">
        <w:rPr>
          <w:sz w:val="26"/>
          <w:szCs w:val="26"/>
        </w:rPr>
        <w:t>ng</w:t>
      </w:r>
      <w:r w:rsidRPr="006F3BC6">
        <w:rPr>
          <w:spacing w:val="1"/>
          <w:sz w:val="26"/>
          <w:szCs w:val="26"/>
        </w:rPr>
        <w:t xml:space="preserve"> nhằm</w:t>
      </w:r>
      <w:r w:rsidRPr="006F3BC6">
        <w:rPr>
          <w:spacing w:val="6"/>
          <w:sz w:val="26"/>
          <w:szCs w:val="26"/>
        </w:rPr>
        <w:t xml:space="preserve"> </w:t>
      </w:r>
      <w:r w:rsidRPr="006F3BC6">
        <w:rPr>
          <w:sz w:val="26"/>
          <w:szCs w:val="26"/>
        </w:rPr>
        <w:t>xác</w:t>
      </w:r>
      <w:r w:rsidRPr="006F3BC6">
        <w:rPr>
          <w:spacing w:val="5"/>
          <w:sz w:val="26"/>
          <w:szCs w:val="26"/>
        </w:rPr>
        <w:t xml:space="preserve"> </w:t>
      </w:r>
      <w:r w:rsidRPr="006F3BC6">
        <w:rPr>
          <w:sz w:val="26"/>
          <w:szCs w:val="26"/>
        </w:rPr>
        <w:t>nh</w:t>
      </w:r>
      <w:r w:rsidRPr="006F3BC6">
        <w:rPr>
          <w:spacing w:val="3"/>
          <w:sz w:val="26"/>
          <w:szCs w:val="26"/>
        </w:rPr>
        <w:t>ậ</w:t>
      </w:r>
      <w:r w:rsidRPr="006F3BC6">
        <w:rPr>
          <w:sz w:val="26"/>
          <w:szCs w:val="26"/>
        </w:rPr>
        <w:t>n</w:t>
      </w:r>
      <w:r w:rsidRPr="006F3BC6">
        <w:rPr>
          <w:spacing w:val="7"/>
          <w:sz w:val="26"/>
          <w:szCs w:val="26"/>
        </w:rPr>
        <w:t xml:space="preserve"> </w:t>
      </w:r>
      <w:r w:rsidRPr="006F3BC6">
        <w:rPr>
          <w:sz w:val="26"/>
          <w:szCs w:val="26"/>
        </w:rPr>
        <w:t>kết</w:t>
      </w:r>
      <w:r w:rsidRPr="006F3BC6">
        <w:rPr>
          <w:spacing w:val="5"/>
          <w:sz w:val="26"/>
          <w:szCs w:val="26"/>
        </w:rPr>
        <w:t xml:space="preserve"> </w:t>
      </w:r>
      <w:r w:rsidRPr="006F3BC6">
        <w:rPr>
          <w:sz w:val="26"/>
          <w:szCs w:val="26"/>
        </w:rPr>
        <w:t>quả</w:t>
      </w:r>
      <w:r w:rsidRPr="006F3BC6">
        <w:rPr>
          <w:spacing w:val="5"/>
          <w:sz w:val="26"/>
          <w:szCs w:val="26"/>
        </w:rPr>
        <w:t xml:space="preserve"> </w:t>
      </w:r>
      <w:r w:rsidRPr="006F3BC6">
        <w:rPr>
          <w:sz w:val="26"/>
          <w:szCs w:val="26"/>
        </w:rPr>
        <w:t>của</w:t>
      </w:r>
      <w:r w:rsidRPr="006F3BC6">
        <w:rPr>
          <w:spacing w:val="4"/>
          <w:sz w:val="26"/>
          <w:szCs w:val="26"/>
        </w:rPr>
        <w:t xml:space="preserve"> </w:t>
      </w:r>
      <w:r w:rsidRPr="006F3BC6">
        <w:rPr>
          <w:spacing w:val="2"/>
          <w:sz w:val="26"/>
          <w:szCs w:val="26"/>
        </w:rPr>
        <w:t>các</w:t>
      </w:r>
      <w:r w:rsidRPr="006F3BC6">
        <w:rPr>
          <w:sz w:val="26"/>
          <w:szCs w:val="26"/>
        </w:rPr>
        <w:t xml:space="preserve"> nghiên</w:t>
      </w:r>
      <w:r w:rsidRPr="006F3BC6">
        <w:rPr>
          <w:spacing w:val="-5"/>
          <w:sz w:val="26"/>
          <w:szCs w:val="26"/>
        </w:rPr>
        <w:t xml:space="preserve"> </w:t>
      </w:r>
      <w:r w:rsidRPr="006F3BC6">
        <w:rPr>
          <w:sz w:val="26"/>
          <w:szCs w:val="26"/>
        </w:rPr>
        <w:t>c</w:t>
      </w:r>
      <w:r w:rsidRPr="006F3BC6">
        <w:rPr>
          <w:spacing w:val="1"/>
          <w:sz w:val="26"/>
          <w:szCs w:val="26"/>
        </w:rPr>
        <w:t>ứ</w:t>
      </w:r>
      <w:r w:rsidRPr="006F3BC6">
        <w:rPr>
          <w:sz w:val="26"/>
          <w:szCs w:val="26"/>
        </w:rPr>
        <w:t>u</w:t>
      </w:r>
      <w:r w:rsidRPr="006F3BC6">
        <w:rPr>
          <w:spacing w:val="1"/>
          <w:sz w:val="26"/>
          <w:szCs w:val="26"/>
        </w:rPr>
        <w:t xml:space="preserve"> </w:t>
      </w:r>
      <w:r w:rsidRPr="006F3BC6">
        <w:rPr>
          <w:sz w:val="26"/>
          <w:szCs w:val="26"/>
        </w:rPr>
        <w:t>tr</w:t>
      </w:r>
      <w:r w:rsidRPr="006F3BC6">
        <w:rPr>
          <w:spacing w:val="1"/>
          <w:sz w:val="26"/>
          <w:szCs w:val="26"/>
        </w:rPr>
        <w:t>ư</w:t>
      </w:r>
      <w:r w:rsidRPr="006F3BC6">
        <w:rPr>
          <w:sz w:val="26"/>
          <w:szCs w:val="26"/>
        </w:rPr>
        <w:t>ớc</w:t>
      </w:r>
      <w:r w:rsidRPr="006F3BC6">
        <w:rPr>
          <w:spacing w:val="-6"/>
          <w:sz w:val="26"/>
          <w:szCs w:val="26"/>
        </w:rPr>
        <w:t xml:space="preserve"> </w:t>
      </w:r>
      <w:r w:rsidRPr="006F3BC6">
        <w:rPr>
          <w:spacing w:val="2"/>
          <w:sz w:val="26"/>
          <w:szCs w:val="26"/>
        </w:rPr>
        <w:t>v</w:t>
      </w:r>
      <w:r w:rsidRPr="006F3BC6">
        <w:rPr>
          <w:sz w:val="26"/>
          <w:szCs w:val="26"/>
        </w:rPr>
        <w:t>ề</w:t>
      </w:r>
      <w:r w:rsidRPr="006F3BC6">
        <w:rPr>
          <w:spacing w:val="1"/>
          <w:sz w:val="26"/>
          <w:szCs w:val="26"/>
        </w:rPr>
        <w:t xml:space="preserve"> </w:t>
      </w:r>
      <w:r w:rsidRPr="006F3BC6">
        <w:rPr>
          <w:sz w:val="26"/>
          <w:szCs w:val="26"/>
        </w:rPr>
        <w:t>liên</w:t>
      </w:r>
      <w:r w:rsidRPr="006F3BC6">
        <w:rPr>
          <w:spacing w:val="-1"/>
          <w:sz w:val="26"/>
          <w:szCs w:val="26"/>
        </w:rPr>
        <w:t xml:space="preserve"> </w:t>
      </w:r>
      <w:r w:rsidRPr="006F3BC6">
        <w:rPr>
          <w:spacing w:val="1"/>
          <w:sz w:val="26"/>
          <w:szCs w:val="26"/>
        </w:rPr>
        <w:t>h</w:t>
      </w:r>
      <w:r w:rsidRPr="006F3BC6">
        <w:rPr>
          <w:sz w:val="26"/>
          <w:szCs w:val="26"/>
        </w:rPr>
        <w:t>ệ gi</w:t>
      </w:r>
      <w:r w:rsidRPr="006F3BC6">
        <w:rPr>
          <w:spacing w:val="1"/>
          <w:sz w:val="26"/>
          <w:szCs w:val="26"/>
        </w:rPr>
        <w:t>ữ</w:t>
      </w:r>
      <w:r w:rsidRPr="006F3BC6">
        <w:rPr>
          <w:sz w:val="26"/>
          <w:szCs w:val="26"/>
        </w:rPr>
        <w:t>a</w:t>
      </w:r>
      <w:r w:rsidRPr="006F3BC6">
        <w:rPr>
          <w:spacing w:val="-1"/>
          <w:sz w:val="26"/>
          <w:szCs w:val="26"/>
        </w:rPr>
        <w:t xml:space="preserve"> </w:t>
      </w:r>
      <w:r w:rsidRPr="006F3BC6">
        <w:rPr>
          <w:sz w:val="26"/>
          <w:szCs w:val="26"/>
        </w:rPr>
        <w:t>tr</w:t>
      </w:r>
      <w:r w:rsidRPr="006F3BC6">
        <w:rPr>
          <w:spacing w:val="2"/>
          <w:sz w:val="26"/>
          <w:szCs w:val="26"/>
        </w:rPr>
        <w:t>á</w:t>
      </w:r>
      <w:r w:rsidRPr="006F3BC6">
        <w:rPr>
          <w:sz w:val="26"/>
          <w:szCs w:val="26"/>
        </w:rPr>
        <w:t>ch</w:t>
      </w:r>
      <w:r w:rsidRPr="006F3BC6">
        <w:rPr>
          <w:spacing w:val="-3"/>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4"/>
          <w:sz w:val="26"/>
          <w:szCs w:val="26"/>
        </w:rPr>
        <w:t xml:space="preserve"> </w:t>
      </w:r>
      <w:r w:rsidRPr="006F3BC6">
        <w:rPr>
          <w:sz w:val="26"/>
          <w:szCs w:val="26"/>
        </w:rPr>
        <w:t>xã</w:t>
      </w:r>
      <w:r w:rsidRPr="006F3BC6">
        <w:rPr>
          <w:spacing w:val="2"/>
          <w:sz w:val="26"/>
          <w:szCs w:val="26"/>
        </w:rPr>
        <w:t xml:space="preserve"> </w:t>
      </w:r>
      <w:r w:rsidRPr="006F3BC6">
        <w:rPr>
          <w:spacing w:val="1"/>
          <w:sz w:val="26"/>
          <w:szCs w:val="26"/>
        </w:rPr>
        <w:t>h</w:t>
      </w:r>
      <w:r w:rsidRPr="006F3BC6">
        <w:rPr>
          <w:sz w:val="26"/>
          <w:szCs w:val="26"/>
        </w:rPr>
        <w:t>ội</w:t>
      </w:r>
      <w:r w:rsidRPr="006F3BC6">
        <w:rPr>
          <w:spacing w:val="-1"/>
          <w:sz w:val="26"/>
          <w:szCs w:val="26"/>
        </w:rPr>
        <w:t xml:space="preserve"> </w:t>
      </w:r>
      <w:r w:rsidRPr="006F3BC6">
        <w:rPr>
          <w:sz w:val="26"/>
          <w:szCs w:val="26"/>
        </w:rPr>
        <w:t>và</w:t>
      </w:r>
      <w:r w:rsidRPr="006F3BC6">
        <w:rPr>
          <w:spacing w:val="3"/>
          <w:sz w:val="26"/>
          <w:szCs w:val="26"/>
        </w:rPr>
        <w:t xml:space="preserve"> giá trị doanh nghiệp</w:t>
      </w:r>
      <w:r w:rsidRPr="006F3BC6">
        <w:rPr>
          <w:sz w:val="26"/>
          <w:szCs w:val="26"/>
        </w:rPr>
        <w:t>,</w:t>
      </w:r>
      <w:r w:rsidRPr="006F3BC6">
        <w:rPr>
          <w:spacing w:val="-4"/>
          <w:sz w:val="26"/>
          <w:szCs w:val="26"/>
        </w:rPr>
        <w:t xml:space="preserve"> </w:t>
      </w:r>
      <w:r w:rsidRPr="006F3BC6">
        <w:rPr>
          <w:sz w:val="26"/>
          <w:szCs w:val="26"/>
        </w:rPr>
        <w:t xml:space="preserve">như nghiên cứu của Freedman &amp; Jaggi (1988); Waddock &amp; Graves(1997); </w:t>
      </w:r>
      <w:r w:rsidRPr="006F3BC6">
        <w:rPr>
          <w:rStyle w:val="fontstyle01"/>
          <w:color w:val="auto"/>
          <w:sz w:val="26"/>
          <w:szCs w:val="26"/>
        </w:rPr>
        <w:t>McWilliams &amp; Siegel (2000</w:t>
      </w:r>
      <w:r w:rsidRPr="006F3BC6">
        <w:rPr>
          <w:rStyle w:val="fontstyle21"/>
          <w:color w:val="auto"/>
          <w:sz w:val="26"/>
          <w:szCs w:val="26"/>
        </w:rPr>
        <w:t xml:space="preserve">); </w:t>
      </w:r>
      <w:r w:rsidRPr="006F3BC6">
        <w:rPr>
          <w:sz w:val="26"/>
          <w:szCs w:val="26"/>
        </w:rPr>
        <w:t xml:space="preserve">Gompers </w:t>
      </w:r>
      <w:r w:rsidRPr="006F3BC6">
        <w:rPr>
          <w:i/>
          <w:sz w:val="26"/>
          <w:szCs w:val="26"/>
        </w:rPr>
        <w:t>et al</w:t>
      </w:r>
      <w:r w:rsidRPr="006F3BC6">
        <w:rPr>
          <w:sz w:val="26"/>
          <w:szCs w:val="26"/>
        </w:rPr>
        <w:t xml:space="preserve">. (2003); Eccles </w:t>
      </w:r>
      <w:r w:rsidRPr="006F3BC6">
        <w:rPr>
          <w:i/>
          <w:sz w:val="26"/>
          <w:szCs w:val="26"/>
        </w:rPr>
        <w:t>et al</w:t>
      </w:r>
      <w:r w:rsidRPr="006F3BC6">
        <w:rPr>
          <w:sz w:val="26"/>
          <w:szCs w:val="26"/>
        </w:rPr>
        <w:t xml:space="preserve">. (2013); </w:t>
      </w:r>
      <w:r w:rsidRPr="006F3BC6">
        <w:rPr>
          <w:sz w:val="26"/>
          <w:szCs w:val="26"/>
          <w:shd w:val="clear" w:color="auto" w:fill="FFFFFF"/>
        </w:rPr>
        <w:t>Behl</w:t>
      </w:r>
      <w:r w:rsidRPr="006F3BC6">
        <w:rPr>
          <w:sz w:val="26"/>
          <w:szCs w:val="26"/>
        </w:rPr>
        <w:t xml:space="preserve"> </w:t>
      </w:r>
      <w:r w:rsidRPr="006F3BC6">
        <w:rPr>
          <w:i/>
          <w:sz w:val="26"/>
          <w:szCs w:val="26"/>
        </w:rPr>
        <w:t>et al</w:t>
      </w:r>
      <w:r w:rsidRPr="006F3BC6">
        <w:rPr>
          <w:sz w:val="26"/>
          <w:szCs w:val="26"/>
        </w:rPr>
        <w:t xml:space="preserve">. </w:t>
      </w:r>
      <w:r w:rsidRPr="006F3BC6">
        <w:rPr>
          <w:sz w:val="26"/>
          <w:szCs w:val="26"/>
          <w:shd w:val="clear" w:color="auto" w:fill="FFFFFF"/>
        </w:rPr>
        <w:t xml:space="preserve">(2022); </w:t>
      </w:r>
      <w:r w:rsidRPr="006F3BC6">
        <w:rPr>
          <w:sz w:val="26"/>
          <w:szCs w:val="26"/>
        </w:rPr>
        <w:t>Yu &amp; Xiao (2022)…</w:t>
      </w:r>
    </w:p>
    <w:p w14:paraId="2D3F76C1" w14:textId="77777777" w:rsidR="001A6D74" w:rsidRPr="006F3BC6" w:rsidRDefault="001A6D74" w:rsidP="001A6D74">
      <w:pPr>
        <w:tabs>
          <w:tab w:val="left" w:pos="142"/>
        </w:tabs>
        <w:spacing w:line="360" w:lineRule="auto"/>
        <w:ind w:firstLine="567"/>
        <w:jc w:val="both"/>
        <w:rPr>
          <w:bCs/>
          <w:iCs/>
          <w:sz w:val="26"/>
          <w:szCs w:val="26"/>
        </w:rPr>
      </w:pPr>
      <w:r w:rsidRPr="006F3BC6">
        <w:rPr>
          <w:sz w:val="26"/>
          <w:szCs w:val="26"/>
        </w:rPr>
        <w:lastRenderedPageBreak/>
        <w:t>Từ</w:t>
      </w:r>
      <w:r w:rsidRPr="006F3BC6">
        <w:rPr>
          <w:spacing w:val="3"/>
          <w:sz w:val="26"/>
          <w:szCs w:val="26"/>
        </w:rPr>
        <w:t xml:space="preserve"> </w:t>
      </w:r>
      <w:r w:rsidRPr="006F3BC6">
        <w:rPr>
          <w:sz w:val="26"/>
          <w:szCs w:val="26"/>
        </w:rPr>
        <w:t>những lập luận,</w:t>
      </w:r>
      <w:r w:rsidRPr="006F3BC6">
        <w:rPr>
          <w:spacing w:val="1"/>
          <w:sz w:val="26"/>
          <w:szCs w:val="26"/>
        </w:rPr>
        <w:t xml:space="preserve"> </w:t>
      </w:r>
      <w:r w:rsidRPr="006F3BC6">
        <w:rPr>
          <w:spacing w:val="2"/>
          <w:sz w:val="26"/>
          <w:szCs w:val="26"/>
        </w:rPr>
        <w:t>n</w:t>
      </w:r>
      <w:r w:rsidRPr="006F3BC6">
        <w:rPr>
          <w:sz w:val="26"/>
          <w:szCs w:val="26"/>
        </w:rPr>
        <w:t>ghiên</w:t>
      </w:r>
      <w:r w:rsidRPr="006F3BC6">
        <w:rPr>
          <w:spacing w:val="-3"/>
          <w:sz w:val="26"/>
          <w:szCs w:val="26"/>
        </w:rPr>
        <w:t xml:space="preserve"> </w:t>
      </w:r>
      <w:r w:rsidRPr="006F3BC6">
        <w:rPr>
          <w:spacing w:val="1"/>
          <w:sz w:val="26"/>
          <w:szCs w:val="26"/>
        </w:rPr>
        <w:t>cứ</w:t>
      </w:r>
      <w:r w:rsidRPr="006F3BC6">
        <w:rPr>
          <w:sz w:val="26"/>
          <w:szCs w:val="26"/>
        </w:rPr>
        <w:t>u</w:t>
      </w:r>
      <w:r w:rsidRPr="006F3BC6">
        <w:rPr>
          <w:spacing w:val="1"/>
          <w:sz w:val="26"/>
          <w:szCs w:val="26"/>
        </w:rPr>
        <w:t xml:space="preserve"> </w:t>
      </w:r>
      <w:r w:rsidRPr="006F3BC6">
        <w:rPr>
          <w:sz w:val="26"/>
          <w:szCs w:val="26"/>
        </w:rPr>
        <w:t>đề xuất</w:t>
      </w:r>
      <w:r w:rsidRPr="006F3BC6">
        <w:rPr>
          <w:spacing w:val="6"/>
          <w:sz w:val="26"/>
          <w:szCs w:val="26"/>
        </w:rPr>
        <w:t xml:space="preserve"> </w:t>
      </w:r>
      <w:r w:rsidRPr="006F3BC6">
        <w:rPr>
          <w:sz w:val="26"/>
          <w:szCs w:val="26"/>
        </w:rPr>
        <w:t>tám</w:t>
      </w:r>
      <w:r w:rsidRPr="006F3BC6">
        <w:rPr>
          <w:spacing w:val="2"/>
          <w:sz w:val="26"/>
          <w:szCs w:val="26"/>
        </w:rPr>
        <w:t xml:space="preserve"> </w:t>
      </w:r>
      <w:r w:rsidRPr="006F3BC6">
        <w:rPr>
          <w:sz w:val="26"/>
          <w:szCs w:val="26"/>
        </w:rPr>
        <w:t>g</w:t>
      </w:r>
      <w:r w:rsidRPr="006F3BC6">
        <w:rPr>
          <w:spacing w:val="2"/>
          <w:sz w:val="26"/>
          <w:szCs w:val="26"/>
        </w:rPr>
        <w:t>i</w:t>
      </w:r>
      <w:r w:rsidRPr="006F3BC6">
        <w:rPr>
          <w:sz w:val="26"/>
          <w:szCs w:val="26"/>
        </w:rPr>
        <w:t>ả</w:t>
      </w:r>
      <w:r w:rsidRPr="006F3BC6">
        <w:rPr>
          <w:spacing w:val="2"/>
          <w:sz w:val="26"/>
          <w:szCs w:val="26"/>
        </w:rPr>
        <w:t xml:space="preserve"> </w:t>
      </w:r>
      <w:r w:rsidRPr="006F3BC6">
        <w:rPr>
          <w:sz w:val="26"/>
          <w:szCs w:val="26"/>
        </w:rPr>
        <w:t>th</w:t>
      </w:r>
      <w:r w:rsidRPr="006F3BC6">
        <w:rPr>
          <w:spacing w:val="4"/>
          <w:sz w:val="26"/>
          <w:szCs w:val="26"/>
        </w:rPr>
        <w:t>u</w:t>
      </w:r>
      <w:r w:rsidRPr="006F3BC6">
        <w:rPr>
          <w:spacing w:val="-4"/>
          <w:sz w:val="26"/>
          <w:szCs w:val="26"/>
        </w:rPr>
        <w:t>y</w:t>
      </w:r>
      <w:r w:rsidRPr="006F3BC6">
        <w:rPr>
          <w:sz w:val="26"/>
          <w:szCs w:val="26"/>
        </w:rPr>
        <w:t>ết</w:t>
      </w:r>
      <w:r w:rsidRPr="006F3BC6">
        <w:rPr>
          <w:spacing w:val="-1"/>
          <w:sz w:val="26"/>
          <w:szCs w:val="26"/>
        </w:rPr>
        <w:t xml:space="preserve"> </w:t>
      </w:r>
      <w:r w:rsidRPr="006F3BC6">
        <w:rPr>
          <w:sz w:val="26"/>
          <w:szCs w:val="26"/>
        </w:rPr>
        <w:t>chính, trong</w:t>
      </w:r>
      <w:r w:rsidRPr="006F3BC6">
        <w:rPr>
          <w:spacing w:val="2"/>
          <w:sz w:val="26"/>
          <w:szCs w:val="26"/>
        </w:rPr>
        <w:t xml:space="preserve"> </w:t>
      </w:r>
      <w:r w:rsidRPr="006F3BC6">
        <w:rPr>
          <w:sz w:val="26"/>
          <w:szCs w:val="26"/>
        </w:rPr>
        <w:t>đó</w:t>
      </w:r>
      <w:r w:rsidRPr="006F3BC6">
        <w:rPr>
          <w:spacing w:val="1"/>
          <w:sz w:val="26"/>
          <w:szCs w:val="26"/>
        </w:rPr>
        <w:t xml:space="preserve"> </w:t>
      </w:r>
      <w:r w:rsidRPr="006F3BC6">
        <w:rPr>
          <w:sz w:val="26"/>
          <w:szCs w:val="26"/>
        </w:rPr>
        <w:t>các</w:t>
      </w:r>
      <w:r w:rsidRPr="006F3BC6">
        <w:rPr>
          <w:spacing w:val="3"/>
          <w:sz w:val="26"/>
          <w:szCs w:val="26"/>
        </w:rPr>
        <w:t xml:space="preserve"> </w:t>
      </w:r>
      <w:r w:rsidRPr="006F3BC6">
        <w:rPr>
          <w:sz w:val="26"/>
          <w:szCs w:val="26"/>
        </w:rPr>
        <w:t>giả</w:t>
      </w:r>
      <w:r w:rsidRPr="006F3BC6">
        <w:rPr>
          <w:spacing w:val="4"/>
          <w:sz w:val="26"/>
          <w:szCs w:val="26"/>
        </w:rPr>
        <w:t xml:space="preserve"> </w:t>
      </w:r>
      <w:r w:rsidRPr="006F3BC6">
        <w:rPr>
          <w:sz w:val="26"/>
          <w:szCs w:val="26"/>
        </w:rPr>
        <w:t>th</w:t>
      </w:r>
      <w:r w:rsidRPr="006F3BC6">
        <w:rPr>
          <w:spacing w:val="4"/>
          <w:sz w:val="26"/>
          <w:szCs w:val="26"/>
        </w:rPr>
        <w:t>u</w:t>
      </w:r>
      <w:r w:rsidRPr="006F3BC6">
        <w:rPr>
          <w:spacing w:val="-4"/>
          <w:sz w:val="26"/>
          <w:szCs w:val="26"/>
        </w:rPr>
        <w:t>y</w:t>
      </w:r>
      <w:r w:rsidRPr="006F3BC6">
        <w:rPr>
          <w:sz w:val="26"/>
          <w:szCs w:val="26"/>
        </w:rPr>
        <w:t xml:space="preserve">ết đều </w:t>
      </w:r>
      <w:r w:rsidRPr="006F3BC6">
        <w:rPr>
          <w:spacing w:val="5"/>
          <w:sz w:val="26"/>
          <w:szCs w:val="26"/>
        </w:rPr>
        <w:t>k</w:t>
      </w:r>
      <w:r w:rsidRPr="006F3BC6">
        <w:rPr>
          <w:sz w:val="26"/>
          <w:szCs w:val="26"/>
        </w:rPr>
        <w:t>ỳ</w:t>
      </w:r>
      <w:r w:rsidRPr="006F3BC6">
        <w:rPr>
          <w:spacing w:val="-3"/>
          <w:sz w:val="26"/>
          <w:szCs w:val="26"/>
        </w:rPr>
        <w:t xml:space="preserve"> </w:t>
      </w:r>
      <w:r w:rsidRPr="006F3BC6">
        <w:rPr>
          <w:sz w:val="26"/>
          <w:szCs w:val="26"/>
        </w:rPr>
        <w:t>vọ</w:t>
      </w:r>
      <w:r w:rsidRPr="006F3BC6">
        <w:rPr>
          <w:spacing w:val="2"/>
          <w:sz w:val="26"/>
          <w:szCs w:val="26"/>
        </w:rPr>
        <w:t>n</w:t>
      </w:r>
      <w:r w:rsidRPr="006F3BC6">
        <w:rPr>
          <w:sz w:val="26"/>
          <w:szCs w:val="26"/>
        </w:rPr>
        <w:t>g có</w:t>
      </w:r>
      <w:r w:rsidRPr="006F3BC6">
        <w:rPr>
          <w:spacing w:val="4"/>
          <w:sz w:val="26"/>
          <w:szCs w:val="26"/>
        </w:rPr>
        <w:t xml:space="preserve"> </w:t>
      </w:r>
      <w:r w:rsidRPr="006F3BC6">
        <w:rPr>
          <w:sz w:val="26"/>
          <w:szCs w:val="26"/>
        </w:rPr>
        <w:t>liên</w:t>
      </w:r>
      <w:r w:rsidRPr="006F3BC6">
        <w:rPr>
          <w:spacing w:val="-1"/>
          <w:sz w:val="26"/>
          <w:szCs w:val="26"/>
        </w:rPr>
        <w:t xml:space="preserve"> </w:t>
      </w:r>
      <w:r w:rsidRPr="006F3BC6">
        <w:rPr>
          <w:spacing w:val="1"/>
          <w:sz w:val="26"/>
          <w:szCs w:val="26"/>
        </w:rPr>
        <w:t>h</w:t>
      </w:r>
      <w:r w:rsidRPr="006F3BC6">
        <w:rPr>
          <w:sz w:val="26"/>
          <w:szCs w:val="26"/>
        </w:rPr>
        <w:t>ệ</w:t>
      </w:r>
      <w:r w:rsidRPr="006F3BC6">
        <w:rPr>
          <w:spacing w:val="3"/>
          <w:sz w:val="26"/>
          <w:szCs w:val="26"/>
        </w:rPr>
        <w:t xml:space="preserve"> </w:t>
      </w:r>
      <w:r w:rsidRPr="006F3BC6">
        <w:rPr>
          <w:sz w:val="26"/>
          <w:szCs w:val="26"/>
        </w:rPr>
        <w:t>cùng</w:t>
      </w:r>
      <w:r w:rsidRPr="006F3BC6">
        <w:rPr>
          <w:spacing w:val="2"/>
          <w:sz w:val="26"/>
          <w:szCs w:val="26"/>
        </w:rPr>
        <w:t xml:space="preserve"> </w:t>
      </w:r>
      <w:r w:rsidRPr="006F3BC6">
        <w:rPr>
          <w:sz w:val="26"/>
          <w:szCs w:val="26"/>
        </w:rPr>
        <w:t>chiều</w:t>
      </w:r>
      <w:r w:rsidRPr="006F3BC6">
        <w:rPr>
          <w:spacing w:val="-1"/>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2"/>
          <w:sz w:val="26"/>
          <w:szCs w:val="26"/>
        </w:rPr>
        <w:t xml:space="preserve"> các </w:t>
      </w:r>
      <w:r w:rsidRPr="006F3BC6">
        <w:rPr>
          <w:sz w:val="26"/>
          <w:szCs w:val="26"/>
        </w:rPr>
        <w:t>biến</w:t>
      </w:r>
      <w:r w:rsidRPr="006F3BC6">
        <w:rPr>
          <w:spacing w:val="1"/>
          <w:sz w:val="26"/>
          <w:szCs w:val="26"/>
        </w:rPr>
        <w:t xml:space="preserve"> độc lập và biến </w:t>
      </w:r>
      <w:r w:rsidRPr="006F3BC6">
        <w:rPr>
          <w:spacing w:val="2"/>
          <w:sz w:val="26"/>
          <w:szCs w:val="26"/>
        </w:rPr>
        <w:t>ph</w:t>
      </w:r>
      <w:r w:rsidRPr="006F3BC6">
        <w:rPr>
          <w:sz w:val="26"/>
          <w:szCs w:val="26"/>
        </w:rPr>
        <w:t>ụ</w:t>
      </w:r>
      <w:r w:rsidRPr="006F3BC6">
        <w:rPr>
          <w:spacing w:val="1"/>
          <w:sz w:val="26"/>
          <w:szCs w:val="26"/>
        </w:rPr>
        <w:t xml:space="preserve"> </w:t>
      </w:r>
      <w:r w:rsidRPr="006F3BC6">
        <w:rPr>
          <w:sz w:val="26"/>
          <w:szCs w:val="26"/>
        </w:rPr>
        <w:t>thuộc</w:t>
      </w:r>
      <w:r w:rsidRPr="006F3BC6">
        <w:rPr>
          <w:spacing w:val="1"/>
          <w:sz w:val="26"/>
          <w:szCs w:val="26"/>
        </w:rPr>
        <w:t xml:space="preserve">. </w:t>
      </w:r>
      <w:r w:rsidRPr="006F3BC6">
        <w:rPr>
          <w:sz w:val="26"/>
          <w:szCs w:val="26"/>
        </w:rPr>
        <w:t>Câu</w:t>
      </w:r>
      <w:r w:rsidRPr="006F3BC6">
        <w:rPr>
          <w:spacing w:val="22"/>
          <w:sz w:val="26"/>
          <w:szCs w:val="26"/>
        </w:rPr>
        <w:t xml:space="preserve"> </w:t>
      </w:r>
      <w:r w:rsidRPr="006F3BC6">
        <w:rPr>
          <w:sz w:val="26"/>
          <w:szCs w:val="26"/>
        </w:rPr>
        <w:t>hỏi</w:t>
      </w:r>
      <w:r w:rsidRPr="006F3BC6">
        <w:rPr>
          <w:spacing w:val="25"/>
          <w:sz w:val="26"/>
          <w:szCs w:val="26"/>
        </w:rPr>
        <w:t xml:space="preserve"> </w:t>
      </w:r>
      <w:r w:rsidRPr="006F3BC6">
        <w:rPr>
          <w:sz w:val="26"/>
          <w:szCs w:val="26"/>
        </w:rPr>
        <w:t>nghiên</w:t>
      </w:r>
      <w:r w:rsidRPr="006F3BC6">
        <w:rPr>
          <w:spacing w:val="21"/>
          <w:sz w:val="26"/>
          <w:szCs w:val="26"/>
        </w:rPr>
        <w:t xml:space="preserve"> </w:t>
      </w:r>
      <w:r w:rsidRPr="006F3BC6">
        <w:rPr>
          <w:spacing w:val="1"/>
          <w:sz w:val="26"/>
          <w:szCs w:val="26"/>
        </w:rPr>
        <w:t>cứ</w:t>
      </w:r>
      <w:r w:rsidRPr="006F3BC6">
        <w:rPr>
          <w:sz w:val="26"/>
          <w:szCs w:val="26"/>
        </w:rPr>
        <w:t>u</w:t>
      </w:r>
      <w:r w:rsidRPr="006F3BC6">
        <w:rPr>
          <w:spacing w:val="22"/>
          <w:sz w:val="26"/>
          <w:szCs w:val="26"/>
        </w:rPr>
        <w:t xml:space="preserve"> </w:t>
      </w:r>
      <w:r w:rsidRPr="006F3BC6">
        <w:rPr>
          <w:spacing w:val="3"/>
          <w:sz w:val="26"/>
          <w:szCs w:val="26"/>
        </w:rPr>
        <w:t>đ</w:t>
      </w:r>
      <w:r w:rsidRPr="006F3BC6">
        <w:rPr>
          <w:sz w:val="26"/>
          <w:szCs w:val="26"/>
        </w:rPr>
        <w:t>ầu</w:t>
      </w:r>
      <w:r w:rsidRPr="006F3BC6">
        <w:rPr>
          <w:spacing w:val="22"/>
          <w:sz w:val="26"/>
          <w:szCs w:val="26"/>
        </w:rPr>
        <w:t xml:space="preserve"> </w:t>
      </w:r>
      <w:r w:rsidRPr="006F3BC6">
        <w:rPr>
          <w:sz w:val="26"/>
          <w:szCs w:val="26"/>
        </w:rPr>
        <w:t>tiên</w:t>
      </w:r>
      <w:r w:rsidRPr="006F3BC6">
        <w:rPr>
          <w:spacing w:val="22"/>
          <w:sz w:val="26"/>
          <w:szCs w:val="26"/>
        </w:rPr>
        <w:t xml:space="preserve"> </w:t>
      </w:r>
      <w:r w:rsidRPr="006F3BC6">
        <w:rPr>
          <w:sz w:val="26"/>
          <w:szCs w:val="26"/>
        </w:rPr>
        <w:t>đ</w:t>
      </w:r>
      <w:r w:rsidRPr="006F3BC6">
        <w:rPr>
          <w:spacing w:val="2"/>
          <w:sz w:val="26"/>
          <w:szCs w:val="26"/>
        </w:rPr>
        <w:t>ư</w:t>
      </w:r>
      <w:r w:rsidRPr="006F3BC6">
        <w:rPr>
          <w:sz w:val="26"/>
          <w:szCs w:val="26"/>
        </w:rPr>
        <w:t>ợc</w:t>
      </w:r>
      <w:r w:rsidRPr="006F3BC6">
        <w:rPr>
          <w:spacing w:val="23"/>
          <w:sz w:val="26"/>
          <w:szCs w:val="26"/>
        </w:rPr>
        <w:t xml:space="preserve"> </w:t>
      </w:r>
      <w:r w:rsidRPr="006F3BC6">
        <w:rPr>
          <w:sz w:val="26"/>
          <w:szCs w:val="26"/>
        </w:rPr>
        <w:t>đặt</w:t>
      </w:r>
      <w:r w:rsidRPr="006F3BC6">
        <w:rPr>
          <w:spacing w:val="24"/>
          <w:sz w:val="26"/>
          <w:szCs w:val="26"/>
        </w:rPr>
        <w:t xml:space="preserve"> </w:t>
      </w:r>
      <w:r w:rsidRPr="006F3BC6">
        <w:rPr>
          <w:sz w:val="26"/>
          <w:szCs w:val="26"/>
        </w:rPr>
        <w:t>ra:</w:t>
      </w:r>
      <w:r w:rsidRPr="006F3BC6">
        <w:rPr>
          <w:spacing w:val="24"/>
          <w:sz w:val="26"/>
          <w:szCs w:val="26"/>
        </w:rPr>
        <w:t xml:space="preserve"> </w:t>
      </w:r>
      <w:r w:rsidRPr="006F3BC6">
        <w:rPr>
          <w:sz w:val="26"/>
          <w:szCs w:val="26"/>
        </w:rPr>
        <w:t>(1)</w:t>
      </w:r>
      <w:r w:rsidRPr="006F3BC6">
        <w:rPr>
          <w:spacing w:val="26"/>
          <w:sz w:val="26"/>
          <w:szCs w:val="26"/>
        </w:rPr>
        <w:t xml:space="preserve"> </w:t>
      </w:r>
      <w:r w:rsidRPr="006F3BC6">
        <w:rPr>
          <w:iCs/>
          <w:sz w:val="26"/>
          <w:szCs w:val="26"/>
        </w:rPr>
        <w:t>Công bố các khía cạnh ESG sẽ ảnh hưởng như thế nào đến giá trị doanh nghiệp</w:t>
      </w:r>
      <w:r w:rsidRPr="006F3BC6">
        <w:rPr>
          <w:spacing w:val="3"/>
          <w:sz w:val="26"/>
          <w:szCs w:val="26"/>
        </w:rPr>
        <w:t xml:space="preserve">? Và câu hỏi thứ hai là </w:t>
      </w:r>
      <w:r w:rsidRPr="006F3BC6">
        <w:rPr>
          <w:sz w:val="26"/>
          <w:szCs w:val="26"/>
        </w:rPr>
        <w:t xml:space="preserve">(2) </w:t>
      </w:r>
      <w:r w:rsidRPr="006F3BC6">
        <w:rPr>
          <w:bCs/>
          <w:iCs/>
          <w:sz w:val="26"/>
          <w:szCs w:val="26"/>
        </w:rPr>
        <w:t>Công bố các khía cạnh ESG sẽ ảnh hưởng như thế nào đến giá trị doanh nghiệp khi doanh nghiệp hoạt động trong những ngành có sức cạnh tranh ở mức thấp?</w:t>
      </w:r>
      <w:r w:rsidRPr="006F3BC6">
        <w:rPr>
          <w:bCs/>
          <w:i/>
          <w:iCs/>
          <w:sz w:val="26"/>
          <w:szCs w:val="26"/>
        </w:rPr>
        <w:t xml:space="preserve"> </w:t>
      </w:r>
      <w:r w:rsidRPr="006F3BC6">
        <w:rPr>
          <w:sz w:val="26"/>
          <w:szCs w:val="26"/>
        </w:rPr>
        <w:t xml:space="preserve"> </w:t>
      </w:r>
    </w:p>
    <w:p w14:paraId="76BB97A0" w14:textId="19E6DEEC"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K</w:t>
      </w:r>
      <w:r w:rsidRPr="006F3BC6">
        <w:rPr>
          <w:color w:val="auto"/>
          <w:spacing w:val="3"/>
          <w:sz w:val="26"/>
          <w:szCs w:val="26"/>
        </w:rPr>
        <w:t>ế</w:t>
      </w:r>
      <w:r w:rsidRPr="006F3BC6">
        <w:rPr>
          <w:color w:val="auto"/>
          <w:sz w:val="26"/>
          <w:szCs w:val="26"/>
        </w:rPr>
        <w:t>t</w:t>
      </w:r>
      <w:r w:rsidRPr="006F3BC6">
        <w:rPr>
          <w:color w:val="auto"/>
          <w:spacing w:val="4"/>
          <w:sz w:val="26"/>
          <w:szCs w:val="26"/>
        </w:rPr>
        <w:t xml:space="preserve"> </w:t>
      </w:r>
      <w:r w:rsidRPr="006F3BC6">
        <w:rPr>
          <w:color w:val="auto"/>
          <w:sz w:val="26"/>
          <w:szCs w:val="26"/>
        </w:rPr>
        <w:t>q</w:t>
      </w:r>
      <w:r w:rsidRPr="006F3BC6">
        <w:rPr>
          <w:color w:val="auto"/>
          <w:spacing w:val="1"/>
          <w:sz w:val="26"/>
          <w:szCs w:val="26"/>
        </w:rPr>
        <w:t>u</w:t>
      </w:r>
      <w:r w:rsidRPr="006F3BC6">
        <w:rPr>
          <w:color w:val="auto"/>
          <w:sz w:val="26"/>
          <w:szCs w:val="26"/>
        </w:rPr>
        <w:t>ả</w:t>
      </w:r>
      <w:r w:rsidRPr="006F3BC6">
        <w:rPr>
          <w:color w:val="auto"/>
          <w:spacing w:val="3"/>
          <w:sz w:val="26"/>
          <w:szCs w:val="26"/>
        </w:rPr>
        <w:t xml:space="preserve"> </w:t>
      </w:r>
      <w:r w:rsidRPr="006F3BC6">
        <w:rPr>
          <w:color w:val="auto"/>
          <w:sz w:val="26"/>
          <w:szCs w:val="26"/>
        </w:rPr>
        <w:t>trả</w:t>
      </w:r>
      <w:r w:rsidRPr="006F3BC6">
        <w:rPr>
          <w:color w:val="auto"/>
          <w:spacing w:val="7"/>
          <w:sz w:val="26"/>
          <w:szCs w:val="26"/>
        </w:rPr>
        <w:t xml:space="preserve"> </w:t>
      </w:r>
      <w:r w:rsidRPr="006F3BC6">
        <w:rPr>
          <w:color w:val="auto"/>
          <w:sz w:val="26"/>
          <w:szCs w:val="26"/>
        </w:rPr>
        <w:t>lời</w:t>
      </w:r>
      <w:r w:rsidRPr="006F3BC6">
        <w:rPr>
          <w:color w:val="auto"/>
          <w:spacing w:val="5"/>
          <w:sz w:val="26"/>
          <w:szCs w:val="26"/>
        </w:rPr>
        <w:t xml:space="preserve"> </w:t>
      </w:r>
      <w:r w:rsidRPr="006F3BC6">
        <w:rPr>
          <w:color w:val="auto"/>
          <w:sz w:val="26"/>
          <w:szCs w:val="26"/>
        </w:rPr>
        <w:t>c</w:t>
      </w:r>
      <w:r w:rsidRPr="006F3BC6">
        <w:rPr>
          <w:color w:val="auto"/>
          <w:spacing w:val="2"/>
          <w:sz w:val="26"/>
          <w:szCs w:val="26"/>
        </w:rPr>
        <w:t>h</w:t>
      </w:r>
      <w:r w:rsidRPr="006F3BC6">
        <w:rPr>
          <w:color w:val="auto"/>
          <w:sz w:val="26"/>
          <w:szCs w:val="26"/>
        </w:rPr>
        <w:t>o</w:t>
      </w:r>
      <w:r w:rsidRPr="006F3BC6">
        <w:rPr>
          <w:color w:val="auto"/>
          <w:spacing w:val="3"/>
          <w:sz w:val="26"/>
          <w:szCs w:val="26"/>
        </w:rPr>
        <w:t xml:space="preserve"> </w:t>
      </w:r>
      <w:r w:rsidRPr="006F3BC6">
        <w:rPr>
          <w:color w:val="auto"/>
          <w:sz w:val="26"/>
          <w:szCs w:val="26"/>
        </w:rPr>
        <w:t>câu</w:t>
      </w:r>
      <w:r w:rsidRPr="006F3BC6">
        <w:rPr>
          <w:color w:val="auto"/>
          <w:spacing w:val="5"/>
          <w:sz w:val="26"/>
          <w:szCs w:val="26"/>
        </w:rPr>
        <w:t xml:space="preserve"> </w:t>
      </w:r>
      <w:r w:rsidRPr="006F3BC6">
        <w:rPr>
          <w:color w:val="auto"/>
          <w:spacing w:val="3"/>
          <w:sz w:val="26"/>
          <w:szCs w:val="26"/>
        </w:rPr>
        <w:t>h</w:t>
      </w:r>
      <w:r w:rsidRPr="006F3BC6">
        <w:rPr>
          <w:color w:val="auto"/>
          <w:sz w:val="26"/>
          <w:szCs w:val="26"/>
        </w:rPr>
        <w:t>ỏi</w:t>
      </w:r>
      <w:r w:rsidRPr="006F3BC6">
        <w:rPr>
          <w:color w:val="auto"/>
          <w:spacing w:val="4"/>
          <w:sz w:val="26"/>
          <w:szCs w:val="26"/>
        </w:rPr>
        <w:t xml:space="preserve"> nghiên cứu </w:t>
      </w:r>
      <w:r w:rsidRPr="006F3BC6">
        <w:rPr>
          <w:color w:val="auto"/>
          <w:sz w:val="26"/>
          <w:szCs w:val="26"/>
        </w:rPr>
        <w:t>thứ nhất đ</w:t>
      </w:r>
      <w:r w:rsidRPr="006F3BC6">
        <w:rPr>
          <w:color w:val="auto"/>
          <w:spacing w:val="1"/>
          <w:sz w:val="26"/>
          <w:szCs w:val="26"/>
        </w:rPr>
        <w:t>ư</w:t>
      </w:r>
      <w:r w:rsidRPr="006F3BC6">
        <w:rPr>
          <w:color w:val="auto"/>
          <w:sz w:val="26"/>
          <w:szCs w:val="26"/>
        </w:rPr>
        <w:t>ợc</w:t>
      </w:r>
      <w:r w:rsidRPr="006F3BC6">
        <w:rPr>
          <w:color w:val="auto"/>
          <w:spacing w:val="-5"/>
          <w:sz w:val="26"/>
          <w:szCs w:val="26"/>
        </w:rPr>
        <w:t xml:space="preserve"> </w:t>
      </w:r>
      <w:r w:rsidRPr="006F3BC6">
        <w:rPr>
          <w:color w:val="auto"/>
          <w:sz w:val="26"/>
          <w:szCs w:val="26"/>
        </w:rPr>
        <w:t>t</w:t>
      </w:r>
      <w:r w:rsidRPr="006F3BC6">
        <w:rPr>
          <w:color w:val="auto"/>
          <w:spacing w:val="2"/>
          <w:sz w:val="26"/>
          <w:szCs w:val="26"/>
        </w:rPr>
        <w:t>ó</w:t>
      </w:r>
      <w:r w:rsidRPr="006F3BC6">
        <w:rPr>
          <w:color w:val="auto"/>
          <w:sz w:val="26"/>
          <w:szCs w:val="26"/>
        </w:rPr>
        <w:t>m</w:t>
      </w:r>
      <w:r w:rsidRPr="006F3BC6">
        <w:rPr>
          <w:color w:val="auto"/>
          <w:spacing w:val="-7"/>
          <w:sz w:val="26"/>
          <w:szCs w:val="26"/>
        </w:rPr>
        <w:t xml:space="preserve"> </w:t>
      </w:r>
      <w:r w:rsidRPr="006F3BC6">
        <w:rPr>
          <w:color w:val="auto"/>
          <w:sz w:val="26"/>
          <w:szCs w:val="26"/>
        </w:rPr>
        <w:t xml:space="preserve">lược trong bảng  </w:t>
      </w:r>
      <w:r w:rsidRPr="006F3BC6">
        <w:rPr>
          <w:color w:val="auto"/>
          <w:spacing w:val="2"/>
          <w:sz w:val="26"/>
          <w:szCs w:val="26"/>
        </w:rPr>
        <w:t>4</w:t>
      </w:r>
      <w:r w:rsidRPr="006F3BC6">
        <w:rPr>
          <w:color w:val="auto"/>
          <w:sz w:val="26"/>
          <w:szCs w:val="26"/>
        </w:rPr>
        <w:t>.20 nêu trên. Bảng 4.20 thể hiện kết quả ước lượng các mô hình (mô hình 1, 2, 3, 4 và  9, 10, 11, 12) được xác định trong các phương trình (4.1)-(4.4) và (4.9)-(4.12). Các hệ số ước tính trong các phương trình (4.1)-(4.4) và (4.9)-(4.12) cho thấy ảnh hưởng của từng khía cạnh trách nhiệm xã hội lên giá trị doanh nghiệp. Cụ thể:</w:t>
      </w:r>
    </w:p>
    <w:p w14:paraId="15B4BE97"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(1) Trong mô hình 1 (giả thuyết H1) của bảng 4.20, khi sử dụng phương pháp OLS để kiểm tra ảnh hưởng của điểm số ESG tổng hợp lên giá trị doanh nghiệp (</w:t>
      </w:r>
      <w:r w:rsidRPr="006F3BC6">
        <w:rPr>
          <w:iCs/>
          <w:color w:val="auto"/>
          <w:sz w:val="26"/>
          <w:szCs w:val="26"/>
        </w:rPr>
        <w:t xml:space="preserve">Tobin’s Q), kết quả cho thấy </w:t>
      </w:r>
      <w:r w:rsidRPr="006F3BC6">
        <w:rPr>
          <w:color w:val="auto"/>
          <w:sz w:val="26"/>
          <w:szCs w:val="26"/>
        </w:rPr>
        <w:t>điểm số ESG có ảnh hưởng tích cực đến giá trị doanh nghiệp (</w:t>
      </w:r>
      <w:r w:rsidRPr="006F3BC6">
        <w:rPr>
          <w:iCs/>
          <w:color w:val="auto"/>
          <w:sz w:val="26"/>
          <w:szCs w:val="26"/>
        </w:rPr>
        <w:t>Tobin’s Q</w:t>
      </w:r>
      <w:r w:rsidRPr="006F3BC6">
        <w:rPr>
          <w:color w:val="auto"/>
          <w:sz w:val="26"/>
          <w:szCs w:val="26"/>
        </w:rPr>
        <w:t xml:space="preserve">). Điều này cho thấy công bố thông tin ESG tổng hợp có ảnh hưởng tích cực đến giá trị doanh nghiệp tại thị trường Mỹ, phù hợp với quan điểm của Freeman (1984) và lập luận của Waddock &amp; Graves (1997) và Eccles </w:t>
      </w:r>
      <w:r w:rsidRPr="006F3BC6">
        <w:rPr>
          <w:i/>
          <w:color w:val="auto"/>
          <w:sz w:val="26"/>
          <w:szCs w:val="26"/>
        </w:rPr>
        <w:t>et al</w:t>
      </w:r>
      <w:r w:rsidRPr="006F3BC6">
        <w:rPr>
          <w:color w:val="auto"/>
          <w:sz w:val="26"/>
          <w:szCs w:val="26"/>
        </w:rPr>
        <w:t>. (2013). Các tác giả cho rằng có quan hệ tích cực giữa CSR và giá trị doanh nghiệp (</w:t>
      </w:r>
      <w:r w:rsidRPr="006F3BC6">
        <w:rPr>
          <w:iCs/>
          <w:color w:val="auto"/>
          <w:sz w:val="26"/>
          <w:szCs w:val="26"/>
        </w:rPr>
        <w:t>Tobin’s Q</w:t>
      </w:r>
      <w:r w:rsidRPr="006F3BC6">
        <w:rPr>
          <w:color w:val="auto"/>
          <w:sz w:val="26"/>
          <w:szCs w:val="26"/>
        </w:rPr>
        <w:t xml:space="preserve"> và ROA). </w:t>
      </w:r>
    </w:p>
    <w:p w14:paraId="52006079"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Để kiểm tra độ vững của kết luận trên, nghiên cứu đã sử dụng các phương pháp như </w:t>
      </w:r>
      <w:r w:rsidRPr="006F3BC6">
        <w:rPr>
          <w:iCs/>
          <w:color w:val="auto"/>
          <w:sz w:val="26"/>
          <w:szCs w:val="26"/>
        </w:rPr>
        <w:t xml:space="preserve">thay thế biến phụ thuộc (ROA), </w:t>
      </w:r>
      <w:r w:rsidRPr="006F3BC6">
        <w:rPr>
          <w:color w:val="auto"/>
          <w:sz w:val="26"/>
          <w:szCs w:val="26"/>
        </w:rPr>
        <w:t>hồi quy biến công cụ (IV) và ước lượng Heckman hai giai đoạn để kiểm tra các kết quả thu được từ phương pháp OLS. Như phân tích ở phần 4.8 nêu trên (hoặc xem mô hình 1 và 9 trong bảng 4.20), các kết quả kiểm định đều ủng hộ giả thuyết H1. Điều này cho thấy công bố ESG tổng hợp có ảnh hưởng tích cực đến giá trị doanh nghiệp (</w:t>
      </w:r>
      <w:r w:rsidRPr="006F3BC6">
        <w:rPr>
          <w:iCs/>
          <w:color w:val="auto"/>
          <w:sz w:val="26"/>
          <w:szCs w:val="26"/>
        </w:rPr>
        <w:t>Tobin’s Q; ROA)</w:t>
      </w:r>
      <w:r w:rsidRPr="006F3BC6">
        <w:rPr>
          <w:color w:val="auto"/>
          <w:sz w:val="26"/>
          <w:szCs w:val="26"/>
        </w:rPr>
        <w:t xml:space="preserve">. Kết quả này càng khẳng định rằng đối với thị trường Mỹ, quan điểm của Freeman (1984) và các lập luận của Waddock &amp; Graves (1997) và Eccles </w:t>
      </w:r>
      <w:r w:rsidRPr="006F3BC6">
        <w:rPr>
          <w:i/>
          <w:color w:val="auto"/>
          <w:sz w:val="26"/>
          <w:szCs w:val="26"/>
        </w:rPr>
        <w:t>et al</w:t>
      </w:r>
      <w:r w:rsidRPr="006F3BC6">
        <w:rPr>
          <w:color w:val="auto"/>
          <w:sz w:val="26"/>
          <w:szCs w:val="26"/>
        </w:rPr>
        <w:t xml:space="preserve">. (2013) được ủng hộ nhiều hơn so với quan điểm của Friedman (1962) và lập luận của </w:t>
      </w:r>
      <w:r w:rsidRPr="006F3BC6">
        <w:rPr>
          <w:rStyle w:val="fontstyle01"/>
          <w:color w:val="auto"/>
          <w:sz w:val="26"/>
          <w:szCs w:val="26"/>
        </w:rPr>
        <w:t>McWilliams &amp; Siegel (2000</w:t>
      </w:r>
      <w:r w:rsidRPr="006F3BC6">
        <w:rPr>
          <w:rStyle w:val="fontstyle21"/>
          <w:color w:val="auto"/>
          <w:sz w:val="26"/>
          <w:szCs w:val="26"/>
        </w:rPr>
        <w:t xml:space="preserve">) và </w:t>
      </w:r>
      <w:r w:rsidRPr="006F3BC6">
        <w:rPr>
          <w:color w:val="auto"/>
          <w:sz w:val="26"/>
          <w:szCs w:val="26"/>
        </w:rPr>
        <w:t xml:space="preserve">Behl </w:t>
      </w:r>
      <w:r w:rsidRPr="006F3BC6">
        <w:rPr>
          <w:i/>
          <w:color w:val="auto"/>
          <w:sz w:val="26"/>
          <w:szCs w:val="26"/>
        </w:rPr>
        <w:t>et al</w:t>
      </w:r>
      <w:r w:rsidRPr="006F3BC6">
        <w:rPr>
          <w:color w:val="auto"/>
          <w:sz w:val="26"/>
          <w:szCs w:val="26"/>
        </w:rPr>
        <w:t xml:space="preserve">. (2022). Một cách giải thích có thể như sau: như Clarkson (1995) đã đề cập, nền </w:t>
      </w:r>
      <w:r w:rsidRPr="006F3BC6">
        <w:rPr>
          <w:color w:val="auto"/>
          <w:sz w:val="26"/>
          <w:szCs w:val="26"/>
        </w:rPr>
        <w:lastRenderedPageBreak/>
        <w:t xml:space="preserve">tảng kinh doanh CSR nằm ở lý thuyết các bên liên quan, việc công bố đầy đủ các khía cạnh của ESG đã nhận được sự tin tưởng từ các bên liên quan (cộng đồng, nhà cung cấp, khách hàng, nhân viên, cổ đông) từ đó tăng giá trị vô hình, tạo lợi thế cạnh tranh và tăng tài sản cho công ty. Và việc công bố bắt buộc các thông tin trách nhiệm xã hội cũng ảnh hưởng tích cực đến thị trường tiêu thụ và thị trường tài chính khiến chỉ số ROA và </w:t>
      </w:r>
      <w:r w:rsidRPr="006F3BC6">
        <w:rPr>
          <w:iCs/>
          <w:color w:val="auto"/>
          <w:sz w:val="26"/>
          <w:szCs w:val="26"/>
        </w:rPr>
        <w:t>Tobin’s Q cũng tăng theo.</w:t>
      </w:r>
    </w:p>
    <w:p w14:paraId="7381F5F1"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(2) Trong mô hình 2 (giả thuyết H1a) của bảng 4.20, khi sử dụng phương pháp OLS để kiểm tra ảnh hưởng của điểm số E lên giá trị doanh nghiệp (</w:t>
      </w:r>
      <w:r w:rsidRPr="006F3BC6">
        <w:rPr>
          <w:iCs/>
          <w:color w:val="auto"/>
          <w:sz w:val="26"/>
          <w:szCs w:val="26"/>
        </w:rPr>
        <w:t xml:space="preserve">Tobin’s Q), kết quả cho thấy </w:t>
      </w:r>
      <w:r w:rsidRPr="006F3BC6">
        <w:rPr>
          <w:color w:val="auto"/>
          <w:sz w:val="26"/>
          <w:szCs w:val="26"/>
        </w:rPr>
        <w:t>điểm số E có ảnh hưởng tích cực đến giá trị doanh nghiệp (</w:t>
      </w:r>
      <w:r w:rsidRPr="006F3BC6">
        <w:rPr>
          <w:iCs/>
          <w:color w:val="auto"/>
          <w:sz w:val="26"/>
          <w:szCs w:val="26"/>
        </w:rPr>
        <w:t>Tobin’s Q</w:t>
      </w:r>
      <w:r w:rsidRPr="006F3BC6">
        <w:rPr>
          <w:color w:val="auto"/>
          <w:sz w:val="26"/>
          <w:szCs w:val="26"/>
        </w:rPr>
        <w:t xml:space="preserve">). Điều này cho thấy công bố thông tin môi tường (E) có ảnh hưởng tích cực đến giá trị doanh nghiệp tại thị trường Mỹ, phù hợp với quan điểm của Freeman (1984) và lập luận của các lập luận của Bragdon &amp; Marlin (1972); Al-Tuwaijri </w:t>
      </w:r>
      <w:r w:rsidRPr="006F3BC6">
        <w:rPr>
          <w:i/>
          <w:color w:val="auto"/>
          <w:sz w:val="26"/>
          <w:szCs w:val="26"/>
        </w:rPr>
        <w:t>et al</w:t>
      </w:r>
      <w:r w:rsidRPr="006F3BC6">
        <w:rPr>
          <w:color w:val="auto"/>
          <w:sz w:val="26"/>
          <w:szCs w:val="26"/>
        </w:rPr>
        <w:t xml:space="preserve">. (2004) và El Ghoul </w:t>
      </w:r>
      <w:r w:rsidRPr="006F3BC6">
        <w:rPr>
          <w:i/>
          <w:color w:val="auto"/>
          <w:sz w:val="26"/>
          <w:szCs w:val="26"/>
        </w:rPr>
        <w:t>et al.</w:t>
      </w:r>
      <w:r w:rsidRPr="006F3BC6">
        <w:rPr>
          <w:color w:val="auto"/>
          <w:sz w:val="26"/>
          <w:szCs w:val="26"/>
        </w:rPr>
        <w:t xml:space="preserve"> (2014). Các tác giả cho rằng có mối quan hệ tích cực giữa công bố môi trường (E) và giá trị doanh nghiệp (</w:t>
      </w:r>
      <w:r w:rsidRPr="006F3BC6">
        <w:rPr>
          <w:iCs/>
          <w:color w:val="auto"/>
          <w:sz w:val="26"/>
          <w:szCs w:val="26"/>
        </w:rPr>
        <w:t>Tobin’s Q</w:t>
      </w:r>
      <w:r w:rsidRPr="006F3BC6">
        <w:rPr>
          <w:color w:val="auto"/>
          <w:sz w:val="26"/>
          <w:szCs w:val="26"/>
        </w:rPr>
        <w:t xml:space="preserve"> và ROA). </w:t>
      </w:r>
    </w:p>
    <w:p w14:paraId="5BC525A5"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Để kiểm tra độ vững của kết luận nêu trên, nghiên cứu đã sử dụng các phương pháp như </w:t>
      </w:r>
      <w:r w:rsidRPr="006F3BC6">
        <w:rPr>
          <w:iCs/>
          <w:color w:val="auto"/>
          <w:sz w:val="26"/>
          <w:szCs w:val="26"/>
        </w:rPr>
        <w:t xml:space="preserve">thay thế biến phụ thuộc (ROA), </w:t>
      </w:r>
      <w:r w:rsidRPr="006F3BC6">
        <w:rPr>
          <w:color w:val="auto"/>
          <w:sz w:val="26"/>
          <w:szCs w:val="26"/>
        </w:rPr>
        <w:t>hồi quy biến công cụ (IV) và ước lượng Heckman hai giai đoạn để kiểm tra các kết quả thu được từ phương pháp OLS. Như trình bày ở phần 4.8 nêu trên (hoặc xem mô hình 2 và 10 trong bảng 4.20), các kết quả kiểm định đều ủng hộ giả thuyết H1a. Điều này cho thấy công bố thông tin môi trường (E) có ảnh hưởng tích cực đến giá trị doanh nghiệp (</w:t>
      </w:r>
      <w:r w:rsidRPr="006F3BC6">
        <w:rPr>
          <w:iCs/>
          <w:color w:val="auto"/>
          <w:sz w:val="26"/>
          <w:szCs w:val="26"/>
        </w:rPr>
        <w:t>Tobin’s Q; ROA)</w:t>
      </w:r>
      <w:r w:rsidRPr="006F3BC6">
        <w:rPr>
          <w:color w:val="auto"/>
          <w:sz w:val="26"/>
          <w:szCs w:val="26"/>
        </w:rPr>
        <w:t xml:space="preserve">. Kết quả này càng khẳng định rằng đối với thị trường Mỹ, quan điểm của Freeman (1984) và các lập luận của Bragdon &amp; Marlin (1972); Al-Tuwaijri </w:t>
      </w:r>
      <w:r w:rsidRPr="006F3BC6">
        <w:rPr>
          <w:i/>
          <w:color w:val="auto"/>
          <w:sz w:val="26"/>
          <w:szCs w:val="26"/>
        </w:rPr>
        <w:t>et al</w:t>
      </w:r>
      <w:r w:rsidRPr="006F3BC6">
        <w:rPr>
          <w:color w:val="auto"/>
          <w:sz w:val="26"/>
          <w:szCs w:val="26"/>
        </w:rPr>
        <w:t xml:space="preserve">. (2004) và El Ghoul </w:t>
      </w:r>
      <w:r w:rsidRPr="006F3BC6">
        <w:rPr>
          <w:i/>
          <w:color w:val="auto"/>
          <w:sz w:val="26"/>
          <w:szCs w:val="26"/>
        </w:rPr>
        <w:t>et al</w:t>
      </w:r>
      <w:r w:rsidRPr="006F3BC6">
        <w:rPr>
          <w:color w:val="auto"/>
          <w:sz w:val="26"/>
          <w:szCs w:val="26"/>
        </w:rPr>
        <w:t xml:space="preserve">. (2014) được ủng hộ nhiều hơn so với quan điểm Friedman (1962) và lập luận của Freedman &amp; Jaggi (1988); Gray </w:t>
      </w:r>
      <w:r w:rsidRPr="006F3BC6">
        <w:rPr>
          <w:i/>
          <w:color w:val="auto"/>
          <w:sz w:val="26"/>
          <w:szCs w:val="26"/>
        </w:rPr>
        <w:t>et al.</w:t>
      </w:r>
      <w:r w:rsidRPr="006F3BC6">
        <w:rPr>
          <w:color w:val="auto"/>
          <w:sz w:val="26"/>
          <w:szCs w:val="26"/>
        </w:rPr>
        <w:t xml:space="preserve"> (1995) và Duque-Grisales &amp; Aguilera-Caracuel (2019). Một cách giải thích có thể như sau: các hành vi có trách nhiệm với môi trường được xem là những nhân tố quan trọng quyết định đến hiệu suất thị trường (</w:t>
      </w:r>
      <w:r w:rsidRPr="006F3BC6">
        <w:rPr>
          <w:iCs/>
          <w:color w:val="auto"/>
          <w:sz w:val="26"/>
          <w:szCs w:val="26"/>
        </w:rPr>
        <w:t>Tobin’s Q)</w:t>
      </w:r>
      <w:r w:rsidRPr="006F3BC6">
        <w:rPr>
          <w:color w:val="auto"/>
          <w:sz w:val="26"/>
          <w:szCs w:val="26"/>
        </w:rPr>
        <w:t xml:space="preserve"> và hiệu suất kế toán (ROA) của công ty (Flammer, 2013).</w:t>
      </w:r>
    </w:p>
    <w:p w14:paraId="354217F7" w14:textId="77777777" w:rsidR="001A6D74" w:rsidRPr="006F3BC6" w:rsidRDefault="001A6D74" w:rsidP="001A6D74">
      <w:pPr>
        <w:pStyle w:val="Default"/>
        <w:tabs>
          <w:tab w:val="left" w:pos="142"/>
        </w:tabs>
        <w:spacing w:line="360" w:lineRule="auto"/>
        <w:ind w:firstLine="567"/>
        <w:jc w:val="both"/>
        <w:rPr>
          <w:iCs/>
          <w:color w:val="auto"/>
          <w:sz w:val="26"/>
          <w:szCs w:val="26"/>
        </w:rPr>
      </w:pPr>
      <w:r w:rsidRPr="006F3BC6">
        <w:rPr>
          <w:color w:val="auto"/>
          <w:sz w:val="26"/>
          <w:szCs w:val="26"/>
        </w:rPr>
        <w:t xml:space="preserve">(3) Trong khi đó, khi sử dụng OLS và kiểm tra độ vững bằng phương pháp biến công cụ (IV) và Heckman hai giai đoạn thì thông tin xã hội (S) có ảnh hưởng có ý </w:t>
      </w:r>
      <w:r w:rsidRPr="006F3BC6">
        <w:rPr>
          <w:color w:val="auto"/>
          <w:sz w:val="26"/>
          <w:szCs w:val="26"/>
        </w:rPr>
        <w:lastRenderedPageBreak/>
        <w:t>nghĩa đến giá trị thị trường (</w:t>
      </w:r>
      <w:r w:rsidRPr="006F3BC6">
        <w:rPr>
          <w:iCs/>
          <w:color w:val="auto"/>
          <w:sz w:val="26"/>
          <w:szCs w:val="26"/>
        </w:rPr>
        <w:t xml:space="preserve">Tobin’s Q), tuy nhiên, như phần kiểm định tính nội sinh của các biến giải thích thì biến xã hội (S) là biến nội sinh, do đó, các kết quả liên quan đến biến này đều không đáng tin cậy. Bên cạnh đó, như kết quả phân tích Heckman ở phần 4.8.3.2 nêu trên (hoặc xem mô hình 11 trong bảng 4.20), giả thuyết H1b không được ủng hộ, do đó, biến xã hội (S) không ảnh hưởng đến hiệu suất tài chính (ROA). Như vậy, thông qua các kết quả kiểm định độ vững thì biến xã hội (S) không ảnh hưởng đến giá trị doanh nghiệp (Tobin’s Q và ROA). </w:t>
      </w:r>
      <w:r w:rsidRPr="006F3BC6">
        <w:rPr>
          <w:color w:val="auto"/>
          <w:sz w:val="26"/>
          <w:szCs w:val="26"/>
        </w:rPr>
        <w:t xml:space="preserve">Điều này cho thấy yếu tố xã hội (S) không ảnh hưởng đến giá trị doanh nghiệp tại thị trường Mỹ. Kết quả này cũng chỉ ra rằng đối với thị trường Mỹ, quan điểm Friedman (1962) và lập luận của Brammer </w:t>
      </w:r>
      <w:r w:rsidRPr="006F3BC6">
        <w:rPr>
          <w:i/>
          <w:color w:val="auto"/>
          <w:sz w:val="26"/>
          <w:szCs w:val="26"/>
        </w:rPr>
        <w:t>et al</w:t>
      </w:r>
      <w:r w:rsidRPr="006F3BC6">
        <w:rPr>
          <w:color w:val="auto"/>
          <w:sz w:val="26"/>
          <w:szCs w:val="26"/>
        </w:rPr>
        <w:t xml:space="preserve">. (2006); </w:t>
      </w:r>
      <w:r w:rsidRPr="006F3BC6">
        <w:rPr>
          <w:rStyle w:val="fontstyle01"/>
          <w:color w:val="auto"/>
          <w:sz w:val="26"/>
          <w:szCs w:val="26"/>
        </w:rPr>
        <w:t>Garcia-Castro</w:t>
      </w:r>
      <w:r w:rsidRPr="006F3BC6">
        <w:rPr>
          <w:color w:val="auto"/>
          <w:sz w:val="26"/>
          <w:szCs w:val="26"/>
        </w:rPr>
        <w:t xml:space="preserve"> </w:t>
      </w:r>
      <w:r w:rsidRPr="006F3BC6">
        <w:rPr>
          <w:i/>
          <w:color w:val="auto"/>
          <w:sz w:val="26"/>
          <w:szCs w:val="26"/>
        </w:rPr>
        <w:t>et al.</w:t>
      </w:r>
      <w:r w:rsidRPr="006F3BC6">
        <w:rPr>
          <w:color w:val="auto"/>
          <w:sz w:val="26"/>
          <w:szCs w:val="26"/>
        </w:rPr>
        <w:t xml:space="preserve"> </w:t>
      </w:r>
      <w:r w:rsidRPr="006F3BC6">
        <w:rPr>
          <w:rStyle w:val="fontstyle01"/>
          <w:color w:val="auto"/>
          <w:sz w:val="26"/>
          <w:szCs w:val="26"/>
        </w:rPr>
        <w:t>(2010</w:t>
      </w:r>
      <w:r w:rsidRPr="006F3BC6">
        <w:rPr>
          <w:rStyle w:val="fontstyle21"/>
          <w:color w:val="auto"/>
          <w:sz w:val="26"/>
          <w:szCs w:val="26"/>
        </w:rPr>
        <w:t xml:space="preserve">) và </w:t>
      </w:r>
      <w:r w:rsidRPr="006F3BC6">
        <w:rPr>
          <w:color w:val="auto"/>
          <w:sz w:val="26"/>
          <w:szCs w:val="26"/>
        </w:rPr>
        <w:t xml:space="preserve">Duque-Grisales  &amp; Aguilera-Caracuel (2019) được ủng hộ nhiều hơn so với quan điểm của Freeman (1984) và lập luận của </w:t>
      </w:r>
      <w:r w:rsidRPr="006F3BC6">
        <w:rPr>
          <w:bCs/>
          <w:color w:val="auto"/>
          <w:sz w:val="26"/>
          <w:szCs w:val="26"/>
        </w:rPr>
        <w:t xml:space="preserve">Preston &amp; O’Bannon (1997) và  </w:t>
      </w:r>
      <w:r w:rsidRPr="006F3BC6">
        <w:rPr>
          <w:color w:val="auto"/>
          <w:sz w:val="26"/>
          <w:szCs w:val="26"/>
        </w:rPr>
        <w:t xml:space="preserve">Edmans (2011, 2012). Một cách giải thích có thể như sau: giống như Al-Tuwaijri </w:t>
      </w:r>
      <w:r w:rsidRPr="006F3BC6">
        <w:rPr>
          <w:i/>
          <w:color w:val="auto"/>
          <w:sz w:val="26"/>
          <w:szCs w:val="26"/>
        </w:rPr>
        <w:t>et al</w:t>
      </w:r>
      <w:r w:rsidRPr="006F3BC6">
        <w:rPr>
          <w:color w:val="auto"/>
          <w:sz w:val="26"/>
          <w:szCs w:val="26"/>
        </w:rPr>
        <w:t xml:space="preserve">. (2004) và </w:t>
      </w:r>
      <w:r w:rsidRPr="006F3BC6">
        <w:rPr>
          <w:rStyle w:val="fontstyle01"/>
          <w:color w:val="auto"/>
          <w:sz w:val="26"/>
          <w:szCs w:val="26"/>
        </w:rPr>
        <w:t>Garcia-Castro</w:t>
      </w:r>
      <w:r w:rsidRPr="006F3BC6">
        <w:rPr>
          <w:color w:val="auto"/>
          <w:sz w:val="26"/>
          <w:szCs w:val="26"/>
        </w:rPr>
        <w:t xml:space="preserve"> </w:t>
      </w:r>
      <w:r w:rsidRPr="006F3BC6">
        <w:rPr>
          <w:i/>
          <w:color w:val="auto"/>
          <w:sz w:val="26"/>
          <w:szCs w:val="26"/>
        </w:rPr>
        <w:t>et al</w:t>
      </w:r>
      <w:r w:rsidRPr="006F3BC6">
        <w:rPr>
          <w:color w:val="auto"/>
          <w:sz w:val="26"/>
          <w:szCs w:val="26"/>
        </w:rPr>
        <w:t xml:space="preserve">. </w:t>
      </w:r>
      <w:r w:rsidRPr="006F3BC6">
        <w:rPr>
          <w:rStyle w:val="fontstyle01"/>
          <w:color w:val="auto"/>
          <w:sz w:val="26"/>
          <w:szCs w:val="26"/>
        </w:rPr>
        <w:t>(2010</w:t>
      </w:r>
      <w:r w:rsidRPr="006F3BC6">
        <w:rPr>
          <w:rStyle w:val="fontstyle21"/>
          <w:color w:val="auto"/>
          <w:sz w:val="26"/>
          <w:szCs w:val="26"/>
        </w:rPr>
        <w:t xml:space="preserve">) đã đề cập, </w:t>
      </w:r>
      <w:r w:rsidRPr="006F3BC6">
        <w:rPr>
          <w:color w:val="auto"/>
          <w:sz w:val="26"/>
          <w:szCs w:val="26"/>
        </w:rPr>
        <w:t>các tác giả lập luận rằng các kết quả không nhất quán được tìm thấy trong các nghiên cứu trước không chỉ do đo lường hoặc do chọn mẫu, mà thay vào đó đang tồn tại một vấn đề quan trọng hơn, đó chính là vấn đề nội sinh chưa được giải quyết, nghiên cứu này đã giải quyết thoả đáng các vấn đề nội sinh nên kết quả không nhất quán với một số nghiên cứu trước. Như vậy, với mẫu đang nghiên cứu trên thị thường chứng khoán Mỹ, việc công bố thông tin xã hội (S) không ảnh hưởng đến giá trị doanh nghiệp (</w:t>
      </w:r>
      <w:r w:rsidRPr="006F3BC6">
        <w:rPr>
          <w:iCs/>
          <w:color w:val="auto"/>
          <w:sz w:val="26"/>
          <w:szCs w:val="26"/>
        </w:rPr>
        <w:t>Tobin’s Q và ROA).</w:t>
      </w:r>
    </w:p>
    <w:p w14:paraId="439E1D39" w14:textId="77777777" w:rsidR="001A6D74" w:rsidRPr="006F3BC6" w:rsidRDefault="001A6D74" w:rsidP="001A6D74">
      <w:pPr>
        <w:pStyle w:val="Default"/>
        <w:tabs>
          <w:tab w:val="left" w:pos="142"/>
        </w:tabs>
        <w:spacing w:line="360" w:lineRule="auto"/>
        <w:ind w:firstLine="567"/>
        <w:jc w:val="both"/>
        <w:rPr>
          <w:iCs/>
          <w:color w:val="auto"/>
          <w:sz w:val="26"/>
          <w:szCs w:val="26"/>
        </w:rPr>
      </w:pPr>
      <w:r w:rsidRPr="006F3BC6">
        <w:rPr>
          <w:iCs/>
          <w:color w:val="auto"/>
          <w:sz w:val="26"/>
          <w:szCs w:val="26"/>
        </w:rPr>
        <w:t xml:space="preserve">(4) Cuối cùng, mặc dù khi sử dụng phương pháp OLS và phương pháp biến công cự (IV) thì yếu tố quản trị (G) có ảnh hưởng có ý nghĩa đến giá trị doanh nghiệp </w:t>
      </w:r>
      <w:r w:rsidRPr="006F3BC6">
        <w:rPr>
          <w:color w:val="auto"/>
          <w:sz w:val="26"/>
          <w:szCs w:val="26"/>
        </w:rPr>
        <w:t>(</w:t>
      </w:r>
      <w:r w:rsidRPr="006F3BC6">
        <w:rPr>
          <w:iCs/>
          <w:color w:val="auto"/>
          <w:sz w:val="26"/>
          <w:szCs w:val="26"/>
        </w:rPr>
        <w:t xml:space="preserve">Tobin’s Q và ROA), tuy nhiên, khi giải quyết nội sinh bằng phương pháp Heckman (xem mô hình 4 và 12 trong bảng 4.20) thì giả thuyết H1c bị bác bỏ, hay nói cách khác, biến G không giải thích được những thay đổi của biến giá trị doanh nghiệp, do đó, yếu tố quản trị (G) không ảnh hưởng đến giá trị doanh nghiệp </w:t>
      </w:r>
      <w:r w:rsidRPr="006F3BC6">
        <w:rPr>
          <w:color w:val="auto"/>
          <w:sz w:val="26"/>
          <w:szCs w:val="26"/>
        </w:rPr>
        <w:t>(</w:t>
      </w:r>
      <w:r w:rsidRPr="006F3BC6">
        <w:rPr>
          <w:iCs/>
          <w:color w:val="auto"/>
          <w:sz w:val="26"/>
          <w:szCs w:val="26"/>
        </w:rPr>
        <w:t>Tobin’s Q và ROA).</w:t>
      </w:r>
      <w:r w:rsidRPr="006F3BC6">
        <w:rPr>
          <w:color w:val="auto"/>
          <w:sz w:val="26"/>
          <w:szCs w:val="26"/>
        </w:rPr>
        <w:t xml:space="preserve"> Điều này cho thấy yếu tố quản trị (G) không ảnh hưởng đến giá trị doanh nghiệp tại thị trường đang nghiên cứu (Mỹ). Kết quả này cũng chỉ ra rằng đối với thị trường Mỹ, quan điểm Friedman (1962) và lập luận của Johnson </w:t>
      </w:r>
      <w:r w:rsidRPr="006F3BC6">
        <w:rPr>
          <w:i/>
          <w:color w:val="auto"/>
          <w:sz w:val="26"/>
          <w:szCs w:val="26"/>
        </w:rPr>
        <w:t>et al</w:t>
      </w:r>
      <w:r w:rsidRPr="006F3BC6">
        <w:rPr>
          <w:color w:val="auto"/>
          <w:sz w:val="26"/>
          <w:szCs w:val="26"/>
        </w:rPr>
        <w:t xml:space="preserve">. (2009); </w:t>
      </w:r>
      <w:r w:rsidRPr="006F3BC6">
        <w:rPr>
          <w:color w:val="auto"/>
          <w:sz w:val="26"/>
          <w:szCs w:val="26"/>
        </w:rPr>
        <w:lastRenderedPageBreak/>
        <w:t xml:space="preserve">Bebchuk </w:t>
      </w:r>
      <w:r w:rsidRPr="006F3BC6">
        <w:rPr>
          <w:i/>
          <w:color w:val="auto"/>
          <w:sz w:val="26"/>
          <w:szCs w:val="26"/>
        </w:rPr>
        <w:t>et al</w:t>
      </w:r>
      <w:r w:rsidRPr="006F3BC6">
        <w:rPr>
          <w:color w:val="auto"/>
          <w:sz w:val="26"/>
          <w:szCs w:val="26"/>
        </w:rPr>
        <w:t xml:space="preserve">. (2013) và </w:t>
      </w:r>
      <w:r w:rsidRPr="006F3BC6">
        <w:rPr>
          <w:color w:val="auto"/>
          <w:sz w:val="26"/>
          <w:szCs w:val="26"/>
          <w:shd w:val="clear" w:color="auto" w:fill="FFFFFF"/>
        </w:rPr>
        <w:t>Yoon</w:t>
      </w:r>
      <w:r w:rsidRPr="006F3BC6">
        <w:rPr>
          <w:color w:val="auto"/>
          <w:sz w:val="26"/>
          <w:szCs w:val="26"/>
        </w:rPr>
        <w:t xml:space="preserve"> </w:t>
      </w:r>
      <w:r w:rsidRPr="006F3BC6">
        <w:rPr>
          <w:i/>
          <w:color w:val="auto"/>
          <w:sz w:val="26"/>
          <w:szCs w:val="26"/>
        </w:rPr>
        <w:t>et al</w:t>
      </w:r>
      <w:r w:rsidRPr="006F3BC6">
        <w:rPr>
          <w:color w:val="auto"/>
          <w:sz w:val="26"/>
          <w:szCs w:val="26"/>
        </w:rPr>
        <w:t xml:space="preserve">. </w:t>
      </w:r>
      <w:r w:rsidRPr="006F3BC6">
        <w:rPr>
          <w:color w:val="auto"/>
          <w:sz w:val="26"/>
          <w:szCs w:val="26"/>
          <w:shd w:val="clear" w:color="auto" w:fill="FFFFFF"/>
        </w:rPr>
        <w:t>(2024)</w:t>
      </w:r>
      <w:r w:rsidRPr="006F3BC6">
        <w:rPr>
          <w:color w:val="auto"/>
          <w:sz w:val="26"/>
          <w:szCs w:val="26"/>
        </w:rPr>
        <w:t xml:space="preserve"> được ủng hộ nhiều hơn so với quan điểm của Freeman (1984) và lập luận của Mehran (1995); Gompers </w:t>
      </w:r>
      <w:r w:rsidRPr="006F3BC6">
        <w:rPr>
          <w:i/>
          <w:color w:val="auto"/>
          <w:sz w:val="26"/>
          <w:szCs w:val="26"/>
        </w:rPr>
        <w:t>et al.</w:t>
      </w:r>
      <w:r w:rsidRPr="006F3BC6">
        <w:rPr>
          <w:color w:val="auto"/>
          <w:sz w:val="26"/>
          <w:szCs w:val="26"/>
        </w:rPr>
        <w:t xml:space="preserve"> (2003) và Bebchuk </w:t>
      </w:r>
      <w:r w:rsidRPr="006F3BC6">
        <w:rPr>
          <w:i/>
          <w:color w:val="auto"/>
          <w:sz w:val="26"/>
          <w:szCs w:val="26"/>
        </w:rPr>
        <w:t>et al</w:t>
      </w:r>
      <w:r w:rsidRPr="006F3BC6">
        <w:rPr>
          <w:color w:val="auto"/>
          <w:sz w:val="26"/>
          <w:szCs w:val="26"/>
        </w:rPr>
        <w:t xml:space="preserve">. (2010).  Một cách giải thích có thể như sau: cũng giống như lập luận của Al-Tuwaijri </w:t>
      </w:r>
      <w:r w:rsidRPr="006F3BC6">
        <w:rPr>
          <w:i/>
          <w:color w:val="auto"/>
          <w:sz w:val="26"/>
          <w:szCs w:val="26"/>
        </w:rPr>
        <w:t>et al</w:t>
      </w:r>
      <w:r w:rsidRPr="006F3BC6">
        <w:rPr>
          <w:color w:val="auto"/>
          <w:sz w:val="26"/>
          <w:szCs w:val="26"/>
        </w:rPr>
        <w:t xml:space="preserve">.(2004) và </w:t>
      </w:r>
      <w:r w:rsidRPr="006F3BC6">
        <w:rPr>
          <w:rStyle w:val="fontstyle01"/>
          <w:color w:val="auto"/>
          <w:sz w:val="26"/>
          <w:szCs w:val="26"/>
        </w:rPr>
        <w:t>Garcia-Castro</w:t>
      </w:r>
      <w:r w:rsidRPr="006F3BC6">
        <w:rPr>
          <w:color w:val="auto"/>
          <w:sz w:val="26"/>
          <w:szCs w:val="26"/>
        </w:rPr>
        <w:t xml:space="preserve"> </w:t>
      </w:r>
      <w:r w:rsidRPr="006F3BC6">
        <w:rPr>
          <w:i/>
          <w:color w:val="auto"/>
          <w:sz w:val="26"/>
          <w:szCs w:val="26"/>
        </w:rPr>
        <w:t>et al</w:t>
      </w:r>
      <w:r w:rsidRPr="006F3BC6">
        <w:rPr>
          <w:color w:val="auto"/>
          <w:sz w:val="26"/>
          <w:szCs w:val="26"/>
        </w:rPr>
        <w:t xml:space="preserve">. </w:t>
      </w:r>
      <w:r w:rsidRPr="006F3BC6">
        <w:rPr>
          <w:rStyle w:val="fontstyle01"/>
          <w:color w:val="auto"/>
          <w:sz w:val="26"/>
          <w:szCs w:val="26"/>
        </w:rPr>
        <w:t>(2010</w:t>
      </w:r>
      <w:r w:rsidRPr="006F3BC6">
        <w:rPr>
          <w:rStyle w:val="fontstyle21"/>
          <w:color w:val="auto"/>
          <w:sz w:val="26"/>
          <w:szCs w:val="26"/>
        </w:rPr>
        <w:t xml:space="preserve">), các nghiên cứu đều mắc phải </w:t>
      </w:r>
      <w:r w:rsidRPr="006F3BC6">
        <w:rPr>
          <w:color w:val="auto"/>
          <w:sz w:val="26"/>
          <w:szCs w:val="26"/>
        </w:rPr>
        <w:t>vấn đề nội sinh chưa được giải quyết thoả đáng. Nghiên cứu này đã giải quyết thoả đáng các vấn đề nội sinh nên kết quả không nhất quán với một số nghiên cứu trước. Như vậy, trên thị thường chứng khoán Mỹ, việc công bố thông tin quản trị (G) không ảnh hưởng đến giá trị doanh nghiệp (</w:t>
      </w:r>
      <w:r w:rsidRPr="006F3BC6">
        <w:rPr>
          <w:iCs/>
          <w:color w:val="auto"/>
          <w:sz w:val="26"/>
          <w:szCs w:val="26"/>
        </w:rPr>
        <w:t>Tobin’s Q và ROA).</w:t>
      </w:r>
    </w:p>
    <w:p w14:paraId="23D3D9EB" w14:textId="77777777" w:rsidR="001A6D74" w:rsidRPr="006F3BC6" w:rsidRDefault="001A6D74" w:rsidP="001A6D74">
      <w:pPr>
        <w:pStyle w:val="Default"/>
        <w:tabs>
          <w:tab w:val="left" w:pos="142"/>
        </w:tabs>
        <w:spacing w:line="360" w:lineRule="auto"/>
        <w:ind w:firstLine="567"/>
        <w:jc w:val="both"/>
        <w:rPr>
          <w:color w:val="auto"/>
          <w:spacing w:val="7"/>
          <w:sz w:val="26"/>
          <w:szCs w:val="26"/>
        </w:rPr>
      </w:pPr>
      <w:r w:rsidRPr="006F3BC6">
        <w:rPr>
          <w:color w:val="auto"/>
          <w:sz w:val="26"/>
          <w:szCs w:val="26"/>
        </w:rPr>
        <w:t>Qua</w:t>
      </w:r>
      <w:r w:rsidRPr="006F3BC6">
        <w:rPr>
          <w:color w:val="auto"/>
          <w:spacing w:val="7"/>
          <w:sz w:val="26"/>
          <w:szCs w:val="26"/>
        </w:rPr>
        <w:t xml:space="preserve"> phần tóm tắt nêu trên, kết quả cho thấy chỉ có một số khía cạnh của thông tin trách nhiệm xã hội có ảnh hưởng đến giá trị doanh nghiệp, kết quả này chỉ trả lời một phần kỳ vọng của câu hỏi thứ nhất, chỉ có chỉ số trách nhiệm xã hội tổng quát (ESG) và chỉ số trách nhiệm môi trường (E) </w:t>
      </w:r>
      <w:r w:rsidRPr="006F3BC6">
        <w:rPr>
          <w:color w:val="auto"/>
          <w:sz w:val="26"/>
          <w:szCs w:val="26"/>
        </w:rPr>
        <w:t>có t</w:t>
      </w:r>
      <w:r w:rsidRPr="006F3BC6">
        <w:rPr>
          <w:color w:val="auto"/>
          <w:spacing w:val="1"/>
          <w:sz w:val="26"/>
          <w:szCs w:val="26"/>
        </w:rPr>
        <w:t>ư</w:t>
      </w:r>
      <w:r w:rsidRPr="006F3BC6">
        <w:rPr>
          <w:color w:val="auto"/>
          <w:sz w:val="26"/>
          <w:szCs w:val="26"/>
        </w:rPr>
        <w:t>ơng</w:t>
      </w:r>
      <w:r w:rsidRPr="006F3BC6">
        <w:rPr>
          <w:color w:val="auto"/>
          <w:spacing w:val="17"/>
          <w:sz w:val="26"/>
          <w:szCs w:val="26"/>
        </w:rPr>
        <w:t xml:space="preserve"> </w:t>
      </w:r>
      <w:r w:rsidRPr="006F3BC6">
        <w:rPr>
          <w:color w:val="auto"/>
          <w:sz w:val="26"/>
          <w:szCs w:val="26"/>
        </w:rPr>
        <w:t>quan</w:t>
      </w:r>
      <w:r w:rsidRPr="006F3BC6">
        <w:rPr>
          <w:color w:val="auto"/>
          <w:spacing w:val="19"/>
          <w:sz w:val="26"/>
          <w:szCs w:val="26"/>
        </w:rPr>
        <w:t xml:space="preserve"> </w:t>
      </w:r>
      <w:r w:rsidRPr="006F3BC6">
        <w:rPr>
          <w:color w:val="auto"/>
          <w:sz w:val="26"/>
          <w:szCs w:val="26"/>
        </w:rPr>
        <w:t>d</w:t>
      </w:r>
      <w:r w:rsidRPr="006F3BC6">
        <w:rPr>
          <w:color w:val="auto"/>
          <w:spacing w:val="1"/>
          <w:sz w:val="26"/>
          <w:szCs w:val="26"/>
        </w:rPr>
        <w:t>ư</w:t>
      </w:r>
      <w:r w:rsidRPr="006F3BC6">
        <w:rPr>
          <w:color w:val="auto"/>
          <w:sz w:val="26"/>
          <w:szCs w:val="26"/>
        </w:rPr>
        <w:t>ơng</w:t>
      </w:r>
      <w:r w:rsidRPr="006F3BC6">
        <w:rPr>
          <w:color w:val="auto"/>
          <w:spacing w:val="16"/>
          <w:sz w:val="26"/>
          <w:szCs w:val="26"/>
        </w:rPr>
        <w:t xml:space="preserve"> </w:t>
      </w:r>
      <w:r w:rsidRPr="006F3BC6">
        <w:rPr>
          <w:color w:val="auto"/>
          <w:sz w:val="26"/>
          <w:szCs w:val="26"/>
        </w:rPr>
        <w:t>và</w:t>
      </w:r>
      <w:r w:rsidRPr="006F3BC6">
        <w:rPr>
          <w:color w:val="auto"/>
          <w:spacing w:val="22"/>
          <w:sz w:val="26"/>
          <w:szCs w:val="26"/>
        </w:rPr>
        <w:t xml:space="preserve"> </w:t>
      </w:r>
      <w:r w:rsidRPr="006F3BC6">
        <w:rPr>
          <w:color w:val="auto"/>
          <w:sz w:val="26"/>
          <w:szCs w:val="26"/>
        </w:rPr>
        <w:t>có</w:t>
      </w:r>
      <w:r w:rsidRPr="006F3BC6">
        <w:rPr>
          <w:color w:val="auto"/>
          <w:spacing w:val="22"/>
          <w:sz w:val="26"/>
          <w:szCs w:val="26"/>
        </w:rPr>
        <w:t xml:space="preserve"> </w:t>
      </w:r>
      <w:r w:rsidRPr="006F3BC6">
        <w:rPr>
          <w:color w:val="auto"/>
          <w:sz w:val="26"/>
          <w:szCs w:val="26"/>
        </w:rPr>
        <w:t>ý</w:t>
      </w:r>
      <w:r w:rsidRPr="006F3BC6">
        <w:rPr>
          <w:color w:val="auto"/>
          <w:spacing w:val="23"/>
          <w:sz w:val="26"/>
          <w:szCs w:val="26"/>
        </w:rPr>
        <w:t xml:space="preserve"> </w:t>
      </w:r>
      <w:r w:rsidRPr="006F3BC6">
        <w:rPr>
          <w:color w:val="auto"/>
          <w:sz w:val="26"/>
          <w:szCs w:val="26"/>
        </w:rPr>
        <w:t>nghĩa</w:t>
      </w:r>
      <w:r w:rsidRPr="006F3BC6">
        <w:rPr>
          <w:color w:val="auto"/>
          <w:spacing w:val="22"/>
          <w:sz w:val="26"/>
          <w:szCs w:val="26"/>
        </w:rPr>
        <w:t xml:space="preserve"> </w:t>
      </w:r>
      <w:r w:rsidRPr="006F3BC6">
        <w:rPr>
          <w:color w:val="auto"/>
          <w:sz w:val="26"/>
          <w:szCs w:val="26"/>
        </w:rPr>
        <w:t>vớí</w:t>
      </w:r>
      <w:r w:rsidRPr="006F3BC6">
        <w:rPr>
          <w:color w:val="auto"/>
          <w:spacing w:val="21"/>
          <w:sz w:val="26"/>
          <w:szCs w:val="26"/>
        </w:rPr>
        <w:t xml:space="preserve"> </w:t>
      </w:r>
      <w:r w:rsidRPr="006F3BC6">
        <w:rPr>
          <w:iCs/>
          <w:color w:val="auto"/>
          <w:sz w:val="26"/>
          <w:szCs w:val="26"/>
        </w:rPr>
        <w:t xml:space="preserve">Tobin’s Q và </w:t>
      </w:r>
      <w:r w:rsidRPr="006F3BC6">
        <w:rPr>
          <w:color w:val="auto"/>
          <w:sz w:val="26"/>
          <w:szCs w:val="26"/>
        </w:rPr>
        <w:t>ROA,  trong khi đó, chỉ số trách nhiệm xã hội (S) và chỉ số quản trị (G) không có ý nghĩa hoặc không tương quan vớí</w:t>
      </w:r>
      <w:r w:rsidRPr="006F3BC6">
        <w:rPr>
          <w:color w:val="auto"/>
          <w:spacing w:val="21"/>
          <w:sz w:val="26"/>
          <w:szCs w:val="26"/>
        </w:rPr>
        <w:t xml:space="preserve"> </w:t>
      </w:r>
      <w:r w:rsidRPr="006F3BC6">
        <w:rPr>
          <w:iCs/>
          <w:color w:val="auto"/>
          <w:sz w:val="26"/>
          <w:szCs w:val="26"/>
        </w:rPr>
        <w:t xml:space="preserve">Tobin’s Q và </w:t>
      </w:r>
      <w:r w:rsidRPr="006F3BC6">
        <w:rPr>
          <w:color w:val="auto"/>
          <w:sz w:val="26"/>
          <w:szCs w:val="26"/>
        </w:rPr>
        <w:t>ROA.</w:t>
      </w:r>
    </w:p>
    <w:p w14:paraId="115BC76B" w14:textId="047D0A91" w:rsidR="001A6D74" w:rsidRPr="006F3BC6" w:rsidRDefault="001A6D74" w:rsidP="00EE371E">
      <w:pPr>
        <w:pStyle w:val="Heading3"/>
        <w:rPr>
          <w:spacing w:val="2"/>
        </w:rPr>
      </w:pPr>
      <w:bookmarkStart w:id="273" w:name="_Toc218700927"/>
      <w:r w:rsidRPr="006F3BC6">
        <w:t>4.9.3</w:t>
      </w:r>
      <w:r w:rsidR="00C2560A" w:rsidRPr="006F3BC6">
        <w:t xml:space="preserve">. </w:t>
      </w:r>
      <w:r w:rsidRPr="006F3BC6">
        <w:t>Mối</w:t>
      </w:r>
      <w:r w:rsidRPr="006F3BC6">
        <w:rPr>
          <w:spacing w:val="3"/>
        </w:rPr>
        <w:t xml:space="preserve"> </w:t>
      </w:r>
      <w:r w:rsidRPr="006F3BC6">
        <w:t>liên</w:t>
      </w:r>
      <w:r w:rsidRPr="006F3BC6">
        <w:rPr>
          <w:spacing w:val="1"/>
        </w:rPr>
        <w:t xml:space="preserve"> h</w:t>
      </w:r>
      <w:r w:rsidRPr="006F3BC6">
        <w:t>ệ</w:t>
      </w:r>
      <w:r w:rsidRPr="006F3BC6">
        <w:rPr>
          <w:spacing w:val="9"/>
        </w:rPr>
        <w:t xml:space="preserve"> </w:t>
      </w:r>
      <w:r w:rsidRPr="006F3BC6">
        <w:t>giữa</w:t>
      </w:r>
      <w:r w:rsidRPr="006F3BC6">
        <w:rPr>
          <w:spacing w:val="2"/>
        </w:rPr>
        <w:t xml:space="preserve"> </w:t>
      </w:r>
      <w:r w:rsidRPr="006F3BC6">
        <w:t>trách</w:t>
      </w:r>
      <w:r w:rsidRPr="006F3BC6">
        <w:rPr>
          <w:spacing w:val="3"/>
        </w:rPr>
        <w:t xml:space="preserve"> </w:t>
      </w:r>
      <w:r w:rsidRPr="006F3BC6">
        <w:t>nh</w:t>
      </w:r>
      <w:r w:rsidRPr="006F3BC6">
        <w:rPr>
          <w:spacing w:val="1"/>
        </w:rPr>
        <w:t>i</w:t>
      </w:r>
      <w:r w:rsidRPr="006F3BC6">
        <w:rPr>
          <w:spacing w:val="3"/>
        </w:rPr>
        <w:t>ệ</w:t>
      </w:r>
      <w:r w:rsidRPr="006F3BC6">
        <w:t>m xã</w:t>
      </w:r>
      <w:r w:rsidRPr="006F3BC6">
        <w:rPr>
          <w:spacing w:val="4"/>
        </w:rPr>
        <w:t xml:space="preserve"> </w:t>
      </w:r>
      <w:r w:rsidRPr="006F3BC6">
        <w:rPr>
          <w:spacing w:val="3"/>
        </w:rPr>
        <w:t>h</w:t>
      </w:r>
      <w:r w:rsidRPr="006F3BC6">
        <w:t>ội</w:t>
      </w:r>
      <w:r w:rsidRPr="006F3BC6">
        <w:rPr>
          <w:spacing w:val="4"/>
        </w:rPr>
        <w:t xml:space="preserve"> </w:t>
      </w:r>
      <w:r w:rsidRPr="006F3BC6">
        <w:t>và</w:t>
      </w:r>
      <w:r w:rsidRPr="006F3BC6">
        <w:rPr>
          <w:spacing w:val="4"/>
        </w:rPr>
        <w:t xml:space="preserve"> </w:t>
      </w:r>
      <w:r w:rsidRPr="006F3BC6">
        <w:t>giá trị doanh nghiệp trong điều kiện cạnh tranh ở mức thấp</w:t>
      </w:r>
      <w:r w:rsidRPr="006F3BC6">
        <w:rPr>
          <w:spacing w:val="5"/>
        </w:rPr>
        <w:t xml:space="preserve"> </w:t>
      </w:r>
      <w:r w:rsidRPr="006F3BC6">
        <w:rPr>
          <w:spacing w:val="-2"/>
        </w:rPr>
        <w:t>(</w:t>
      </w:r>
      <w:r w:rsidRPr="006F3BC6">
        <w:t>câu</w:t>
      </w:r>
      <w:r w:rsidRPr="006F3BC6">
        <w:rPr>
          <w:spacing w:val="5"/>
        </w:rPr>
        <w:t xml:space="preserve"> </w:t>
      </w:r>
      <w:r w:rsidRPr="006F3BC6">
        <w:t>hỏi nghiên</w:t>
      </w:r>
      <w:r w:rsidRPr="006F3BC6">
        <w:rPr>
          <w:spacing w:val="-7"/>
        </w:rPr>
        <w:t xml:space="preserve"> </w:t>
      </w:r>
      <w:r w:rsidRPr="006F3BC6">
        <w:t>cứu</w:t>
      </w:r>
      <w:r w:rsidRPr="006F3BC6">
        <w:rPr>
          <w:spacing w:val="-4"/>
        </w:rPr>
        <w:t xml:space="preserve"> </w:t>
      </w:r>
      <w:r w:rsidRPr="006F3BC6">
        <w:rPr>
          <w:spacing w:val="2"/>
        </w:rPr>
        <w:t>t</w:t>
      </w:r>
      <w:r w:rsidRPr="006F3BC6">
        <w:t>hứ</w:t>
      </w:r>
      <w:r w:rsidRPr="006F3BC6">
        <w:rPr>
          <w:spacing w:val="-3"/>
        </w:rPr>
        <w:t xml:space="preserve"> </w:t>
      </w:r>
      <w:r w:rsidRPr="006F3BC6">
        <w:rPr>
          <w:spacing w:val="2"/>
        </w:rPr>
        <w:t>hai)</w:t>
      </w:r>
      <w:bookmarkEnd w:id="273"/>
    </w:p>
    <w:p w14:paraId="08FE0C72"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Tro</w:t>
      </w:r>
      <w:r w:rsidRPr="006F3BC6">
        <w:rPr>
          <w:spacing w:val="2"/>
          <w:sz w:val="26"/>
          <w:szCs w:val="26"/>
        </w:rPr>
        <w:t>n</w:t>
      </w:r>
      <w:r w:rsidRPr="006F3BC6">
        <w:rPr>
          <w:sz w:val="26"/>
          <w:szCs w:val="26"/>
        </w:rPr>
        <w:t>g</w:t>
      </w:r>
      <w:r w:rsidRPr="006F3BC6">
        <w:rPr>
          <w:spacing w:val="1"/>
          <w:sz w:val="26"/>
          <w:szCs w:val="26"/>
        </w:rPr>
        <w:t xml:space="preserve"> </w:t>
      </w:r>
      <w:r w:rsidRPr="006F3BC6">
        <w:rPr>
          <w:sz w:val="26"/>
          <w:szCs w:val="26"/>
        </w:rPr>
        <w:t xml:space="preserve">nghiên </w:t>
      </w:r>
      <w:r w:rsidRPr="006F3BC6">
        <w:rPr>
          <w:spacing w:val="3"/>
          <w:sz w:val="26"/>
          <w:szCs w:val="26"/>
        </w:rPr>
        <w:t>c</w:t>
      </w:r>
      <w:r w:rsidRPr="006F3BC6">
        <w:rPr>
          <w:spacing w:val="1"/>
          <w:sz w:val="26"/>
          <w:szCs w:val="26"/>
        </w:rPr>
        <w:t>ứ</w:t>
      </w:r>
      <w:r w:rsidRPr="006F3BC6">
        <w:rPr>
          <w:sz w:val="26"/>
          <w:szCs w:val="26"/>
        </w:rPr>
        <w:t>u</w:t>
      </w:r>
      <w:r w:rsidRPr="006F3BC6">
        <w:rPr>
          <w:spacing w:val="3"/>
          <w:sz w:val="26"/>
          <w:szCs w:val="26"/>
        </w:rPr>
        <w:t xml:space="preserve"> </w:t>
      </w:r>
      <w:r w:rsidRPr="006F3BC6">
        <w:rPr>
          <w:sz w:val="26"/>
          <w:szCs w:val="26"/>
        </w:rPr>
        <w:t>n</w:t>
      </w:r>
      <w:r w:rsidRPr="006F3BC6">
        <w:rPr>
          <w:spacing w:val="5"/>
          <w:sz w:val="26"/>
          <w:szCs w:val="26"/>
        </w:rPr>
        <w:t>à</w:t>
      </w:r>
      <w:r w:rsidRPr="006F3BC6">
        <w:rPr>
          <w:spacing w:val="-5"/>
          <w:sz w:val="26"/>
          <w:szCs w:val="26"/>
        </w:rPr>
        <w:t>y</w:t>
      </w:r>
      <w:r w:rsidRPr="006F3BC6">
        <w:rPr>
          <w:sz w:val="26"/>
          <w:szCs w:val="26"/>
        </w:rPr>
        <w:t>, sự</w:t>
      </w:r>
      <w:r w:rsidRPr="006F3BC6">
        <w:rPr>
          <w:spacing w:val="8"/>
          <w:sz w:val="26"/>
          <w:szCs w:val="26"/>
        </w:rPr>
        <w:t xml:space="preserve"> </w:t>
      </w:r>
      <w:r w:rsidRPr="006F3BC6">
        <w:rPr>
          <w:sz w:val="26"/>
          <w:szCs w:val="26"/>
        </w:rPr>
        <w:t>tồn</w:t>
      </w:r>
      <w:r w:rsidRPr="006F3BC6">
        <w:rPr>
          <w:spacing w:val="6"/>
          <w:sz w:val="26"/>
          <w:szCs w:val="26"/>
        </w:rPr>
        <w:t xml:space="preserve"> </w:t>
      </w:r>
      <w:r w:rsidRPr="006F3BC6">
        <w:rPr>
          <w:sz w:val="26"/>
          <w:szCs w:val="26"/>
        </w:rPr>
        <w:t>tại</w:t>
      </w:r>
      <w:r w:rsidRPr="006F3BC6">
        <w:rPr>
          <w:spacing w:val="7"/>
          <w:sz w:val="26"/>
          <w:szCs w:val="26"/>
        </w:rPr>
        <w:t xml:space="preserve"> </w:t>
      </w:r>
      <w:r w:rsidRPr="006F3BC6">
        <w:rPr>
          <w:spacing w:val="-2"/>
          <w:sz w:val="26"/>
          <w:szCs w:val="26"/>
        </w:rPr>
        <w:t>m</w:t>
      </w:r>
      <w:r w:rsidRPr="006F3BC6">
        <w:rPr>
          <w:sz w:val="26"/>
          <w:szCs w:val="26"/>
        </w:rPr>
        <w:t>ối</w:t>
      </w:r>
      <w:r w:rsidRPr="006F3BC6">
        <w:rPr>
          <w:spacing w:val="5"/>
          <w:sz w:val="26"/>
          <w:szCs w:val="26"/>
        </w:rPr>
        <w:t xml:space="preserve"> </w:t>
      </w:r>
      <w:r w:rsidRPr="006F3BC6">
        <w:rPr>
          <w:sz w:val="26"/>
          <w:szCs w:val="26"/>
        </w:rPr>
        <w:t>liên</w:t>
      </w:r>
      <w:r w:rsidRPr="006F3BC6">
        <w:rPr>
          <w:spacing w:val="3"/>
          <w:sz w:val="26"/>
          <w:szCs w:val="26"/>
        </w:rPr>
        <w:t xml:space="preserve"> </w:t>
      </w:r>
      <w:r w:rsidRPr="006F3BC6">
        <w:rPr>
          <w:spacing w:val="1"/>
          <w:sz w:val="26"/>
          <w:szCs w:val="26"/>
        </w:rPr>
        <w:t>h</w:t>
      </w:r>
      <w:r w:rsidRPr="006F3BC6">
        <w:rPr>
          <w:sz w:val="26"/>
          <w:szCs w:val="26"/>
        </w:rPr>
        <w:t>ệ</w:t>
      </w:r>
      <w:r w:rsidRPr="006F3BC6">
        <w:rPr>
          <w:spacing w:val="7"/>
          <w:sz w:val="26"/>
          <w:szCs w:val="26"/>
        </w:rPr>
        <w:t xml:space="preserve"> </w:t>
      </w:r>
      <w:r w:rsidRPr="006F3BC6">
        <w:rPr>
          <w:sz w:val="26"/>
          <w:szCs w:val="26"/>
        </w:rPr>
        <w:t>gi</w:t>
      </w:r>
      <w:r w:rsidRPr="006F3BC6">
        <w:rPr>
          <w:spacing w:val="1"/>
          <w:sz w:val="26"/>
          <w:szCs w:val="26"/>
        </w:rPr>
        <w:t>ữ</w:t>
      </w:r>
      <w:r w:rsidRPr="006F3BC6">
        <w:rPr>
          <w:sz w:val="26"/>
          <w:szCs w:val="26"/>
        </w:rPr>
        <w:t>a</w:t>
      </w:r>
      <w:r w:rsidRPr="006F3BC6">
        <w:rPr>
          <w:spacing w:val="5"/>
          <w:sz w:val="26"/>
          <w:szCs w:val="26"/>
        </w:rPr>
        <w:t xml:space="preserve"> </w:t>
      </w:r>
      <w:r w:rsidRPr="006F3BC6">
        <w:rPr>
          <w:sz w:val="26"/>
          <w:szCs w:val="26"/>
        </w:rPr>
        <w:t>trách</w:t>
      </w:r>
      <w:r w:rsidRPr="006F3BC6">
        <w:rPr>
          <w:spacing w:val="3"/>
          <w:sz w:val="26"/>
          <w:szCs w:val="26"/>
        </w:rPr>
        <w:t xml:space="preserve"> </w:t>
      </w:r>
      <w:r w:rsidRPr="006F3BC6">
        <w:rPr>
          <w:sz w:val="26"/>
          <w:szCs w:val="26"/>
        </w:rPr>
        <w:t>nhiệm xã</w:t>
      </w:r>
      <w:r w:rsidRPr="006F3BC6">
        <w:rPr>
          <w:spacing w:val="8"/>
          <w:sz w:val="26"/>
          <w:szCs w:val="26"/>
        </w:rPr>
        <w:t xml:space="preserve"> </w:t>
      </w:r>
      <w:r w:rsidRPr="006F3BC6">
        <w:rPr>
          <w:spacing w:val="1"/>
          <w:sz w:val="26"/>
          <w:szCs w:val="26"/>
        </w:rPr>
        <w:t>h</w:t>
      </w:r>
      <w:r w:rsidRPr="006F3BC6">
        <w:rPr>
          <w:sz w:val="26"/>
          <w:szCs w:val="26"/>
        </w:rPr>
        <w:t>ội</w:t>
      </w:r>
      <w:r w:rsidRPr="006F3BC6">
        <w:rPr>
          <w:spacing w:val="7"/>
          <w:sz w:val="26"/>
          <w:szCs w:val="26"/>
        </w:rPr>
        <w:t xml:space="preserve"> </w:t>
      </w:r>
      <w:r w:rsidRPr="006F3BC6">
        <w:rPr>
          <w:sz w:val="26"/>
          <w:szCs w:val="26"/>
        </w:rPr>
        <w:t>và</w:t>
      </w:r>
      <w:r w:rsidRPr="006F3BC6">
        <w:rPr>
          <w:spacing w:val="7"/>
          <w:sz w:val="26"/>
          <w:szCs w:val="26"/>
        </w:rPr>
        <w:t xml:space="preserve"> giá trị doanh nghiệp trong môi trường cạnh tranh ở mức thấp đ</w:t>
      </w:r>
      <w:r w:rsidRPr="006F3BC6">
        <w:rPr>
          <w:sz w:val="26"/>
          <w:szCs w:val="26"/>
        </w:rPr>
        <w:t>ã</w:t>
      </w:r>
      <w:r w:rsidRPr="006F3BC6">
        <w:rPr>
          <w:spacing w:val="6"/>
          <w:sz w:val="26"/>
          <w:szCs w:val="26"/>
        </w:rPr>
        <w:t xml:space="preserve"> </w:t>
      </w:r>
      <w:r w:rsidRPr="006F3BC6">
        <w:rPr>
          <w:sz w:val="26"/>
          <w:szCs w:val="26"/>
        </w:rPr>
        <w:t>đ</w:t>
      </w:r>
      <w:r w:rsidRPr="006F3BC6">
        <w:rPr>
          <w:spacing w:val="2"/>
          <w:sz w:val="26"/>
          <w:szCs w:val="26"/>
        </w:rPr>
        <w:t>ư</w:t>
      </w:r>
      <w:r w:rsidRPr="006F3BC6">
        <w:rPr>
          <w:sz w:val="26"/>
          <w:szCs w:val="26"/>
        </w:rPr>
        <w:t>ợc</w:t>
      </w:r>
      <w:r w:rsidRPr="006F3BC6">
        <w:rPr>
          <w:spacing w:val="3"/>
          <w:sz w:val="26"/>
          <w:szCs w:val="26"/>
        </w:rPr>
        <w:t xml:space="preserve"> </w:t>
      </w:r>
      <w:r w:rsidRPr="006F3BC6">
        <w:rPr>
          <w:sz w:val="26"/>
          <w:szCs w:val="26"/>
        </w:rPr>
        <w:t>kiểm chứng</w:t>
      </w:r>
      <w:r w:rsidRPr="006F3BC6">
        <w:rPr>
          <w:spacing w:val="9"/>
          <w:sz w:val="26"/>
          <w:szCs w:val="26"/>
        </w:rPr>
        <w:t xml:space="preserve"> </w:t>
      </w:r>
      <w:r w:rsidRPr="006F3BC6">
        <w:rPr>
          <w:sz w:val="26"/>
          <w:szCs w:val="26"/>
        </w:rPr>
        <w:t>bằng</w:t>
      </w:r>
      <w:r w:rsidRPr="006F3BC6">
        <w:rPr>
          <w:spacing w:val="9"/>
          <w:sz w:val="26"/>
          <w:szCs w:val="26"/>
        </w:rPr>
        <w:t xml:space="preserve"> </w:t>
      </w:r>
      <w:r w:rsidRPr="006F3BC6">
        <w:rPr>
          <w:sz w:val="26"/>
          <w:szCs w:val="26"/>
        </w:rPr>
        <w:t>cách</w:t>
      </w:r>
      <w:r w:rsidRPr="006F3BC6">
        <w:rPr>
          <w:spacing w:val="9"/>
          <w:sz w:val="26"/>
          <w:szCs w:val="26"/>
        </w:rPr>
        <w:t xml:space="preserve"> </w:t>
      </w:r>
      <w:r w:rsidRPr="006F3BC6">
        <w:rPr>
          <w:spacing w:val="1"/>
          <w:sz w:val="26"/>
          <w:szCs w:val="26"/>
        </w:rPr>
        <w:t>s</w:t>
      </w:r>
      <w:r w:rsidRPr="006F3BC6">
        <w:rPr>
          <w:sz w:val="26"/>
          <w:szCs w:val="26"/>
        </w:rPr>
        <w:t>ử</w:t>
      </w:r>
      <w:r w:rsidRPr="006F3BC6">
        <w:rPr>
          <w:spacing w:val="11"/>
          <w:sz w:val="26"/>
          <w:szCs w:val="26"/>
        </w:rPr>
        <w:t xml:space="preserve"> </w:t>
      </w:r>
      <w:r w:rsidRPr="006F3BC6">
        <w:rPr>
          <w:sz w:val="26"/>
          <w:szCs w:val="26"/>
        </w:rPr>
        <w:t>d</w:t>
      </w:r>
      <w:r w:rsidRPr="006F3BC6">
        <w:rPr>
          <w:spacing w:val="2"/>
          <w:sz w:val="26"/>
          <w:szCs w:val="26"/>
        </w:rPr>
        <w:t>ụ</w:t>
      </w:r>
      <w:r w:rsidRPr="006F3BC6">
        <w:rPr>
          <w:sz w:val="26"/>
          <w:szCs w:val="26"/>
        </w:rPr>
        <w:t>ng</w:t>
      </w:r>
      <w:r w:rsidRPr="006F3BC6">
        <w:rPr>
          <w:spacing w:val="9"/>
          <w:sz w:val="26"/>
          <w:szCs w:val="26"/>
        </w:rPr>
        <w:t xml:space="preserve"> bộ </w:t>
      </w:r>
      <w:r w:rsidRPr="006F3BC6">
        <w:rPr>
          <w:sz w:val="26"/>
          <w:szCs w:val="26"/>
        </w:rPr>
        <w:t>c</w:t>
      </w:r>
      <w:r w:rsidRPr="006F3BC6">
        <w:rPr>
          <w:spacing w:val="1"/>
          <w:sz w:val="26"/>
          <w:szCs w:val="26"/>
        </w:rPr>
        <w:t>h</w:t>
      </w:r>
      <w:r w:rsidRPr="006F3BC6">
        <w:rPr>
          <w:sz w:val="26"/>
          <w:szCs w:val="26"/>
        </w:rPr>
        <w:t>ỉ</w:t>
      </w:r>
      <w:r w:rsidRPr="006F3BC6">
        <w:rPr>
          <w:spacing w:val="10"/>
          <w:sz w:val="26"/>
          <w:szCs w:val="26"/>
        </w:rPr>
        <w:t xml:space="preserve"> </w:t>
      </w:r>
      <w:r w:rsidRPr="006F3BC6">
        <w:rPr>
          <w:sz w:val="26"/>
          <w:szCs w:val="26"/>
        </w:rPr>
        <w:t>số</w:t>
      </w:r>
      <w:r w:rsidRPr="006F3BC6">
        <w:rPr>
          <w:spacing w:val="12"/>
          <w:sz w:val="26"/>
          <w:szCs w:val="26"/>
        </w:rPr>
        <w:t xml:space="preserve"> </w:t>
      </w:r>
      <w:r w:rsidRPr="006F3BC6">
        <w:rPr>
          <w:sz w:val="26"/>
          <w:szCs w:val="26"/>
        </w:rPr>
        <w:t>trách</w:t>
      </w:r>
      <w:r w:rsidRPr="006F3BC6">
        <w:rPr>
          <w:spacing w:val="9"/>
          <w:sz w:val="26"/>
          <w:szCs w:val="26"/>
        </w:rPr>
        <w:t xml:space="preserve"> </w:t>
      </w:r>
      <w:r w:rsidRPr="006F3BC6">
        <w:rPr>
          <w:sz w:val="26"/>
          <w:szCs w:val="26"/>
        </w:rPr>
        <w:t>nh</w:t>
      </w:r>
      <w:r w:rsidRPr="006F3BC6">
        <w:rPr>
          <w:spacing w:val="1"/>
          <w:sz w:val="26"/>
          <w:szCs w:val="26"/>
        </w:rPr>
        <w:t>i</w:t>
      </w:r>
      <w:r w:rsidRPr="006F3BC6">
        <w:rPr>
          <w:spacing w:val="3"/>
          <w:sz w:val="26"/>
          <w:szCs w:val="26"/>
        </w:rPr>
        <w:t>ệ</w:t>
      </w:r>
      <w:r w:rsidRPr="006F3BC6">
        <w:rPr>
          <w:sz w:val="26"/>
          <w:szCs w:val="26"/>
        </w:rPr>
        <w:t>m</w:t>
      </w:r>
      <w:r w:rsidRPr="006F3BC6">
        <w:rPr>
          <w:spacing w:val="4"/>
          <w:sz w:val="26"/>
          <w:szCs w:val="26"/>
        </w:rPr>
        <w:t xml:space="preserve"> </w:t>
      </w:r>
      <w:r w:rsidRPr="006F3BC6">
        <w:rPr>
          <w:sz w:val="26"/>
          <w:szCs w:val="26"/>
        </w:rPr>
        <w:t>xã</w:t>
      </w:r>
      <w:r w:rsidRPr="006F3BC6">
        <w:rPr>
          <w:spacing w:val="14"/>
          <w:sz w:val="26"/>
          <w:szCs w:val="26"/>
        </w:rPr>
        <w:t xml:space="preserve"> </w:t>
      </w:r>
      <w:r w:rsidRPr="006F3BC6">
        <w:rPr>
          <w:spacing w:val="1"/>
          <w:sz w:val="26"/>
          <w:szCs w:val="26"/>
        </w:rPr>
        <w:t>h</w:t>
      </w:r>
      <w:r w:rsidRPr="006F3BC6">
        <w:rPr>
          <w:sz w:val="26"/>
          <w:szCs w:val="26"/>
        </w:rPr>
        <w:t>ội</w:t>
      </w:r>
      <w:r w:rsidRPr="006F3BC6">
        <w:rPr>
          <w:spacing w:val="8"/>
          <w:sz w:val="26"/>
          <w:szCs w:val="26"/>
        </w:rPr>
        <w:t xml:space="preserve"> tổng hợp, chỉ số trách nhiệm riêng lẻ, chỉ số cạnh tranh ở mức thấp, các biến kiểm soát </w:t>
      </w:r>
      <w:r w:rsidRPr="006F3BC6">
        <w:rPr>
          <w:sz w:val="26"/>
          <w:szCs w:val="26"/>
        </w:rPr>
        <w:t>và</w:t>
      </w:r>
      <w:r w:rsidRPr="006F3BC6">
        <w:rPr>
          <w:spacing w:val="12"/>
          <w:sz w:val="26"/>
          <w:szCs w:val="26"/>
        </w:rPr>
        <w:t xml:space="preserve"> </w:t>
      </w:r>
      <w:r w:rsidRPr="006F3BC6">
        <w:rPr>
          <w:sz w:val="26"/>
          <w:szCs w:val="26"/>
        </w:rPr>
        <w:t>phân</w:t>
      </w:r>
      <w:r w:rsidRPr="006F3BC6">
        <w:rPr>
          <w:spacing w:val="7"/>
          <w:sz w:val="26"/>
          <w:szCs w:val="26"/>
        </w:rPr>
        <w:t xml:space="preserve"> </w:t>
      </w:r>
      <w:r w:rsidRPr="006F3BC6">
        <w:rPr>
          <w:sz w:val="26"/>
          <w:szCs w:val="26"/>
        </w:rPr>
        <w:t>tí</w:t>
      </w:r>
      <w:r w:rsidRPr="006F3BC6">
        <w:rPr>
          <w:spacing w:val="2"/>
          <w:sz w:val="26"/>
          <w:szCs w:val="26"/>
        </w:rPr>
        <w:t>c</w:t>
      </w:r>
      <w:r w:rsidRPr="006F3BC6">
        <w:rPr>
          <w:sz w:val="26"/>
          <w:szCs w:val="26"/>
        </w:rPr>
        <w:t>h</w:t>
      </w:r>
      <w:r w:rsidRPr="006F3BC6">
        <w:rPr>
          <w:spacing w:val="7"/>
          <w:sz w:val="26"/>
          <w:szCs w:val="26"/>
        </w:rPr>
        <w:t xml:space="preserve"> </w:t>
      </w:r>
      <w:r w:rsidRPr="006F3BC6">
        <w:rPr>
          <w:spacing w:val="2"/>
          <w:sz w:val="26"/>
          <w:szCs w:val="26"/>
        </w:rPr>
        <w:t>h</w:t>
      </w:r>
      <w:r w:rsidRPr="006F3BC6">
        <w:rPr>
          <w:sz w:val="26"/>
          <w:szCs w:val="26"/>
        </w:rPr>
        <w:t>ồi</w:t>
      </w:r>
      <w:r w:rsidRPr="006F3BC6">
        <w:rPr>
          <w:spacing w:val="11"/>
          <w:sz w:val="26"/>
          <w:szCs w:val="26"/>
        </w:rPr>
        <w:t xml:space="preserve"> </w:t>
      </w:r>
      <w:r w:rsidRPr="006F3BC6">
        <w:rPr>
          <w:sz w:val="26"/>
          <w:szCs w:val="26"/>
        </w:rPr>
        <w:t>q</w:t>
      </w:r>
      <w:r w:rsidRPr="006F3BC6">
        <w:rPr>
          <w:spacing w:val="5"/>
          <w:sz w:val="26"/>
          <w:szCs w:val="26"/>
        </w:rPr>
        <w:t>u</w:t>
      </w:r>
      <w:r w:rsidRPr="006F3BC6">
        <w:rPr>
          <w:sz w:val="26"/>
          <w:szCs w:val="26"/>
        </w:rPr>
        <w:t>y đa</w:t>
      </w:r>
      <w:r w:rsidRPr="006F3BC6">
        <w:rPr>
          <w:spacing w:val="5"/>
          <w:sz w:val="26"/>
          <w:szCs w:val="26"/>
        </w:rPr>
        <w:t xml:space="preserve"> </w:t>
      </w:r>
      <w:r w:rsidRPr="006F3BC6">
        <w:rPr>
          <w:sz w:val="26"/>
          <w:szCs w:val="26"/>
        </w:rPr>
        <w:t>biến để kiểm tra.</w:t>
      </w:r>
    </w:p>
    <w:p w14:paraId="15302A36"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K</w:t>
      </w:r>
      <w:r w:rsidRPr="006F3BC6">
        <w:rPr>
          <w:color w:val="auto"/>
          <w:spacing w:val="3"/>
          <w:sz w:val="26"/>
          <w:szCs w:val="26"/>
        </w:rPr>
        <w:t>ế</w:t>
      </w:r>
      <w:r w:rsidRPr="006F3BC6">
        <w:rPr>
          <w:color w:val="auto"/>
          <w:sz w:val="26"/>
          <w:szCs w:val="26"/>
        </w:rPr>
        <w:t>t</w:t>
      </w:r>
      <w:r w:rsidRPr="006F3BC6">
        <w:rPr>
          <w:color w:val="auto"/>
          <w:spacing w:val="4"/>
          <w:sz w:val="26"/>
          <w:szCs w:val="26"/>
        </w:rPr>
        <w:t xml:space="preserve"> </w:t>
      </w:r>
      <w:r w:rsidRPr="006F3BC6">
        <w:rPr>
          <w:color w:val="auto"/>
          <w:sz w:val="26"/>
          <w:szCs w:val="26"/>
        </w:rPr>
        <w:t>q</w:t>
      </w:r>
      <w:r w:rsidRPr="006F3BC6">
        <w:rPr>
          <w:color w:val="auto"/>
          <w:spacing w:val="1"/>
          <w:sz w:val="26"/>
          <w:szCs w:val="26"/>
        </w:rPr>
        <w:t>u</w:t>
      </w:r>
      <w:r w:rsidRPr="006F3BC6">
        <w:rPr>
          <w:color w:val="auto"/>
          <w:sz w:val="26"/>
          <w:szCs w:val="26"/>
        </w:rPr>
        <w:t>ả</w:t>
      </w:r>
      <w:r w:rsidRPr="006F3BC6">
        <w:rPr>
          <w:color w:val="auto"/>
          <w:spacing w:val="3"/>
          <w:sz w:val="26"/>
          <w:szCs w:val="26"/>
        </w:rPr>
        <w:t xml:space="preserve"> </w:t>
      </w:r>
      <w:r w:rsidRPr="006F3BC6">
        <w:rPr>
          <w:color w:val="auto"/>
          <w:sz w:val="26"/>
          <w:szCs w:val="26"/>
        </w:rPr>
        <w:t>trả</w:t>
      </w:r>
      <w:r w:rsidRPr="006F3BC6">
        <w:rPr>
          <w:color w:val="auto"/>
          <w:spacing w:val="7"/>
          <w:sz w:val="26"/>
          <w:szCs w:val="26"/>
        </w:rPr>
        <w:t xml:space="preserve"> </w:t>
      </w:r>
      <w:r w:rsidRPr="006F3BC6">
        <w:rPr>
          <w:color w:val="auto"/>
          <w:sz w:val="26"/>
          <w:szCs w:val="26"/>
        </w:rPr>
        <w:t>lời</w:t>
      </w:r>
      <w:r w:rsidRPr="006F3BC6">
        <w:rPr>
          <w:color w:val="auto"/>
          <w:spacing w:val="5"/>
          <w:sz w:val="26"/>
          <w:szCs w:val="26"/>
        </w:rPr>
        <w:t xml:space="preserve"> </w:t>
      </w:r>
      <w:r w:rsidRPr="006F3BC6">
        <w:rPr>
          <w:color w:val="auto"/>
          <w:sz w:val="26"/>
          <w:szCs w:val="26"/>
        </w:rPr>
        <w:t>c</w:t>
      </w:r>
      <w:r w:rsidRPr="006F3BC6">
        <w:rPr>
          <w:color w:val="auto"/>
          <w:spacing w:val="2"/>
          <w:sz w:val="26"/>
          <w:szCs w:val="26"/>
        </w:rPr>
        <w:t>h</w:t>
      </w:r>
      <w:r w:rsidRPr="006F3BC6">
        <w:rPr>
          <w:color w:val="auto"/>
          <w:sz w:val="26"/>
          <w:szCs w:val="26"/>
        </w:rPr>
        <w:t>o</w:t>
      </w:r>
      <w:r w:rsidRPr="006F3BC6">
        <w:rPr>
          <w:color w:val="auto"/>
          <w:spacing w:val="3"/>
          <w:sz w:val="26"/>
          <w:szCs w:val="26"/>
        </w:rPr>
        <w:t xml:space="preserve"> </w:t>
      </w:r>
      <w:r w:rsidRPr="006F3BC6">
        <w:rPr>
          <w:color w:val="auto"/>
          <w:sz w:val="26"/>
          <w:szCs w:val="26"/>
        </w:rPr>
        <w:t>câu</w:t>
      </w:r>
      <w:r w:rsidRPr="006F3BC6">
        <w:rPr>
          <w:color w:val="auto"/>
          <w:spacing w:val="5"/>
          <w:sz w:val="26"/>
          <w:szCs w:val="26"/>
        </w:rPr>
        <w:t xml:space="preserve"> </w:t>
      </w:r>
      <w:r w:rsidRPr="006F3BC6">
        <w:rPr>
          <w:color w:val="auto"/>
          <w:spacing w:val="3"/>
          <w:sz w:val="26"/>
          <w:szCs w:val="26"/>
        </w:rPr>
        <w:t>h</w:t>
      </w:r>
      <w:r w:rsidRPr="006F3BC6">
        <w:rPr>
          <w:color w:val="auto"/>
          <w:sz w:val="26"/>
          <w:szCs w:val="26"/>
        </w:rPr>
        <w:t>ỏi</w:t>
      </w:r>
      <w:r w:rsidRPr="006F3BC6">
        <w:rPr>
          <w:color w:val="auto"/>
          <w:spacing w:val="4"/>
          <w:sz w:val="26"/>
          <w:szCs w:val="26"/>
        </w:rPr>
        <w:t xml:space="preserve"> </w:t>
      </w:r>
      <w:r w:rsidRPr="006F3BC6">
        <w:rPr>
          <w:color w:val="auto"/>
          <w:sz w:val="26"/>
          <w:szCs w:val="26"/>
        </w:rPr>
        <w:t>thứ hai cũng đ</w:t>
      </w:r>
      <w:r w:rsidRPr="006F3BC6">
        <w:rPr>
          <w:color w:val="auto"/>
          <w:spacing w:val="1"/>
          <w:sz w:val="26"/>
          <w:szCs w:val="26"/>
        </w:rPr>
        <w:t>ư</w:t>
      </w:r>
      <w:r w:rsidRPr="006F3BC6">
        <w:rPr>
          <w:color w:val="auto"/>
          <w:sz w:val="26"/>
          <w:szCs w:val="26"/>
        </w:rPr>
        <w:t>ợc</w:t>
      </w:r>
      <w:r w:rsidRPr="006F3BC6">
        <w:rPr>
          <w:color w:val="auto"/>
          <w:spacing w:val="-5"/>
          <w:sz w:val="26"/>
          <w:szCs w:val="26"/>
        </w:rPr>
        <w:t xml:space="preserve"> </w:t>
      </w:r>
      <w:r w:rsidRPr="006F3BC6">
        <w:rPr>
          <w:color w:val="auto"/>
          <w:sz w:val="26"/>
          <w:szCs w:val="26"/>
        </w:rPr>
        <w:t>t</w:t>
      </w:r>
      <w:r w:rsidRPr="006F3BC6">
        <w:rPr>
          <w:color w:val="auto"/>
          <w:spacing w:val="2"/>
          <w:sz w:val="26"/>
          <w:szCs w:val="26"/>
        </w:rPr>
        <w:t>ó</w:t>
      </w:r>
      <w:r w:rsidRPr="006F3BC6">
        <w:rPr>
          <w:color w:val="auto"/>
          <w:sz w:val="26"/>
          <w:szCs w:val="26"/>
        </w:rPr>
        <w:t>m</w:t>
      </w:r>
      <w:r w:rsidRPr="006F3BC6">
        <w:rPr>
          <w:color w:val="auto"/>
          <w:spacing w:val="-7"/>
          <w:sz w:val="26"/>
          <w:szCs w:val="26"/>
        </w:rPr>
        <w:t xml:space="preserve"> </w:t>
      </w:r>
      <w:r w:rsidRPr="006F3BC6">
        <w:rPr>
          <w:color w:val="auto"/>
          <w:sz w:val="26"/>
          <w:szCs w:val="26"/>
        </w:rPr>
        <w:t xml:space="preserve">lược trong bảng </w:t>
      </w:r>
      <w:r w:rsidRPr="006F3BC6">
        <w:rPr>
          <w:color w:val="auto"/>
          <w:spacing w:val="2"/>
          <w:sz w:val="26"/>
          <w:szCs w:val="26"/>
        </w:rPr>
        <w:t>4</w:t>
      </w:r>
      <w:r w:rsidRPr="006F3BC6">
        <w:rPr>
          <w:color w:val="auto"/>
          <w:sz w:val="26"/>
          <w:szCs w:val="26"/>
        </w:rPr>
        <w:t>.20 nêu trên. Bảng 4.20 cũng thể hiện kết quả ước lượng các mô hình (mô hình 5, 6, 7, 8 và 13, 14, 15, 16) được xác định trong các phương trình (4.5)-(4.8) và (4.13)-(4.16). Các hệ số ước tính trong các phương trình (4.5)-(4.8) và (4.13)-(4.16) cho thấy ảnh hưởng của từng khía cạnh trách nhiệm xã hội (ESG, E, S và G) lên giá trị doanh nghiệp trong môi trường cạnh tranh ở mức thấp (H). Cụ thể:</w:t>
      </w:r>
    </w:p>
    <w:p w14:paraId="73D02751"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 (1) Trong mô hình 5 (giả thuyết H2) của bảng 4.20, khi sử dụng phương pháp OLS để kiểm tra ảnh hưởng của biến tương tác ESG và H (ESG*H) lên giá trị thị </w:t>
      </w:r>
      <w:r w:rsidRPr="006F3BC6">
        <w:rPr>
          <w:color w:val="auto"/>
          <w:sz w:val="26"/>
          <w:szCs w:val="26"/>
        </w:rPr>
        <w:lastRenderedPageBreak/>
        <w:t>trường (</w:t>
      </w:r>
      <w:r w:rsidRPr="006F3BC6">
        <w:rPr>
          <w:iCs/>
          <w:color w:val="auto"/>
          <w:sz w:val="26"/>
          <w:szCs w:val="26"/>
        </w:rPr>
        <w:t xml:space="preserve">Tobin’s Q), kết quả cho thấy biến ESG*H </w:t>
      </w:r>
      <w:r w:rsidRPr="006F3BC6">
        <w:rPr>
          <w:color w:val="auto"/>
          <w:sz w:val="26"/>
          <w:szCs w:val="26"/>
        </w:rPr>
        <w:t>có ảnh hưởng tích cực đến giá trị thị trường (</w:t>
      </w:r>
      <w:r w:rsidRPr="006F3BC6">
        <w:rPr>
          <w:iCs/>
          <w:color w:val="auto"/>
          <w:sz w:val="26"/>
          <w:szCs w:val="26"/>
        </w:rPr>
        <w:t>Tobin’s Q</w:t>
      </w:r>
      <w:r w:rsidRPr="006F3BC6">
        <w:rPr>
          <w:color w:val="auto"/>
          <w:sz w:val="26"/>
          <w:szCs w:val="26"/>
        </w:rPr>
        <w:t>). Điều này cho biết sự tương tác giữa yếu tố  ESG và yếu tố H có thể có ảnh hưởng đến giá trị doanh nghiệp tại thị trường Mỹ. Xét H có giá trị từ 0.1 đến 1, hoạt động ESG có tác động tích cực đến giá trị doanh nghiệp khi cạnh tranh trên thị trường có giá trị xấp xỉ bằng 0,1 hoặc cao hơn. Như vậy, theo lập luận của Friedman (1970), thông tin ESG làm giảm sự giàu có của cổ đông, nhưng các kết quả khác nhau có thể có xảy ra khi dựa vào cách ESG và H tương tác với nhau. Nếu H cao hơn một mức nhất định (</w:t>
      </w:r>
      <w:r w:rsidRPr="006F3BC6">
        <w:rPr>
          <w:rFonts w:eastAsiaTheme="minorEastAsia"/>
          <w:color w:val="auto"/>
          <w:sz w:val="26"/>
          <w:szCs w:val="26"/>
        </w:rPr>
        <w:t xml:space="preserve">H </w:t>
      </w:r>
      <m:oMath>
        <m:r>
          <w:rPr>
            <w:rFonts w:ascii="Cambria Math" w:hAnsi="Cambria Math"/>
            <w:color w:val="auto"/>
            <w:sz w:val="26"/>
            <w:szCs w:val="26"/>
          </w:rPr>
          <m:t>≥0</m:t>
        </m:r>
      </m:oMath>
      <w:r w:rsidRPr="006F3BC6">
        <w:rPr>
          <w:rFonts w:eastAsiaTheme="minorEastAsia"/>
          <w:color w:val="auto"/>
          <w:sz w:val="26"/>
          <w:szCs w:val="26"/>
        </w:rPr>
        <w:t>.1)</w:t>
      </w:r>
      <w:r w:rsidRPr="006F3BC6">
        <w:rPr>
          <w:color w:val="auto"/>
          <w:sz w:val="26"/>
          <w:szCs w:val="26"/>
        </w:rPr>
        <w:t>, nghĩa là cạnh tranh trên thị trường giảm xuống một mức nhất định (các ngành cạnh tranh thấp), thông tin ESG sẽ ảnh hưởng tích cực đến giá trị doanh nghiệp.</w:t>
      </w:r>
    </w:p>
    <w:p w14:paraId="13813621"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Để kiểm tra độ vững của kết luận nêu trên, nghiên cứu đã sử dụng các phương pháp như </w:t>
      </w:r>
      <w:r w:rsidRPr="006F3BC6">
        <w:rPr>
          <w:iCs/>
          <w:color w:val="auto"/>
          <w:sz w:val="26"/>
          <w:szCs w:val="26"/>
        </w:rPr>
        <w:t xml:space="preserve">thay thế biến phụ thuộc (ROA), </w:t>
      </w:r>
      <w:r w:rsidRPr="006F3BC6">
        <w:rPr>
          <w:color w:val="auto"/>
          <w:sz w:val="26"/>
          <w:szCs w:val="26"/>
        </w:rPr>
        <w:t>hồi quy biến công cụ (IV) và ước lượng Heckman hai giai đoạn để kiểm tra các kết quả thu được từ phương pháp OLS. Như phân tích ở phần 4.8 nêu trên (hoặc xem mô hình 5 và 13 trong bảng 4.20), các kết quả kiểm định đều ủng hộ giả thuyết H2. Điều này cho thấy trong môi trường cạnh tranh thấp việc công bố thông tin ESG có ảnh hưởng tích cực đến giá trị doanh nghiệp (</w:t>
      </w:r>
      <w:r w:rsidRPr="006F3BC6">
        <w:rPr>
          <w:iCs/>
          <w:color w:val="auto"/>
          <w:sz w:val="26"/>
          <w:szCs w:val="26"/>
        </w:rPr>
        <w:t>Tobin’s Q; ROA)</w:t>
      </w:r>
      <w:r w:rsidRPr="006F3BC6">
        <w:rPr>
          <w:color w:val="auto"/>
          <w:sz w:val="26"/>
          <w:szCs w:val="26"/>
        </w:rPr>
        <w:t xml:space="preserve">. Kết quả này chỉ ra rằng đối với thị trường Mỹ, trong môi trường cạnh tranh thấp, lập luận của Ryu </w:t>
      </w:r>
      <w:r w:rsidRPr="006F3BC6">
        <w:rPr>
          <w:i/>
          <w:color w:val="auto"/>
          <w:sz w:val="26"/>
          <w:szCs w:val="26"/>
        </w:rPr>
        <w:t>et al</w:t>
      </w:r>
      <w:r w:rsidRPr="006F3BC6">
        <w:rPr>
          <w:color w:val="auto"/>
          <w:sz w:val="26"/>
          <w:szCs w:val="26"/>
        </w:rPr>
        <w:t xml:space="preserve">. (2016) được ủng hộ nhiều hơn so với lập luận của Sheikh (2018) và Chang </w:t>
      </w:r>
      <w:r w:rsidRPr="006F3BC6">
        <w:rPr>
          <w:i/>
          <w:color w:val="auto"/>
          <w:sz w:val="26"/>
          <w:szCs w:val="26"/>
        </w:rPr>
        <w:t>et al.</w:t>
      </w:r>
      <w:r w:rsidRPr="006F3BC6">
        <w:rPr>
          <w:color w:val="auto"/>
          <w:sz w:val="26"/>
          <w:szCs w:val="26"/>
        </w:rPr>
        <w:t xml:space="preserve"> (2022). Quan trọng hơn, mặc dù kết quả thực nghiệm của Ryu </w:t>
      </w:r>
      <w:r w:rsidRPr="006F3BC6">
        <w:rPr>
          <w:i/>
          <w:color w:val="auto"/>
          <w:sz w:val="26"/>
          <w:szCs w:val="26"/>
        </w:rPr>
        <w:t>et al.</w:t>
      </w:r>
      <w:r w:rsidRPr="006F3BC6">
        <w:rPr>
          <w:color w:val="auto"/>
          <w:sz w:val="26"/>
          <w:szCs w:val="26"/>
        </w:rPr>
        <w:t xml:space="preserve"> (2016) và Sheikh (2018) cũng như Chang </w:t>
      </w:r>
      <w:r w:rsidRPr="006F3BC6">
        <w:rPr>
          <w:i/>
          <w:color w:val="auto"/>
          <w:sz w:val="26"/>
          <w:szCs w:val="26"/>
        </w:rPr>
        <w:t>et al</w:t>
      </w:r>
      <w:r w:rsidRPr="006F3BC6">
        <w:rPr>
          <w:color w:val="auto"/>
          <w:sz w:val="26"/>
          <w:szCs w:val="26"/>
        </w:rPr>
        <w:t>. (2022) mâu thuẫn nhau, nhưng giả thuyết của họ có thể được dung hòa trong nghiên cứu này: Hoạt động ESG có thể nâng cao giá trị doanh nghiệp khi môi trường cạnh tranh ở mức thấp. Một cách giải thích khả dĩ như sau: như lập luận của Jensen &amp; Meckling (1976), họ cho rằng một công ty là tổng hoà các hợp đồng giữa các cổ đông và các bên liên quan, một công ty không bị áp lực cạnh tranh có thể nâng cao giá trị thông qua các hoạt động CSR dài hạn.</w:t>
      </w:r>
    </w:p>
    <w:p w14:paraId="5F065273"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(2) Tương tự, trong mô hình 6 (giả thuyết H2a) của bảng 4.20, khi sử dụng phương pháp OLS để kiểm tra ảnh hưởng của biến tương tác E và H (E*H) lên giá trị thị trường (</w:t>
      </w:r>
      <w:r w:rsidRPr="006F3BC6">
        <w:rPr>
          <w:iCs/>
          <w:color w:val="auto"/>
          <w:sz w:val="26"/>
          <w:szCs w:val="26"/>
        </w:rPr>
        <w:t xml:space="preserve">Tobin’s Q), kết quả cho thấy biến E*H </w:t>
      </w:r>
      <w:r w:rsidRPr="006F3BC6">
        <w:rPr>
          <w:color w:val="auto"/>
          <w:sz w:val="26"/>
          <w:szCs w:val="26"/>
        </w:rPr>
        <w:t xml:space="preserve">có ảnh hưởng tích cực đến giá trị </w:t>
      </w:r>
      <w:r w:rsidRPr="006F3BC6">
        <w:rPr>
          <w:color w:val="auto"/>
          <w:sz w:val="26"/>
          <w:szCs w:val="26"/>
        </w:rPr>
        <w:lastRenderedPageBreak/>
        <w:t>thị trường (</w:t>
      </w:r>
      <w:r w:rsidRPr="006F3BC6">
        <w:rPr>
          <w:iCs/>
          <w:color w:val="auto"/>
          <w:sz w:val="26"/>
          <w:szCs w:val="26"/>
        </w:rPr>
        <w:t>Tobin’s Q</w:t>
      </w:r>
      <w:r w:rsidRPr="006F3BC6">
        <w:rPr>
          <w:color w:val="auto"/>
          <w:sz w:val="26"/>
          <w:szCs w:val="26"/>
        </w:rPr>
        <w:t>). Điều này cho biết sự tương tác giữa yếu tố E và yếu tố H có thể có ảnh hưởng đến giá trị doanh nghiệp tại thị trường Mỹ. Xét H có giá trị từ 0.1 đến 1, thông tin E có tác động tích cực đến giá trị doanh nghiệp khi cạnh tranh trên thị trường có giá trị xấp xỉ bằng 0,1 hoặc cao hơn. Như vậy, nếu H cao hơn một mức nhất định (</w:t>
      </w:r>
      <w:r w:rsidRPr="006F3BC6">
        <w:rPr>
          <w:rFonts w:eastAsiaTheme="minorEastAsia"/>
          <w:color w:val="auto"/>
          <w:sz w:val="26"/>
          <w:szCs w:val="26"/>
        </w:rPr>
        <w:t xml:space="preserve">H </w:t>
      </w:r>
      <m:oMath>
        <m:r>
          <w:rPr>
            <w:rFonts w:ascii="Cambria Math" w:hAnsi="Cambria Math"/>
            <w:color w:val="auto"/>
            <w:sz w:val="26"/>
            <w:szCs w:val="26"/>
          </w:rPr>
          <m:t>≥0</m:t>
        </m:r>
      </m:oMath>
      <w:r w:rsidRPr="006F3BC6">
        <w:rPr>
          <w:rFonts w:eastAsiaTheme="minorEastAsia"/>
          <w:color w:val="auto"/>
          <w:sz w:val="26"/>
          <w:szCs w:val="26"/>
        </w:rPr>
        <w:t>.1)</w:t>
      </w:r>
      <w:r w:rsidRPr="006F3BC6">
        <w:rPr>
          <w:color w:val="auto"/>
          <w:sz w:val="26"/>
          <w:szCs w:val="26"/>
        </w:rPr>
        <w:t>, nghĩa là cạnh tranh trên thị trường giảm xuống một mức nhất định, thông tin E sẽ ảnh hưởng tích cực đến giá trị doanh nghiệp.</w:t>
      </w:r>
    </w:p>
    <w:p w14:paraId="1095E40A"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Để kiểm tra độ vững của kết luận nêu trên, nghiên cứu đã sử dụng các phương pháp như </w:t>
      </w:r>
      <w:r w:rsidRPr="006F3BC6">
        <w:rPr>
          <w:iCs/>
          <w:color w:val="auto"/>
          <w:sz w:val="26"/>
          <w:szCs w:val="26"/>
        </w:rPr>
        <w:t xml:space="preserve">thay thế biến phụ thuộc (ROA), </w:t>
      </w:r>
      <w:r w:rsidRPr="006F3BC6">
        <w:rPr>
          <w:color w:val="auto"/>
          <w:sz w:val="26"/>
          <w:szCs w:val="26"/>
        </w:rPr>
        <w:t>hồi quy biến công cụ (IV) và ước lượng Heckman hai giai đoạn để kiểm tra các kết quả thu được từ phương pháp OLS. Như phân tích ở phần 4.8 nêu trên (hoặc xem mô hình 6 và 14 trong bảng 4.20), các kết quả kiểm định đều ủng hộ giả thuyết H2a. Điều này cho thấy trong môi trường cạnh tranh thấp việc công bố thông tin môi trường (E) có ảnh hưởng tích cực đến giá trị doanh nghiệp (</w:t>
      </w:r>
      <w:r w:rsidRPr="006F3BC6">
        <w:rPr>
          <w:iCs/>
          <w:color w:val="auto"/>
          <w:sz w:val="26"/>
          <w:szCs w:val="26"/>
        </w:rPr>
        <w:t>Tobin’s Q; ROA)</w:t>
      </w:r>
      <w:r w:rsidRPr="006F3BC6">
        <w:rPr>
          <w:color w:val="auto"/>
          <w:sz w:val="26"/>
          <w:szCs w:val="26"/>
        </w:rPr>
        <w:t xml:space="preserve">. Kết quả này chỉ ra rằng đối với thị trường Mỹ, công bố thông tin môi trường (E) sẽ nâng cao giá trị doanh nghiệp khi điều kiện cạnh tranh ngành  ở mức thấp. Kết quả này phù hợp với lập luận của Jensen &amp; Meckling (1976) và Ryu </w:t>
      </w:r>
      <w:r w:rsidRPr="006F3BC6">
        <w:rPr>
          <w:i/>
          <w:color w:val="auto"/>
          <w:sz w:val="26"/>
          <w:szCs w:val="26"/>
        </w:rPr>
        <w:t>et al</w:t>
      </w:r>
      <w:r w:rsidRPr="006F3BC6">
        <w:rPr>
          <w:color w:val="auto"/>
          <w:sz w:val="26"/>
          <w:szCs w:val="26"/>
        </w:rPr>
        <w:t>. (2016), các tác giả cho rằng trong môi trường cạnh tranh thấp, việc công bố thông tin trách nhiệm xã hội có thể có ảnh hưởng đến giá trị doanh nghiệp.</w:t>
      </w:r>
    </w:p>
    <w:p w14:paraId="615A1A70" w14:textId="22AFE34A"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(3) Trong khi đó, trong mô hình</w:t>
      </w:r>
      <w:r w:rsidR="00A16A5A" w:rsidRPr="006F3BC6">
        <w:rPr>
          <w:color w:val="auto"/>
          <w:sz w:val="26"/>
          <w:szCs w:val="26"/>
        </w:rPr>
        <w:t xml:space="preserve"> </w:t>
      </w:r>
      <w:r w:rsidRPr="006F3BC6">
        <w:rPr>
          <w:color w:val="auto"/>
          <w:sz w:val="26"/>
          <w:szCs w:val="26"/>
        </w:rPr>
        <w:t>7</w:t>
      </w:r>
      <w:r w:rsidR="00A16A5A" w:rsidRPr="006F3BC6">
        <w:rPr>
          <w:color w:val="auto"/>
          <w:sz w:val="26"/>
          <w:szCs w:val="26"/>
        </w:rPr>
        <w:t xml:space="preserve"> </w:t>
      </w:r>
      <w:r w:rsidRPr="006F3BC6">
        <w:rPr>
          <w:color w:val="auto"/>
          <w:sz w:val="26"/>
          <w:szCs w:val="26"/>
        </w:rPr>
        <w:t>(giả thuyết H2b) của bảng 4.20, khi sử dụng phương pháp OLS để kiểm tra ảnh hưởng của biến tương tác giữa biến S và biến H (S*H) lên giá trị thị trường (</w:t>
      </w:r>
      <w:r w:rsidRPr="006F3BC6">
        <w:rPr>
          <w:iCs/>
          <w:color w:val="auto"/>
          <w:sz w:val="26"/>
          <w:szCs w:val="26"/>
        </w:rPr>
        <w:t xml:space="preserve">Tobin’s Q), kết quả cho thấy biến S*H </w:t>
      </w:r>
      <w:r w:rsidRPr="006F3BC6">
        <w:rPr>
          <w:color w:val="auto"/>
          <w:sz w:val="26"/>
          <w:szCs w:val="26"/>
        </w:rPr>
        <w:t>có ảnh hưởng tích cực đến giá trị thị trường (</w:t>
      </w:r>
      <w:r w:rsidRPr="006F3BC6">
        <w:rPr>
          <w:iCs/>
          <w:color w:val="auto"/>
          <w:sz w:val="26"/>
          <w:szCs w:val="26"/>
        </w:rPr>
        <w:t>Tobin’s Q</w:t>
      </w:r>
      <w:r w:rsidRPr="006F3BC6">
        <w:rPr>
          <w:color w:val="auto"/>
          <w:sz w:val="26"/>
          <w:szCs w:val="26"/>
        </w:rPr>
        <w:t xml:space="preserve">). Điều này cho thấy sự tương tác giữa yếu tố S và yếu tố H có thể có ảnh hưởng đến giá trị doanh nghiệp tại thị trường Mỹ. Tuy nhiên, sau khi thực hiện kiểm tra độ vững bằng phương pháp Heckman hai giai đoạn, như phân tích ở phần 4.8.3.3 nêu trên (hoặc xem mô hình 7 </w:t>
      </w:r>
      <w:r w:rsidRPr="006F3BC6">
        <w:rPr>
          <w:iCs/>
          <w:color w:val="auto"/>
          <w:sz w:val="26"/>
          <w:szCs w:val="26"/>
        </w:rPr>
        <w:t xml:space="preserve">trong bảng 4.20) thì giả thuyết H2b bị bác bỏ. Hay </w:t>
      </w:r>
      <w:r w:rsidRPr="006F3BC6">
        <w:rPr>
          <w:color w:val="auto"/>
          <w:sz w:val="26"/>
          <w:szCs w:val="26"/>
        </w:rPr>
        <w:t>trong môi trường cạnh tranh thấp (H), thông tin xã hội (S) không có ý nghĩa với giá trị thị trường (</w:t>
      </w:r>
      <w:r w:rsidRPr="006F3BC6">
        <w:rPr>
          <w:iCs/>
          <w:color w:val="auto"/>
          <w:sz w:val="26"/>
          <w:szCs w:val="26"/>
        </w:rPr>
        <w:t>Tobin’s Q</w:t>
      </w:r>
      <w:r w:rsidRPr="006F3BC6">
        <w:rPr>
          <w:color w:val="auto"/>
          <w:sz w:val="26"/>
          <w:szCs w:val="26"/>
        </w:rPr>
        <w:t>). Bên cạnh đó, khi thay biến</w:t>
      </w:r>
      <w:r w:rsidRPr="006F3BC6">
        <w:rPr>
          <w:iCs/>
          <w:color w:val="auto"/>
          <w:sz w:val="26"/>
          <w:szCs w:val="26"/>
        </w:rPr>
        <w:t xml:space="preserve"> Tobin’s Q thành biến ROA thì </w:t>
      </w:r>
      <w:r w:rsidRPr="006F3BC6">
        <w:rPr>
          <w:color w:val="auto"/>
          <w:sz w:val="26"/>
          <w:szCs w:val="26"/>
        </w:rPr>
        <w:t xml:space="preserve">kết quả hồi quy bằng phương pháp OLS và phương pháp Heckman hai giai đoạn đều cho thấy, biến tương tác giữa biến S và biến H (SxH) đều không có ý nghĩa thống kê (xem mô hình 15 trong bảng 4.20). Kết quả này chỉ ra rằng </w:t>
      </w:r>
      <w:r w:rsidRPr="006F3BC6">
        <w:rPr>
          <w:color w:val="auto"/>
          <w:sz w:val="26"/>
          <w:szCs w:val="26"/>
        </w:rPr>
        <w:lastRenderedPageBreak/>
        <w:t>đối với thị trường Mỹ, công bố thông tin xã hội (S) không tác động đến giá trị doanh nghiệp (</w:t>
      </w:r>
      <w:r w:rsidRPr="006F3BC6">
        <w:rPr>
          <w:iCs/>
          <w:color w:val="auto"/>
          <w:sz w:val="26"/>
          <w:szCs w:val="26"/>
        </w:rPr>
        <w:t>Tobin’s Q</w:t>
      </w:r>
      <w:r w:rsidRPr="006F3BC6">
        <w:rPr>
          <w:color w:val="auto"/>
          <w:sz w:val="26"/>
          <w:szCs w:val="26"/>
        </w:rPr>
        <w:t xml:space="preserve"> và ROA) khi doanh nghiệp hoạt động trong những ngành có sức cạnh tranh ở mức thấp. </w:t>
      </w:r>
    </w:p>
    <w:p w14:paraId="58B52D7A"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(4) Sau cùng, trong mô hình 8 (giả thuyết H2c) của bảng 4.20, khi sử dụng phương pháp OLS để kiểm tra ảnh hưởng của biến tương tác G và H (S*H) lên giá trị thị trường (</w:t>
      </w:r>
      <w:r w:rsidRPr="006F3BC6">
        <w:rPr>
          <w:iCs/>
          <w:color w:val="auto"/>
          <w:sz w:val="26"/>
          <w:szCs w:val="26"/>
        </w:rPr>
        <w:t xml:space="preserve">Tobin’s Q), kết quả cho thấy biến G*H </w:t>
      </w:r>
      <w:r w:rsidRPr="006F3BC6">
        <w:rPr>
          <w:color w:val="auto"/>
          <w:sz w:val="26"/>
          <w:szCs w:val="26"/>
        </w:rPr>
        <w:t>có ảnh hưởng tích cực đến giá trị thị trường (</w:t>
      </w:r>
      <w:r w:rsidRPr="006F3BC6">
        <w:rPr>
          <w:iCs/>
          <w:color w:val="auto"/>
          <w:sz w:val="26"/>
          <w:szCs w:val="26"/>
        </w:rPr>
        <w:t>Tobin’s Q</w:t>
      </w:r>
      <w:r w:rsidRPr="006F3BC6">
        <w:rPr>
          <w:color w:val="auto"/>
          <w:sz w:val="26"/>
          <w:szCs w:val="26"/>
        </w:rPr>
        <w:t xml:space="preserve">). Tuy nhiên, sau khi thực hiện kiểm tra độ vững bằng phương pháp biến công cụ (IV) và phương pháp Heckman hai giai đoạn, như phân tích ở phần 4.8.3 nêu trên (hoặc xem mô hình 8 </w:t>
      </w:r>
      <w:r w:rsidRPr="006F3BC6">
        <w:rPr>
          <w:iCs/>
          <w:color w:val="auto"/>
          <w:sz w:val="26"/>
          <w:szCs w:val="26"/>
        </w:rPr>
        <w:t xml:space="preserve">trong bảng 4.20) thì giả thuyết H2c bị bác bỏ. Hay </w:t>
      </w:r>
      <w:r w:rsidRPr="006F3BC6">
        <w:rPr>
          <w:color w:val="auto"/>
          <w:sz w:val="26"/>
          <w:szCs w:val="26"/>
        </w:rPr>
        <w:t>trong môi trường cạnh tranh thấp (H), thông tin quản trị (G) không có ý nghĩa với giá trị thị trường (</w:t>
      </w:r>
      <w:r w:rsidRPr="006F3BC6">
        <w:rPr>
          <w:iCs/>
          <w:color w:val="auto"/>
          <w:sz w:val="26"/>
          <w:szCs w:val="26"/>
        </w:rPr>
        <w:t>Tobin’s Q</w:t>
      </w:r>
      <w:r w:rsidRPr="006F3BC6">
        <w:rPr>
          <w:color w:val="auto"/>
          <w:sz w:val="26"/>
          <w:szCs w:val="26"/>
        </w:rPr>
        <w:t>). Bên cạnh đó, khi thay biến</w:t>
      </w:r>
      <w:r w:rsidRPr="006F3BC6">
        <w:rPr>
          <w:iCs/>
          <w:color w:val="auto"/>
          <w:sz w:val="26"/>
          <w:szCs w:val="26"/>
        </w:rPr>
        <w:t xml:space="preserve"> Tobin’s Q thành biến ROA thì </w:t>
      </w:r>
      <w:r w:rsidRPr="006F3BC6">
        <w:rPr>
          <w:color w:val="auto"/>
          <w:sz w:val="26"/>
          <w:szCs w:val="26"/>
        </w:rPr>
        <w:t>kết quả hồi quy bằng phương pháp OLS và phương pháp Heckman hai giai đoạn đều cho thấy, biến tương tác giữa biến G và biến H (G*H) đều không có ý nghĩa thống kê (xem trong mô hình 16 trong bảng 4.20). Kết quả này chỉ ra rằng đối với thị trường Mỹ, công bố thông tin quản trị (G) không tác động đến giá trị doanh nghiệp (</w:t>
      </w:r>
      <w:r w:rsidRPr="006F3BC6">
        <w:rPr>
          <w:iCs/>
          <w:color w:val="auto"/>
          <w:sz w:val="26"/>
          <w:szCs w:val="26"/>
        </w:rPr>
        <w:t>Tobin’s Q</w:t>
      </w:r>
      <w:r w:rsidRPr="006F3BC6">
        <w:rPr>
          <w:color w:val="auto"/>
          <w:sz w:val="26"/>
          <w:szCs w:val="26"/>
        </w:rPr>
        <w:t xml:space="preserve"> và ROA) khi doanh nghiệp hoạt động trong những ngành có sức cạnh tranh ở mức thấp.</w:t>
      </w:r>
    </w:p>
    <w:p w14:paraId="399E85A6"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Như vậy, </w:t>
      </w:r>
      <w:r w:rsidRPr="006F3BC6">
        <w:rPr>
          <w:color w:val="auto"/>
          <w:spacing w:val="7"/>
          <w:sz w:val="26"/>
          <w:szCs w:val="26"/>
        </w:rPr>
        <w:t xml:space="preserve">kết quả cho thấy trong môi trường cạnh tranh ở mức thấp, chỉ có một số khía cạnh của thông tin trách nhiệm xã hội có ảnh hưởng đến giá trị doanh nghiệp, kết quả này chỉ trả lời được một phần kỳ vọng của câu hỏi thứ hai. Cụ thể, trong môi trường cạnh tranh thấp, chỉ có chỉ số trách nhiệm xã hội tổng hợp (ESG) và chỉ số trách nhiệm môi trường (E) </w:t>
      </w:r>
      <w:r w:rsidRPr="006F3BC6">
        <w:rPr>
          <w:color w:val="auto"/>
          <w:sz w:val="26"/>
          <w:szCs w:val="26"/>
        </w:rPr>
        <w:t xml:space="preserve">có ảnh hưởng đến </w:t>
      </w:r>
      <w:r w:rsidRPr="006F3BC6">
        <w:rPr>
          <w:iCs/>
          <w:color w:val="auto"/>
          <w:sz w:val="26"/>
          <w:szCs w:val="26"/>
        </w:rPr>
        <w:t xml:space="preserve">Tobin’s Q và </w:t>
      </w:r>
      <w:r w:rsidRPr="006F3BC6">
        <w:rPr>
          <w:color w:val="auto"/>
          <w:sz w:val="26"/>
          <w:szCs w:val="26"/>
        </w:rPr>
        <w:t xml:space="preserve">ROA, trong khi đó, chỉ số trách nhiệm xã hội (S) và chỉ số hiệu quả quản trị (G) không ảnh hưởng đến </w:t>
      </w:r>
      <w:r w:rsidRPr="006F3BC6">
        <w:rPr>
          <w:iCs/>
          <w:color w:val="auto"/>
          <w:sz w:val="26"/>
          <w:szCs w:val="26"/>
        </w:rPr>
        <w:t xml:space="preserve">Tobin’s Q và </w:t>
      </w:r>
      <w:r w:rsidRPr="006F3BC6">
        <w:rPr>
          <w:color w:val="auto"/>
          <w:sz w:val="26"/>
          <w:szCs w:val="26"/>
        </w:rPr>
        <w:t>ROA.</w:t>
      </w:r>
    </w:p>
    <w:p w14:paraId="117A1377" w14:textId="77777777" w:rsidR="001A6D74" w:rsidRPr="006F3BC6" w:rsidRDefault="001A6D74" w:rsidP="00ED43DD">
      <w:pPr>
        <w:pStyle w:val="Heading2"/>
      </w:pPr>
      <w:bookmarkStart w:id="274" w:name="_Toc218700928"/>
      <w:r w:rsidRPr="006F3BC6">
        <w:t>4.10. Liên kết kết quả nghiên cứu với bối cảnh Việt Nam</w:t>
      </w:r>
      <w:bookmarkEnd w:id="274"/>
    </w:p>
    <w:p w14:paraId="13496DC3"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Mặc dù nghiên cứu ESG được thực hiện trên thị trường chứng khoán Hoa Kỳ - Hoa Kỳ là quốc gia có khung pháp lý hoàn chỉnh, mức độ minh bạch, quy chuẩn quản trị và cơ chế cạnh tranh được thiết lập chặt chẽ - nhưng những kết quả đạt được lại có ý nghĩa tham chiếu quan trọng đối với thị trường Việt Nam. Tại Hoa Kỳ, ESG đã trở </w:t>
      </w:r>
      <w:r w:rsidRPr="006F3BC6">
        <w:rPr>
          <w:color w:val="auto"/>
          <w:sz w:val="26"/>
          <w:szCs w:val="26"/>
        </w:rPr>
        <w:lastRenderedPageBreak/>
        <w:t>thành một phần cấu trúc trong chiến lược doanh nghiệp, chịu sự giám sát chặt chẽ của các tổ chức xếp hạng và các tổ chức đầu tư tài chính quốc tế. Trong môi trường đó, việc ESG có tác động tích cực đến giá trị doanh nghiệp, đặc biệt trong điều kiện cạnh tranh thấp, thể hiện ESG không chỉ là công cụ truyền thông hay công cụ để tuân thủ, mà còn là nguồn lực tạo giá trị thực chất cho công ty.</w:t>
      </w:r>
    </w:p>
    <w:p w14:paraId="030487CB"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Tại Việt Nam, dù khái niệm ESG đang dần phổ biến nhưng việc nghiên cứu học thuật về chủ đề này vẫn còn hạn chế do nhiều nguyên nhân mang tính hệ thống. Trước hết, việc thiếu dữ liệu đáng tin cậy và đồng nhất là một trở ngại lớn. Hiện tại, phần lớn các doanh nghiệp Việt Nam chỉ công bố thông tin ESG một cách tự nguyện, dẫn đến sự không nhất quán về phạm vi, nội dung và chất lượng báo cáo. Theo báo cáo năm 2022 của Sở Giao dịch Chứng khoán TP. Hồ Chí Minh (HOSE) về 20 doanh nghiệp trong số 100 công ty lớn nhất trên thị trường chứng khoán Việt Nam (chỉ số VN100), chỉ có một vài doanh nghiệp niêm yết có công bố báo cáo phát triển bền vững, nhưng đều mang tính tự nguyện, và trong số đó, có rất ít đơn vị áp dụng đúng tiêu chuẩn quốc tế GRI. Bên cạnh đó, khung pháp lý hiện hành chỉ dừng lại ở mức định hướng. Mặc dù Thông tư 96/2020/TT-BTC yêu cầu doanh nghiệp công bố thông tin phi tài chính liên quan đến môi trường và xã hội, nhưng nội dung còn mang tính khái quát, thiếu hướng dẫn cụ thể và chưa có cơ chế giám sát rõ ràng. Đồng thời, nhận thức của doanh nghiệp về tầm quan trọng của ESG vẫn còn hạn chế. Theo </w:t>
      </w:r>
      <w:r w:rsidRPr="006F3BC6">
        <w:rPr>
          <w:rStyle w:val="Strong"/>
          <w:b w:val="0"/>
          <w:color w:val="auto"/>
          <w:szCs w:val="26"/>
        </w:rPr>
        <w:t>Báo cáo mức độ sẵn sàng thực hiện ESG tại Việt Nam năm 2022</w:t>
      </w:r>
      <w:r w:rsidRPr="006F3BC6">
        <w:rPr>
          <w:b/>
          <w:color w:val="auto"/>
          <w:sz w:val="26"/>
          <w:szCs w:val="26"/>
        </w:rPr>
        <w:t xml:space="preserve"> </w:t>
      </w:r>
      <w:r w:rsidRPr="006F3BC6">
        <w:rPr>
          <w:color w:val="auto"/>
          <w:sz w:val="26"/>
          <w:szCs w:val="26"/>
        </w:rPr>
        <w:t xml:space="preserve">do PwC Việt Nam phối hợp cùng VIOD thực hiện khảo sát từ tháng 5 đến tháng 8/2022, có đến </w:t>
      </w:r>
      <w:r w:rsidRPr="006F3BC6">
        <w:rPr>
          <w:rStyle w:val="Strong"/>
          <w:b w:val="0"/>
          <w:color w:val="auto"/>
          <w:szCs w:val="26"/>
        </w:rPr>
        <w:t>80% doanh nghiệp đã cam kết hoặc đang lên kế hoạch thực hiện ESG trong vòng 2–4 năm tới</w:t>
      </w:r>
      <w:r w:rsidRPr="006F3BC6">
        <w:rPr>
          <w:b/>
          <w:color w:val="auto"/>
          <w:sz w:val="26"/>
          <w:szCs w:val="26"/>
        </w:rPr>
        <w:t xml:space="preserve">, </w:t>
      </w:r>
      <w:r w:rsidRPr="006F3BC6">
        <w:rPr>
          <w:color w:val="auto"/>
          <w:sz w:val="26"/>
          <w:szCs w:val="26"/>
        </w:rPr>
        <w:t xml:space="preserve">nghĩa là đến thời điểm 2022, không có nhiều </w:t>
      </w:r>
      <w:r w:rsidRPr="006F3BC6">
        <w:rPr>
          <w:rStyle w:val="Strong"/>
          <w:b w:val="0"/>
          <w:color w:val="auto"/>
          <w:szCs w:val="26"/>
        </w:rPr>
        <w:t>doanh nghiệp tích hợp ESG</w:t>
      </w:r>
      <w:r w:rsidRPr="006F3BC6">
        <w:rPr>
          <w:color w:val="auto"/>
          <w:sz w:val="26"/>
          <w:szCs w:val="26"/>
        </w:rPr>
        <w:t xml:space="preserve"> vào chiến lược kinh doanh của họ, và hơn 67% trong số này đang lo ngại về chi phí, </w:t>
      </w:r>
      <w:r w:rsidRPr="006F3BC6">
        <w:rPr>
          <w:rStyle w:val="Strong"/>
          <w:b w:val="0"/>
          <w:color w:val="auto"/>
          <w:szCs w:val="26"/>
        </w:rPr>
        <w:t>thiếu quy định minh bạch</w:t>
      </w:r>
      <w:r w:rsidRPr="006F3BC6">
        <w:rPr>
          <w:color w:val="auto"/>
          <w:sz w:val="26"/>
          <w:szCs w:val="26"/>
        </w:rPr>
        <w:t xml:space="preserve"> và thiếu chuyên môn nội bộ. Bên cạnh đó, thị trường vốn trong nước chưa tạo áp lực đủ lớn để thúc đẩy ESG, khi phần lớn nhà đầu tư cá nhân vẫn ưu tiên lợi nhuận ngắn hạn thay vì các yếu tố phát triển bền vững. Cuối cùng, năng lực nghiên cứu về ESG tại Việt Nam vẫn chưa được phát triển. Việc thiếu đội ngũ chuyên môn liên ngành và nguồn tài trợ học thuật hạn chế khiến nhiều trường đại học và viện nghiên cứu chưa </w:t>
      </w:r>
      <w:r w:rsidRPr="006F3BC6">
        <w:rPr>
          <w:color w:val="auto"/>
          <w:sz w:val="26"/>
          <w:szCs w:val="26"/>
        </w:rPr>
        <w:lastRenderedPageBreak/>
        <w:t>thực sự đầu tư chiều sâu vào lĩnh vực này. Tất cả những yếu tố trên đang tạo ra rào cản đáng kể cho việc mở rộng và phát triển nghiên cứu học thuật về ESG trong bối cảnh thị trường Việt Nam.</w:t>
      </w:r>
    </w:p>
    <w:p w14:paraId="5FDA21D4" w14:textId="77777777"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 xml:space="preserve">Mặc dù có sự khác biệt về cấp độ phát triển giữa hai thị trường nhưng kết quả nghiên cứu vẫn không triệt tiêu về tính ứng dụng, mà trái lại, kết quả này còn giúp Việt Nam nhận diện cơ hội để chuyển đổi chiến lược một cách nhanh nhất. Cụ thể, trong khi nhiều lĩnh vực tại Việt Nam vẫn đang hoạt động trong môi trường cạnh tranh chưa gây gắt, việc áp dụng ESG có thể tạo lợi thế định vị, giúp doanh nghiệp nâng cao uy tín, tiếp cận vốn quốc tế và chuẩn bị đầy đủ cho giai đoạn cạnh tranh gay gắt trong tương lai. Việc kết nối kết quả nghiên cứu từ Hoa Kỳ sang Việt Nam để cho thấy, ESG không chỉ phù hợp với các thị trường phát triển mà còn có thể đóng vai trò dẫn dắt trong các thị trường đang phát triển, thị trường mà ESG có thể được tận dụng như một công cụ chiến lược để nâng cao giá trị doanh nghiệp, thúc đẩy minh bạch hóa và tăng cường khả năng hội nhập vào thị trường vốn toàn cầu. </w:t>
      </w:r>
    </w:p>
    <w:p w14:paraId="4E50ACDD" w14:textId="2B51E1E4" w:rsidR="001A6D74" w:rsidRPr="006F3BC6" w:rsidRDefault="001A6D74" w:rsidP="001A6D74">
      <w:pPr>
        <w:pStyle w:val="Default"/>
        <w:tabs>
          <w:tab w:val="left" w:pos="142"/>
        </w:tabs>
        <w:spacing w:line="360" w:lineRule="auto"/>
        <w:ind w:firstLine="567"/>
        <w:jc w:val="both"/>
        <w:rPr>
          <w:color w:val="auto"/>
          <w:sz w:val="26"/>
          <w:szCs w:val="26"/>
        </w:rPr>
      </w:pPr>
      <w:r w:rsidRPr="006F3BC6">
        <w:rPr>
          <w:color w:val="auto"/>
          <w:sz w:val="26"/>
          <w:szCs w:val="26"/>
        </w:rPr>
        <w:t>Do đó, mặc dù hai bối cảnh có sự khác biệt về trình độ phát triển thị trường, song mối quan hệ giữa ESG và giá trị doanh nghiệp vẫn có tính phổ quát, và có thể được vận dụng linh hoạt vào bối cảnh Việt Nam. Đây không chỉ là một bài học lý thuyết trong việc mở rộng khái niệm ESG sang các nền kinh tế đang phát triển, mà còn là gợi ý thực tiễn quan trọng cho các doanh nghiệp Việt Nam trong quá trình nâng cao năng lực cạnh tranh và chuẩn bị cho việc được quốc tế công nhận là nền kinh tế thị trường đầy đủ trong tương lai.</w:t>
      </w:r>
    </w:p>
    <w:p w14:paraId="7F53B7B3" w14:textId="49BB3FFE" w:rsidR="00404200" w:rsidRPr="006F3BC6" w:rsidRDefault="00404200" w:rsidP="001A6D74">
      <w:pPr>
        <w:pStyle w:val="Default"/>
        <w:tabs>
          <w:tab w:val="left" w:pos="142"/>
        </w:tabs>
        <w:spacing w:line="360" w:lineRule="auto"/>
        <w:ind w:firstLine="567"/>
        <w:jc w:val="both"/>
        <w:rPr>
          <w:color w:val="auto"/>
          <w:sz w:val="26"/>
          <w:szCs w:val="26"/>
        </w:rPr>
      </w:pPr>
    </w:p>
    <w:p w14:paraId="2F92D7C1" w14:textId="2F6BD0D8" w:rsidR="00404200" w:rsidRPr="006F3BC6" w:rsidRDefault="00404200" w:rsidP="001A6D74">
      <w:pPr>
        <w:pStyle w:val="Default"/>
        <w:tabs>
          <w:tab w:val="left" w:pos="142"/>
        </w:tabs>
        <w:spacing w:line="360" w:lineRule="auto"/>
        <w:ind w:firstLine="567"/>
        <w:jc w:val="both"/>
        <w:rPr>
          <w:color w:val="auto"/>
          <w:sz w:val="26"/>
          <w:szCs w:val="26"/>
        </w:rPr>
      </w:pPr>
    </w:p>
    <w:p w14:paraId="5637BE1E" w14:textId="338561F6" w:rsidR="00404200" w:rsidRPr="006F3BC6" w:rsidRDefault="00404200" w:rsidP="001A6D74">
      <w:pPr>
        <w:pStyle w:val="Default"/>
        <w:tabs>
          <w:tab w:val="left" w:pos="142"/>
        </w:tabs>
        <w:spacing w:line="360" w:lineRule="auto"/>
        <w:ind w:firstLine="567"/>
        <w:jc w:val="both"/>
        <w:rPr>
          <w:color w:val="auto"/>
          <w:sz w:val="26"/>
          <w:szCs w:val="26"/>
        </w:rPr>
      </w:pPr>
    </w:p>
    <w:p w14:paraId="1F0BE4C6" w14:textId="26544192" w:rsidR="00404200" w:rsidRPr="006F3BC6" w:rsidRDefault="00404200" w:rsidP="001A6D74">
      <w:pPr>
        <w:pStyle w:val="Default"/>
        <w:tabs>
          <w:tab w:val="left" w:pos="142"/>
        </w:tabs>
        <w:spacing w:line="360" w:lineRule="auto"/>
        <w:ind w:firstLine="567"/>
        <w:jc w:val="both"/>
        <w:rPr>
          <w:color w:val="auto"/>
          <w:sz w:val="26"/>
          <w:szCs w:val="26"/>
        </w:rPr>
      </w:pPr>
    </w:p>
    <w:p w14:paraId="09643604" w14:textId="6478DEDD" w:rsidR="00404200" w:rsidRPr="006F3BC6" w:rsidRDefault="00404200" w:rsidP="001A6D74">
      <w:pPr>
        <w:pStyle w:val="Default"/>
        <w:tabs>
          <w:tab w:val="left" w:pos="142"/>
        </w:tabs>
        <w:spacing w:line="360" w:lineRule="auto"/>
        <w:ind w:firstLine="567"/>
        <w:jc w:val="both"/>
        <w:rPr>
          <w:color w:val="auto"/>
          <w:sz w:val="26"/>
          <w:szCs w:val="26"/>
        </w:rPr>
      </w:pPr>
    </w:p>
    <w:p w14:paraId="7B3F519A" w14:textId="472A6A98" w:rsidR="00404200" w:rsidRPr="006F3BC6" w:rsidRDefault="00404200" w:rsidP="001A6D74">
      <w:pPr>
        <w:pStyle w:val="Default"/>
        <w:tabs>
          <w:tab w:val="left" w:pos="142"/>
        </w:tabs>
        <w:spacing w:line="360" w:lineRule="auto"/>
        <w:ind w:firstLine="567"/>
        <w:jc w:val="both"/>
        <w:rPr>
          <w:color w:val="auto"/>
          <w:sz w:val="26"/>
          <w:szCs w:val="26"/>
        </w:rPr>
      </w:pPr>
    </w:p>
    <w:p w14:paraId="3176F84D" w14:textId="77777777" w:rsidR="001A6D74" w:rsidRPr="006F3BC6" w:rsidRDefault="001A6D74" w:rsidP="001A6D74">
      <w:pPr>
        <w:pStyle w:val="Default"/>
        <w:tabs>
          <w:tab w:val="left" w:pos="142"/>
        </w:tabs>
        <w:spacing w:line="360" w:lineRule="auto"/>
        <w:ind w:firstLine="567"/>
        <w:jc w:val="both"/>
        <w:rPr>
          <w:color w:val="auto"/>
          <w:sz w:val="26"/>
          <w:szCs w:val="26"/>
        </w:rPr>
      </w:pPr>
    </w:p>
    <w:p w14:paraId="3C207957" w14:textId="0D8FCBFC" w:rsidR="001A6D74" w:rsidRPr="006F3BC6" w:rsidRDefault="005F150A" w:rsidP="001A6D74">
      <w:pPr>
        <w:pStyle w:val="Heading1"/>
      </w:pPr>
      <w:bookmarkStart w:id="275" w:name="_Toc218700929"/>
      <w:r w:rsidRPr="006F3BC6">
        <w:lastRenderedPageBreak/>
        <w:t>Kết luận chương 4</w:t>
      </w:r>
      <w:bookmarkEnd w:id="275"/>
    </w:p>
    <w:p w14:paraId="44DBD081" w14:textId="77777777" w:rsidR="001A6D74" w:rsidRPr="006F3BC6" w:rsidRDefault="001A6D74" w:rsidP="001A6D74">
      <w:pPr>
        <w:tabs>
          <w:tab w:val="left" w:pos="142"/>
        </w:tabs>
        <w:spacing w:line="360" w:lineRule="auto"/>
        <w:ind w:firstLine="567"/>
        <w:jc w:val="center"/>
        <w:rPr>
          <w:b/>
          <w:sz w:val="30"/>
          <w:szCs w:val="30"/>
        </w:rPr>
      </w:pPr>
    </w:p>
    <w:p w14:paraId="3FDAACCB" w14:textId="77777777" w:rsidR="001A6D74" w:rsidRPr="006F3BC6" w:rsidRDefault="001A6D74" w:rsidP="001A6D74">
      <w:pPr>
        <w:tabs>
          <w:tab w:val="left" w:pos="142"/>
        </w:tabs>
        <w:spacing w:line="360" w:lineRule="auto"/>
        <w:ind w:firstLine="567"/>
        <w:jc w:val="both"/>
        <w:rPr>
          <w:bCs/>
          <w:sz w:val="26"/>
          <w:szCs w:val="26"/>
        </w:rPr>
      </w:pPr>
      <w:r w:rsidRPr="006F3BC6">
        <w:rPr>
          <w:bCs/>
          <w:sz w:val="26"/>
          <w:szCs w:val="26"/>
        </w:rPr>
        <w:t>Chương 4 đã trình bày kết quả nghiên cứu về ảnh hưởng của công bố ESG lên giá trị doanh nghiệp, bao gồm những nội dung sau:</w:t>
      </w:r>
    </w:p>
    <w:p w14:paraId="4323CFF9" w14:textId="77777777" w:rsidR="001A6D74" w:rsidRPr="006F3BC6" w:rsidRDefault="001A6D74" w:rsidP="001A6D74">
      <w:pPr>
        <w:tabs>
          <w:tab w:val="left" w:pos="142"/>
        </w:tabs>
        <w:spacing w:line="360" w:lineRule="auto"/>
        <w:ind w:firstLine="567"/>
        <w:jc w:val="both"/>
        <w:rPr>
          <w:bCs/>
          <w:sz w:val="26"/>
          <w:szCs w:val="26"/>
        </w:rPr>
      </w:pPr>
      <w:r w:rsidRPr="006F3BC6">
        <w:rPr>
          <w:bCs/>
          <w:sz w:val="26"/>
          <w:szCs w:val="26"/>
        </w:rPr>
        <w:t xml:space="preserve">Thứ nhất, để </w:t>
      </w:r>
      <w:r w:rsidRPr="006F3BC6">
        <w:rPr>
          <w:sz w:val="26"/>
          <w:szCs w:val="26"/>
        </w:rPr>
        <w:t>ki</w:t>
      </w:r>
      <w:r w:rsidRPr="006F3BC6">
        <w:rPr>
          <w:spacing w:val="3"/>
          <w:sz w:val="26"/>
          <w:szCs w:val="26"/>
        </w:rPr>
        <w:t>ể</w:t>
      </w:r>
      <w:r w:rsidRPr="006F3BC6">
        <w:rPr>
          <w:sz w:val="26"/>
          <w:szCs w:val="26"/>
        </w:rPr>
        <w:t>m</w:t>
      </w:r>
      <w:r w:rsidRPr="006F3BC6">
        <w:rPr>
          <w:spacing w:val="-5"/>
          <w:sz w:val="26"/>
          <w:szCs w:val="26"/>
        </w:rPr>
        <w:t xml:space="preserve"> </w:t>
      </w:r>
      <w:r w:rsidRPr="006F3BC6">
        <w:rPr>
          <w:sz w:val="26"/>
          <w:szCs w:val="26"/>
        </w:rPr>
        <w:t>tra</w:t>
      </w:r>
      <w:r w:rsidRPr="006F3BC6">
        <w:rPr>
          <w:spacing w:val="1"/>
          <w:sz w:val="26"/>
          <w:szCs w:val="26"/>
        </w:rPr>
        <w:t xml:space="preserve"> </w:t>
      </w:r>
      <w:r w:rsidRPr="006F3BC6">
        <w:rPr>
          <w:sz w:val="26"/>
          <w:szCs w:val="26"/>
        </w:rPr>
        <w:t>n</w:t>
      </w:r>
      <w:r w:rsidRPr="006F3BC6">
        <w:rPr>
          <w:spacing w:val="1"/>
          <w:sz w:val="26"/>
          <w:szCs w:val="26"/>
        </w:rPr>
        <w:t>hữ</w:t>
      </w:r>
      <w:r w:rsidRPr="006F3BC6">
        <w:rPr>
          <w:sz w:val="26"/>
          <w:szCs w:val="26"/>
        </w:rPr>
        <w:t>ng ảnh</w:t>
      </w:r>
      <w:r w:rsidRPr="006F3BC6">
        <w:rPr>
          <w:spacing w:val="3"/>
          <w:sz w:val="26"/>
          <w:szCs w:val="26"/>
        </w:rPr>
        <w:t xml:space="preserve"> </w:t>
      </w:r>
      <w:r w:rsidRPr="006F3BC6">
        <w:rPr>
          <w:sz w:val="26"/>
          <w:szCs w:val="26"/>
        </w:rPr>
        <w:t>h</w:t>
      </w:r>
      <w:r w:rsidRPr="006F3BC6">
        <w:rPr>
          <w:spacing w:val="1"/>
          <w:sz w:val="26"/>
          <w:szCs w:val="26"/>
        </w:rPr>
        <w:t>ư</w:t>
      </w:r>
      <w:r w:rsidRPr="006F3BC6">
        <w:rPr>
          <w:sz w:val="26"/>
          <w:szCs w:val="26"/>
        </w:rPr>
        <w:t>ởng</w:t>
      </w:r>
      <w:r w:rsidRPr="006F3BC6">
        <w:rPr>
          <w:spacing w:val="2"/>
          <w:sz w:val="26"/>
          <w:szCs w:val="26"/>
        </w:rPr>
        <w:t xml:space="preserve"> </w:t>
      </w:r>
      <w:r w:rsidRPr="006F3BC6">
        <w:rPr>
          <w:spacing w:val="1"/>
          <w:sz w:val="26"/>
          <w:szCs w:val="26"/>
        </w:rPr>
        <w:t>c</w:t>
      </w:r>
      <w:r w:rsidRPr="006F3BC6">
        <w:rPr>
          <w:sz w:val="26"/>
          <w:szCs w:val="26"/>
        </w:rPr>
        <w:t>ủa</w:t>
      </w:r>
      <w:r w:rsidRPr="006F3BC6">
        <w:rPr>
          <w:spacing w:val="3"/>
          <w:sz w:val="26"/>
          <w:szCs w:val="26"/>
        </w:rPr>
        <w:t xml:space="preserve"> công bố các khía cạnh môi trường, xã hội và quản trị (ESG) </w:t>
      </w:r>
      <w:r w:rsidRPr="006F3BC6">
        <w:rPr>
          <w:sz w:val="26"/>
          <w:szCs w:val="26"/>
        </w:rPr>
        <w:t>l</w:t>
      </w:r>
      <w:r w:rsidRPr="006F3BC6">
        <w:rPr>
          <w:spacing w:val="2"/>
          <w:sz w:val="26"/>
          <w:szCs w:val="26"/>
        </w:rPr>
        <w:t>ê</w:t>
      </w:r>
      <w:r w:rsidRPr="006F3BC6">
        <w:rPr>
          <w:sz w:val="26"/>
          <w:szCs w:val="26"/>
        </w:rPr>
        <w:t>n</w:t>
      </w:r>
      <w:r w:rsidRPr="006F3BC6">
        <w:rPr>
          <w:spacing w:val="3"/>
          <w:sz w:val="26"/>
          <w:szCs w:val="26"/>
        </w:rPr>
        <w:t xml:space="preserve"> </w:t>
      </w:r>
      <w:r w:rsidRPr="006F3BC6">
        <w:rPr>
          <w:sz w:val="26"/>
          <w:szCs w:val="26"/>
        </w:rPr>
        <w:t>hiệu</w:t>
      </w:r>
      <w:r w:rsidRPr="006F3BC6">
        <w:rPr>
          <w:spacing w:val="4"/>
          <w:sz w:val="26"/>
          <w:szCs w:val="26"/>
        </w:rPr>
        <w:t xml:space="preserve"> </w:t>
      </w:r>
      <w:r w:rsidRPr="006F3BC6">
        <w:rPr>
          <w:sz w:val="26"/>
          <w:szCs w:val="26"/>
        </w:rPr>
        <w:t>q</w:t>
      </w:r>
      <w:r w:rsidRPr="006F3BC6">
        <w:rPr>
          <w:spacing w:val="1"/>
          <w:sz w:val="26"/>
          <w:szCs w:val="26"/>
        </w:rPr>
        <w:t>u</w:t>
      </w:r>
      <w:r w:rsidRPr="006F3BC6">
        <w:rPr>
          <w:sz w:val="26"/>
          <w:szCs w:val="26"/>
        </w:rPr>
        <w:t>ả</w:t>
      </w:r>
      <w:r w:rsidRPr="006F3BC6">
        <w:rPr>
          <w:spacing w:val="6"/>
          <w:sz w:val="26"/>
          <w:szCs w:val="26"/>
        </w:rPr>
        <w:t xml:space="preserve"> </w:t>
      </w:r>
      <w:r w:rsidRPr="006F3BC6">
        <w:rPr>
          <w:sz w:val="26"/>
          <w:szCs w:val="26"/>
        </w:rPr>
        <w:t>tài</w:t>
      </w:r>
      <w:r w:rsidRPr="006F3BC6">
        <w:rPr>
          <w:spacing w:val="4"/>
          <w:sz w:val="26"/>
          <w:szCs w:val="26"/>
        </w:rPr>
        <w:t xml:space="preserve"> </w:t>
      </w:r>
      <w:r w:rsidRPr="006F3BC6">
        <w:rPr>
          <w:spacing w:val="2"/>
          <w:sz w:val="26"/>
          <w:szCs w:val="26"/>
        </w:rPr>
        <w:t>c</w:t>
      </w:r>
      <w:r w:rsidRPr="006F3BC6">
        <w:rPr>
          <w:sz w:val="26"/>
          <w:szCs w:val="26"/>
        </w:rPr>
        <w:t>hính trong môi trường có và không có yếu tố cạnh tranh (thấp), nghiên cứu đã tiến hành phân tích dữ liệu của 386 công ty với 2316 quan sát trên hai sàn chứng khoán NASDAQ và New York Stock Exchange trong thời gian từ 2015 đến 2021.</w:t>
      </w:r>
    </w:p>
    <w:p w14:paraId="4FEE5055" w14:textId="77777777" w:rsidR="001A6D74" w:rsidRPr="006F3BC6" w:rsidRDefault="001A6D74" w:rsidP="001A6D74">
      <w:pPr>
        <w:tabs>
          <w:tab w:val="left" w:pos="142"/>
        </w:tabs>
        <w:spacing w:line="360" w:lineRule="auto"/>
        <w:ind w:firstLine="567"/>
        <w:jc w:val="both"/>
        <w:rPr>
          <w:bCs/>
          <w:sz w:val="26"/>
          <w:szCs w:val="26"/>
        </w:rPr>
      </w:pPr>
      <w:r w:rsidRPr="006F3BC6">
        <w:rPr>
          <w:bCs/>
          <w:sz w:val="26"/>
          <w:szCs w:val="26"/>
        </w:rPr>
        <w:t>Thứ hai, thống kê mô tả các biến trong mẫu. Kiểm định sự tương quan và đa cộng tuyến giữa các cặp biến.</w:t>
      </w:r>
    </w:p>
    <w:p w14:paraId="048CB4A9" w14:textId="77777777" w:rsidR="001A6D74" w:rsidRPr="006F3BC6" w:rsidRDefault="001A6D74" w:rsidP="001A6D74">
      <w:pPr>
        <w:tabs>
          <w:tab w:val="left" w:pos="142"/>
        </w:tabs>
        <w:spacing w:line="360" w:lineRule="auto"/>
        <w:ind w:firstLine="567"/>
        <w:jc w:val="both"/>
        <w:rPr>
          <w:sz w:val="26"/>
          <w:szCs w:val="26"/>
        </w:rPr>
      </w:pPr>
      <w:r w:rsidRPr="006F3BC6">
        <w:rPr>
          <w:bCs/>
          <w:sz w:val="26"/>
          <w:szCs w:val="26"/>
        </w:rPr>
        <w:t xml:space="preserve">Thứ ba, kiểm định tính nội sinh của các biến giải thích trong mô hình nghiên cứu. </w:t>
      </w:r>
    </w:p>
    <w:p w14:paraId="24FB5A77" w14:textId="77777777" w:rsidR="001A6D74" w:rsidRPr="006F3BC6" w:rsidRDefault="001A6D74" w:rsidP="001A6D74">
      <w:pPr>
        <w:tabs>
          <w:tab w:val="left" w:pos="142"/>
        </w:tabs>
        <w:spacing w:line="360" w:lineRule="auto"/>
        <w:ind w:firstLine="567"/>
        <w:jc w:val="both"/>
        <w:rPr>
          <w:sz w:val="26"/>
          <w:szCs w:val="26"/>
        </w:rPr>
      </w:pPr>
      <w:r w:rsidRPr="006F3BC6">
        <w:rPr>
          <w:bCs/>
          <w:sz w:val="26"/>
          <w:szCs w:val="26"/>
        </w:rPr>
        <w:t xml:space="preserve">Thứ tư, kết quả hồi quy cho thấy công bố tổng hợp các thông tin môi trường, xã hội và quản trị (ESG) có ảnh hưởng tích cực đến giá trị doanh nghiệp </w:t>
      </w:r>
      <w:r w:rsidRPr="006F3BC6">
        <w:rPr>
          <w:sz w:val="26"/>
          <w:szCs w:val="26"/>
        </w:rPr>
        <w:t>(Tobin’s Q và ROA), bên cạnh đó, công bố thông tin môi trường (E) cũng ảnh hường tích cực đến giá trị doanh nghiệp (Tobin’s Q và ROA). Trong khi đó, công bố riêng lẻ các thông tin trách nhiệm xã hội (S) và quản trị (G) không ảnh hưởng đến giá trị doanh nghiệp.</w:t>
      </w:r>
    </w:p>
    <w:p w14:paraId="59CA3B01"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Thứ năm, nhằm kiểm tra sự tương tác của công bố trách nhiệm xã hội (ESG) lên hiệu quả tài chính trong môi trường cạnh tranh ở mức thấp, nghiên cứu đã sử dụng cụm tương tác giữa công bố trách nhiệm xã hội và cạnh tranh thấp để làm biến giải thích. Kết quả hồi qui cho thấy,</w:t>
      </w:r>
      <w:r w:rsidRPr="006F3BC6">
        <w:rPr>
          <w:bCs/>
          <w:sz w:val="26"/>
          <w:szCs w:val="26"/>
        </w:rPr>
        <w:t xml:space="preserve"> trong môi trường cạnh tranh thấp, công bố tổng hợp các thông tin môi trường, xã hội và quản trị (ESG) và </w:t>
      </w:r>
      <w:r w:rsidRPr="006F3BC6">
        <w:rPr>
          <w:sz w:val="26"/>
          <w:szCs w:val="26"/>
        </w:rPr>
        <w:t xml:space="preserve">công bố riêng lẻ thông tin môi trường (E) </w:t>
      </w:r>
      <w:r w:rsidRPr="006F3BC6">
        <w:rPr>
          <w:bCs/>
          <w:sz w:val="26"/>
          <w:szCs w:val="26"/>
        </w:rPr>
        <w:t xml:space="preserve">có ảnh hưởng tích cực đến giá trị doanh nghiệp </w:t>
      </w:r>
      <w:r w:rsidRPr="006F3BC6">
        <w:rPr>
          <w:sz w:val="26"/>
          <w:szCs w:val="26"/>
        </w:rPr>
        <w:t>(Tobin’s Q và ROA), Trong khi đó, công bố riêng lẻ thông tin trách nhiệm xã hội (S) và thông tin quản trị (G) không ảnh hưởng đến giá trị doanh nghiệp.</w:t>
      </w:r>
    </w:p>
    <w:p w14:paraId="3E4682E9" w14:textId="77777777" w:rsidR="001A6D74" w:rsidRPr="006F3BC6" w:rsidRDefault="001A6D74" w:rsidP="001A6D74">
      <w:pPr>
        <w:tabs>
          <w:tab w:val="left" w:pos="142"/>
        </w:tabs>
        <w:spacing w:line="360" w:lineRule="auto"/>
        <w:ind w:firstLine="567"/>
        <w:jc w:val="both"/>
        <w:rPr>
          <w:sz w:val="26"/>
          <w:szCs w:val="26"/>
        </w:rPr>
      </w:pPr>
      <w:r w:rsidRPr="006F3BC6">
        <w:rPr>
          <w:sz w:val="26"/>
          <w:szCs w:val="26"/>
        </w:rPr>
        <w:t xml:space="preserve">Thứ sáu, nhằm kiểm tra độ vững của các kết quả nghiên cứu, nghiên cứu đã đo lường giá trị doanh nghiệp bằng hai phương pháp khác nhau, đó là phương pháp giá thị trường (Tobin’s Q) và phương pháp kế toán (ROA), và áp dụng hai phương pháp </w:t>
      </w:r>
      <w:r w:rsidRPr="006F3BC6">
        <w:rPr>
          <w:sz w:val="26"/>
          <w:szCs w:val="26"/>
        </w:rPr>
        <w:lastRenderedPageBreak/>
        <w:t xml:space="preserve">nghiên cứu khác nhau, đó là phương pháp biến công cụ (IV) và phương pháp ước tính hai giai đoạn của Heckman (1979). Qua thử nghiệm bằng các phương pháp nêu trên, các kết quả đạt được càng củng cố thêm niềm tin về mối quan hệ giữa công bố thông tin ESG với giá trị doanh nghiệp, cụ thể là thông tin tổng hợp ESG và thông tin môi trường (E) có tác động tích cực đến giá trị doanh nghiệp và tác động này vẫn đảm bảo khi công bố trong môi trường cạnh tranh ở mức thấp. Tuy nhiên, nghiên cứu đã không tìm thấy mối liên hệ giữa công bố riêng lẻ các thông tin xã hội (S) và thông tin quản trị (G) với giá trị doanh nghiệp trong cả môi trường có và không có yếu tố cạnh tranh, điều này cho thấy chưa có bằng chứng rõ ràng về mối liên hệ giữa công bố riêng lẻ thông tin xã hội (S) và thông tin quản trị (G) với giá trị doanh nghiệp. </w:t>
      </w:r>
    </w:p>
    <w:p w14:paraId="3218ED8D" w14:textId="77777777" w:rsidR="001A6D74" w:rsidRPr="006F3BC6" w:rsidRDefault="001A6D74" w:rsidP="001A6D74">
      <w:pPr>
        <w:tabs>
          <w:tab w:val="left" w:pos="142"/>
        </w:tabs>
        <w:spacing w:line="360" w:lineRule="auto"/>
        <w:ind w:firstLine="567"/>
        <w:jc w:val="both"/>
        <w:rPr>
          <w:bCs/>
          <w:sz w:val="26"/>
          <w:szCs w:val="26"/>
        </w:rPr>
      </w:pPr>
      <w:r w:rsidRPr="006F3BC6">
        <w:rPr>
          <w:bCs/>
          <w:sz w:val="26"/>
          <w:szCs w:val="26"/>
        </w:rPr>
        <w:t>Cuối cùng là thảo luận các kết quả đã đạt được và so sánh với các nghiên cứu liên quan. Kết quả nghiên cứu và thảo luận là cơ sở cho việc đề xuất các hàm ý nghiên cứu trong Chương 5.</w:t>
      </w:r>
    </w:p>
    <w:p w14:paraId="670436C1" w14:textId="77777777" w:rsidR="009844B8" w:rsidRPr="006F3BC6" w:rsidRDefault="009844B8" w:rsidP="00535803">
      <w:pPr>
        <w:tabs>
          <w:tab w:val="left" w:pos="142"/>
          <w:tab w:val="left" w:pos="1134"/>
        </w:tabs>
        <w:spacing w:line="360" w:lineRule="auto"/>
        <w:ind w:left="142"/>
        <w:jc w:val="both"/>
        <w:rPr>
          <w:b/>
          <w:sz w:val="26"/>
          <w:szCs w:val="26"/>
        </w:rPr>
      </w:pPr>
    </w:p>
    <w:p w14:paraId="5DDE13B0" w14:textId="33E632F8" w:rsidR="008143FB" w:rsidRPr="006F3BC6" w:rsidRDefault="008143FB" w:rsidP="006B27AE">
      <w:pPr>
        <w:tabs>
          <w:tab w:val="left" w:pos="142"/>
        </w:tabs>
        <w:spacing w:line="360" w:lineRule="auto"/>
        <w:ind w:left="142"/>
        <w:jc w:val="both"/>
        <w:rPr>
          <w:sz w:val="26"/>
          <w:szCs w:val="26"/>
        </w:rPr>
      </w:pPr>
      <w:bookmarkStart w:id="276" w:name="_Toc156401936"/>
    </w:p>
    <w:p w14:paraId="213E3414" w14:textId="6A60B0E4" w:rsidR="00BC71B2" w:rsidRPr="006F3BC6" w:rsidRDefault="00BC71B2" w:rsidP="006B27AE">
      <w:pPr>
        <w:tabs>
          <w:tab w:val="left" w:pos="142"/>
        </w:tabs>
        <w:spacing w:line="360" w:lineRule="auto"/>
        <w:ind w:left="142"/>
        <w:jc w:val="both"/>
        <w:rPr>
          <w:sz w:val="26"/>
          <w:szCs w:val="26"/>
        </w:rPr>
      </w:pPr>
    </w:p>
    <w:p w14:paraId="1A6EFB90" w14:textId="2EB589E5" w:rsidR="00BC71B2" w:rsidRPr="006F3BC6" w:rsidRDefault="00BC71B2" w:rsidP="006B27AE">
      <w:pPr>
        <w:tabs>
          <w:tab w:val="left" w:pos="142"/>
        </w:tabs>
        <w:spacing w:line="360" w:lineRule="auto"/>
        <w:ind w:left="142"/>
        <w:jc w:val="both"/>
        <w:rPr>
          <w:sz w:val="26"/>
          <w:szCs w:val="26"/>
        </w:rPr>
      </w:pPr>
    </w:p>
    <w:p w14:paraId="0577F415" w14:textId="65DB6D98" w:rsidR="00BC71B2" w:rsidRPr="006F3BC6" w:rsidRDefault="00BC71B2" w:rsidP="006B27AE">
      <w:pPr>
        <w:tabs>
          <w:tab w:val="left" w:pos="142"/>
        </w:tabs>
        <w:spacing w:line="360" w:lineRule="auto"/>
        <w:ind w:left="142"/>
        <w:jc w:val="both"/>
        <w:rPr>
          <w:sz w:val="26"/>
          <w:szCs w:val="26"/>
        </w:rPr>
      </w:pPr>
    </w:p>
    <w:p w14:paraId="2E084141" w14:textId="0DBC16B6" w:rsidR="00BC71B2" w:rsidRPr="006F3BC6" w:rsidRDefault="00BC71B2" w:rsidP="006B27AE">
      <w:pPr>
        <w:tabs>
          <w:tab w:val="left" w:pos="142"/>
        </w:tabs>
        <w:spacing w:line="360" w:lineRule="auto"/>
        <w:ind w:left="142"/>
        <w:jc w:val="both"/>
        <w:rPr>
          <w:sz w:val="26"/>
          <w:szCs w:val="26"/>
        </w:rPr>
      </w:pPr>
    </w:p>
    <w:p w14:paraId="03BFEB29" w14:textId="74AD295B" w:rsidR="00BC71B2" w:rsidRPr="006F3BC6" w:rsidRDefault="00BC71B2" w:rsidP="006B27AE">
      <w:pPr>
        <w:tabs>
          <w:tab w:val="left" w:pos="142"/>
        </w:tabs>
        <w:spacing w:line="360" w:lineRule="auto"/>
        <w:ind w:left="142"/>
        <w:jc w:val="both"/>
        <w:rPr>
          <w:sz w:val="26"/>
          <w:szCs w:val="26"/>
        </w:rPr>
      </w:pPr>
    </w:p>
    <w:p w14:paraId="3218815E" w14:textId="7127CFFB" w:rsidR="00BC71B2" w:rsidRPr="006F3BC6" w:rsidRDefault="00BC71B2" w:rsidP="006B27AE">
      <w:pPr>
        <w:tabs>
          <w:tab w:val="left" w:pos="142"/>
        </w:tabs>
        <w:spacing w:line="360" w:lineRule="auto"/>
        <w:ind w:left="142"/>
        <w:jc w:val="both"/>
        <w:rPr>
          <w:sz w:val="26"/>
          <w:szCs w:val="26"/>
        </w:rPr>
      </w:pPr>
    </w:p>
    <w:p w14:paraId="1F62D269" w14:textId="2D2ED44C" w:rsidR="00BC71B2" w:rsidRPr="006F3BC6" w:rsidRDefault="00BC71B2" w:rsidP="006B27AE">
      <w:pPr>
        <w:tabs>
          <w:tab w:val="left" w:pos="142"/>
        </w:tabs>
        <w:spacing w:line="360" w:lineRule="auto"/>
        <w:ind w:left="142"/>
        <w:jc w:val="both"/>
        <w:rPr>
          <w:sz w:val="26"/>
          <w:szCs w:val="26"/>
        </w:rPr>
      </w:pPr>
    </w:p>
    <w:p w14:paraId="78932C64" w14:textId="411AEECA" w:rsidR="00BC71B2" w:rsidRPr="006F3BC6" w:rsidRDefault="00BC71B2" w:rsidP="006B27AE">
      <w:pPr>
        <w:tabs>
          <w:tab w:val="left" w:pos="142"/>
        </w:tabs>
        <w:spacing w:line="360" w:lineRule="auto"/>
        <w:ind w:left="142"/>
        <w:jc w:val="both"/>
        <w:rPr>
          <w:sz w:val="26"/>
          <w:szCs w:val="26"/>
        </w:rPr>
      </w:pPr>
    </w:p>
    <w:p w14:paraId="41479BF7" w14:textId="733731BD" w:rsidR="00BC71B2" w:rsidRPr="006F3BC6" w:rsidRDefault="00BC71B2" w:rsidP="006B27AE">
      <w:pPr>
        <w:tabs>
          <w:tab w:val="left" w:pos="142"/>
        </w:tabs>
        <w:spacing w:line="360" w:lineRule="auto"/>
        <w:ind w:left="142"/>
        <w:jc w:val="both"/>
        <w:rPr>
          <w:sz w:val="26"/>
          <w:szCs w:val="26"/>
        </w:rPr>
      </w:pPr>
    </w:p>
    <w:p w14:paraId="277C05CA" w14:textId="5BF6E009" w:rsidR="00BC71B2" w:rsidRPr="006F3BC6" w:rsidRDefault="00BC71B2" w:rsidP="006B27AE">
      <w:pPr>
        <w:tabs>
          <w:tab w:val="left" w:pos="142"/>
        </w:tabs>
        <w:spacing w:line="360" w:lineRule="auto"/>
        <w:ind w:left="142"/>
        <w:jc w:val="both"/>
        <w:rPr>
          <w:sz w:val="26"/>
          <w:szCs w:val="26"/>
        </w:rPr>
      </w:pPr>
    </w:p>
    <w:p w14:paraId="28FDA851" w14:textId="262EE63F" w:rsidR="00BC71B2" w:rsidRPr="006F3BC6" w:rsidRDefault="00BC71B2" w:rsidP="006B27AE">
      <w:pPr>
        <w:tabs>
          <w:tab w:val="left" w:pos="142"/>
        </w:tabs>
        <w:spacing w:line="360" w:lineRule="auto"/>
        <w:ind w:left="142"/>
        <w:jc w:val="both"/>
        <w:rPr>
          <w:sz w:val="26"/>
          <w:szCs w:val="26"/>
        </w:rPr>
      </w:pPr>
    </w:p>
    <w:p w14:paraId="7043C8EA" w14:textId="737FA487" w:rsidR="00BC71B2" w:rsidRPr="006F3BC6" w:rsidRDefault="00BC71B2" w:rsidP="006B27AE">
      <w:pPr>
        <w:tabs>
          <w:tab w:val="left" w:pos="142"/>
        </w:tabs>
        <w:spacing w:line="360" w:lineRule="auto"/>
        <w:ind w:left="142"/>
        <w:jc w:val="both"/>
        <w:rPr>
          <w:sz w:val="26"/>
          <w:szCs w:val="26"/>
        </w:rPr>
      </w:pPr>
    </w:p>
    <w:p w14:paraId="02D7C210" w14:textId="2A3C8C66" w:rsidR="00BC71B2" w:rsidRPr="006F3BC6" w:rsidRDefault="00BC71B2" w:rsidP="006B27AE">
      <w:pPr>
        <w:tabs>
          <w:tab w:val="left" w:pos="142"/>
        </w:tabs>
        <w:spacing w:line="360" w:lineRule="auto"/>
        <w:ind w:left="142"/>
        <w:jc w:val="both"/>
        <w:rPr>
          <w:sz w:val="26"/>
          <w:szCs w:val="26"/>
        </w:rPr>
      </w:pPr>
    </w:p>
    <w:p w14:paraId="2959CB05" w14:textId="77777777" w:rsidR="00633842" w:rsidRPr="006F3BC6" w:rsidRDefault="00633842" w:rsidP="00535803">
      <w:pPr>
        <w:tabs>
          <w:tab w:val="left" w:pos="142"/>
        </w:tabs>
        <w:spacing w:before="3" w:line="140" w:lineRule="exact"/>
        <w:ind w:left="142"/>
        <w:rPr>
          <w:sz w:val="14"/>
          <w:szCs w:val="14"/>
        </w:rPr>
      </w:pPr>
    </w:p>
    <w:p w14:paraId="74CE47F2" w14:textId="3BA8B4E1" w:rsidR="00633842" w:rsidRPr="006F3BC6" w:rsidRDefault="00633842" w:rsidP="00CD7C41">
      <w:pPr>
        <w:pStyle w:val="Heading1"/>
      </w:pPr>
      <w:bookmarkStart w:id="277" w:name="_Toc218700930"/>
      <w:r w:rsidRPr="006F3BC6">
        <w:lastRenderedPageBreak/>
        <w:t>C</w:t>
      </w:r>
      <w:r w:rsidR="004C1D36" w:rsidRPr="006F3BC6">
        <w:t>hương</w:t>
      </w:r>
      <w:r w:rsidRPr="006F3BC6">
        <w:t xml:space="preserve"> </w:t>
      </w:r>
      <w:r w:rsidR="006F7E78" w:rsidRPr="006F3BC6">
        <w:t>5</w:t>
      </w:r>
      <w:r w:rsidR="004C1D36" w:rsidRPr="006F3BC6">
        <w:t xml:space="preserve"> – Kết luận</w:t>
      </w:r>
      <w:bookmarkEnd w:id="277"/>
      <w:r w:rsidR="004C1D36" w:rsidRPr="006F3BC6">
        <w:t xml:space="preserve"> </w:t>
      </w:r>
    </w:p>
    <w:p w14:paraId="28AAF38B" w14:textId="77777777" w:rsidR="00633842" w:rsidRPr="006F3BC6" w:rsidRDefault="00633842" w:rsidP="00535803">
      <w:pPr>
        <w:tabs>
          <w:tab w:val="left" w:pos="142"/>
        </w:tabs>
        <w:spacing w:line="360" w:lineRule="auto"/>
        <w:ind w:left="142"/>
        <w:jc w:val="both"/>
        <w:rPr>
          <w:b/>
          <w:sz w:val="26"/>
          <w:szCs w:val="26"/>
        </w:rPr>
      </w:pPr>
    </w:p>
    <w:p w14:paraId="414DF33D" w14:textId="66553F45" w:rsidR="00633842" w:rsidRPr="006F3BC6" w:rsidRDefault="00633842" w:rsidP="00AE3DEA">
      <w:pPr>
        <w:pStyle w:val="Heading2"/>
      </w:pPr>
      <w:bookmarkStart w:id="278" w:name="_Toc218700931"/>
      <w:r w:rsidRPr="006F3BC6">
        <w:t>5.1</w:t>
      </w:r>
      <w:r w:rsidR="00731D33" w:rsidRPr="006F3BC6">
        <w:t xml:space="preserve">. </w:t>
      </w:r>
      <w:r w:rsidRPr="006F3BC6">
        <w:t>Giới thiệu</w:t>
      </w:r>
      <w:bookmarkEnd w:id="278"/>
    </w:p>
    <w:p w14:paraId="66793988" w14:textId="4F9145C2" w:rsidR="00633842" w:rsidRPr="006F3BC6" w:rsidRDefault="00633842" w:rsidP="00144FD8">
      <w:pPr>
        <w:tabs>
          <w:tab w:val="left" w:pos="142"/>
        </w:tabs>
        <w:spacing w:line="360" w:lineRule="auto"/>
        <w:ind w:firstLine="567"/>
        <w:jc w:val="both"/>
        <w:rPr>
          <w:sz w:val="26"/>
          <w:szCs w:val="26"/>
        </w:rPr>
      </w:pPr>
      <w:r w:rsidRPr="006F3BC6">
        <w:rPr>
          <w:sz w:val="26"/>
          <w:szCs w:val="26"/>
        </w:rPr>
        <w:t>Trải qua hơn 50 năm nghiên cứu và phát triển, phần lớn các học giả đều cho rằng trách nhiệm xã hội là nhân tố quan trọng để thu hút sự ủng hộ từ các bên liên quan và từ đó đạt được sự tăng trưởng bền vững, điều này được chứng minh qua các nghiên cứu tổng quan (Malik, 2015; Margolis</w:t>
      </w:r>
      <w:r w:rsidR="00EC19D7" w:rsidRPr="006F3BC6">
        <w:rPr>
          <w:sz w:val="26"/>
          <w:szCs w:val="26"/>
        </w:rPr>
        <w:t xml:space="preserve"> &amp; </w:t>
      </w:r>
      <w:r w:rsidRPr="006F3BC6">
        <w:rPr>
          <w:sz w:val="26"/>
          <w:szCs w:val="26"/>
        </w:rPr>
        <w:t>Walsh, 2003) và phân tích tổng hợp (Friede</w:t>
      </w:r>
      <w:r w:rsidR="00C54620" w:rsidRPr="006F3BC6">
        <w:rPr>
          <w:sz w:val="26"/>
          <w:szCs w:val="26"/>
        </w:rPr>
        <w:t xml:space="preserve"> </w:t>
      </w:r>
      <w:r w:rsidR="00C54620" w:rsidRPr="006F3BC6">
        <w:rPr>
          <w:i/>
          <w:sz w:val="26"/>
          <w:szCs w:val="26"/>
        </w:rPr>
        <w:t>et al</w:t>
      </w:r>
      <w:r w:rsidR="00C54620" w:rsidRPr="006F3BC6">
        <w:rPr>
          <w:sz w:val="26"/>
          <w:szCs w:val="26"/>
        </w:rPr>
        <w:t xml:space="preserve">., </w:t>
      </w:r>
      <w:r w:rsidRPr="006F3BC6">
        <w:rPr>
          <w:sz w:val="26"/>
          <w:szCs w:val="26"/>
        </w:rPr>
        <w:t>2015; Margolis</w:t>
      </w:r>
      <w:r w:rsidR="00C54620" w:rsidRPr="006F3BC6">
        <w:rPr>
          <w:sz w:val="26"/>
          <w:szCs w:val="26"/>
        </w:rPr>
        <w:t xml:space="preserve"> </w:t>
      </w:r>
      <w:r w:rsidR="00C54620" w:rsidRPr="006F3BC6">
        <w:rPr>
          <w:i/>
          <w:sz w:val="26"/>
          <w:szCs w:val="26"/>
        </w:rPr>
        <w:t>et al</w:t>
      </w:r>
      <w:r w:rsidR="00C54620" w:rsidRPr="006F3BC6">
        <w:rPr>
          <w:sz w:val="26"/>
          <w:szCs w:val="26"/>
        </w:rPr>
        <w:t>.</w:t>
      </w:r>
      <w:r w:rsidRPr="006F3BC6">
        <w:rPr>
          <w:sz w:val="26"/>
          <w:szCs w:val="26"/>
        </w:rPr>
        <w:t>,</w:t>
      </w:r>
      <w:r w:rsidR="00C54620" w:rsidRPr="006F3BC6">
        <w:rPr>
          <w:sz w:val="26"/>
          <w:szCs w:val="26"/>
        </w:rPr>
        <w:t xml:space="preserve"> </w:t>
      </w:r>
      <w:r w:rsidRPr="006F3BC6">
        <w:rPr>
          <w:sz w:val="26"/>
          <w:szCs w:val="26"/>
        </w:rPr>
        <w:t>2009; Orlitzky</w:t>
      </w:r>
      <w:r w:rsidR="00C54620" w:rsidRPr="006F3BC6">
        <w:rPr>
          <w:sz w:val="26"/>
          <w:szCs w:val="26"/>
        </w:rPr>
        <w:t xml:space="preserve"> </w:t>
      </w:r>
      <w:r w:rsidR="00C54620" w:rsidRPr="006F3BC6">
        <w:rPr>
          <w:i/>
          <w:sz w:val="26"/>
          <w:szCs w:val="26"/>
        </w:rPr>
        <w:t>et al</w:t>
      </w:r>
      <w:r w:rsidR="00C54620" w:rsidRPr="006F3BC6">
        <w:rPr>
          <w:sz w:val="26"/>
          <w:szCs w:val="26"/>
        </w:rPr>
        <w:t>.</w:t>
      </w:r>
      <w:r w:rsidRPr="006F3BC6">
        <w:rPr>
          <w:sz w:val="26"/>
          <w:szCs w:val="26"/>
        </w:rPr>
        <w:t>, 2003), các nghiên cứu này phần lớn đều tìm thấy mối quan hệ tích cực giữa công bố trách nhiệm xã hội và hiệu quả tài chính. T</w:t>
      </w:r>
      <w:r w:rsidRPr="006F3BC6">
        <w:rPr>
          <w:spacing w:val="5"/>
          <w:sz w:val="26"/>
          <w:szCs w:val="26"/>
        </w:rPr>
        <w:t>u</w:t>
      </w:r>
      <w:r w:rsidRPr="006F3BC6">
        <w:rPr>
          <w:sz w:val="26"/>
          <w:szCs w:val="26"/>
        </w:rPr>
        <w:t xml:space="preserve">y nhiên, các kết quả nghiên cứu tổng hợp cũng chỉ ra rằng vẫn còn các mâu thuẫn trong kết quả nghiên cứu. Vì vậy, nghiên cứu này có thể xem là </w:t>
      </w:r>
      <w:r w:rsidR="00BC71B2" w:rsidRPr="006F3BC6">
        <w:rPr>
          <w:sz w:val="26"/>
          <w:szCs w:val="26"/>
        </w:rPr>
        <w:t xml:space="preserve">một trong những </w:t>
      </w:r>
      <w:r w:rsidRPr="006F3BC6">
        <w:rPr>
          <w:sz w:val="26"/>
          <w:szCs w:val="26"/>
        </w:rPr>
        <w:t xml:space="preserve">nghiên cứu </w:t>
      </w:r>
      <w:r w:rsidR="003B31F5" w:rsidRPr="006F3BC6">
        <w:rPr>
          <w:sz w:val="26"/>
          <w:szCs w:val="26"/>
        </w:rPr>
        <w:t xml:space="preserve">khá </w:t>
      </w:r>
      <w:r w:rsidR="00EE1370" w:rsidRPr="006F3BC6">
        <w:rPr>
          <w:sz w:val="26"/>
          <w:szCs w:val="26"/>
        </w:rPr>
        <w:t xml:space="preserve">mới </w:t>
      </w:r>
      <w:r w:rsidRPr="006F3BC6">
        <w:rPr>
          <w:sz w:val="26"/>
          <w:szCs w:val="26"/>
        </w:rPr>
        <w:t>giải quyết thoả đáng đa phần các mâu thuẫn của các nghiên cứu trước. Nghiên cứu này kiểm tra các mối quan hệ giữa công bố trách nhiệm xã hội và giá trị doanh nghiệp trong môi trường có xem xét và không xem xét đến yếu tố cạnh tranh. Dựa vào những phát hiện của nghiên cứu, kết quả cho thấy các tổ chức nên tích hợp các chỉ số bền vững vào mô hình kinh doanh cốt lõi và lập chiến lược báo cáo để tăng tính bền vững và tạo giá trị lâu dài cho doanh nghiệp.</w:t>
      </w:r>
      <w:r w:rsidRPr="006F3BC6">
        <w:rPr>
          <w:spacing w:val="3"/>
          <w:sz w:val="26"/>
          <w:szCs w:val="26"/>
        </w:rPr>
        <w:t xml:space="preserve"> </w:t>
      </w:r>
      <w:r w:rsidRPr="006F3BC6">
        <w:rPr>
          <w:sz w:val="26"/>
          <w:szCs w:val="26"/>
        </w:rPr>
        <w:t>Mục đích của chương này là nêu ra các kiến nghị và gợi mở các hướng nghiên cứu mới trong tương lai.</w:t>
      </w:r>
    </w:p>
    <w:p w14:paraId="53A11675" w14:textId="132E0470" w:rsidR="00633842" w:rsidRPr="006F3BC6" w:rsidRDefault="00633842" w:rsidP="00144FD8">
      <w:pPr>
        <w:tabs>
          <w:tab w:val="left" w:pos="142"/>
        </w:tabs>
        <w:spacing w:line="360" w:lineRule="auto"/>
        <w:ind w:firstLine="567"/>
        <w:jc w:val="both"/>
        <w:rPr>
          <w:sz w:val="26"/>
          <w:szCs w:val="26"/>
        </w:rPr>
      </w:pPr>
      <w:r w:rsidRPr="006F3BC6">
        <w:rPr>
          <w:sz w:val="26"/>
          <w:szCs w:val="26"/>
        </w:rPr>
        <w:t>Ngoài ra,</w:t>
      </w:r>
      <w:r w:rsidRPr="006F3BC6">
        <w:rPr>
          <w:spacing w:val="6"/>
          <w:sz w:val="26"/>
          <w:szCs w:val="26"/>
        </w:rPr>
        <w:t xml:space="preserve"> </w:t>
      </w:r>
      <w:r w:rsidRPr="006F3BC6">
        <w:rPr>
          <w:sz w:val="26"/>
          <w:szCs w:val="26"/>
        </w:rPr>
        <w:t>các</w:t>
      </w:r>
      <w:r w:rsidRPr="006F3BC6">
        <w:rPr>
          <w:spacing w:val="6"/>
          <w:sz w:val="26"/>
          <w:szCs w:val="26"/>
        </w:rPr>
        <w:t xml:space="preserve"> </w:t>
      </w:r>
      <w:r w:rsidRPr="006F3BC6">
        <w:rPr>
          <w:spacing w:val="1"/>
          <w:sz w:val="26"/>
          <w:szCs w:val="26"/>
        </w:rPr>
        <w:t>chủ đề liên</w:t>
      </w:r>
      <w:r w:rsidRPr="006F3BC6">
        <w:rPr>
          <w:spacing w:val="4"/>
          <w:sz w:val="26"/>
          <w:szCs w:val="26"/>
        </w:rPr>
        <w:t xml:space="preserve"> </w:t>
      </w:r>
      <w:r w:rsidRPr="006F3BC6">
        <w:rPr>
          <w:sz w:val="26"/>
          <w:szCs w:val="26"/>
        </w:rPr>
        <w:t>quan</w:t>
      </w:r>
      <w:r w:rsidRPr="006F3BC6">
        <w:rPr>
          <w:spacing w:val="4"/>
          <w:sz w:val="26"/>
          <w:szCs w:val="26"/>
        </w:rPr>
        <w:t xml:space="preserve"> </w:t>
      </w:r>
      <w:r w:rsidRPr="006F3BC6">
        <w:rPr>
          <w:spacing w:val="1"/>
          <w:sz w:val="26"/>
          <w:szCs w:val="26"/>
        </w:rPr>
        <w:t>đ</w:t>
      </w:r>
      <w:r w:rsidRPr="006F3BC6">
        <w:rPr>
          <w:sz w:val="26"/>
          <w:szCs w:val="26"/>
        </w:rPr>
        <w:t>ến</w:t>
      </w:r>
      <w:r w:rsidRPr="006F3BC6">
        <w:rPr>
          <w:spacing w:val="5"/>
          <w:sz w:val="26"/>
          <w:szCs w:val="26"/>
        </w:rPr>
        <w:t xml:space="preserve"> </w:t>
      </w:r>
      <w:r w:rsidRPr="006F3BC6">
        <w:rPr>
          <w:spacing w:val="1"/>
          <w:sz w:val="26"/>
          <w:szCs w:val="26"/>
        </w:rPr>
        <w:t>đ</w:t>
      </w:r>
      <w:r w:rsidRPr="006F3BC6">
        <w:rPr>
          <w:sz w:val="26"/>
          <w:szCs w:val="26"/>
        </w:rPr>
        <w:t>ộng</w:t>
      </w:r>
      <w:r w:rsidRPr="006F3BC6">
        <w:rPr>
          <w:spacing w:val="4"/>
          <w:sz w:val="26"/>
          <w:szCs w:val="26"/>
        </w:rPr>
        <w:t xml:space="preserve"> </w:t>
      </w:r>
      <w:r w:rsidRPr="006F3BC6">
        <w:rPr>
          <w:sz w:val="26"/>
          <w:szCs w:val="26"/>
        </w:rPr>
        <w:t>cơ</w:t>
      </w:r>
      <w:r w:rsidRPr="006F3BC6">
        <w:rPr>
          <w:spacing w:val="7"/>
          <w:sz w:val="26"/>
          <w:szCs w:val="26"/>
        </w:rPr>
        <w:t xml:space="preserve"> </w:t>
      </w:r>
      <w:r w:rsidRPr="006F3BC6">
        <w:rPr>
          <w:sz w:val="26"/>
          <w:szCs w:val="26"/>
        </w:rPr>
        <w:t xml:space="preserve">nghiên </w:t>
      </w:r>
      <w:r w:rsidRPr="006F3BC6">
        <w:rPr>
          <w:spacing w:val="2"/>
          <w:sz w:val="26"/>
          <w:szCs w:val="26"/>
        </w:rPr>
        <w:t>c</w:t>
      </w:r>
      <w:r w:rsidRPr="006F3BC6">
        <w:rPr>
          <w:spacing w:val="1"/>
          <w:sz w:val="26"/>
          <w:szCs w:val="26"/>
        </w:rPr>
        <w:t>ứ</w:t>
      </w:r>
      <w:r w:rsidRPr="006F3BC6">
        <w:rPr>
          <w:sz w:val="26"/>
          <w:szCs w:val="26"/>
        </w:rPr>
        <w:t>u,</w:t>
      </w:r>
      <w:r w:rsidRPr="006F3BC6">
        <w:rPr>
          <w:spacing w:val="7"/>
          <w:sz w:val="26"/>
          <w:szCs w:val="26"/>
        </w:rPr>
        <w:t xml:space="preserve"> </w:t>
      </w:r>
      <w:r w:rsidRPr="006F3BC6">
        <w:rPr>
          <w:spacing w:val="-2"/>
          <w:sz w:val="26"/>
          <w:szCs w:val="26"/>
        </w:rPr>
        <w:t>m</w:t>
      </w:r>
      <w:r w:rsidRPr="006F3BC6">
        <w:rPr>
          <w:sz w:val="26"/>
          <w:szCs w:val="26"/>
        </w:rPr>
        <w:t>ục</w:t>
      </w:r>
      <w:r w:rsidRPr="006F3BC6">
        <w:rPr>
          <w:spacing w:val="5"/>
          <w:sz w:val="26"/>
          <w:szCs w:val="26"/>
        </w:rPr>
        <w:t xml:space="preserve"> </w:t>
      </w:r>
      <w:r w:rsidRPr="006F3BC6">
        <w:rPr>
          <w:sz w:val="26"/>
          <w:szCs w:val="26"/>
        </w:rPr>
        <w:t>tiêu</w:t>
      </w:r>
      <w:r w:rsidRPr="006F3BC6">
        <w:rPr>
          <w:spacing w:val="5"/>
          <w:sz w:val="26"/>
          <w:szCs w:val="26"/>
        </w:rPr>
        <w:t xml:space="preserve"> </w:t>
      </w:r>
      <w:r w:rsidRPr="006F3BC6">
        <w:rPr>
          <w:spacing w:val="2"/>
          <w:sz w:val="26"/>
          <w:szCs w:val="26"/>
        </w:rPr>
        <w:t>n</w:t>
      </w:r>
      <w:r w:rsidRPr="006F3BC6">
        <w:rPr>
          <w:sz w:val="26"/>
          <w:szCs w:val="26"/>
        </w:rPr>
        <w:t xml:space="preserve">ghiên </w:t>
      </w:r>
      <w:r w:rsidRPr="006F3BC6">
        <w:rPr>
          <w:spacing w:val="2"/>
          <w:sz w:val="26"/>
          <w:szCs w:val="26"/>
        </w:rPr>
        <w:t>c</w:t>
      </w:r>
      <w:r w:rsidRPr="006F3BC6">
        <w:rPr>
          <w:spacing w:val="1"/>
          <w:sz w:val="26"/>
          <w:szCs w:val="26"/>
        </w:rPr>
        <w:t>ứ</w:t>
      </w:r>
      <w:r w:rsidRPr="006F3BC6">
        <w:rPr>
          <w:sz w:val="26"/>
          <w:szCs w:val="26"/>
        </w:rPr>
        <w:t>u, câu hỏi nghiên cứu và các phát hiện của các</w:t>
      </w:r>
      <w:r w:rsidRPr="006F3BC6">
        <w:rPr>
          <w:spacing w:val="7"/>
          <w:sz w:val="26"/>
          <w:szCs w:val="26"/>
        </w:rPr>
        <w:t xml:space="preserve"> </w:t>
      </w:r>
      <w:r w:rsidRPr="006F3BC6">
        <w:rPr>
          <w:sz w:val="26"/>
          <w:szCs w:val="26"/>
        </w:rPr>
        <w:t>ngh</w:t>
      </w:r>
      <w:r w:rsidRPr="006F3BC6">
        <w:rPr>
          <w:spacing w:val="2"/>
          <w:sz w:val="26"/>
          <w:szCs w:val="26"/>
        </w:rPr>
        <w:t>i</w:t>
      </w:r>
      <w:r w:rsidRPr="006F3BC6">
        <w:rPr>
          <w:sz w:val="26"/>
          <w:szCs w:val="26"/>
        </w:rPr>
        <w:t>ên</w:t>
      </w:r>
      <w:r w:rsidRPr="006F3BC6">
        <w:rPr>
          <w:spacing w:val="1"/>
          <w:sz w:val="26"/>
          <w:szCs w:val="26"/>
        </w:rPr>
        <w:t xml:space="preserve"> </w:t>
      </w:r>
      <w:r w:rsidRPr="006F3BC6">
        <w:rPr>
          <w:spacing w:val="2"/>
          <w:sz w:val="26"/>
          <w:szCs w:val="26"/>
        </w:rPr>
        <w:t>c</w:t>
      </w:r>
      <w:r w:rsidRPr="006F3BC6">
        <w:rPr>
          <w:spacing w:val="1"/>
          <w:sz w:val="26"/>
          <w:szCs w:val="26"/>
        </w:rPr>
        <w:t>ứ</w:t>
      </w:r>
      <w:r w:rsidRPr="006F3BC6">
        <w:rPr>
          <w:sz w:val="26"/>
          <w:szCs w:val="26"/>
        </w:rPr>
        <w:t>u</w:t>
      </w:r>
      <w:r w:rsidRPr="006F3BC6">
        <w:rPr>
          <w:spacing w:val="4"/>
          <w:sz w:val="26"/>
          <w:szCs w:val="26"/>
        </w:rPr>
        <w:t xml:space="preserve"> </w:t>
      </w:r>
      <w:r w:rsidRPr="006F3BC6">
        <w:rPr>
          <w:sz w:val="26"/>
          <w:szCs w:val="26"/>
        </w:rPr>
        <w:t>t</w:t>
      </w:r>
      <w:r w:rsidRPr="006F3BC6">
        <w:rPr>
          <w:spacing w:val="1"/>
          <w:sz w:val="26"/>
          <w:szCs w:val="26"/>
        </w:rPr>
        <w:t>hự</w:t>
      </w:r>
      <w:r w:rsidRPr="006F3BC6">
        <w:rPr>
          <w:sz w:val="26"/>
          <w:szCs w:val="26"/>
        </w:rPr>
        <w:t>c</w:t>
      </w:r>
      <w:r w:rsidRPr="006F3BC6">
        <w:rPr>
          <w:spacing w:val="6"/>
          <w:sz w:val="26"/>
          <w:szCs w:val="26"/>
        </w:rPr>
        <w:t xml:space="preserve"> </w:t>
      </w:r>
      <w:r w:rsidRPr="006F3BC6">
        <w:rPr>
          <w:sz w:val="26"/>
          <w:szCs w:val="26"/>
        </w:rPr>
        <w:t>nghi</w:t>
      </w:r>
      <w:r w:rsidRPr="006F3BC6">
        <w:rPr>
          <w:spacing w:val="3"/>
          <w:sz w:val="26"/>
          <w:szCs w:val="26"/>
        </w:rPr>
        <w:t>ệ</w:t>
      </w:r>
      <w:r w:rsidRPr="006F3BC6">
        <w:rPr>
          <w:sz w:val="26"/>
          <w:szCs w:val="26"/>
        </w:rPr>
        <w:t>m về quan</w:t>
      </w:r>
      <w:r w:rsidRPr="006F3BC6">
        <w:rPr>
          <w:spacing w:val="5"/>
          <w:sz w:val="26"/>
          <w:szCs w:val="26"/>
        </w:rPr>
        <w:t xml:space="preserve"> </w:t>
      </w:r>
      <w:r w:rsidRPr="006F3BC6">
        <w:rPr>
          <w:spacing w:val="1"/>
          <w:sz w:val="26"/>
          <w:szCs w:val="26"/>
        </w:rPr>
        <w:t>h</w:t>
      </w:r>
      <w:r w:rsidRPr="006F3BC6">
        <w:rPr>
          <w:sz w:val="26"/>
          <w:szCs w:val="26"/>
        </w:rPr>
        <w:t>ệ</w:t>
      </w:r>
      <w:r w:rsidRPr="006F3BC6">
        <w:rPr>
          <w:spacing w:val="6"/>
          <w:sz w:val="26"/>
          <w:szCs w:val="26"/>
        </w:rPr>
        <w:t xml:space="preserve"> </w:t>
      </w:r>
      <w:r w:rsidRPr="006F3BC6">
        <w:rPr>
          <w:sz w:val="26"/>
          <w:szCs w:val="26"/>
        </w:rPr>
        <w:t>gi</w:t>
      </w:r>
      <w:r w:rsidRPr="006F3BC6">
        <w:rPr>
          <w:spacing w:val="1"/>
          <w:sz w:val="26"/>
          <w:szCs w:val="26"/>
        </w:rPr>
        <w:t>ữ</w:t>
      </w:r>
      <w:r w:rsidRPr="006F3BC6">
        <w:rPr>
          <w:sz w:val="26"/>
          <w:szCs w:val="26"/>
        </w:rPr>
        <w:t>a công bố trách nhi</w:t>
      </w:r>
      <w:r w:rsidRPr="006F3BC6">
        <w:rPr>
          <w:spacing w:val="3"/>
          <w:sz w:val="26"/>
          <w:szCs w:val="26"/>
        </w:rPr>
        <w:t>ệ</w:t>
      </w:r>
      <w:r w:rsidRPr="006F3BC6">
        <w:rPr>
          <w:sz w:val="26"/>
          <w:szCs w:val="26"/>
        </w:rPr>
        <w:t>m</w:t>
      </w:r>
      <w:r w:rsidRPr="006F3BC6">
        <w:rPr>
          <w:spacing w:val="-3"/>
          <w:sz w:val="26"/>
          <w:szCs w:val="26"/>
        </w:rPr>
        <w:t xml:space="preserve"> </w:t>
      </w:r>
      <w:r w:rsidRPr="006F3BC6">
        <w:rPr>
          <w:sz w:val="26"/>
          <w:szCs w:val="26"/>
        </w:rPr>
        <w:t>xã</w:t>
      </w:r>
      <w:r w:rsidRPr="006F3BC6">
        <w:rPr>
          <w:spacing w:val="2"/>
          <w:sz w:val="26"/>
          <w:szCs w:val="26"/>
        </w:rPr>
        <w:t xml:space="preserve"> </w:t>
      </w:r>
      <w:r w:rsidRPr="006F3BC6">
        <w:rPr>
          <w:sz w:val="26"/>
          <w:szCs w:val="26"/>
        </w:rPr>
        <w:t>hội</w:t>
      </w:r>
      <w:r w:rsidRPr="006F3BC6">
        <w:rPr>
          <w:spacing w:val="2"/>
          <w:sz w:val="26"/>
          <w:szCs w:val="26"/>
        </w:rPr>
        <w:t xml:space="preserve"> </w:t>
      </w:r>
      <w:r w:rsidRPr="006F3BC6">
        <w:rPr>
          <w:sz w:val="26"/>
          <w:szCs w:val="26"/>
        </w:rPr>
        <w:t xml:space="preserve">và giá trị doanh nghiệp </w:t>
      </w:r>
      <w:r w:rsidRPr="006F3BC6">
        <w:rPr>
          <w:spacing w:val="1"/>
          <w:sz w:val="26"/>
          <w:szCs w:val="26"/>
        </w:rPr>
        <w:t xml:space="preserve">đã được thảo luận ở Chương 1. Việc thảo luận </w:t>
      </w:r>
      <w:r w:rsidRPr="006F3BC6">
        <w:rPr>
          <w:spacing w:val="3"/>
          <w:sz w:val="26"/>
          <w:szCs w:val="26"/>
        </w:rPr>
        <w:t xml:space="preserve">các khái niệm và cơ sở lý thuyết được mô tả ở Chương 2. Cơ sở xây dựng giả thuyết, thu thập dữ liệu và phương pháp nghiên cứu được trình bày ở Chương 3. </w:t>
      </w:r>
      <w:r w:rsidRPr="006F3BC6">
        <w:rPr>
          <w:sz w:val="26"/>
          <w:szCs w:val="26"/>
        </w:rPr>
        <w:t>Ch</w:t>
      </w:r>
      <w:r w:rsidRPr="006F3BC6">
        <w:rPr>
          <w:spacing w:val="1"/>
          <w:sz w:val="26"/>
          <w:szCs w:val="26"/>
        </w:rPr>
        <w:t>ư</w:t>
      </w:r>
      <w:r w:rsidRPr="006F3BC6">
        <w:rPr>
          <w:sz w:val="26"/>
          <w:szCs w:val="26"/>
        </w:rPr>
        <w:t>ơng 4</w:t>
      </w:r>
      <w:r w:rsidRPr="006F3BC6">
        <w:rPr>
          <w:spacing w:val="7"/>
          <w:sz w:val="26"/>
          <w:szCs w:val="26"/>
        </w:rPr>
        <w:t xml:space="preserve"> </w:t>
      </w:r>
      <w:r w:rsidRPr="006F3BC6">
        <w:rPr>
          <w:spacing w:val="2"/>
          <w:sz w:val="26"/>
          <w:szCs w:val="26"/>
        </w:rPr>
        <w:t>c</w:t>
      </w:r>
      <w:r w:rsidRPr="006F3BC6">
        <w:rPr>
          <w:sz w:val="26"/>
          <w:szCs w:val="26"/>
        </w:rPr>
        <w:t>ủa nghiên</w:t>
      </w:r>
      <w:r w:rsidRPr="006F3BC6">
        <w:rPr>
          <w:spacing w:val="-5"/>
          <w:sz w:val="26"/>
          <w:szCs w:val="26"/>
        </w:rPr>
        <w:t xml:space="preserve"> </w:t>
      </w:r>
      <w:r w:rsidRPr="006F3BC6">
        <w:rPr>
          <w:sz w:val="26"/>
          <w:szCs w:val="26"/>
        </w:rPr>
        <w:t>c</w:t>
      </w:r>
      <w:r w:rsidRPr="006F3BC6">
        <w:rPr>
          <w:spacing w:val="1"/>
          <w:sz w:val="26"/>
          <w:szCs w:val="26"/>
        </w:rPr>
        <w:t>ứ</w:t>
      </w:r>
      <w:r w:rsidRPr="006F3BC6">
        <w:rPr>
          <w:sz w:val="26"/>
          <w:szCs w:val="26"/>
        </w:rPr>
        <w:t>u</w:t>
      </w:r>
      <w:r w:rsidRPr="006F3BC6">
        <w:rPr>
          <w:spacing w:val="1"/>
          <w:sz w:val="26"/>
          <w:szCs w:val="26"/>
        </w:rPr>
        <w:t xml:space="preserve"> là </w:t>
      </w:r>
      <w:r w:rsidRPr="006F3BC6">
        <w:rPr>
          <w:sz w:val="26"/>
          <w:szCs w:val="26"/>
        </w:rPr>
        <w:t>giải</w:t>
      </w:r>
      <w:r w:rsidRPr="006F3BC6">
        <w:rPr>
          <w:spacing w:val="-1"/>
          <w:sz w:val="26"/>
          <w:szCs w:val="26"/>
        </w:rPr>
        <w:t xml:space="preserve"> </w:t>
      </w:r>
      <w:r w:rsidRPr="006F3BC6">
        <w:rPr>
          <w:spacing w:val="2"/>
          <w:sz w:val="26"/>
          <w:szCs w:val="26"/>
        </w:rPr>
        <w:t>t</w:t>
      </w:r>
      <w:r w:rsidRPr="006F3BC6">
        <w:rPr>
          <w:sz w:val="26"/>
          <w:szCs w:val="26"/>
        </w:rPr>
        <w:t>hích</w:t>
      </w:r>
      <w:r w:rsidRPr="006F3BC6">
        <w:rPr>
          <w:spacing w:val="-1"/>
          <w:sz w:val="26"/>
          <w:szCs w:val="26"/>
        </w:rPr>
        <w:t xml:space="preserve"> </w:t>
      </w:r>
      <w:r w:rsidRPr="006F3BC6">
        <w:rPr>
          <w:spacing w:val="2"/>
          <w:sz w:val="26"/>
          <w:szCs w:val="26"/>
        </w:rPr>
        <w:t>v</w:t>
      </w:r>
      <w:r w:rsidRPr="006F3BC6">
        <w:rPr>
          <w:sz w:val="26"/>
          <w:szCs w:val="26"/>
        </w:rPr>
        <w:t>à t</w:t>
      </w:r>
      <w:r w:rsidRPr="006F3BC6">
        <w:rPr>
          <w:spacing w:val="1"/>
          <w:sz w:val="26"/>
          <w:szCs w:val="26"/>
        </w:rPr>
        <w:t>h</w:t>
      </w:r>
      <w:r w:rsidRPr="006F3BC6">
        <w:rPr>
          <w:sz w:val="26"/>
          <w:szCs w:val="26"/>
        </w:rPr>
        <w:t>ảo</w:t>
      </w:r>
      <w:r w:rsidRPr="006F3BC6">
        <w:rPr>
          <w:spacing w:val="-2"/>
          <w:sz w:val="26"/>
          <w:szCs w:val="26"/>
        </w:rPr>
        <w:t xml:space="preserve"> </w:t>
      </w:r>
      <w:r w:rsidRPr="006F3BC6">
        <w:rPr>
          <w:spacing w:val="2"/>
          <w:sz w:val="26"/>
          <w:szCs w:val="26"/>
        </w:rPr>
        <w:t>l</w:t>
      </w:r>
      <w:r w:rsidRPr="006F3BC6">
        <w:rPr>
          <w:spacing w:val="1"/>
          <w:sz w:val="26"/>
          <w:szCs w:val="26"/>
        </w:rPr>
        <w:t>u</w:t>
      </w:r>
      <w:r w:rsidRPr="006F3BC6">
        <w:rPr>
          <w:sz w:val="26"/>
          <w:szCs w:val="26"/>
        </w:rPr>
        <w:t>ận</w:t>
      </w:r>
      <w:r w:rsidRPr="006F3BC6">
        <w:rPr>
          <w:spacing w:val="-2"/>
          <w:sz w:val="26"/>
          <w:szCs w:val="26"/>
        </w:rPr>
        <w:t xml:space="preserve"> </w:t>
      </w:r>
      <w:r w:rsidRPr="006F3BC6">
        <w:rPr>
          <w:sz w:val="26"/>
          <w:szCs w:val="26"/>
        </w:rPr>
        <w:t>các</w:t>
      </w:r>
      <w:r w:rsidRPr="006F3BC6">
        <w:rPr>
          <w:spacing w:val="1"/>
          <w:sz w:val="26"/>
          <w:szCs w:val="26"/>
        </w:rPr>
        <w:t xml:space="preserve"> </w:t>
      </w:r>
      <w:r w:rsidRPr="006F3BC6">
        <w:rPr>
          <w:sz w:val="26"/>
          <w:szCs w:val="26"/>
        </w:rPr>
        <w:t>kết</w:t>
      </w:r>
      <w:r w:rsidRPr="006F3BC6">
        <w:rPr>
          <w:spacing w:val="2"/>
          <w:sz w:val="26"/>
          <w:szCs w:val="26"/>
        </w:rPr>
        <w:t xml:space="preserve"> </w:t>
      </w:r>
      <w:r w:rsidRPr="006F3BC6">
        <w:rPr>
          <w:sz w:val="26"/>
          <w:szCs w:val="26"/>
        </w:rPr>
        <w:t>quả đã đạt được</w:t>
      </w:r>
      <w:r w:rsidRPr="006F3BC6">
        <w:rPr>
          <w:spacing w:val="1"/>
          <w:sz w:val="26"/>
          <w:szCs w:val="26"/>
        </w:rPr>
        <w:t xml:space="preserve">. Và </w:t>
      </w:r>
      <w:r w:rsidRPr="006F3BC6">
        <w:rPr>
          <w:sz w:val="26"/>
          <w:szCs w:val="26"/>
        </w:rPr>
        <w:t>cuối</w:t>
      </w:r>
      <w:r w:rsidRPr="006F3BC6">
        <w:rPr>
          <w:spacing w:val="15"/>
          <w:sz w:val="26"/>
          <w:szCs w:val="26"/>
        </w:rPr>
        <w:t xml:space="preserve"> </w:t>
      </w:r>
      <w:r w:rsidRPr="006F3BC6">
        <w:rPr>
          <w:sz w:val="26"/>
          <w:szCs w:val="26"/>
        </w:rPr>
        <w:t>cùn</w:t>
      </w:r>
      <w:r w:rsidRPr="006F3BC6">
        <w:rPr>
          <w:spacing w:val="2"/>
          <w:sz w:val="26"/>
          <w:szCs w:val="26"/>
        </w:rPr>
        <w:t>g</w:t>
      </w:r>
      <w:r w:rsidRPr="006F3BC6">
        <w:rPr>
          <w:sz w:val="26"/>
          <w:szCs w:val="26"/>
        </w:rPr>
        <w:t>,</w:t>
      </w:r>
      <w:r w:rsidRPr="006F3BC6">
        <w:rPr>
          <w:spacing w:val="13"/>
          <w:sz w:val="26"/>
          <w:szCs w:val="26"/>
        </w:rPr>
        <w:t xml:space="preserve"> </w:t>
      </w:r>
      <w:r w:rsidRPr="006F3BC6">
        <w:rPr>
          <w:sz w:val="26"/>
          <w:szCs w:val="26"/>
        </w:rPr>
        <w:t>Ch</w:t>
      </w:r>
      <w:r w:rsidRPr="006F3BC6">
        <w:rPr>
          <w:spacing w:val="1"/>
          <w:sz w:val="26"/>
          <w:szCs w:val="26"/>
        </w:rPr>
        <w:t>ư</w:t>
      </w:r>
      <w:r w:rsidRPr="006F3BC6">
        <w:rPr>
          <w:sz w:val="26"/>
          <w:szCs w:val="26"/>
        </w:rPr>
        <w:t>ơng</w:t>
      </w:r>
      <w:r w:rsidRPr="006F3BC6">
        <w:rPr>
          <w:spacing w:val="13"/>
          <w:sz w:val="26"/>
          <w:szCs w:val="26"/>
        </w:rPr>
        <w:t xml:space="preserve"> </w:t>
      </w:r>
      <w:r w:rsidRPr="006F3BC6">
        <w:rPr>
          <w:sz w:val="26"/>
          <w:szCs w:val="26"/>
        </w:rPr>
        <w:t>n</w:t>
      </w:r>
      <w:r w:rsidRPr="006F3BC6">
        <w:rPr>
          <w:spacing w:val="2"/>
          <w:sz w:val="26"/>
          <w:szCs w:val="26"/>
        </w:rPr>
        <w:t>à</w:t>
      </w:r>
      <w:r w:rsidRPr="006F3BC6">
        <w:rPr>
          <w:sz w:val="26"/>
          <w:szCs w:val="26"/>
        </w:rPr>
        <w:t>y</w:t>
      </w:r>
      <w:r w:rsidRPr="006F3BC6">
        <w:rPr>
          <w:spacing w:val="15"/>
          <w:sz w:val="26"/>
          <w:szCs w:val="26"/>
        </w:rPr>
        <w:t xml:space="preserve"> </w:t>
      </w:r>
      <w:r w:rsidRPr="006F3BC6">
        <w:rPr>
          <w:sz w:val="26"/>
          <w:szCs w:val="26"/>
        </w:rPr>
        <w:t>d</w:t>
      </w:r>
      <w:r w:rsidRPr="006F3BC6">
        <w:rPr>
          <w:spacing w:val="1"/>
          <w:sz w:val="26"/>
          <w:szCs w:val="26"/>
        </w:rPr>
        <w:t>ự</w:t>
      </w:r>
      <w:r w:rsidRPr="006F3BC6">
        <w:rPr>
          <w:sz w:val="26"/>
          <w:szCs w:val="26"/>
        </w:rPr>
        <w:t>a</w:t>
      </w:r>
      <w:r w:rsidRPr="006F3BC6">
        <w:rPr>
          <w:spacing w:val="17"/>
          <w:sz w:val="26"/>
          <w:szCs w:val="26"/>
        </w:rPr>
        <w:t xml:space="preserve"> </w:t>
      </w:r>
      <w:r w:rsidRPr="006F3BC6">
        <w:rPr>
          <w:sz w:val="26"/>
          <w:szCs w:val="26"/>
        </w:rPr>
        <w:t>vào các</w:t>
      </w:r>
      <w:r w:rsidRPr="006F3BC6">
        <w:rPr>
          <w:spacing w:val="19"/>
          <w:sz w:val="26"/>
          <w:szCs w:val="26"/>
        </w:rPr>
        <w:t xml:space="preserve"> </w:t>
      </w:r>
      <w:r w:rsidRPr="006F3BC6">
        <w:rPr>
          <w:spacing w:val="1"/>
          <w:sz w:val="26"/>
          <w:szCs w:val="26"/>
        </w:rPr>
        <w:t>k</w:t>
      </w:r>
      <w:r w:rsidRPr="006F3BC6">
        <w:rPr>
          <w:sz w:val="26"/>
          <w:szCs w:val="26"/>
        </w:rPr>
        <w:t>ết quả</w:t>
      </w:r>
      <w:r w:rsidRPr="006F3BC6">
        <w:rPr>
          <w:spacing w:val="20"/>
          <w:sz w:val="26"/>
          <w:szCs w:val="26"/>
        </w:rPr>
        <w:t xml:space="preserve"> đã </w:t>
      </w:r>
      <w:r w:rsidRPr="006F3BC6">
        <w:rPr>
          <w:sz w:val="26"/>
          <w:szCs w:val="26"/>
        </w:rPr>
        <w:t>đạt</w:t>
      </w:r>
      <w:r w:rsidRPr="006F3BC6">
        <w:rPr>
          <w:spacing w:val="21"/>
          <w:sz w:val="26"/>
          <w:szCs w:val="26"/>
        </w:rPr>
        <w:t xml:space="preserve"> </w:t>
      </w:r>
      <w:r w:rsidRPr="006F3BC6">
        <w:rPr>
          <w:sz w:val="26"/>
          <w:szCs w:val="26"/>
        </w:rPr>
        <w:t>đ</w:t>
      </w:r>
      <w:r w:rsidRPr="006F3BC6">
        <w:rPr>
          <w:spacing w:val="1"/>
          <w:sz w:val="26"/>
          <w:szCs w:val="26"/>
        </w:rPr>
        <w:t>ư</w:t>
      </w:r>
      <w:r w:rsidRPr="006F3BC6">
        <w:rPr>
          <w:sz w:val="26"/>
          <w:szCs w:val="26"/>
        </w:rPr>
        <w:t>ợc</w:t>
      </w:r>
      <w:r w:rsidRPr="006F3BC6">
        <w:rPr>
          <w:spacing w:val="19"/>
          <w:sz w:val="26"/>
          <w:szCs w:val="26"/>
        </w:rPr>
        <w:t xml:space="preserve"> để </w:t>
      </w:r>
      <w:r w:rsidRPr="006F3BC6">
        <w:rPr>
          <w:sz w:val="26"/>
          <w:szCs w:val="26"/>
        </w:rPr>
        <w:t>đề</w:t>
      </w:r>
      <w:r w:rsidRPr="006F3BC6">
        <w:rPr>
          <w:spacing w:val="24"/>
          <w:sz w:val="26"/>
          <w:szCs w:val="26"/>
        </w:rPr>
        <w:t xml:space="preserve"> </w:t>
      </w:r>
      <w:r w:rsidRPr="006F3BC6">
        <w:rPr>
          <w:sz w:val="26"/>
          <w:szCs w:val="26"/>
        </w:rPr>
        <w:t>xu</w:t>
      </w:r>
      <w:r w:rsidRPr="006F3BC6">
        <w:rPr>
          <w:spacing w:val="1"/>
          <w:sz w:val="26"/>
          <w:szCs w:val="26"/>
        </w:rPr>
        <w:t>ấ</w:t>
      </w:r>
      <w:r w:rsidRPr="006F3BC6">
        <w:rPr>
          <w:sz w:val="26"/>
          <w:szCs w:val="26"/>
        </w:rPr>
        <w:t>t</w:t>
      </w:r>
      <w:r w:rsidRPr="006F3BC6">
        <w:rPr>
          <w:spacing w:val="22"/>
          <w:sz w:val="26"/>
          <w:szCs w:val="26"/>
        </w:rPr>
        <w:t xml:space="preserve"> </w:t>
      </w:r>
      <w:r w:rsidRPr="006F3BC6">
        <w:rPr>
          <w:spacing w:val="-2"/>
          <w:sz w:val="26"/>
          <w:szCs w:val="26"/>
        </w:rPr>
        <w:t>m</w:t>
      </w:r>
      <w:r w:rsidRPr="006F3BC6">
        <w:rPr>
          <w:sz w:val="26"/>
          <w:szCs w:val="26"/>
        </w:rPr>
        <w:t>ột</w:t>
      </w:r>
      <w:r w:rsidRPr="006F3BC6">
        <w:rPr>
          <w:spacing w:val="20"/>
          <w:sz w:val="26"/>
          <w:szCs w:val="26"/>
        </w:rPr>
        <w:t xml:space="preserve"> </w:t>
      </w:r>
      <w:r w:rsidRPr="006F3BC6">
        <w:rPr>
          <w:sz w:val="26"/>
          <w:szCs w:val="26"/>
        </w:rPr>
        <w:t>số</w:t>
      </w:r>
      <w:r w:rsidRPr="006F3BC6">
        <w:rPr>
          <w:spacing w:val="22"/>
          <w:sz w:val="26"/>
          <w:szCs w:val="26"/>
        </w:rPr>
        <w:t xml:space="preserve"> </w:t>
      </w:r>
      <w:r w:rsidRPr="006F3BC6">
        <w:rPr>
          <w:sz w:val="26"/>
          <w:szCs w:val="26"/>
        </w:rPr>
        <w:t>kiến</w:t>
      </w:r>
      <w:r w:rsidRPr="006F3BC6">
        <w:rPr>
          <w:spacing w:val="20"/>
          <w:sz w:val="26"/>
          <w:szCs w:val="26"/>
        </w:rPr>
        <w:t xml:space="preserve"> </w:t>
      </w:r>
      <w:r w:rsidRPr="006F3BC6">
        <w:rPr>
          <w:sz w:val="26"/>
          <w:szCs w:val="26"/>
        </w:rPr>
        <w:t>n</w:t>
      </w:r>
      <w:r w:rsidRPr="006F3BC6">
        <w:rPr>
          <w:spacing w:val="2"/>
          <w:sz w:val="26"/>
          <w:szCs w:val="26"/>
        </w:rPr>
        <w:t>g</w:t>
      </w:r>
      <w:r w:rsidRPr="006F3BC6">
        <w:rPr>
          <w:sz w:val="26"/>
          <w:szCs w:val="26"/>
        </w:rPr>
        <w:t>h</w:t>
      </w:r>
      <w:r w:rsidRPr="006F3BC6">
        <w:rPr>
          <w:spacing w:val="2"/>
          <w:sz w:val="26"/>
          <w:szCs w:val="26"/>
        </w:rPr>
        <w:t>ị</w:t>
      </w:r>
      <w:r w:rsidRPr="006F3BC6">
        <w:rPr>
          <w:sz w:val="26"/>
          <w:szCs w:val="26"/>
        </w:rPr>
        <w:t>,</w:t>
      </w:r>
      <w:r w:rsidRPr="006F3BC6">
        <w:rPr>
          <w:spacing w:val="19"/>
          <w:sz w:val="26"/>
          <w:szCs w:val="26"/>
        </w:rPr>
        <w:t xml:space="preserve"> </w:t>
      </w:r>
      <w:r w:rsidRPr="006F3BC6">
        <w:rPr>
          <w:sz w:val="26"/>
          <w:szCs w:val="26"/>
        </w:rPr>
        <w:t>cũng</w:t>
      </w:r>
      <w:r w:rsidRPr="006F3BC6">
        <w:rPr>
          <w:spacing w:val="19"/>
          <w:sz w:val="26"/>
          <w:szCs w:val="26"/>
        </w:rPr>
        <w:t xml:space="preserve"> </w:t>
      </w:r>
      <w:r w:rsidRPr="006F3BC6">
        <w:rPr>
          <w:sz w:val="26"/>
          <w:szCs w:val="26"/>
        </w:rPr>
        <w:t>như</w:t>
      </w:r>
      <w:r w:rsidRPr="006F3BC6">
        <w:rPr>
          <w:spacing w:val="20"/>
          <w:sz w:val="26"/>
          <w:szCs w:val="26"/>
        </w:rPr>
        <w:t xml:space="preserve"> </w:t>
      </w:r>
      <w:r w:rsidRPr="006F3BC6">
        <w:rPr>
          <w:sz w:val="26"/>
          <w:szCs w:val="26"/>
        </w:rPr>
        <w:t>t</w:t>
      </w:r>
      <w:r w:rsidRPr="006F3BC6">
        <w:rPr>
          <w:spacing w:val="1"/>
          <w:sz w:val="26"/>
          <w:szCs w:val="26"/>
        </w:rPr>
        <w:t>h</w:t>
      </w:r>
      <w:r w:rsidRPr="006F3BC6">
        <w:rPr>
          <w:sz w:val="26"/>
          <w:szCs w:val="26"/>
        </w:rPr>
        <w:t>ảo luận</w:t>
      </w:r>
      <w:r w:rsidRPr="006F3BC6">
        <w:rPr>
          <w:spacing w:val="-2"/>
          <w:sz w:val="26"/>
          <w:szCs w:val="26"/>
        </w:rPr>
        <w:t xml:space="preserve"> </w:t>
      </w:r>
      <w:r w:rsidRPr="006F3BC6">
        <w:rPr>
          <w:sz w:val="26"/>
          <w:szCs w:val="26"/>
        </w:rPr>
        <w:t>nh</w:t>
      </w:r>
      <w:r w:rsidRPr="006F3BC6">
        <w:rPr>
          <w:spacing w:val="1"/>
          <w:sz w:val="26"/>
          <w:szCs w:val="26"/>
        </w:rPr>
        <w:t>ữ</w:t>
      </w:r>
      <w:r w:rsidRPr="006F3BC6">
        <w:rPr>
          <w:sz w:val="26"/>
          <w:szCs w:val="26"/>
        </w:rPr>
        <w:t>ng</w:t>
      </w:r>
      <w:r w:rsidRPr="006F3BC6">
        <w:rPr>
          <w:spacing w:val="-5"/>
          <w:sz w:val="26"/>
          <w:szCs w:val="26"/>
        </w:rPr>
        <w:t xml:space="preserve"> </w:t>
      </w:r>
      <w:r w:rsidRPr="006F3BC6">
        <w:rPr>
          <w:sz w:val="26"/>
          <w:szCs w:val="26"/>
        </w:rPr>
        <w:t>h</w:t>
      </w:r>
      <w:r w:rsidRPr="006F3BC6">
        <w:rPr>
          <w:spacing w:val="1"/>
          <w:sz w:val="26"/>
          <w:szCs w:val="26"/>
        </w:rPr>
        <w:t>ạ</w:t>
      </w:r>
      <w:r w:rsidRPr="006F3BC6">
        <w:rPr>
          <w:sz w:val="26"/>
          <w:szCs w:val="26"/>
        </w:rPr>
        <w:t>n</w:t>
      </w:r>
      <w:r w:rsidRPr="006F3BC6">
        <w:rPr>
          <w:spacing w:val="-4"/>
          <w:sz w:val="26"/>
          <w:szCs w:val="26"/>
        </w:rPr>
        <w:t xml:space="preserve"> </w:t>
      </w:r>
      <w:r w:rsidRPr="006F3BC6">
        <w:rPr>
          <w:sz w:val="26"/>
          <w:szCs w:val="26"/>
        </w:rPr>
        <w:t>chế</w:t>
      </w:r>
      <w:r w:rsidRPr="006F3BC6">
        <w:rPr>
          <w:spacing w:val="-4"/>
          <w:sz w:val="26"/>
          <w:szCs w:val="26"/>
        </w:rPr>
        <w:t xml:space="preserve"> </w:t>
      </w:r>
      <w:r w:rsidRPr="006F3BC6">
        <w:rPr>
          <w:sz w:val="26"/>
          <w:szCs w:val="26"/>
        </w:rPr>
        <w:t>và gợi mở các hướng nghiên cứu mới cho tương lai.</w:t>
      </w:r>
      <w:r w:rsidRPr="006F3BC6">
        <w:rPr>
          <w:spacing w:val="-3"/>
          <w:sz w:val="26"/>
          <w:szCs w:val="26"/>
        </w:rPr>
        <w:t xml:space="preserve"> </w:t>
      </w:r>
    </w:p>
    <w:p w14:paraId="65E7709A" w14:textId="0E84CEAD" w:rsidR="00633842" w:rsidRPr="006F3BC6" w:rsidRDefault="00633842" w:rsidP="00144FD8">
      <w:pPr>
        <w:tabs>
          <w:tab w:val="left" w:pos="142"/>
        </w:tabs>
        <w:spacing w:line="360" w:lineRule="auto"/>
        <w:ind w:firstLine="567"/>
        <w:jc w:val="both"/>
        <w:rPr>
          <w:sz w:val="26"/>
          <w:szCs w:val="26"/>
        </w:rPr>
      </w:pPr>
      <w:r w:rsidRPr="006F3BC6">
        <w:rPr>
          <w:sz w:val="26"/>
          <w:szCs w:val="26"/>
        </w:rPr>
        <w:t>Phần</w:t>
      </w:r>
      <w:r w:rsidRPr="006F3BC6">
        <w:rPr>
          <w:spacing w:val="2"/>
          <w:sz w:val="26"/>
          <w:szCs w:val="26"/>
        </w:rPr>
        <w:t xml:space="preserve"> </w:t>
      </w:r>
      <w:r w:rsidRPr="006F3BC6">
        <w:rPr>
          <w:sz w:val="26"/>
          <w:szCs w:val="26"/>
        </w:rPr>
        <w:t>còn</w:t>
      </w:r>
      <w:r w:rsidRPr="006F3BC6">
        <w:rPr>
          <w:spacing w:val="5"/>
          <w:sz w:val="26"/>
          <w:szCs w:val="26"/>
        </w:rPr>
        <w:t xml:space="preserve"> </w:t>
      </w:r>
      <w:r w:rsidRPr="006F3BC6">
        <w:rPr>
          <w:spacing w:val="1"/>
          <w:sz w:val="26"/>
          <w:szCs w:val="26"/>
        </w:rPr>
        <w:t>l</w:t>
      </w:r>
      <w:r w:rsidRPr="006F3BC6">
        <w:rPr>
          <w:sz w:val="26"/>
          <w:szCs w:val="26"/>
        </w:rPr>
        <w:t>ại</w:t>
      </w:r>
      <w:r w:rsidRPr="006F3BC6">
        <w:rPr>
          <w:spacing w:val="6"/>
          <w:sz w:val="26"/>
          <w:szCs w:val="26"/>
        </w:rPr>
        <w:t xml:space="preserve"> </w:t>
      </w:r>
      <w:r w:rsidRPr="006F3BC6">
        <w:rPr>
          <w:sz w:val="26"/>
          <w:szCs w:val="26"/>
        </w:rPr>
        <w:t>đ</w:t>
      </w:r>
      <w:r w:rsidRPr="006F3BC6">
        <w:rPr>
          <w:spacing w:val="1"/>
          <w:sz w:val="26"/>
          <w:szCs w:val="26"/>
        </w:rPr>
        <w:t>ư</w:t>
      </w:r>
      <w:r w:rsidRPr="006F3BC6">
        <w:rPr>
          <w:sz w:val="26"/>
          <w:szCs w:val="26"/>
        </w:rPr>
        <w:t>ợc</w:t>
      </w:r>
      <w:r w:rsidRPr="006F3BC6">
        <w:rPr>
          <w:spacing w:val="3"/>
          <w:sz w:val="26"/>
          <w:szCs w:val="26"/>
        </w:rPr>
        <w:t xml:space="preserve"> </w:t>
      </w:r>
      <w:r w:rsidRPr="006F3BC6">
        <w:rPr>
          <w:spacing w:val="2"/>
          <w:sz w:val="26"/>
          <w:szCs w:val="26"/>
        </w:rPr>
        <w:t>trình bày</w:t>
      </w:r>
      <w:r w:rsidRPr="006F3BC6">
        <w:rPr>
          <w:spacing w:val="3"/>
          <w:sz w:val="26"/>
          <w:szCs w:val="26"/>
        </w:rPr>
        <w:t xml:space="preserve"> </w:t>
      </w:r>
      <w:r w:rsidRPr="006F3BC6">
        <w:rPr>
          <w:sz w:val="26"/>
          <w:szCs w:val="26"/>
        </w:rPr>
        <w:t>như</w:t>
      </w:r>
      <w:r w:rsidRPr="006F3BC6">
        <w:rPr>
          <w:spacing w:val="4"/>
          <w:sz w:val="26"/>
          <w:szCs w:val="26"/>
        </w:rPr>
        <w:t xml:space="preserve"> </w:t>
      </w:r>
      <w:r w:rsidRPr="006F3BC6">
        <w:rPr>
          <w:sz w:val="26"/>
          <w:szCs w:val="26"/>
        </w:rPr>
        <w:t>sau.</w:t>
      </w:r>
      <w:r w:rsidRPr="006F3BC6">
        <w:rPr>
          <w:spacing w:val="4"/>
          <w:sz w:val="26"/>
          <w:szCs w:val="26"/>
        </w:rPr>
        <w:t xml:space="preserve"> </w:t>
      </w:r>
      <w:r w:rsidRPr="006F3BC6">
        <w:rPr>
          <w:sz w:val="26"/>
          <w:szCs w:val="26"/>
        </w:rPr>
        <w:t>M</w:t>
      </w:r>
      <w:r w:rsidRPr="006F3BC6">
        <w:rPr>
          <w:spacing w:val="1"/>
          <w:sz w:val="26"/>
          <w:szCs w:val="26"/>
        </w:rPr>
        <w:t>ụ</w:t>
      </w:r>
      <w:r w:rsidRPr="006F3BC6">
        <w:rPr>
          <w:sz w:val="26"/>
          <w:szCs w:val="26"/>
        </w:rPr>
        <w:t>c</w:t>
      </w:r>
      <w:r w:rsidRPr="006F3BC6">
        <w:rPr>
          <w:spacing w:val="4"/>
          <w:sz w:val="26"/>
          <w:szCs w:val="26"/>
        </w:rPr>
        <w:t xml:space="preserve"> </w:t>
      </w:r>
      <w:r w:rsidRPr="006F3BC6">
        <w:rPr>
          <w:sz w:val="26"/>
          <w:szCs w:val="26"/>
        </w:rPr>
        <w:t>5.</w:t>
      </w:r>
      <w:r w:rsidR="006009B2" w:rsidRPr="006F3BC6">
        <w:rPr>
          <w:sz w:val="26"/>
          <w:szCs w:val="26"/>
        </w:rPr>
        <w:t>2</w:t>
      </w:r>
      <w:r w:rsidRPr="006F3BC6">
        <w:rPr>
          <w:sz w:val="26"/>
          <w:szCs w:val="26"/>
        </w:rPr>
        <w:t>,</w:t>
      </w:r>
      <w:r w:rsidRPr="006F3BC6">
        <w:rPr>
          <w:spacing w:val="3"/>
          <w:sz w:val="26"/>
          <w:szCs w:val="26"/>
        </w:rPr>
        <w:t xml:space="preserve"> </w:t>
      </w:r>
      <w:r w:rsidRPr="006F3BC6">
        <w:rPr>
          <w:sz w:val="26"/>
          <w:szCs w:val="26"/>
        </w:rPr>
        <w:t>h</w:t>
      </w:r>
      <w:r w:rsidRPr="006F3BC6">
        <w:rPr>
          <w:spacing w:val="2"/>
          <w:sz w:val="26"/>
          <w:szCs w:val="26"/>
        </w:rPr>
        <w:t>à</w:t>
      </w:r>
      <w:r w:rsidRPr="006F3BC6">
        <w:rPr>
          <w:sz w:val="26"/>
          <w:szCs w:val="26"/>
        </w:rPr>
        <w:t>m ý</w:t>
      </w:r>
      <w:r w:rsidRPr="006F3BC6">
        <w:rPr>
          <w:spacing w:val="6"/>
          <w:sz w:val="26"/>
          <w:szCs w:val="26"/>
        </w:rPr>
        <w:t xml:space="preserve"> </w:t>
      </w:r>
      <w:r w:rsidRPr="006F3BC6">
        <w:rPr>
          <w:sz w:val="26"/>
          <w:szCs w:val="26"/>
        </w:rPr>
        <w:t xml:space="preserve">quản trị. </w:t>
      </w:r>
      <w:r w:rsidRPr="006F3BC6">
        <w:rPr>
          <w:spacing w:val="2"/>
          <w:sz w:val="26"/>
          <w:szCs w:val="26"/>
        </w:rPr>
        <w:t>M</w:t>
      </w:r>
      <w:r w:rsidRPr="006F3BC6">
        <w:rPr>
          <w:sz w:val="26"/>
          <w:szCs w:val="26"/>
        </w:rPr>
        <w:t>ục</w:t>
      </w:r>
      <w:r w:rsidRPr="006F3BC6">
        <w:rPr>
          <w:spacing w:val="-3"/>
          <w:sz w:val="26"/>
          <w:szCs w:val="26"/>
        </w:rPr>
        <w:t xml:space="preserve"> </w:t>
      </w:r>
      <w:r w:rsidRPr="006F3BC6">
        <w:rPr>
          <w:sz w:val="26"/>
          <w:szCs w:val="26"/>
        </w:rPr>
        <w:t>5.</w:t>
      </w:r>
      <w:r w:rsidR="006009B2" w:rsidRPr="006F3BC6">
        <w:rPr>
          <w:sz w:val="26"/>
          <w:szCs w:val="26"/>
        </w:rPr>
        <w:t>3</w:t>
      </w:r>
      <w:r w:rsidRPr="006F3BC6">
        <w:rPr>
          <w:sz w:val="26"/>
          <w:szCs w:val="26"/>
        </w:rPr>
        <w:t>,</w:t>
      </w:r>
      <w:r w:rsidRPr="006F3BC6">
        <w:rPr>
          <w:spacing w:val="-1"/>
          <w:sz w:val="26"/>
          <w:szCs w:val="26"/>
        </w:rPr>
        <w:t xml:space="preserve"> </w:t>
      </w:r>
      <w:r w:rsidRPr="006F3BC6">
        <w:rPr>
          <w:sz w:val="26"/>
          <w:szCs w:val="26"/>
        </w:rPr>
        <w:t>hạn</w:t>
      </w:r>
      <w:r w:rsidRPr="006F3BC6">
        <w:rPr>
          <w:spacing w:val="-2"/>
          <w:sz w:val="26"/>
          <w:szCs w:val="26"/>
        </w:rPr>
        <w:t xml:space="preserve"> </w:t>
      </w:r>
      <w:r w:rsidRPr="006F3BC6">
        <w:rPr>
          <w:sz w:val="26"/>
          <w:szCs w:val="26"/>
        </w:rPr>
        <w:t>chế</w:t>
      </w:r>
      <w:r w:rsidRPr="006F3BC6">
        <w:rPr>
          <w:spacing w:val="-2"/>
          <w:sz w:val="26"/>
          <w:szCs w:val="26"/>
        </w:rPr>
        <w:t xml:space="preserve"> </w:t>
      </w:r>
      <w:r w:rsidRPr="006F3BC6">
        <w:rPr>
          <w:sz w:val="26"/>
          <w:szCs w:val="26"/>
        </w:rPr>
        <w:lastRenderedPageBreak/>
        <w:t>c</w:t>
      </w:r>
      <w:r w:rsidRPr="006F3BC6">
        <w:rPr>
          <w:spacing w:val="2"/>
          <w:sz w:val="26"/>
          <w:szCs w:val="26"/>
        </w:rPr>
        <w:t>ủ</w:t>
      </w:r>
      <w:r w:rsidRPr="006F3BC6">
        <w:rPr>
          <w:sz w:val="26"/>
          <w:szCs w:val="26"/>
        </w:rPr>
        <w:t>a</w:t>
      </w:r>
      <w:r w:rsidRPr="006F3BC6">
        <w:rPr>
          <w:spacing w:val="-2"/>
          <w:sz w:val="26"/>
          <w:szCs w:val="26"/>
        </w:rPr>
        <w:t xml:space="preserve"> </w:t>
      </w:r>
      <w:r w:rsidRPr="006F3BC6">
        <w:rPr>
          <w:sz w:val="26"/>
          <w:szCs w:val="26"/>
        </w:rPr>
        <w:t>n</w:t>
      </w:r>
      <w:r w:rsidRPr="006F3BC6">
        <w:rPr>
          <w:spacing w:val="2"/>
          <w:sz w:val="26"/>
          <w:szCs w:val="26"/>
        </w:rPr>
        <w:t>g</w:t>
      </w:r>
      <w:r w:rsidRPr="006F3BC6">
        <w:rPr>
          <w:sz w:val="26"/>
          <w:szCs w:val="26"/>
        </w:rPr>
        <w:t>hiên</w:t>
      </w:r>
      <w:r w:rsidRPr="006F3BC6">
        <w:rPr>
          <w:spacing w:val="-5"/>
          <w:sz w:val="26"/>
          <w:szCs w:val="26"/>
        </w:rPr>
        <w:t xml:space="preserve"> </w:t>
      </w:r>
      <w:r w:rsidRPr="006F3BC6">
        <w:rPr>
          <w:spacing w:val="1"/>
          <w:sz w:val="26"/>
          <w:szCs w:val="26"/>
        </w:rPr>
        <w:t>cứ</w:t>
      </w:r>
      <w:r w:rsidRPr="006F3BC6">
        <w:rPr>
          <w:sz w:val="26"/>
          <w:szCs w:val="26"/>
        </w:rPr>
        <w:t>u.</w:t>
      </w:r>
      <w:r w:rsidRPr="006F3BC6">
        <w:rPr>
          <w:spacing w:val="-2"/>
          <w:sz w:val="26"/>
          <w:szCs w:val="26"/>
        </w:rPr>
        <w:t xml:space="preserve"> </w:t>
      </w:r>
      <w:r w:rsidRPr="006F3BC6">
        <w:rPr>
          <w:sz w:val="26"/>
          <w:szCs w:val="26"/>
        </w:rPr>
        <w:t>Mục</w:t>
      </w:r>
      <w:r w:rsidRPr="006F3BC6">
        <w:rPr>
          <w:spacing w:val="-3"/>
          <w:sz w:val="26"/>
          <w:szCs w:val="26"/>
        </w:rPr>
        <w:t xml:space="preserve"> </w:t>
      </w:r>
      <w:r w:rsidRPr="006F3BC6">
        <w:rPr>
          <w:sz w:val="26"/>
          <w:szCs w:val="26"/>
        </w:rPr>
        <w:t>5.</w:t>
      </w:r>
      <w:r w:rsidR="006009B2" w:rsidRPr="006F3BC6">
        <w:rPr>
          <w:sz w:val="26"/>
          <w:szCs w:val="26"/>
        </w:rPr>
        <w:t>4</w:t>
      </w:r>
      <w:r w:rsidRPr="006F3BC6">
        <w:rPr>
          <w:sz w:val="26"/>
          <w:szCs w:val="26"/>
        </w:rPr>
        <w:t>, các</w:t>
      </w:r>
      <w:r w:rsidRPr="006F3BC6">
        <w:rPr>
          <w:spacing w:val="-2"/>
          <w:sz w:val="26"/>
          <w:szCs w:val="26"/>
        </w:rPr>
        <w:t xml:space="preserve"> </w:t>
      </w:r>
      <w:r w:rsidRPr="006F3BC6">
        <w:rPr>
          <w:sz w:val="26"/>
          <w:szCs w:val="26"/>
        </w:rPr>
        <w:t>nghiên</w:t>
      </w:r>
      <w:r w:rsidRPr="006F3BC6">
        <w:rPr>
          <w:spacing w:val="-5"/>
          <w:sz w:val="26"/>
          <w:szCs w:val="26"/>
        </w:rPr>
        <w:t xml:space="preserve"> </w:t>
      </w:r>
      <w:r w:rsidRPr="006F3BC6">
        <w:rPr>
          <w:spacing w:val="1"/>
          <w:sz w:val="26"/>
          <w:szCs w:val="26"/>
        </w:rPr>
        <w:t>cứ</w:t>
      </w:r>
      <w:r w:rsidRPr="006F3BC6">
        <w:rPr>
          <w:sz w:val="26"/>
          <w:szCs w:val="26"/>
        </w:rPr>
        <w:t>u</w:t>
      </w:r>
      <w:r w:rsidRPr="006F3BC6">
        <w:rPr>
          <w:spacing w:val="-4"/>
          <w:sz w:val="26"/>
          <w:szCs w:val="26"/>
        </w:rPr>
        <w:t xml:space="preserve"> </w:t>
      </w:r>
      <w:r w:rsidRPr="006F3BC6">
        <w:rPr>
          <w:sz w:val="26"/>
          <w:szCs w:val="26"/>
        </w:rPr>
        <w:t>t</w:t>
      </w:r>
      <w:r w:rsidRPr="006F3BC6">
        <w:rPr>
          <w:spacing w:val="1"/>
          <w:sz w:val="26"/>
          <w:szCs w:val="26"/>
        </w:rPr>
        <w:t>ư</w:t>
      </w:r>
      <w:r w:rsidRPr="006F3BC6">
        <w:rPr>
          <w:sz w:val="26"/>
          <w:szCs w:val="26"/>
        </w:rPr>
        <w:t>ơng</w:t>
      </w:r>
      <w:r w:rsidRPr="006F3BC6">
        <w:rPr>
          <w:spacing w:val="-6"/>
          <w:sz w:val="26"/>
          <w:szCs w:val="26"/>
        </w:rPr>
        <w:t xml:space="preserve"> </w:t>
      </w:r>
      <w:r w:rsidRPr="006F3BC6">
        <w:rPr>
          <w:sz w:val="26"/>
          <w:szCs w:val="26"/>
        </w:rPr>
        <w:t>lai.</w:t>
      </w:r>
      <w:r w:rsidRPr="006F3BC6">
        <w:rPr>
          <w:spacing w:val="-3"/>
          <w:sz w:val="26"/>
          <w:szCs w:val="26"/>
        </w:rPr>
        <w:t xml:space="preserve"> </w:t>
      </w:r>
      <w:r w:rsidRPr="006F3BC6">
        <w:rPr>
          <w:spacing w:val="2"/>
          <w:sz w:val="26"/>
          <w:szCs w:val="26"/>
        </w:rPr>
        <w:t>M</w:t>
      </w:r>
      <w:r w:rsidRPr="006F3BC6">
        <w:rPr>
          <w:sz w:val="26"/>
          <w:szCs w:val="26"/>
        </w:rPr>
        <w:t>ục</w:t>
      </w:r>
      <w:r w:rsidRPr="006F3BC6">
        <w:rPr>
          <w:spacing w:val="-5"/>
          <w:sz w:val="26"/>
          <w:szCs w:val="26"/>
        </w:rPr>
        <w:t xml:space="preserve"> </w:t>
      </w:r>
      <w:r w:rsidRPr="006F3BC6">
        <w:rPr>
          <w:sz w:val="26"/>
          <w:szCs w:val="26"/>
        </w:rPr>
        <w:t>5</w:t>
      </w:r>
      <w:r w:rsidR="006009B2" w:rsidRPr="006F3BC6">
        <w:rPr>
          <w:sz w:val="26"/>
          <w:szCs w:val="26"/>
        </w:rPr>
        <w:t>.5</w:t>
      </w:r>
      <w:r w:rsidRPr="006F3BC6">
        <w:rPr>
          <w:sz w:val="26"/>
          <w:szCs w:val="26"/>
        </w:rPr>
        <w:t>,</w:t>
      </w:r>
      <w:r w:rsidRPr="006F3BC6">
        <w:rPr>
          <w:spacing w:val="-2"/>
          <w:sz w:val="26"/>
          <w:szCs w:val="26"/>
        </w:rPr>
        <w:t xml:space="preserve"> </w:t>
      </w:r>
      <w:r w:rsidRPr="006F3BC6">
        <w:rPr>
          <w:sz w:val="26"/>
          <w:szCs w:val="26"/>
        </w:rPr>
        <w:t>kết lu</w:t>
      </w:r>
      <w:r w:rsidRPr="006F3BC6">
        <w:rPr>
          <w:spacing w:val="1"/>
          <w:sz w:val="26"/>
          <w:szCs w:val="26"/>
        </w:rPr>
        <w:t>ậ</w:t>
      </w:r>
      <w:r w:rsidRPr="006F3BC6">
        <w:rPr>
          <w:sz w:val="26"/>
          <w:szCs w:val="26"/>
        </w:rPr>
        <w:t>n.</w:t>
      </w:r>
    </w:p>
    <w:p w14:paraId="357BBABA" w14:textId="20FE23FF" w:rsidR="002506E2" w:rsidRPr="006F3BC6" w:rsidRDefault="002506E2" w:rsidP="00ED43DD">
      <w:pPr>
        <w:pStyle w:val="Heading2"/>
      </w:pPr>
      <w:bookmarkStart w:id="279" w:name="_Toc218700932"/>
      <w:r w:rsidRPr="006F3BC6">
        <w:t>5.</w:t>
      </w:r>
      <w:r w:rsidR="006009B2" w:rsidRPr="006F3BC6">
        <w:t>2.</w:t>
      </w:r>
      <w:r w:rsidRPr="006F3BC6">
        <w:t xml:space="preserve"> Hàm ý</w:t>
      </w:r>
      <w:bookmarkEnd w:id="279"/>
      <w:r w:rsidRPr="006F3BC6">
        <w:t xml:space="preserve"> </w:t>
      </w:r>
    </w:p>
    <w:p w14:paraId="07E4F398" w14:textId="3D346EE2" w:rsidR="00F66D0D" w:rsidRPr="006F3BC6" w:rsidRDefault="006E304A" w:rsidP="00FF1F70">
      <w:pPr>
        <w:pStyle w:val="Default"/>
        <w:tabs>
          <w:tab w:val="left" w:pos="142"/>
        </w:tabs>
        <w:spacing w:line="360" w:lineRule="auto"/>
        <w:ind w:firstLine="567"/>
        <w:jc w:val="both"/>
        <w:rPr>
          <w:color w:val="auto"/>
          <w:sz w:val="26"/>
          <w:szCs w:val="26"/>
        </w:rPr>
      </w:pPr>
      <w:r w:rsidRPr="006F3BC6">
        <w:rPr>
          <w:color w:val="auto"/>
          <w:sz w:val="26"/>
          <w:szCs w:val="26"/>
        </w:rPr>
        <w:t xml:space="preserve">Kết quả </w:t>
      </w:r>
      <w:r w:rsidR="00F66D0D" w:rsidRPr="006F3BC6">
        <w:rPr>
          <w:color w:val="auto"/>
          <w:sz w:val="26"/>
          <w:szCs w:val="26"/>
        </w:rPr>
        <w:t>nghiên cứu</w:t>
      </w:r>
      <w:r w:rsidRPr="006F3BC6">
        <w:rPr>
          <w:color w:val="auto"/>
          <w:sz w:val="26"/>
          <w:szCs w:val="26"/>
        </w:rPr>
        <w:t xml:space="preserve"> cho thấy, trong môi trường cạnh tranh thấp, doanh nghiệp có thể đạt được các lợi thế cạnh tranh khi đầu tư vào ESG, vấn đề cho thấy việc ưu tiên các sáng kiến </w:t>
      </w:r>
      <w:r w:rsidR="00F66D0D" w:rsidRPr="006F3BC6">
        <w:rPr>
          <w:color w:val="auto"/>
          <w:sz w:val="26"/>
          <w:szCs w:val="26"/>
        </w:rPr>
        <w:t xml:space="preserve">về </w:t>
      </w:r>
      <w:r w:rsidRPr="006F3BC6">
        <w:rPr>
          <w:color w:val="auto"/>
          <w:sz w:val="26"/>
          <w:szCs w:val="26"/>
        </w:rPr>
        <w:t>môi trường, xã hội và quản trị (ESG) là</w:t>
      </w:r>
      <w:r w:rsidR="00F66D0D" w:rsidRPr="006F3BC6">
        <w:rPr>
          <w:color w:val="auto"/>
          <w:sz w:val="26"/>
          <w:szCs w:val="26"/>
        </w:rPr>
        <w:t xml:space="preserve"> </w:t>
      </w:r>
      <w:r w:rsidR="009B05D4" w:rsidRPr="006F3BC6">
        <w:rPr>
          <w:color w:val="auto"/>
          <w:sz w:val="26"/>
          <w:szCs w:val="26"/>
        </w:rPr>
        <w:t xml:space="preserve">vấn đề </w:t>
      </w:r>
      <w:r w:rsidRPr="006F3BC6">
        <w:rPr>
          <w:color w:val="auto"/>
          <w:sz w:val="26"/>
          <w:szCs w:val="26"/>
        </w:rPr>
        <w:t xml:space="preserve">hết sức quan trọng, bởi </w:t>
      </w:r>
      <w:r w:rsidR="00F66D0D" w:rsidRPr="006F3BC6">
        <w:rPr>
          <w:color w:val="auto"/>
          <w:sz w:val="26"/>
          <w:szCs w:val="26"/>
        </w:rPr>
        <w:t>điều này</w:t>
      </w:r>
      <w:r w:rsidRPr="006F3BC6">
        <w:rPr>
          <w:color w:val="auto"/>
          <w:sz w:val="26"/>
          <w:szCs w:val="26"/>
        </w:rPr>
        <w:t xml:space="preserve"> góp phần thúc đẩy khả năng tạo giá trị tổng thể cho doanh nghiệp. Hơn nữa,</w:t>
      </w:r>
      <w:r w:rsidR="00F66D0D" w:rsidRPr="006F3BC6">
        <w:rPr>
          <w:color w:val="auto"/>
          <w:sz w:val="26"/>
          <w:szCs w:val="26"/>
        </w:rPr>
        <w:t xml:space="preserve"> </w:t>
      </w:r>
      <w:r w:rsidRPr="006F3BC6">
        <w:rPr>
          <w:color w:val="auto"/>
          <w:sz w:val="26"/>
          <w:szCs w:val="26"/>
        </w:rPr>
        <w:t>tương lai các doanh nghiệp cũng có thể đạt được sự tăng trưởng đáng kể khi tích hợp chiến lược ESG vào chiến lược kinh doanh tổng thể và kết hợp các sáng kiến ESG v</w:t>
      </w:r>
      <w:r w:rsidR="00F66D0D" w:rsidRPr="006F3BC6">
        <w:rPr>
          <w:color w:val="auto"/>
          <w:sz w:val="26"/>
          <w:szCs w:val="26"/>
        </w:rPr>
        <w:t>ới</w:t>
      </w:r>
      <w:r w:rsidRPr="006F3BC6">
        <w:rPr>
          <w:color w:val="auto"/>
          <w:sz w:val="26"/>
          <w:szCs w:val="26"/>
        </w:rPr>
        <w:t xml:space="preserve"> sáng kiến kinh doanh. Từ những kết luận này, tác giả đề xuất một số kiến nghị nhằm nâng cao giá trị tổng thể đối với các doanh nghiệp như sau:</w:t>
      </w:r>
    </w:p>
    <w:p w14:paraId="3CDE36E4" w14:textId="05BCF9C3" w:rsidR="0075793B" w:rsidRPr="006F3BC6" w:rsidRDefault="0075793B" w:rsidP="00222A56">
      <w:pPr>
        <w:pStyle w:val="Heading3"/>
      </w:pPr>
      <w:bookmarkStart w:id="280" w:name="_Toc218700933"/>
      <w:r w:rsidRPr="006F3BC6">
        <w:t>5.2.</w:t>
      </w:r>
      <w:r w:rsidR="006009B2" w:rsidRPr="006F3BC6">
        <w:t xml:space="preserve">1. </w:t>
      </w:r>
      <w:r w:rsidR="002506E2" w:rsidRPr="006F3BC6">
        <w:t>Hàm ý đối với nhà quản lý</w:t>
      </w:r>
      <w:bookmarkEnd w:id="280"/>
      <w:r w:rsidR="002506E2" w:rsidRPr="006F3BC6">
        <w:t xml:space="preserve"> </w:t>
      </w:r>
    </w:p>
    <w:p w14:paraId="74F2C9B2" w14:textId="0D79927F" w:rsidR="00FE0F37" w:rsidRPr="006F3BC6" w:rsidRDefault="00FE0F37" w:rsidP="00EC08F0">
      <w:pPr>
        <w:tabs>
          <w:tab w:val="left" w:pos="142"/>
        </w:tabs>
        <w:spacing w:line="360" w:lineRule="auto"/>
        <w:ind w:firstLine="567"/>
        <w:jc w:val="both"/>
        <w:rPr>
          <w:sz w:val="26"/>
          <w:szCs w:val="26"/>
        </w:rPr>
      </w:pPr>
      <w:bookmarkStart w:id="281" w:name="_Hlk218180385"/>
      <w:r w:rsidRPr="006F3BC6">
        <w:rPr>
          <w:sz w:val="26"/>
          <w:szCs w:val="26"/>
        </w:rPr>
        <w:t xml:space="preserve">Kết quả nghiên cứu </w:t>
      </w:r>
      <w:r w:rsidR="00E75F72" w:rsidRPr="006F3BC6">
        <w:rPr>
          <w:sz w:val="26"/>
          <w:szCs w:val="26"/>
        </w:rPr>
        <w:t>chứng minh rằng</w:t>
      </w:r>
      <w:r w:rsidRPr="006F3BC6">
        <w:rPr>
          <w:sz w:val="26"/>
          <w:szCs w:val="26"/>
        </w:rPr>
        <w:t>, trong môi trường cạnh tranh không gây gắt, mặc dù các khía cạnh xã hội (S) và quản trị (G) chưa giải thích được sự gia tăng giá trị doanh nghiệp, nguyên nhân có thể do</w:t>
      </w:r>
      <w:r w:rsidR="00D10DD3" w:rsidRPr="006F3BC6">
        <w:rPr>
          <w:sz w:val="26"/>
          <w:szCs w:val="26"/>
        </w:rPr>
        <w:t xml:space="preserve"> </w:t>
      </w:r>
      <w:r w:rsidR="00E75F72" w:rsidRPr="006F3BC6">
        <w:rPr>
          <w:sz w:val="26"/>
          <w:szCs w:val="26"/>
        </w:rPr>
        <w:t xml:space="preserve">bị </w:t>
      </w:r>
      <w:r w:rsidRPr="006F3BC6">
        <w:rPr>
          <w:sz w:val="26"/>
          <w:szCs w:val="26"/>
        </w:rPr>
        <w:t xml:space="preserve">tác động bởi các yếu tố </w:t>
      </w:r>
      <w:r w:rsidR="001271E7" w:rsidRPr="006F3BC6">
        <w:rPr>
          <w:sz w:val="26"/>
          <w:szCs w:val="26"/>
        </w:rPr>
        <w:t>khác</w:t>
      </w:r>
      <w:r w:rsidR="00E75F72" w:rsidRPr="006F3BC6">
        <w:rPr>
          <w:sz w:val="26"/>
          <w:szCs w:val="26"/>
        </w:rPr>
        <w:t>, chẳng hạn</w:t>
      </w:r>
      <w:r w:rsidR="001271E7" w:rsidRPr="006F3BC6">
        <w:rPr>
          <w:sz w:val="26"/>
          <w:szCs w:val="26"/>
        </w:rPr>
        <w:t xml:space="preserve"> </w:t>
      </w:r>
      <w:r w:rsidRPr="006F3BC6">
        <w:rPr>
          <w:sz w:val="26"/>
          <w:szCs w:val="26"/>
        </w:rPr>
        <w:t xml:space="preserve">như </w:t>
      </w:r>
      <w:r w:rsidR="000F6A0D" w:rsidRPr="006F3BC6">
        <w:rPr>
          <w:sz w:val="26"/>
          <w:szCs w:val="26"/>
        </w:rPr>
        <w:t>cường độ quảng cáo (Servaes</w:t>
      </w:r>
      <w:r w:rsidR="003F37C9" w:rsidRPr="006F3BC6">
        <w:rPr>
          <w:sz w:val="26"/>
          <w:szCs w:val="26"/>
        </w:rPr>
        <w:t xml:space="preserve"> </w:t>
      </w:r>
      <w:r w:rsidR="003F37C9" w:rsidRPr="006F3BC6">
        <w:rPr>
          <w:i/>
          <w:sz w:val="26"/>
          <w:szCs w:val="26"/>
        </w:rPr>
        <w:t>et al</w:t>
      </w:r>
      <w:r w:rsidR="003F37C9" w:rsidRPr="006F3BC6">
        <w:rPr>
          <w:sz w:val="26"/>
          <w:szCs w:val="26"/>
        </w:rPr>
        <w:t>.</w:t>
      </w:r>
      <w:r w:rsidR="000F6A0D" w:rsidRPr="006F3BC6">
        <w:rPr>
          <w:sz w:val="26"/>
          <w:szCs w:val="26"/>
        </w:rPr>
        <w:t>,</w:t>
      </w:r>
      <w:r w:rsidR="003F37C9" w:rsidRPr="006F3BC6">
        <w:rPr>
          <w:sz w:val="26"/>
          <w:szCs w:val="26"/>
        </w:rPr>
        <w:t xml:space="preserve"> </w:t>
      </w:r>
      <w:r w:rsidR="000F6A0D" w:rsidRPr="006F3BC6">
        <w:rPr>
          <w:sz w:val="26"/>
          <w:szCs w:val="26"/>
        </w:rPr>
        <w:t>2013), mức độ nhận thức của khách hàng (Servaes</w:t>
      </w:r>
      <w:r w:rsidR="003F37C9" w:rsidRPr="006F3BC6">
        <w:rPr>
          <w:sz w:val="26"/>
          <w:szCs w:val="26"/>
        </w:rPr>
        <w:t xml:space="preserve"> </w:t>
      </w:r>
      <w:r w:rsidR="003F37C9" w:rsidRPr="006F3BC6">
        <w:rPr>
          <w:i/>
          <w:sz w:val="26"/>
          <w:szCs w:val="26"/>
        </w:rPr>
        <w:t>et al</w:t>
      </w:r>
      <w:r w:rsidR="003F37C9" w:rsidRPr="006F3BC6">
        <w:rPr>
          <w:sz w:val="26"/>
          <w:szCs w:val="26"/>
        </w:rPr>
        <w:t>.</w:t>
      </w:r>
      <w:r w:rsidR="000F6A0D" w:rsidRPr="006F3BC6">
        <w:rPr>
          <w:sz w:val="26"/>
          <w:szCs w:val="26"/>
        </w:rPr>
        <w:t>,</w:t>
      </w:r>
      <w:r w:rsidR="003F37C9" w:rsidRPr="006F3BC6">
        <w:rPr>
          <w:sz w:val="26"/>
          <w:szCs w:val="26"/>
        </w:rPr>
        <w:t xml:space="preserve"> </w:t>
      </w:r>
      <w:r w:rsidR="000F6A0D" w:rsidRPr="006F3BC6">
        <w:rPr>
          <w:sz w:val="26"/>
          <w:szCs w:val="26"/>
        </w:rPr>
        <w:t xml:space="preserve">2013), </w:t>
      </w:r>
      <w:r w:rsidRPr="006F3BC6">
        <w:rPr>
          <w:sz w:val="26"/>
          <w:szCs w:val="26"/>
        </w:rPr>
        <w:t xml:space="preserve">danh tiếng </w:t>
      </w:r>
      <w:r w:rsidR="00D10DD3" w:rsidRPr="006F3BC6">
        <w:rPr>
          <w:sz w:val="26"/>
          <w:szCs w:val="26"/>
        </w:rPr>
        <w:t>công ty</w:t>
      </w:r>
      <w:r w:rsidRPr="006F3BC6">
        <w:rPr>
          <w:sz w:val="26"/>
          <w:szCs w:val="26"/>
        </w:rPr>
        <w:t xml:space="preserve"> (Aouadi</w:t>
      </w:r>
      <w:r w:rsidR="003F37C9" w:rsidRPr="006F3BC6">
        <w:rPr>
          <w:sz w:val="26"/>
          <w:szCs w:val="26"/>
        </w:rPr>
        <w:t xml:space="preserve"> </w:t>
      </w:r>
      <w:r w:rsidR="003F37C9" w:rsidRPr="006F3BC6">
        <w:rPr>
          <w:i/>
          <w:sz w:val="26"/>
          <w:szCs w:val="26"/>
        </w:rPr>
        <w:t>et al</w:t>
      </w:r>
      <w:r w:rsidR="003F37C9" w:rsidRPr="006F3BC6">
        <w:rPr>
          <w:sz w:val="26"/>
          <w:szCs w:val="26"/>
        </w:rPr>
        <w:t>.</w:t>
      </w:r>
      <w:r w:rsidRPr="006F3BC6">
        <w:rPr>
          <w:sz w:val="26"/>
          <w:szCs w:val="26"/>
        </w:rPr>
        <w:t>, 2018)</w:t>
      </w:r>
      <w:r w:rsidR="001271E7" w:rsidRPr="006F3BC6">
        <w:rPr>
          <w:sz w:val="26"/>
          <w:szCs w:val="26"/>
        </w:rPr>
        <w:t xml:space="preserve"> </w:t>
      </w:r>
      <w:r w:rsidR="000F6A0D" w:rsidRPr="006F3BC6">
        <w:rPr>
          <w:sz w:val="26"/>
          <w:szCs w:val="26"/>
        </w:rPr>
        <w:t>hay do vốn sở hữu của tổ chức (Buchanan</w:t>
      </w:r>
      <w:r w:rsidR="003F37C9" w:rsidRPr="006F3BC6">
        <w:rPr>
          <w:sz w:val="26"/>
          <w:szCs w:val="26"/>
        </w:rPr>
        <w:t xml:space="preserve"> </w:t>
      </w:r>
      <w:r w:rsidR="003F37C9" w:rsidRPr="006F3BC6">
        <w:rPr>
          <w:i/>
          <w:sz w:val="26"/>
          <w:szCs w:val="26"/>
        </w:rPr>
        <w:t>et al</w:t>
      </w:r>
      <w:r w:rsidR="003F37C9" w:rsidRPr="006F3BC6">
        <w:rPr>
          <w:sz w:val="26"/>
          <w:szCs w:val="26"/>
        </w:rPr>
        <w:t>.</w:t>
      </w:r>
      <w:r w:rsidR="000F6A0D" w:rsidRPr="006F3BC6">
        <w:rPr>
          <w:sz w:val="26"/>
          <w:szCs w:val="26"/>
        </w:rPr>
        <w:t>,</w:t>
      </w:r>
      <w:r w:rsidR="003F37C9" w:rsidRPr="006F3BC6">
        <w:rPr>
          <w:sz w:val="26"/>
          <w:szCs w:val="26"/>
        </w:rPr>
        <w:t xml:space="preserve"> </w:t>
      </w:r>
      <w:r w:rsidR="000F6A0D" w:rsidRPr="006F3BC6">
        <w:rPr>
          <w:sz w:val="26"/>
          <w:szCs w:val="26"/>
        </w:rPr>
        <w:t>2018),</w:t>
      </w:r>
      <w:r w:rsidR="003F37C9" w:rsidRPr="006F3BC6">
        <w:rPr>
          <w:sz w:val="26"/>
          <w:szCs w:val="26"/>
        </w:rPr>
        <w:t xml:space="preserve"> </w:t>
      </w:r>
      <w:r w:rsidR="000F6A0D" w:rsidRPr="006F3BC6">
        <w:rPr>
          <w:sz w:val="26"/>
          <w:szCs w:val="26"/>
          <w:shd w:val="clear" w:color="auto" w:fill="FFFFFF"/>
        </w:rPr>
        <w:t>quy mô công ty và đòn bẩy tài chính (</w:t>
      </w:r>
      <w:hyperlink r:id="rId29" w:tooltip="Bahaaeddin Ahmed Alareeni" w:history="1">
        <w:r w:rsidR="000F6A0D" w:rsidRPr="006F3BC6">
          <w:rPr>
            <w:sz w:val="26"/>
            <w:szCs w:val="26"/>
            <w:shd w:val="clear" w:color="auto" w:fill="FFFFFF"/>
          </w:rPr>
          <w:t>Alareeni</w:t>
        </w:r>
        <w:r w:rsidR="003F37C9" w:rsidRPr="006F3BC6">
          <w:rPr>
            <w:sz w:val="26"/>
            <w:szCs w:val="26"/>
          </w:rPr>
          <w:t xml:space="preserve"> </w:t>
        </w:r>
        <w:r w:rsidR="003F37C9" w:rsidRPr="006F3BC6">
          <w:rPr>
            <w:i/>
            <w:sz w:val="26"/>
            <w:szCs w:val="26"/>
          </w:rPr>
          <w:t>et al</w:t>
        </w:r>
        <w:r w:rsidR="003F37C9" w:rsidRPr="006F3BC6">
          <w:rPr>
            <w:sz w:val="26"/>
            <w:szCs w:val="26"/>
          </w:rPr>
          <w:t>.</w:t>
        </w:r>
        <w:r w:rsidR="000F6A0D" w:rsidRPr="006F3BC6">
          <w:rPr>
            <w:sz w:val="26"/>
            <w:szCs w:val="26"/>
            <w:shd w:val="clear" w:color="auto" w:fill="FFFFFF"/>
          </w:rPr>
          <w:t>,</w:t>
        </w:r>
      </w:hyperlink>
      <w:r w:rsidR="003F37C9" w:rsidRPr="006F3BC6">
        <w:rPr>
          <w:sz w:val="26"/>
          <w:szCs w:val="26"/>
          <w:shd w:val="clear" w:color="auto" w:fill="FFFFFF"/>
        </w:rPr>
        <w:t xml:space="preserve"> </w:t>
      </w:r>
      <w:r w:rsidR="000F6A0D" w:rsidRPr="006F3BC6">
        <w:rPr>
          <w:sz w:val="26"/>
          <w:szCs w:val="26"/>
          <w:shd w:val="clear" w:color="auto" w:fill="FFFFFF"/>
        </w:rPr>
        <w:t xml:space="preserve">2020), </w:t>
      </w:r>
      <w:r w:rsidRPr="006F3BC6">
        <w:rPr>
          <w:sz w:val="26"/>
          <w:szCs w:val="26"/>
        </w:rPr>
        <w:t>vốn sở hữu nhà nước (</w:t>
      </w:r>
      <w:r w:rsidR="003F37C9" w:rsidRPr="006F3BC6">
        <w:rPr>
          <w:sz w:val="26"/>
          <w:szCs w:val="26"/>
        </w:rPr>
        <w:t>Yu &amp; Xiao</w:t>
      </w:r>
      <w:r w:rsidRPr="006F3BC6">
        <w:rPr>
          <w:sz w:val="26"/>
          <w:szCs w:val="26"/>
        </w:rPr>
        <w:t>,</w:t>
      </w:r>
      <w:r w:rsidR="003F37C9" w:rsidRPr="006F3BC6">
        <w:rPr>
          <w:sz w:val="26"/>
          <w:szCs w:val="26"/>
        </w:rPr>
        <w:t xml:space="preserve"> </w:t>
      </w:r>
      <w:r w:rsidRPr="006F3BC6">
        <w:rPr>
          <w:sz w:val="26"/>
          <w:szCs w:val="26"/>
        </w:rPr>
        <w:t>2022)</w:t>
      </w:r>
      <w:r w:rsidR="00EC08F0" w:rsidRPr="006F3BC6">
        <w:rPr>
          <w:sz w:val="26"/>
          <w:szCs w:val="26"/>
        </w:rPr>
        <w:t>…</w:t>
      </w:r>
      <w:r w:rsidR="001271E7" w:rsidRPr="006F3BC6">
        <w:rPr>
          <w:sz w:val="26"/>
          <w:szCs w:val="26"/>
        </w:rPr>
        <w:t xml:space="preserve">, </w:t>
      </w:r>
      <w:r w:rsidR="000F6A0D" w:rsidRPr="006F3BC6">
        <w:rPr>
          <w:sz w:val="26"/>
          <w:szCs w:val="26"/>
        </w:rPr>
        <w:t xml:space="preserve"> </w:t>
      </w:r>
      <w:r w:rsidRPr="006F3BC6">
        <w:rPr>
          <w:sz w:val="26"/>
          <w:szCs w:val="26"/>
        </w:rPr>
        <w:t>những nhân tố này có thể có ảnh hưởng đến quan hệ giữa</w:t>
      </w:r>
      <w:r w:rsidR="00FE1C42" w:rsidRPr="006F3BC6">
        <w:rPr>
          <w:sz w:val="26"/>
          <w:szCs w:val="26"/>
        </w:rPr>
        <w:t xml:space="preserve"> hiệu quả xã hội (</w:t>
      </w:r>
      <w:r w:rsidRPr="006F3BC6">
        <w:rPr>
          <w:sz w:val="26"/>
          <w:szCs w:val="26"/>
        </w:rPr>
        <w:t>S</w:t>
      </w:r>
      <w:r w:rsidR="00FE1C42" w:rsidRPr="006F3BC6">
        <w:rPr>
          <w:sz w:val="26"/>
          <w:szCs w:val="26"/>
        </w:rPr>
        <w:t>)</w:t>
      </w:r>
      <w:r w:rsidRPr="006F3BC6">
        <w:rPr>
          <w:sz w:val="26"/>
          <w:szCs w:val="26"/>
        </w:rPr>
        <w:t xml:space="preserve"> và</w:t>
      </w:r>
      <w:r w:rsidR="00FE1C42" w:rsidRPr="006F3BC6">
        <w:rPr>
          <w:sz w:val="26"/>
          <w:szCs w:val="26"/>
        </w:rPr>
        <w:t xml:space="preserve"> hiệu quả quản trị (</w:t>
      </w:r>
      <w:r w:rsidRPr="006F3BC6">
        <w:rPr>
          <w:sz w:val="26"/>
          <w:szCs w:val="26"/>
        </w:rPr>
        <w:t>G</w:t>
      </w:r>
      <w:r w:rsidR="00FE1C42" w:rsidRPr="006F3BC6">
        <w:rPr>
          <w:sz w:val="26"/>
          <w:szCs w:val="26"/>
        </w:rPr>
        <w:t>)</w:t>
      </w:r>
      <w:r w:rsidRPr="006F3BC6">
        <w:rPr>
          <w:sz w:val="26"/>
          <w:szCs w:val="26"/>
        </w:rPr>
        <w:t xml:space="preserve"> với giá trị doanh nghiệp. Tuy nhiên, </w:t>
      </w:r>
      <w:r w:rsidR="004321B9" w:rsidRPr="006F3BC6">
        <w:rPr>
          <w:sz w:val="26"/>
          <w:szCs w:val="26"/>
        </w:rPr>
        <w:t xml:space="preserve">kết quả </w:t>
      </w:r>
      <w:r w:rsidRPr="006F3BC6">
        <w:rPr>
          <w:sz w:val="26"/>
          <w:szCs w:val="26"/>
        </w:rPr>
        <w:t xml:space="preserve">nghiên cứu </w:t>
      </w:r>
      <w:r w:rsidR="000F6A0D" w:rsidRPr="006F3BC6">
        <w:rPr>
          <w:sz w:val="26"/>
          <w:szCs w:val="26"/>
        </w:rPr>
        <w:t xml:space="preserve">lại </w:t>
      </w:r>
      <w:r w:rsidRPr="006F3BC6">
        <w:rPr>
          <w:sz w:val="26"/>
          <w:szCs w:val="26"/>
        </w:rPr>
        <w:t>cung cấp bằng chứng vững chắc về tác động tích cực của hiệu quả ESG tổng hợp</w:t>
      </w:r>
      <w:r w:rsidR="003F37C9" w:rsidRPr="006F3BC6">
        <w:rPr>
          <w:sz w:val="26"/>
          <w:szCs w:val="26"/>
        </w:rPr>
        <w:t xml:space="preserve"> và hiệu quả môi trường (E)</w:t>
      </w:r>
      <w:r w:rsidRPr="006F3BC6">
        <w:rPr>
          <w:sz w:val="26"/>
          <w:szCs w:val="26"/>
        </w:rPr>
        <w:t xml:space="preserve"> </w:t>
      </w:r>
      <w:r w:rsidR="00FE1C42" w:rsidRPr="006F3BC6">
        <w:rPr>
          <w:sz w:val="26"/>
          <w:szCs w:val="26"/>
        </w:rPr>
        <w:t xml:space="preserve">với </w:t>
      </w:r>
      <w:r w:rsidRPr="006F3BC6">
        <w:rPr>
          <w:sz w:val="26"/>
          <w:szCs w:val="26"/>
        </w:rPr>
        <w:t>giá trị doanh nghiệp</w:t>
      </w:r>
      <w:r w:rsidR="009A1A3A" w:rsidRPr="006F3BC6">
        <w:rPr>
          <w:sz w:val="26"/>
          <w:szCs w:val="26"/>
        </w:rPr>
        <w:t xml:space="preserve">, </w:t>
      </w:r>
      <w:r w:rsidRPr="006F3BC6">
        <w:rPr>
          <w:sz w:val="26"/>
          <w:szCs w:val="26"/>
        </w:rPr>
        <w:t xml:space="preserve">đặc biệt đối với những doanh nghiệp hoạt động trong những ngành có sức cạnh tranh ở mức thấp. </w:t>
      </w:r>
      <w:r w:rsidR="00E75F72" w:rsidRPr="006F3BC6">
        <w:rPr>
          <w:sz w:val="26"/>
          <w:szCs w:val="26"/>
        </w:rPr>
        <w:t>Điều này cho thấy</w:t>
      </w:r>
      <w:r w:rsidR="00435DF4" w:rsidRPr="006F3BC6">
        <w:rPr>
          <w:sz w:val="26"/>
          <w:szCs w:val="26"/>
        </w:rPr>
        <w:t xml:space="preserve">, </w:t>
      </w:r>
      <w:r w:rsidR="00574C7B" w:rsidRPr="006F3BC6">
        <w:rPr>
          <w:sz w:val="26"/>
          <w:szCs w:val="26"/>
        </w:rPr>
        <w:t xml:space="preserve">để nâng cao giá trị doanh nghiệp, </w:t>
      </w:r>
      <w:r w:rsidR="00E75F72" w:rsidRPr="006F3BC6">
        <w:rPr>
          <w:sz w:val="26"/>
          <w:szCs w:val="26"/>
        </w:rPr>
        <w:t xml:space="preserve">các </w:t>
      </w:r>
      <w:r w:rsidR="00435DF4" w:rsidRPr="006F3BC6">
        <w:rPr>
          <w:sz w:val="26"/>
          <w:szCs w:val="26"/>
        </w:rPr>
        <w:t xml:space="preserve">nhà </w:t>
      </w:r>
      <w:r w:rsidR="00653444" w:rsidRPr="006F3BC6">
        <w:rPr>
          <w:sz w:val="26"/>
          <w:szCs w:val="26"/>
        </w:rPr>
        <w:t xml:space="preserve">quản </w:t>
      </w:r>
      <w:r w:rsidR="00C36B50" w:rsidRPr="006F3BC6">
        <w:rPr>
          <w:sz w:val="26"/>
          <w:szCs w:val="26"/>
        </w:rPr>
        <w:t>trị</w:t>
      </w:r>
      <w:r w:rsidR="00435DF4" w:rsidRPr="006F3BC6">
        <w:rPr>
          <w:sz w:val="26"/>
          <w:szCs w:val="26"/>
        </w:rPr>
        <w:t xml:space="preserve"> nên tập trung</w:t>
      </w:r>
      <w:r w:rsidR="003F37C9" w:rsidRPr="006F3BC6">
        <w:rPr>
          <w:sz w:val="26"/>
          <w:szCs w:val="26"/>
        </w:rPr>
        <w:t xml:space="preserve"> </w:t>
      </w:r>
      <w:r w:rsidR="00682515" w:rsidRPr="006F3BC6">
        <w:rPr>
          <w:sz w:val="26"/>
          <w:szCs w:val="26"/>
        </w:rPr>
        <w:t xml:space="preserve">nhiều hơn vào </w:t>
      </w:r>
      <w:r w:rsidR="00435DF4" w:rsidRPr="006F3BC6">
        <w:rPr>
          <w:sz w:val="26"/>
          <w:szCs w:val="26"/>
        </w:rPr>
        <w:t>hiệu quả ESG tổng hợp</w:t>
      </w:r>
      <w:r w:rsidR="00574C7B" w:rsidRPr="006F3BC6">
        <w:rPr>
          <w:sz w:val="26"/>
          <w:szCs w:val="26"/>
        </w:rPr>
        <w:t xml:space="preserve">, </w:t>
      </w:r>
      <w:r w:rsidR="00C36B50" w:rsidRPr="006F3BC6">
        <w:rPr>
          <w:sz w:val="26"/>
          <w:szCs w:val="26"/>
        </w:rPr>
        <w:t xml:space="preserve">thay vì chỉ </w:t>
      </w:r>
      <w:r w:rsidR="00682515" w:rsidRPr="006F3BC6">
        <w:rPr>
          <w:sz w:val="26"/>
          <w:szCs w:val="26"/>
        </w:rPr>
        <w:t xml:space="preserve">tập trung vào </w:t>
      </w:r>
      <w:r w:rsidR="00FC21B0" w:rsidRPr="006F3BC6">
        <w:rPr>
          <w:sz w:val="26"/>
          <w:szCs w:val="26"/>
        </w:rPr>
        <w:t xml:space="preserve">một khía cạnh đơn lẻ, vì </w:t>
      </w:r>
      <w:r w:rsidR="00682515" w:rsidRPr="006F3BC6">
        <w:rPr>
          <w:sz w:val="26"/>
          <w:szCs w:val="26"/>
        </w:rPr>
        <w:t xml:space="preserve">hiệu quả </w:t>
      </w:r>
      <w:r w:rsidR="00653444" w:rsidRPr="006F3BC6">
        <w:rPr>
          <w:sz w:val="26"/>
          <w:szCs w:val="26"/>
        </w:rPr>
        <w:t>ESG tổng hợp</w:t>
      </w:r>
      <w:r w:rsidR="00AA4128" w:rsidRPr="006F3BC6">
        <w:rPr>
          <w:sz w:val="26"/>
          <w:szCs w:val="26"/>
        </w:rPr>
        <w:t xml:space="preserve"> </w:t>
      </w:r>
      <w:r w:rsidR="00653444" w:rsidRPr="006F3BC6">
        <w:rPr>
          <w:sz w:val="26"/>
          <w:szCs w:val="26"/>
        </w:rPr>
        <w:t xml:space="preserve">giúp: </w:t>
      </w:r>
      <w:r w:rsidR="00574C7B" w:rsidRPr="006F3BC6">
        <w:rPr>
          <w:sz w:val="26"/>
          <w:szCs w:val="26"/>
        </w:rPr>
        <w:t xml:space="preserve"> </w:t>
      </w:r>
    </w:p>
    <w:p w14:paraId="1324B8EE" w14:textId="1BD99811" w:rsidR="00FE0F37" w:rsidRPr="006F3BC6" w:rsidRDefault="00FE0F37" w:rsidP="00EC08F0">
      <w:pPr>
        <w:pStyle w:val="Default"/>
        <w:tabs>
          <w:tab w:val="left" w:pos="142"/>
        </w:tabs>
        <w:spacing w:line="360" w:lineRule="auto"/>
        <w:ind w:firstLine="567"/>
        <w:jc w:val="both"/>
        <w:rPr>
          <w:color w:val="auto"/>
          <w:sz w:val="26"/>
          <w:szCs w:val="26"/>
        </w:rPr>
      </w:pPr>
      <w:r w:rsidRPr="006F3BC6">
        <w:rPr>
          <w:rFonts w:eastAsia="Times New Roman"/>
          <w:bCs/>
          <w:i/>
          <w:color w:val="auto"/>
          <w:sz w:val="26"/>
          <w:szCs w:val="26"/>
        </w:rPr>
        <w:t>Một là</w:t>
      </w:r>
      <w:r w:rsidRPr="006F3BC6">
        <w:rPr>
          <w:rFonts w:eastAsia="Times New Roman"/>
          <w:bCs/>
          <w:color w:val="auto"/>
          <w:sz w:val="26"/>
          <w:szCs w:val="26"/>
        </w:rPr>
        <w:t>, tăng trách nhiệm giải trình và giảm bất cân xứng thông tin</w:t>
      </w:r>
      <w:r w:rsidR="00E75F72" w:rsidRPr="006F3BC6">
        <w:rPr>
          <w:rFonts w:eastAsia="Times New Roman"/>
          <w:bCs/>
          <w:color w:val="auto"/>
          <w:sz w:val="26"/>
          <w:szCs w:val="26"/>
        </w:rPr>
        <w:t xml:space="preserve">: </w:t>
      </w:r>
      <w:r w:rsidRPr="006F3BC6">
        <w:rPr>
          <w:rFonts w:eastAsia="Times New Roman"/>
          <w:color w:val="auto"/>
          <w:sz w:val="26"/>
          <w:szCs w:val="26"/>
        </w:rPr>
        <w:t xml:space="preserve">Trong môi trường cạnh tranh không gây gắt, các nhà quản lý có </w:t>
      </w:r>
      <w:r w:rsidR="0051752D" w:rsidRPr="006F3BC6">
        <w:rPr>
          <w:rFonts w:eastAsia="Times New Roman"/>
          <w:color w:val="auto"/>
          <w:sz w:val="26"/>
          <w:szCs w:val="26"/>
        </w:rPr>
        <w:t>khả năng</w:t>
      </w:r>
      <w:r w:rsidRPr="006F3BC6">
        <w:rPr>
          <w:rFonts w:eastAsia="Times New Roman"/>
          <w:color w:val="auto"/>
          <w:sz w:val="26"/>
          <w:szCs w:val="26"/>
        </w:rPr>
        <w:t xml:space="preserve"> định giá hàng hoá hoặc sản phẩm ở mức cao và tạo </w:t>
      </w:r>
      <w:r w:rsidR="00541438" w:rsidRPr="006F3BC6">
        <w:rPr>
          <w:rFonts w:eastAsia="Times New Roman"/>
          <w:color w:val="auto"/>
          <w:sz w:val="26"/>
          <w:szCs w:val="26"/>
        </w:rPr>
        <w:t>doanh thu</w:t>
      </w:r>
      <w:r w:rsidRPr="006F3BC6">
        <w:rPr>
          <w:rFonts w:eastAsia="Times New Roman"/>
          <w:color w:val="auto"/>
          <w:sz w:val="26"/>
          <w:szCs w:val="26"/>
        </w:rPr>
        <w:t xml:space="preserve"> ổn định qua thời gian, điều này dẫn đến những khó khăn </w:t>
      </w:r>
      <w:r w:rsidR="00541438" w:rsidRPr="006F3BC6">
        <w:rPr>
          <w:rFonts w:eastAsia="Times New Roman"/>
          <w:color w:val="auto"/>
          <w:sz w:val="26"/>
          <w:szCs w:val="26"/>
        </w:rPr>
        <w:t xml:space="preserve">trong việc </w:t>
      </w:r>
      <w:r w:rsidRPr="006F3BC6">
        <w:rPr>
          <w:rFonts w:eastAsia="Times New Roman"/>
          <w:color w:val="auto"/>
          <w:sz w:val="26"/>
          <w:szCs w:val="26"/>
        </w:rPr>
        <w:t>đánh giá các hành vi cơ hội của nhà quản lý</w:t>
      </w:r>
      <w:r w:rsidR="00B84B34" w:rsidRPr="006F3BC6">
        <w:rPr>
          <w:rFonts w:eastAsia="Times New Roman"/>
          <w:color w:val="auto"/>
          <w:sz w:val="26"/>
          <w:szCs w:val="26"/>
        </w:rPr>
        <w:t xml:space="preserve">. </w:t>
      </w:r>
      <w:r w:rsidRPr="006F3BC6">
        <w:rPr>
          <w:rFonts w:eastAsia="Times New Roman"/>
          <w:color w:val="auto"/>
          <w:sz w:val="26"/>
          <w:szCs w:val="26"/>
        </w:rPr>
        <w:t xml:space="preserve">Do đó, việc công </w:t>
      </w:r>
      <w:r w:rsidRPr="006F3BC6">
        <w:rPr>
          <w:rFonts w:eastAsia="Times New Roman"/>
          <w:color w:val="auto"/>
          <w:sz w:val="26"/>
          <w:szCs w:val="26"/>
        </w:rPr>
        <w:lastRenderedPageBreak/>
        <w:t xml:space="preserve">bố thông tin ESG không chỉ giúp nhà đầu tư đánh giá các hành vi cơ hội </w:t>
      </w:r>
      <w:r w:rsidR="00E75F72" w:rsidRPr="006F3BC6">
        <w:rPr>
          <w:rFonts w:eastAsia="Times New Roman"/>
          <w:color w:val="auto"/>
          <w:sz w:val="26"/>
          <w:szCs w:val="26"/>
        </w:rPr>
        <w:t xml:space="preserve">và năng lực quản lý của nhà quản lý </w:t>
      </w:r>
      <w:r w:rsidRPr="006F3BC6">
        <w:rPr>
          <w:rFonts w:eastAsia="Times New Roman"/>
          <w:color w:val="auto"/>
          <w:sz w:val="26"/>
          <w:szCs w:val="26"/>
        </w:rPr>
        <w:t xml:space="preserve">mà còn giảm bất cân xứng thông tin giữa doanh nghiệp và nhà đầu tư, qua đó, tăng niềm tin cho nhà đầu tư và </w:t>
      </w:r>
      <w:r w:rsidR="00E75F72" w:rsidRPr="006F3BC6">
        <w:rPr>
          <w:rFonts w:eastAsia="Times New Roman"/>
          <w:color w:val="auto"/>
          <w:sz w:val="26"/>
          <w:szCs w:val="26"/>
        </w:rPr>
        <w:t>cho các bên liên quan khác</w:t>
      </w:r>
      <w:r w:rsidR="00AA4128" w:rsidRPr="006F3BC6">
        <w:rPr>
          <w:rFonts w:eastAsia="Times New Roman"/>
          <w:color w:val="auto"/>
          <w:sz w:val="26"/>
          <w:szCs w:val="26"/>
        </w:rPr>
        <w:t xml:space="preserve">. </w:t>
      </w:r>
      <w:r w:rsidRPr="006F3BC6">
        <w:rPr>
          <w:color w:val="auto"/>
          <w:sz w:val="26"/>
          <w:szCs w:val="26"/>
        </w:rPr>
        <w:t xml:space="preserve">Để tăng tính minh bạch và nâng cao trách nhiệm giải trình, các nhà quản trị cần: </w:t>
      </w:r>
    </w:p>
    <w:p w14:paraId="02D74B4C" w14:textId="192B1F9E" w:rsidR="00FE0F37" w:rsidRPr="006F3BC6" w:rsidRDefault="00FE0F37" w:rsidP="00EC08F0">
      <w:pPr>
        <w:pStyle w:val="Default"/>
        <w:tabs>
          <w:tab w:val="left" w:pos="142"/>
        </w:tabs>
        <w:spacing w:line="360" w:lineRule="auto"/>
        <w:ind w:firstLine="567"/>
        <w:jc w:val="both"/>
        <w:rPr>
          <w:rFonts w:eastAsia="Times New Roman"/>
          <w:color w:val="auto"/>
          <w:sz w:val="26"/>
          <w:szCs w:val="26"/>
        </w:rPr>
      </w:pPr>
      <w:r w:rsidRPr="006F3BC6">
        <w:rPr>
          <w:color w:val="auto"/>
          <w:sz w:val="26"/>
          <w:szCs w:val="26"/>
        </w:rPr>
        <w:t>Chuẩn hoá báo cáo ESG: Doanh nghiệp cần xây dựng các kh</w:t>
      </w:r>
      <w:r w:rsidR="00541438" w:rsidRPr="006F3BC6">
        <w:rPr>
          <w:color w:val="auto"/>
          <w:sz w:val="26"/>
          <w:szCs w:val="26"/>
        </w:rPr>
        <w:t>ung</w:t>
      </w:r>
      <w:r w:rsidRPr="006F3BC6">
        <w:rPr>
          <w:color w:val="auto"/>
          <w:sz w:val="26"/>
          <w:szCs w:val="26"/>
        </w:rPr>
        <w:t xml:space="preserve"> công bố ESG theo tiêu chuẩn quốc tế</w:t>
      </w:r>
      <w:r w:rsidR="00E75F72" w:rsidRPr="006F3BC6">
        <w:rPr>
          <w:color w:val="auto"/>
          <w:sz w:val="26"/>
          <w:szCs w:val="26"/>
        </w:rPr>
        <w:t>, chẳng hạn</w:t>
      </w:r>
      <w:r w:rsidRPr="006F3BC6">
        <w:rPr>
          <w:color w:val="auto"/>
          <w:sz w:val="26"/>
          <w:szCs w:val="26"/>
        </w:rPr>
        <w:t xml:space="preserve"> </w:t>
      </w:r>
      <w:r w:rsidR="00541438" w:rsidRPr="006F3BC6">
        <w:rPr>
          <w:color w:val="auto"/>
          <w:sz w:val="26"/>
          <w:szCs w:val="26"/>
        </w:rPr>
        <w:t xml:space="preserve">như </w:t>
      </w:r>
      <w:r w:rsidRPr="006F3BC6">
        <w:rPr>
          <w:color w:val="auto"/>
          <w:sz w:val="26"/>
          <w:szCs w:val="26"/>
        </w:rPr>
        <w:t>Báo cáo sáng kiến toàn cầu (GRI)</w:t>
      </w:r>
      <w:r w:rsidR="00FB48FB" w:rsidRPr="006F3BC6">
        <w:rPr>
          <w:color w:val="auto"/>
          <w:sz w:val="26"/>
          <w:szCs w:val="26"/>
        </w:rPr>
        <w:t xml:space="preserve"> và </w:t>
      </w:r>
      <w:r w:rsidRPr="006F3BC6">
        <w:rPr>
          <w:color w:val="auto"/>
          <w:sz w:val="26"/>
          <w:szCs w:val="26"/>
        </w:rPr>
        <w:t xml:space="preserve">chuẩn mực kế toán bền vững (SASB). Việc xây dựng </w:t>
      </w:r>
      <w:r w:rsidR="00541438" w:rsidRPr="006F3BC6">
        <w:rPr>
          <w:color w:val="auto"/>
          <w:sz w:val="26"/>
          <w:szCs w:val="26"/>
        </w:rPr>
        <w:t xml:space="preserve">các </w:t>
      </w:r>
      <w:r w:rsidRPr="006F3BC6">
        <w:rPr>
          <w:color w:val="auto"/>
          <w:sz w:val="26"/>
          <w:szCs w:val="26"/>
        </w:rPr>
        <w:t xml:space="preserve">khung tiêu chuẩn giúp đảm báo tính nhất quán và so sánh được giữa các kỳ báo cáo, qua đó hỗ trợ người sử dụng đánh giá tiềm năng phát triển của doanh nghiệp theo thời gian. Chẳng hạn tập đoàn </w:t>
      </w:r>
      <w:r w:rsidR="00DC768A" w:rsidRPr="006F3BC6">
        <w:rPr>
          <w:iCs/>
          <w:color w:val="auto"/>
          <w:sz w:val="26"/>
          <w:szCs w:val="26"/>
        </w:rPr>
        <w:t>Apple</w:t>
      </w:r>
      <w:r w:rsidR="00DC768A" w:rsidRPr="006F3BC6">
        <w:rPr>
          <w:rFonts w:eastAsia="Times New Roman"/>
          <w:color w:val="auto"/>
          <w:sz w:val="26"/>
          <w:szCs w:val="26"/>
        </w:rPr>
        <w:t xml:space="preserve"> </w:t>
      </w:r>
      <w:r w:rsidRPr="006F3BC6">
        <w:rPr>
          <w:rFonts w:eastAsia="Times New Roman"/>
          <w:color w:val="auto"/>
          <w:sz w:val="26"/>
          <w:szCs w:val="26"/>
        </w:rPr>
        <w:t xml:space="preserve">đã áp dụng đồng thời GRI và SASB để nâng cao tính minh bạch và nâng cao khả năng tiếp cận thông tin của các nhà đầu tư, qua đó thu hẹp khoảng cách giữa nhà đầu tư và doanh nghiệp. </w:t>
      </w:r>
    </w:p>
    <w:p w14:paraId="18704501" w14:textId="354402A7"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Kiểm toán độc lập thông tin ESG: Các doanh nghiệp cần xây dựng cơ chế kiểm toán độc lập cho các tiêu chí ESG. Theo nghiên cứu của Dakhli (2022), báo cáo ESG được kiểm toán bởi bên thứ ba (Big 4) </w:t>
      </w:r>
      <w:r w:rsidR="00173BBA" w:rsidRPr="006F3BC6">
        <w:rPr>
          <w:color w:val="auto"/>
          <w:sz w:val="26"/>
          <w:szCs w:val="26"/>
        </w:rPr>
        <w:t xml:space="preserve">sẽ </w:t>
      </w:r>
      <w:r w:rsidRPr="006F3BC6">
        <w:rPr>
          <w:color w:val="auto"/>
          <w:sz w:val="26"/>
          <w:szCs w:val="26"/>
        </w:rPr>
        <w:t xml:space="preserve">giúp cải thiện niềm tin của nhà đầu tư và các bên liên quan khác. Kiểm toán không chỉ nâng cao tính trung thực mà còn hạn chế các hành vi “rửa xanh” của doanh nghiệp, đồng thời củng cố chất lượng thông tin nhằm phục vụ cho định giá doanh nghiệp. </w:t>
      </w:r>
    </w:p>
    <w:p w14:paraId="5150674A" w14:textId="6DED33CE" w:rsidR="00450990" w:rsidRPr="006F3BC6" w:rsidRDefault="00FE0F37" w:rsidP="00450990">
      <w:pPr>
        <w:pStyle w:val="Default"/>
        <w:tabs>
          <w:tab w:val="left" w:pos="142"/>
        </w:tabs>
        <w:spacing w:line="360" w:lineRule="auto"/>
        <w:ind w:firstLine="567"/>
        <w:jc w:val="both"/>
        <w:rPr>
          <w:color w:val="auto"/>
          <w:sz w:val="26"/>
          <w:szCs w:val="26"/>
        </w:rPr>
      </w:pPr>
      <w:r w:rsidRPr="006F3BC6">
        <w:rPr>
          <w:color w:val="auto"/>
          <w:sz w:val="26"/>
          <w:szCs w:val="26"/>
        </w:rPr>
        <w:t xml:space="preserve">Minh bạch quản trị nội bộ: Minh bạch quản trị là yếu tố cốt lõi nhằm đảm bảo lợi ích lâu dài cho cổ đông và các bên liên quan khác. Doanh nghiệp cần minh bạch các thông tin về cơ cấu Hội đổng quản trị, chính sách lương thưởng, cơ chế xử lý xung đột, cơ chế thực hiện và giám sát ESG nội bộ. </w:t>
      </w:r>
      <w:r w:rsidR="00450990" w:rsidRPr="006F3BC6">
        <w:rPr>
          <w:color w:val="auto"/>
          <w:sz w:val="26"/>
          <w:szCs w:val="26"/>
        </w:rPr>
        <w:t xml:space="preserve">Nghiên cứu của Yermack (1996) và Christensen </w:t>
      </w:r>
      <w:r w:rsidR="00450990" w:rsidRPr="006F3BC6">
        <w:rPr>
          <w:i/>
          <w:color w:val="auto"/>
          <w:sz w:val="26"/>
          <w:szCs w:val="26"/>
        </w:rPr>
        <w:t>et al</w:t>
      </w:r>
      <w:r w:rsidR="00450990" w:rsidRPr="006F3BC6">
        <w:rPr>
          <w:color w:val="auto"/>
          <w:sz w:val="26"/>
          <w:szCs w:val="26"/>
        </w:rPr>
        <w:t xml:space="preserve">. (2021) </w:t>
      </w:r>
      <w:r w:rsidR="00633093" w:rsidRPr="006F3BC6">
        <w:rPr>
          <w:color w:val="auto"/>
          <w:sz w:val="26"/>
          <w:szCs w:val="26"/>
        </w:rPr>
        <w:t>cho</w:t>
      </w:r>
      <w:r w:rsidR="00450990" w:rsidRPr="006F3BC6">
        <w:rPr>
          <w:color w:val="auto"/>
          <w:sz w:val="26"/>
          <w:szCs w:val="26"/>
        </w:rPr>
        <w:t xml:space="preserve"> rằng việc minh bạch cơ cấu hội đồng quản trị giúp giảm bất cân xứng thông tin, giảm chi phí sử dụng vốn và gia tăng hiệu quả tài chính.</w:t>
      </w:r>
    </w:p>
    <w:p w14:paraId="674A2A14" w14:textId="1B4911B5"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Thiết lập cơ chế đối thoại: Doanh nghiệp cần xây dựng các chính sách đối thoại với nhà đầu tư thông qua các hội nghị chuyên đề </w:t>
      </w:r>
      <w:r w:rsidR="00633093" w:rsidRPr="006F3BC6">
        <w:rPr>
          <w:color w:val="auto"/>
          <w:sz w:val="26"/>
          <w:szCs w:val="26"/>
        </w:rPr>
        <w:t xml:space="preserve">về </w:t>
      </w:r>
      <w:r w:rsidRPr="006F3BC6">
        <w:rPr>
          <w:color w:val="auto"/>
          <w:sz w:val="26"/>
          <w:szCs w:val="26"/>
        </w:rPr>
        <w:t>ESG, báo cáo ESG thường niên</w:t>
      </w:r>
      <w:r w:rsidR="005D7A7A" w:rsidRPr="006F3BC6">
        <w:rPr>
          <w:color w:val="auto"/>
          <w:sz w:val="26"/>
          <w:szCs w:val="26"/>
        </w:rPr>
        <w:t xml:space="preserve"> </w:t>
      </w:r>
      <w:r w:rsidRPr="006F3BC6">
        <w:rPr>
          <w:color w:val="auto"/>
          <w:sz w:val="26"/>
          <w:szCs w:val="26"/>
        </w:rPr>
        <w:t xml:space="preserve">hoặc tuyên truyền trực tuyến. Cơ chế đối thoại hai chiều không chỉ giúp doanh nghiệp cung cấp thông tin mà còn giúp giải trình các mục tiêu và chiến lược lâu dài của ESG đối với hiệu quả hoạt động. Chẳng hạn như </w:t>
      </w:r>
      <w:r w:rsidR="006C746A" w:rsidRPr="006F3BC6">
        <w:rPr>
          <w:color w:val="auto"/>
          <w:sz w:val="26"/>
          <w:szCs w:val="26"/>
        </w:rPr>
        <w:t xml:space="preserve">tập đoàn Apple </w:t>
      </w:r>
      <w:r w:rsidRPr="006F3BC6">
        <w:rPr>
          <w:color w:val="auto"/>
          <w:sz w:val="26"/>
          <w:szCs w:val="26"/>
        </w:rPr>
        <w:t xml:space="preserve">thường xuyên </w:t>
      </w:r>
      <w:r w:rsidR="006C746A" w:rsidRPr="006F3BC6">
        <w:rPr>
          <w:color w:val="auto"/>
          <w:sz w:val="26"/>
          <w:szCs w:val="26"/>
        </w:rPr>
        <w:t xml:space="preserve">cập nhật </w:t>
      </w:r>
      <w:r w:rsidR="006C746A" w:rsidRPr="006F3BC6">
        <w:rPr>
          <w:color w:val="auto"/>
          <w:sz w:val="26"/>
          <w:szCs w:val="26"/>
        </w:rPr>
        <w:lastRenderedPageBreak/>
        <w:t xml:space="preserve">các tiến trình, công bố ESG qua các kênh tuyên truyền nhằm </w:t>
      </w:r>
      <w:r w:rsidRPr="006F3BC6">
        <w:rPr>
          <w:color w:val="auto"/>
          <w:sz w:val="26"/>
          <w:szCs w:val="26"/>
        </w:rPr>
        <w:t xml:space="preserve">giải </w:t>
      </w:r>
      <w:r w:rsidR="006C746A" w:rsidRPr="006F3BC6">
        <w:rPr>
          <w:color w:val="auto"/>
          <w:sz w:val="26"/>
          <w:szCs w:val="26"/>
        </w:rPr>
        <w:t>thích</w:t>
      </w:r>
      <w:r w:rsidRPr="006F3BC6">
        <w:rPr>
          <w:color w:val="auto"/>
          <w:sz w:val="26"/>
          <w:szCs w:val="26"/>
        </w:rPr>
        <w:t xml:space="preserve"> các chiến lược bền vững</w:t>
      </w:r>
      <w:r w:rsidR="006C746A" w:rsidRPr="006F3BC6">
        <w:rPr>
          <w:color w:val="auto"/>
          <w:sz w:val="26"/>
          <w:szCs w:val="26"/>
        </w:rPr>
        <w:t xml:space="preserve"> của mình</w:t>
      </w:r>
      <w:r w:rsidRPr="006F3BC6">
        <w:rPr>
          <w:color w:val="auto"/>
          <w:sz w:val="26"/>
          <w:szCs w:val="26"/>
        </w:rPr>
        <w:t>, qua đó cải thiện niềm tin và giảm thiểu các nghi ngờ về tính trung thực của thông tin ESG.</w:t>
      </w:r>
    </w:p>
    <w:p w14:paraId="233D2419" w14:textId="6BC5EF91" w:rsidR="00FE0F37" w:rsidRPr="006F3BC6" w:rsidRDefault="00FE0F37" w:rsidP="00EC08F0">
      <w:pPr>
        <w:pStyle w:val="Default"/>
        <w:tabs>
          <w:tab w:val="left" w:pos="142"/>
        </w:tabs>
        <w:spacing w:line="360" w:lineRule="auto"/>
        <w:ind w:firstLine="567"/>
        <w:jc w:val="both"/>
        <w:rPr>
          <w:rFonts w:eastAsia="Times New Roman"/>
          <w:color w:val="auto"/>
          <w:sz w:val="26"/>
          <w:szCs w:val="26"/>
        </w:rPr>
      </w:pPr>
      <w:r w:rsidRPr="006F3BC6">
        <w:rPr>
          <w:color w:val="auto"/>
          <w:sz w:val="26"/>
          <w:szCs w:val="26"/>
        </w:rPr>
        <w:t xml:space="preserve">Ứng dụng công nghệ thông tin: </w:t>
      </w:r>
      <w:r w:rsidRPr="006F3BC6">
        <w:rPr>
          <w:rFonts w:eastAsia="Times New Roman"/>
          <w:color w:val="auto"/>
          <w:sz w:val="26"/>
          <w:szCs w:val="26"/>
        </w:rPr>
        <w:t>Trong thời đại chuyển đổi số, việc áp dụng công nghệ giúp gia tăng tính minh bạch và tăng tính hiệu quả của thông tin ESG. Công nghệ Blockchain cho phép công bố ESG theo thời gian thực, qua đó đánh giá được các rủi ro kịp thời và chính xác, đảm bảo khả năng truy xuất nguồn gốc và tính đầy đủ của dữ liệu. Chẳng hạn</w:t>
      </w:r>
      <w:r w:rsidR="00AA4128" w:rsidRPr="006F3BC6">
        <w:rPr>
          <w:rFonts w:eastAsia="Times New Roman"/>
          <w:color w:val="auto"/>
          <w:sz w:val="26"/>
          <w:szCs w:val="26"/>
        </w:rPr>
        <w:t xml:space="preserve"> như tập đoàn </w:t>
      </w:r>
      <w:r w:rsidRPr="006F3BC6">
        <w:rPr>
          <w:rFonts w:eastAsia="Times New Roman"/>
          <w:color w:val="auto"/>
          <w:sz w:val="26"/>
          <w:szCs w:val="26"/>
        </w:rPr>
        <w:t>IBM đã áp dụng Blockchain trong quản lý chuổi cung ứng xanh</w:t>
      </w:r>
      <w:r w:rsidR="005D7A7A" w:rsidRPr="006F3BC6">
        <w:rPr>
          <w:rFonts w:eastAsia="Times New Roman"/>
          <w:color w:val="auto"/>
          <w:sz w:val="26"/>
          <w:szCs w:val="26"/>
        </w:rPr>
        <w:t xml:space="preserve"> và </w:t>
      </w:r>
      <w:r w:rsidRPr="006F3BC6">
        <w:rPr>
          <w:rFonts w:eastAsia="Times New Roman"/>
          <w:color w:val="auto"/>
          <w:sz w:val="26"/>
          <w:szCs w:val="26"/>
        </w:rPr>
        <w:t>công khai phát thải Carbon theo thời gian thực, từ đó cải thiện niềm tin cho các bên liên quan và nhà đầu tư.</w:t>
      </w:r>
    </w:p>
    <w:p w14:paraId="0EF866F5" w14:textId="11E05376"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i/>
          <w:color w:val="auto"/>
          <w:sz w:val="26"/>
          <w:szCs w:val="26"/>
        </w:rPr>
        <w:t>Hai là</w:t>
      </w:r>
      <w:r w:rsidRPr="006F3BC6">
        <w:rPr>
          <w:rFonts w:eastAsia="Times New Roman"/>
          <w:bCs/>
          <w:color w:val="auto"/>
          <w:sz w:val="26"/>
          <w:szCs w:val="26"/>
        </w:rPr>
        <w:t>, nâng cao danh tiếng thị trường</w:t>
      </w:r>
      <w:r w:rsidR="00173BBA" w:rsidRPr="006F3BC6">
        <w:rPr>
          <w:rFonts w:eastAsia="Times New Roman"/>
          <w:bCs/>
          <w:color w:val="auto"/>
          <w:sz w:val="26"/>
          <w:szCs w:val="26"/>
        </w:rPr>
        <w:t xml:space="preserve">: </w:t>
      </w:r>
      <w:r w:rsidRPr="006F3BC6">
        <w:rPr>
          <w:rFonts w:eastAsia="Times New Roman"/>
          <w:bCs/>
          <w:color w:val="auto"/>
          <w:sz w:val="26"/>
          <w:szCs w:val="26"/>
        </w:rPr>
        <w:t xml:space="preserve">Trong môi trường cạnh tranh thấp, thương hiệu cũng trở thành một yếu tố quan trọng để duy trì tính chính danh và gia tăng niềm tin cho các bên liên quan. Công bố ESG thể hiện tính cam kết trong phát triển bền vững của doanh nghiệp, qua đó củng cố niềm tin cho các nhà đầu tư, </w:t>
      </w:r>
      <w:r w:rsidR="00FB48FB" w:rsidRPr="006F3BC6">
        <w:rPr>
          <w:rFonts w:eastAsia="Times New Roman"/>
          <w:bCs/>
          <w:color w:val="auto"/>
          <w:sz w:val="26"/>
          <w:szCs w:val="26"/>
        </w:rPr>
        <w:t xml:space="preserve">cho </w:t>
      </w:r>
      <w:r w:rsidRPr="006F3BC6">
        <w:rPr>
          <w:rFonts w:eastAsia="Times New Roman"/>
          <w:bCs/>
          <w:color w:val="auto"/>
          <w:sz w:val="26"/>
          <w:szCs w:val="26"/>
        </w:rPr>
        <w:t xml:space="preserve">khách hàng và </w:t>
      </w:r>
      <w:r w:rsidR="00FB48FB" w:rsidRPr="006F3BC6">
        <w:rPr>
          <w:rFonts w:eastAsia="Times New Roman"/>
          <w:bCs/>
          <w:color w:val="auto"/>
          <w:sz w:val="26"/>
          <w:szCs w:val="26"/>
        </w:rPr>
        <w:t xml:space="preserve">cho </w:t>
      </w:r>
      <w:r w:rsidRPr="006F3BC6">
        <w:rPr>
          <w:rFonts w:eastAsia="Times New Roman"/>
          <w:bCs/>
          <w:color w:val="auto"/>
          <w:sz w:val="26"/>
          <w:szCs w:val="26"/>
        </w:rPr>
        <w:t xml:space="preserve">các bên liên quan khác. Những tổ chức tham gia đầu tư bền vững đánh giá cao những công ty tuân thủ các tiêu chuẩn ESG, qua đó giảm thiểu biến động giá cổ phiếu và gia tăng giá thị trường </w:t>
      </w:r>
      <w:r w:rsidRPr="006F3BC6">
        <w:rPr>
          <w:rFonts w:eastAsia="Times New Roman"/>
          <w:color w:val="auto"/>
          <w:sz w:val="26"/>
          <w:szCs w:val="26"/>
        </w:rPr>
        <w:t>(Ioannou &amp; Serafeim, 2015).</w:t>
      </w:r>
      <w:r w:rsidRPr="006F3BC6">
        <w:rPr>
          <w:rFonts w:eastAsia="Times New Roman"/>
          <w:bCs/>
          <w:color w:val="auto"/>
          <w:sz w:val="26"/>
          <w:szCs w:val="26"/>
        </w:rPr>
        <w:t xml:space="preserve"> Để duy trì tính chính danh, các nhà quản trị cần:</w:t>
      </w:r>
    </w:p>
    <w:p w14:paraId="6A927388" w14:textId="7BA3A1B5" w:rsidR="00FE0F37" w:rsidRPr="006F3BC6" w:rsidRDefault="00FE0F37" w:rsidP="00EC08F0">
      <w:pPr>
        <w:pStyle w:val="Default"/>
        <w:tabs>
          <w:tab w:val="left" w:pos="142"/>
        </w:tabs>
        <w:spacing w:line="360" w:lineRule="auto"/>
        <w:ind w:firstLine="567"/>
        <w:jc w:val="both"/>
        <w:rPr>
          <w:iCs/>
          <w:color w:val="auto"/>
          <w:sz w:val="26"/>
          <w:szCs w:val="26"/>
        </w:rPr>
      </w:pPr>
      <w:r w:rsidRPr="006F3BC6">
        <w:rPr>
          <w:rFonts w:eastAsia="Times New Roman"/>
          <w:bCs/>
          <w:color w:val="auto"/>
          <w:sz w:val="26"/>
          <w:szCs w:val="26"/>
        </w:rPr>
        <w:t xml:space="preserve">Củng cố tính trung thực của báo cáo ESG: Doanh nghiệp cần sử dụng các khuôn mẫu GRI hay SASB để xây dựng hệ thống công bố ESG nhằm minh bạch hoá các rủi ro về môi trường, xã hội và quản trị, điều này giúp tạo niềm tin cho các nhà đầu tư. Nghiên cứu của </w:t>
      </w:r>
      <w:r w:rsidRPr="006F3BC6">
        <w:rPr>
          <w:bCs/>
          <w:iCs/>
          <w:color w:val="auto"/>
          <w:sz w:val="26"/>
          <w:szCs w:val="26"/>
        </w:rPr>
        <w:t>Dhaliwal</w:t>
      </w:r>
      <w:r w:rsidR="00715D43" w:rsidRPr="006F3BC6">
        <w:rPr>
          <w:color w:val="auto"/>
          <w:sz w:val="26"/>
          <w:szCs w:val="26"/>
        </w:rPr>
        <w:t xml:space="preserve"> </w:t>
      </w:r>
      <w:r w:rsidR="00715D43" w:rsidRPr="006F3BC6">
        <w:rPr>
          <w:i/>
          <w:color w:val="auto"/>
          <w:sz w:val="26"/>
          <w:szCs w:val="26"/>
        </w:rPr>
        <w:t>et al</w:t>
      </w:r>
      <w:r w:rsidR="00715D43" w:rsidRPr="006F3BC6">
        <w:rPr>
          <w:color w:val="auto"/>
          <w:sz w:val="26"/>
          <w:szCs w:val="26"/>
        </w:rPr>
        <w:t>.</w:t>
      </w:r>
      <w:r w:rsidR="00715D43" w:rsidRPr="006F3BC6">
        <w:rPr>
          <w:bCs/>
          <w:iCs/>
          <w:color w:val="auto"/>
          <w:sz w:val="26"/>
          <w:szCs w:val="26"/>
        </w:rPr>
        <w:t xml:space="preserve"> </w:t>
      </w:r>
      <w:r w:rsidRPr="006F3BC6">
        <w:rPr>
          <w:bCs/>
          <w:iCs/>
          <w:color w:val="auto"/>
          <w:sz w:val="26"/>
          <w:szCs w:val="26"/>
        </w:rPr>
        <w:t>(2011</w:t>
      </w:r>
      <w:r w:rsidRPr="006F3BC6">
        <w:rPr>
          <w:iCs/>
          <w:color w:val="auto"/>
          <w:sz w:val="26"/>
          <w:szCs w:val="26"/>
        </w:rPr>
        <w:t>) cho rằng công bố ESG đã</w:t>
      </w:r>
      <w:r w:rsidR="005D7A7A" w:rsidRPr="006F3BC6">
        <w:rPr>
          <w:iCs/>
          <w:color w:val="auto"/>
          <w:sz w:val="26"/>
          <w:szCs w:val="26"/>
        </w:rPr>
        <w:t xml:space="preserve"> gia tăng </w:t>
      </w:r>
      <w:r w:rsidRPr="006F3BC6">
        <w:rPr>
          <w:iCs/>
          <w:color w:val="auto"/>
          <w:sz w:val="26"/>
          <w:szCs w:val="26"/>
        </w:rPr>
        <w:t xml:space="preserve">hiệu quả sử dụng vốn và gia tăng giá thị trường, điều này phản ánh niềm tin của nhà đầu vào tính chính danh và </w:t>
      </w:r>
      <w:r w:rsidR="005D7A7A" w:rsidRPr="006F3BC6">
        <w:rPr>
          <w:iCs/>
          <w:color w:val="auto"/>
          <w:sz w:val="26"/>
          <w:szCs w:val="26"/>
        </w:rPr>
        <w:t xml:space="preserve">tính trung thực của báo cáo ESG. Qua </w:t>
      </w:r>
      <w:r w:rsidRPr="006F3BC6">
        <w:rPr>
          <w:iCs/>
          <w:color w:val="auto"/>
          <w:sz w:val="26"/>
          <w:szCs w:val="26"/>
        </w:rPr>
        <w:t xml:space="preserve">đó, doanh nghiệp cần vận dụng các khuôn mẫu công bố quốc tế </w:t>
      </w:r>
      <w:r w:rsidR="00FB48FB" w:rsidRPr="006F3BC6">
        <w:rPr>
          <w:iCs/>
          <w:color w:val="auto"/>
          <w:sz w:val="26"/>
          <w:szCs w:val="26"/>
        </w:rPr>
        <w:t xml:space="preserve">(ESG) </w:t>
      </w:r>
      <w:r w:rsidRPr="006F3BC6">
        <w:rPr>
          <w:iCs/>
          <w:color w:val="auto"/>
          <w:sz w:val="26"/>
          <w:szCs w:val="26"/>
        </w:rPr>
        <w:t xml:space="preserve">để củng cố niềm tin cho các bên liên quan. </w:t>
      </w:r>
    </w:p>
    <w:p w14:paraId="0F6720E5" w14:textId="778C3B36" w:rsidR="00FE0F37" w:rsidRPr="006F3BC6" w:rsidRDefault="00FE0F37" w:rsidP="00EC08F0">
      <w:pPr>
        <w:pStyle w:val="Default"/>
        <w:tabs>
          <w:tab w:val="left" w:pos="142"/>
        </w:tabs>
        <w:spacing w:line="360" w:lineRule="auto"/>
        <w:ind w:firstLine="567"/>
        <w:jc w:val="both"/>
        <w:rPr>
          <w:iCs/>
          <w:color w:val="auto"/>
          <w:sz w:val="26"/>
          <w:szCs w:val="26"/>
        </w:rPr>
      </w:pPr>
      <w:r w:rsidRPr="006F3BC6">
        <w:rPr>
          <w:iCs/>
          <w:color w:val="auto"/>
          <w:sz w:val="26"/>
          <w:szCs w:val="26"/>
        </w:rPr>
        <w:t>Tích hợp ESG vào bản sắc doanh nghiệp: Doanh nghiệp cần xác định rõ các mục tiêu phát triển bền vững và chiến lược kinh doanh lâu dài. Chẳng hạn như tham gia chuỗi cung ứng xanh, trung hoà carbon hay đa dạng giới trong ban lãnh đạo. Điều này giúp doanh nghiệp sử dụng</w:t>
      </w:r>
      <w:r w:rsidR="00051667" w:rsidRPr="006F3BC6">
        <w:rPr>
          <w:iCs/>
          <w:color w:val="auto"/>
          <w:sz w:val="26"/>
          <w:szCs w:val="26"/>
        </w:rPr>
        <w:t xml:space="preserve"> hiệu quả các</w:t>
      </w:r>
      <w:r w:rsidRPr="006F3BC6">
        <w:rPr>
          <w:iCs/>
          <w:color w:val="auto"/>
          <w:sz w:val="26"/>
          <w:szCs w:val="26"/>
        </w:rPr>
        <w:t xml:space="preserve"> nguồn vốn</w:t>
      </w:r>
      <w:r w:rsidR="00051667" w:rsidRPr="006F3BC6">
        <w:rPr>
          <w:iCs/>
          <w:color w:val="auto"/>
          <w:sz w:val="26"/>
          <w:szCs w:val="26"/>
        </w:rPr>
        <w:t xml:space="preserve"> </w:t>
      </w:r>
      <w:r w:rsidRPr="006F3BC6">
        <w:rPr>
          <w:iCs/>
          <w:color w:val="auto"/>
          <w:sz w:val="26"/>
          <w:szCs w:val="26"/>
        </w:rPr>
        <w:t xml:space="preserve">trong đầu tư xanh. Như tập </w:t>
      </w:r>
      <w:r w:rsidRPr="006F3BC6">
        <w:rPr>
          <w:iCs/>
          <w:color w:val="auto"/>
          <w:sz w:val="26"/>
          <w:szCs w:val="26"/>
        </w:rPr>
        <w:lastRenderedPageBreak/>
        <w:t>đoàn Apple đã biến hình ảnh ESG thành bản sắc của doanh nghiệp, giúp củng cố hình ảnh thương hiệu và duy trì niềm tin cho các tổ chức đầu tư.</w:t>
      </w:r>
    </w:p>
    <w:p w14:paraId="0265A7AB" w14:textId="107A1BFA" w:rsidR="00FE0F37" w:rsidRPr="006F3BC6" w:rsidRDefault="00FE0F37" w:rsidP="00EC08F0">
      <w:pPr>
        <w:pStyle w:val="Default"/>
        <w:tabs>
          <w:tab w:val="left" w:pos="142"/>
        </w:tabs>
        <w:spacing w:line="360" w:lineRule="auto"/>
        <w:ind w:firstLine="567"/>
        <w:jc w:val="both"/>
        <w:rPr>
          <w:iCs/>
          <w:color w:val="auto"/>
          <w:sz w:val="26"/>
          <w:szCs w:val="26"/>
        </w:rPr>
      </w:pPr>
      <w:r w:rsidRPr="006F3BC6">
        <w:rPr>
          <w:iCs/>
          <w:color w:val="auto"/>
          <w:sz w:val="26"/>
          <w:szCs w:val="26"/>
        </w:rPr>
        <w:t>Thực hành các sáng kiến có thể đo lường được: Các doanh nghiệp cần thực hiện các sáng kiến mà theo đó có thể đo lường được hoặc có thể có tác động trực tiếp đến thực tế, chẳng hạn</w:t>
      </w:r>
      <w:r w:rsidR="00715D43" w:rsidRPr="006F3BC6">
        <w:rPr>
          <w:iCs/>
          <w:color w:val="auto"/>
          <w:sz w:val="26"/>
          <w:szCs w:val="26"/>
        </w:rPr>
        <w:t xml:space="preserve"> như tập đoàn </w:t>
      </w:r>
      <w:r w:rsidRPr="006F3BC6">
        <w:rPr>
          <w:iCs/>
          <w:color w:val="auto"/>
          <w:sz w:val="26"/>
          <w:szCs w:val="26"/>
        </w:rPr>
        <w:t>Tesla đã công bố lượng Carbon giảm thiểu được khi sử dụng xe điện. Những định lượng này giúp nhà đầu tư đánh giá chính xác những tác động cụ thể đến môi trường và xã hội, thay vì những công bố mang tính định tính khó đoán định, đây là yếu tố cốt lõi để xây dựng danh tiếng cho công ty.</w:t>
      </w:r>
    </w:p>
    <w:p w14:paraId="10DE00A0" w14:textId="6CB880CB" w:rsidR="00FE0F37" w:rsidRPr="006F3BC6" w:rsidRDefault="00FE0F37" w:rsidP="00EC08F0">
      <w:pPr>
        <w:pStyle w:val="Default"/>
        <w:tabs>
          <w:tab w:val="left" w:pos="142"/>
        </w:tabs>
        <w:spacing w:line="360" w:lineRule="auto"/>
        <w:ind w:firstLine="567"/>
        <w:jc w:val="both"/>
        <w:rPr>
          <w:rFonts w:eastAsia="Times New Roman"/>
          <w:iCs/>
          <w:color w:val="auto"/>
          <w:sz w:val="26"/>
          <w:szCs w:val="26"/>
        </w:rPr>
      </w:pPr>
      <w:r w:rsidRPr="006F3BC6">
        <w:rPr>
          <w:iCs/>
          <w:color w:val="auto"/>
          <w:sz w:val="26"/>
          <w:szCs w:val="26"/>
        </w:rPr>
        <w:t xml:space="preserve">Tham gia các chỉ số xếp hạng ESG quốc tế: Doanh nghiệp cần tham gia vào các chỉ số xếp hạng toàn cầu như chỉ số </w:t>
      </w:r>
      <w:r w:rsidRPr="006F3BC6">
        <w:rPr>
          <w:rFonts w:eastAsia="Times New Roman"/>
          <w:iCs/>
          <w:color w:val="auto"/>
          <w:sz w:val="26"/>
          <w:szCs w:val="26"/>
        </w:rPr>
        <w:t>Refinitiv ESG</w:t>
      </w:r>
      <w:r w:rsidR="00C60B6A" w:rsidRPr="006F3BC6">
        <w:rPr>
          <w:rFonts w:eastAsia="Times New Roman"/>
          <w:iCs/>
          <w:color w:val="auto"/>
          <w:sz w:val="26"/>
          <w:szCs w:val="26"/>
        </w:rPr>
        <w:t xml:space="preserve">, </w:t>
      </w:r>
      <w:r w:rsidRPr="006F3BC6">
        <w:rPr>
          <w:rFonts w:eastAsia="Times New Roman"/>
          <w:iCs/>
          <w:color w:val="auto"/>
          <w:sz w:val="26"/>
          <w:szCs w:val="26"/>
        </w:rPr>
        <w:t>chỉ số Dow Jones Sustainability Index (DJSI).</w:t>
      </w:r>
      <w:r w:rsidRPr="006F3BC6">
        <w:rPr>
          <w:rFonts w:eastAsia="Times New Roman"/>
          <w:i/>
          <w:iCs/>
          <w:color w:val="auto"/>
          <w:sz w:val="26"/>
          <w:szCs w:val="26"/>
        </w:rPr>
        <w:t xml:space="preserve"> </w:t>
      </w:r>
      <w:r w:rsidRPr="006F3BC6">
        <w:rPr>
          <w:rFonts w:eastAsia="Times New Roman"/>
          <w:iCs/>
          <w:color w:val="auto"/>
          <w:sz w:val="26"/>
          <w:szCs w:val="26"/>
        </w:rPr>
        <w:t>Việc tham gia</w:t>
      </w:r>
      <w:r w:rsidR="00715D43" w:rsidRPr="006F3BC6">
        <w:rPr>
          <w:rFonts w:eastAsia="Times New Roman"/>
          <w:iCs/>
          <w:color w:val="auto"/>
          <w:sz w:val="26"/>
          <w:szCs w:val="26"/>
        </w:rPr>
        <w:t xml:space="preserve"> </w:t>
      </w:r>
      <w:r w:rsidRPr="006F3BC6">
        <w:rPr>
          <w:rFonts w:eastAsia="Times New Roman"/>
          <w:iCs/>
          <w:color w:val="auto"/>
          <w:sz w:val="26"/>
          <w:szCs w:val="26"/>
        </w:rPr>
        <w:t xml:space="preserve">các chỉ số xếp hạng ESG không chỉ nâng cao uy tín mà còn thu hút vốn đầu tư từ các quỹ đầu tư bền vững. </w:t>
      </w:r>
      <w:r w:rsidR="00C60B6A" w:rsidRPr="006F3BC6">
        <w:rPr>
          <w:rFonts w:eastAsia="Times New Roman"/>
          <w:iCs/>
          <w:color w:val="auto"/>
          <w:sz w:val="26"/>
          <w:szCs w:val="26"/>
        </w:rPr>
        <w:t xml:space="preserve">Chẳng hạn </w:t>
      </w:r>
      <w:r w:rsidR="00C60B6A" w:rsidRPr="006F3BC6">
        <w:rPr>
          <w:color w:val="auto"/>
          <w:sz w:val="26"/>
          <w:szCs w:val="26"/>
        </w:rPr>
        <w:t xml:space="preserve">Broadstock </w:t>
      </w:r>
      <w:r w:rsidR="00C60B6A" w:rsidRPr="006F3BC6">
        <w:rPr>
          <w:i/>
          <w:color w:val="auto"/>
          <w:sz w:val="26"/>
          <w:szCs w:val="26"/>
        </w:rPr>
        <w:t>et al</w:t>
      </w:r>
      <w:r w:rsidR="00C60B6A" w:rsidRPr="006F3BC6">
        <w:rPr>
          <w:color w:val="auto"/>
          <w:sz w:val="26"/>
          <w:szCs w:val="26"/>
        </w:rPr>
        <w:t>. (2020) cho rằng những doanh nghiệp được xếp hạng cao về chỉ số ESG thường nhận được sự ủng hộ từ các nhà đầu tư</w:t>
      </w:r>
      <w:r w:rsidR="00C60B6A" w:rsidRPr="006F3BC6">
        <w:rPr>
          <w:rFonts w:eastAsia="Times New Roman"/>
          <w:iCs/>
          <w:color w:val="auto"/>
          <w:sz w:val="26"/>
          <w:szCs w:val="26"/>
        </w:rPr>
        <w:t>,</w:t>
      </w:r>
      <w:r w:rsidRPr="006F3BC6">
        <w:rPr>
          <w:rFonts w:eastAsia="Times New Roman"/>
          <w:color w:val="auto"/>
          <w:sz w:val="26"/>
          <w:szCs w:val="26"/>
        </w:rPr>
        <w:t xml:space="preserve"> điều này cho thấy </w:t>
      </w:r>
      <w:r w:rsidRPr="006F3BC6">
        <w:rPr>
          <w:rFonts w:eastAsia="Times New Roman"/>
          <w:iCs/>
          <w:color w:val="auto"/>
          <w:sz w:val="26"/>
          <w:szCs w:val="26"/>
        </w:rPr>
        <w:t>niềm tin của thị trường vào chỉ số xếp hạng ESG.</w:t>
      </w:r>
    </w:p>
    <w:p w14:paraId="0BACAA0F" w14:textId="39B522A0" w:rsidR="00FE0F37" w:rsidRPr="006F3BC6" w:rsidRDefault="00FE0F37" w:rsidP="00EC08F0">
      <w:pPr>
        <w:pStyle w:val="Default"/>
        <w:tabs>
          <w:tab w:val="left" w:pos="142"/>
        </w:tabs>
        <w:spacing w:line="360" w:lineRule="auto"/>
        <w:ind w:firstLine="567"/>
        <w:jc w:val="both"/>
        <w:rPr>
          <w:rFonts w:eastAsia="Times New Roman"/>
          <w:color w:val="auto"/>
          <w:sz w:val="26"/>
          <w:szCs w:val="26"/>
        </w:rPr>
      </w:pPr>
      <w:r w:rsidRPr="006F3BC6">
        <w:rPr>
          <w:rFonts w:eastAsia="Times New Roman"/>
          <w:bCs/>
          <w:i/>
          <w:color w:val="auto"/>
          <w:sz w:val="26"/>
          <w:szCs w:val="26"/>
        </w:rPr>
        <w:t>Ba là</w:t>
      </w:r>
      <w:r w:rsidRPr="006F3BC6">
        <w:rPr>
          <w:rFonts w:eastAsia="Times New Roman"/>
          <w:bCs/>
          <w:color w:val="auto"/>
          <w:sz w:val="26"/>
          <w:szCs w:val="26"/>
        </w:rPr>
        <w:t>, cải thiện hiệu quả quản trị nội bộ</w:t>
      </w:r>
      <w:r w:rsidR="00173BBA" w:rsidRPr="006F3BC6">
        <w:rPr>
          <w:rFonts w:eastAsia="Times New Roman"/>
          <w:bCs/>
          <w:color w:val="auto"/>
          <w:sz w:val="26"/>
          <w:szCs w:val="26"/>
        </w:rPr>
        <w:t>:</w:t>
      </w:r>
      <w:r w:rsidR="00BF3629" w:rsidRPr="006F3BC6">
        <w:rPr>
          <w:rFonts w:eastAsia="Times New Roman"/>
          <w:bCs/>
          <w:color w:val="auto"/>
          <w:sz w:val="26"/>
          <w:szCs w:val="26"/>
        </w:rPr>
        <w:t xml:space="preserve"> </w:t>
      </w:r>
      <w:r w:rsidRPr="006F3BC6">
        <w:rPr>
          <w:rFonts w:eastAsia="Times New Roman"/>
          <w:color w:val="auto"/>
          <w:sz w:val="26"/>
          <w:szCs w:val="26"/>
        </w:rPr>
        <w:t xml:space="preserve">Trong môi trường cạnh tranh không gây gắt, các doanh nghiệp dễ dàng </w:t>
      </w:r>
      <w:r w:rsidR="00BF3629" w:rsidRPr="006F3BC6">
        <w:rPr>
          <w:rFonts w:eastAsia="Times New Roman"/>
          <w:color w:val="auto"/>
          <w:sz w:val="26"/>
          <w:szCs w:val="26"/>
        </w:rPr>
        <w:t xml:space="preserve">duy trì </w:t>
      </w:r>
      <w:r w:rsidR="00715D43" w:rsidRPr="006F3BC6">
        <w:rPr>
          <w:rFonts w:eastAsia="Times New Roman"/>
          <w:color w:val="auto"/>
          <w:sz w:val="26"/>
          <w:szCs w:val="26"/>
        </w:rPr>
        <w:t xml:space="preserve">doanh thu và </w:t>
      </w:r>
      <w:r w:rsidRPr="006F3BC6">
        <w:rPr>
          <w:rFonts w:eastAsia="Times New Roman"/>
          <w:color w:val="auto"/>
          <w:sz w:val="26"/>
          <w:szCs w:val="26"/>
        </w:rPr>
        <w:t>dòng tiền</w:t>
      </w:r>
      <w:r w:rsidR="00173BBA" w:rsidRPr="006F3BC6">
        <w:rPr>
          <w:rFonts w:eastAsia="Times New Roman"/>
          <w:color w:val="auto"/>
          <w:sz w:val="26"/>
          <w:szCs w:val="26"/>
        </w:rPr>
        <w:t xml:space="preserve"> ổn định</w:t>
      </w:r>
      <w:r w:rsidR="00BF3629" w:rsidRPr="006F3BC6">
        <w:rPr>
          <w:rFonts w:eastAsia="Times New Roman"/>
          <w:color w:val="auto"/>
          <w:sz w:val="26"/>
          <w:szCs w:val="26"/>
        </w:rPr>
        <w:t xml:space="preserve"> </w:t>
      </w:r>
      <w:r w:rsidR="00BF3629" w:rsidRPr="006F3BC6">
        <w:rPr>
          <w:color w:val="auto"/>
          <w:sz w:val="26"/>
          <w:szCs w:val="26"/>
        </w:rPr>
        <w:t>(Russo &amp; Fouts, 1997)</w:t>
      </w:r>
      <w:r w:rsidRPr="006F3BC6">
        <w:rPr>
          <w:rFonts w:eastAsia="Times New Roman"/>
          <w:color w:val="auto"/>
          <w:sz w:val="26"/>
          <w:szCs w:val="26"/>
        </w:rPr>
        <w:t>, điều này</w:t>
      </w:r>
      <w:r w:rsidR="00CA1B86" w:rsidRPr="006F3BC6">
        <w:rPr>
          <w:rFonts w:eastAsia="Times New Roman"/>
          <w:color w:val="auto"/>
          <w:sz w:val="26"/>
          <w:szCs w:val="26"/>
        </w:rPr>
        <w:t xml:space="preserve"> dễ</w:t>
      </w:r>
      <w:r w:rsidRPr="006F3BC6">
        <w:rPr>
          <w:rFonts w:eastAsia="Times New Roman"/>
          <w:color w:val="auto"/>
          <w:sz w:val="26"/>
          <w:szCs w:val="26"/>
        </w:rPr>
        <w:t xml:space="preserve"> </w:t>
      </w:r>
      <w:r w:rsidR="00715D43" w:rsidRPr="006F3BC6">
        <w:rPr>
          <w:rFonts w:eastAsia="Times New Roman"/>
          <w:color w:val="auto"/>
          <w:sz w:val="26"/>
          <w:szCs w:val="26"/>
        </w:rPr>
        <w:t>dẫn đến</w:t>
      </w:r>
      <w:r w:rsidR="00171338" w:rsidRPr="006F3BC6">
        <w:rPr>
          <w:rFonts w:eastAsia="Times New Roman"/>
          <w:color w:val="auto"/>
          <w:sz w:val="26"/>
          <w:szCs w:val="26"/>
        </w:rPr>
        <w:t xml:space="preserve"> </w:t>
      </w:r>
      <w:r w:rsidR="008B178C" w:rsidRPr="006F3BC6">
        <w:rPr>
          <w:rFonts w:eastAsia="Times New Roman"/>
          <w:color w:val="auto"/>
          <w:sz w:val="26"/>
          <w:szCs w:val="26"/>
        </w:rPr>
        <w:t xml:space="preserve">tâm lý chủ quan </w:t>
      </w:r>
      <w:r w:rsidR="00051667" w:rsidRPr="006F3BC6">
        <w:rPr>
          <w:rFonts w:eastAsia="Times New Roman"/>
          <w:color w:val="auto"/>
          <w:sz w:val="26"/>
          <w:szCs w:val="26"/>
        </w:rPr>
        <w:t>trong</w:t>
      </w:r>
      <w:r w:rsidRPr="006F3BC6">
        <w:rPr>
          <w:rFonts w:eastAsia="Times New Roman"/>
          <w:color w:val="auto"/>
          <w:sz w:val="26"/>
          <w:szCs w:val="26"/>
        </w:rPr>
        <w:t xml:space="preserve"> quản lý</w:t>
      </w:r>
      <w:r w:rsidR="00BF3629" w:rsidRPr="006F3BC6">
        <w:rPr>
          <w:rFonts w:eastAsia="Times New Roman"/>
          <w:color w:val="auto"/>
          <w:sz w:val="26"/>
          <w:szCs w:val="26"/>
        </w:rPr>
        <w:t xml:space="preserve"> </w:t>
      </w:r>
      <w:r w:rsidRPr="006F3BC6">
        <w:rPr>
          <w:rFonts w:eastAsia="Times New Roman"/>
          <w:color w:val="auto"/>
          <w:sz w:val="26"/>
          <w:szCs w:val="26"/>
        </w:rPr>
        <w:t xml:space="preserve">khiến cho việc giám sát </w:t>
      </w:r>
      <w:r w:rsidR="00FE7ABD" w:rsidRPr="006F3BC6">
        <w:rPr>
          <w:rFonts w:eastAsia="Times New Roman"/>
          <w:color w:val="auto"/>
          <w:sz w:val="26"/>
          <w:szCs w:val="26"/>
        </w:rPr>
        <w:t xml:space="preserve">rủi ro </w:t>
      </w:r>
      <w:r w:rsidR="008B178C" w:rsidRPr="006F3BC6">
        <w:rPr>
          <w:rFonts w:eastAsia="Times New Roman"/>
          <w:color w:val="auto"/>
          <w:sz w:val="26"/>
          <w:szCs w:val="26"/>
        </w:rPr>
        <w:t>nội bộ</w:t>
      </w:r>
      <w:r w:rsidRPr="006F3BC6">
        <w:rPr>
          <w:rFonts w:eastAsia="Times New Roman"/>
          <w:color w:val="auto"/>
          <w:sz w:val="26"/>
          <w:szCs w:val="26"/>
        </w:rPr>
        <w:t xml:space="preserve"> bị suy giảm. Trong trường hợp này, thông tin ESG đóng vai trò như một cơ chế giám sát từ bên ngoài, giúp nâng cao hiệu quả</w:t>
      </w:r>
      <w:r w:rsidR="00BF3629" w:rsidRPr="006F3BC6">
        <w:rPr>
          <w:rFonts w:eastAsia="Times New Roman"/>
          <w:color w:val="auto"/>
          <w:sz w:val="26"/>
          <w:szCs w:val="26"/>
        </w:rPr>
        <w:t xml:space="preserve"> quản lý</w:t>
      </w:r>
      <w:r w:rsidRPr="006F3BC6">
        <w:rPr>
          <w:rFonts w:eastAsia="Times New Roman"/>
          <w:color w:val="auto"/>
          <w:sz w:val="26"/>
          <w:szCs w:val="26"/>
        </w:rPr>
        <w:t xml:space="preserve">, tối ưu hoá </w:t>
      </w:r>
      <w:r w:rsidR="00B94F8A" w:rsidRPr="006F3BC6">
        <w:rPr>
          <w:rFonts w:eastAsia="Times New Roman"/>
          <w:color w:val="auto"/>
          <w:sz w:val="26"/>
          <w:szCs w:val="26"/>
        </w:rPr>
        <w:t xml:space="preserve">các </w:t>
      </w:r>
      <w:r w:rsidRPr="006F3BC6">
        <w:rPr>
          <w:rFonts w:eastAsia="Times New Roman"/>
          <w:color w:val="auto"/>
          <w:sz w:val="26"/>
          <w:szCs w:val="26"/>
        </w:rPr>
        <w:t xml:space="preserve">nguồn lực sử dụng và giảm thiểu các hành vi cơ hội. </w:t>
      </w:r>
      <w:r w:rsidR="008B178C" w:rsidRPr="006F3BC6">
        <w:rPr>
          <w:rFonts w:eastAsia="Times New Roman"/>
          <w:color w:val="auto"/>
          <w:sz w:val="26"/>
          <w:szCs w:val="26"/>
        </w:rPr>
        <w:t>Hơn nữa</w:t>
      </w:r>
      <w:r w:rsidRPr="006F3BC6">
        <w:rPr>
          <w:color w:val="auto"/>
          <w:sz w:val="26"/>
          <w:szCs w:val="26"/>
        </w:rPr>
        <w:t xml:space="preserve">, việc tuân thủ báo cáo ESG cũng </w:t>
      </w:r>
      <w:r w:rsidR="00715D43" w:rsidRPr="006F3BC6">
        <w:rPr>
          <w:color w:val="auto"/>
          <w:sz w:val="26"/>
          <w:szCs w:val="26"/>
        </w:rPr>
        <w:t xml:space="preserve">góp phần </w:t>
      </w:r>
      <w:r w:rsidRPr="006F3BC6">
        <w:rPr>
          <w:color w:val="auto"/>
          <w:sz w:val="26"/>
          <w:szCs w:val="26"/>
        </w:rPr>
        <w:t>duy trì các nguyên tắc quản trị</w:t>
      </w:r>
      <w:r w:rsidR="00715D43" w:rsidRPr="006F3BC6">
        <w:rPr>
          <w:color w:val="auto"/>
          <w:sz w:val="26"/>
          <w:szCs w:val="26"/>
        </w:rPr>
        <w:t xml:space="preserve"> </w:t>
      </w:r>
      <w:r w:rsidRPr="006F3BC6">
        <w:rPr>
          <w:color w:val="auto"/>
          <w:sz w:val="26"/>
          <w:szCs w:val="26"/>
        </w:rPr>
        <w:t>minh bạch</w:t>
      </w:r>
      <w:r w:rsidR="00715D43" w:rsidRPr="006F3BC6">
        <w:rPr>
          <w:color w:val="auto"/>
          <w:sz w:val="26"/>
          <w:szCs w:val="26"/>
        </w:rPr>
        <w:t xml:space="preserve"> và </w:t>
      </w:r>
      <w:r w:rsidRPr="006F3BC6">
        <w:rPr>
          <w:color w:val="auto"/>
          <w:sz w:val="26"/>
          <w:szCs w:val="26"/>
        </w:rPr>
        <w:t xml:space="preserve">trách nhiệm giải trình. </w:t>
      </w:r>
      <w:r w:rsidRPr="006F3BC6">
        <w:rPr>
          <w:rFonts w:eastAsia="Times New Roman"/>
          <w:color w:val="auto"/>
          <w:sz w:val="26"/>
          <w:szCs w:val="26"/>
        </w:rPr>
        <w:t>Do đó, để nâng cao hiệu quả quản trị nội bộ, nhà quản trị cần:</w:t>
      </w:r>
    </w:p>
    <w:p w14:paraId="7A04AA5B" w14:textId="661D1E12" w:rsidR="00FE0F37" w:rsidRPr="006F3BC6" w:rsidRDefault="00FE0F37" w:rsidP="00EC08F0">
      <w:pPr>
        <w:pStyle w:val="Default"/>
        <w:tabs>
          <w:tab w:val="left" w:pos="142"/>
        </w:tabs>
        <w:spacing w:line="360" w:lineRule="auto"/>
        <w:ind w:firstLine="567"/>
        <w:jc w:val="both"/>
        <w:rPr>
          <w:color w:val="auto"/>
          <w:sz w:val="26"/>
          <w:szCs w:val="26"/>
        </w:rPr>
      </w:pPr>
      <w:r w:rsidRPr="006F3BC6">
        <w:rPr>
          <w:rFonts w:eastAsia="Times New Roman"/>
          <w:color w:val="auto"/>
          <w:sz w:val="26"/>
          <w:szCs w:val="26"/>
        </w:rPr>
        <w:t xml:space="preserve">Củng cố tính độc lập của HĐQT: Một trong những yếu tố quan trọng để cải thiện hiệu quả quản trị nội bộ là tăng tính độc lập của HĐQT và đảm bảo </w:t>
      </w:r>
      <w:r w:rsidR="00B94F8A" w:rsidRPr="006F3BC6">
        <w:rPr>
          <w:rFonts w:eastAsia="Times New Roman"/>
          <w:color w:val="auto"/>
          <w:sz w:val="26"/>
          <w:szCs w:val="26"/>
        </w:rPr>
        <w:t xml:space="preserve">tính </w:t>
      </w:r>
      <w:r w:rsidRPr="006F3BC6">
        <w:rPr>
          <w:rFonts w:eastAsia="Times New Roman"/>
          <w:color w:val="auto"/>
          <w:sz w:val="26"/>
          <w:szCs w:val="26"/>
        </w:rPr>
        <w:t>chuyên môn của các thành viên, đặc biệt là hiểu biết về ESG. Các doanh nghiệp nên thiết lập HĐQT có ít nhất 50% là</w:t>
      </w:r>
      <w:r w:rsidR="00EC08F0" w:rsidRPr="006F3BC6">
        <w:rPr>
          <w:rFonts w:eastAsia="Times New Roman"/>
          <w:color w:val="auto"/>
          <w:sz w:val="26"/>
          <w:szCs w:val="26"/>
        </w:rPr>
        <w:t xml:space="preserve"> </w:t>
      </w:r>
      <w:r w:rsidRPr="006F3BC6">
        <w:rPr>
          <w:rFonts w:eastAsia="Times New Roman"/>
          <w:color w:val="auto"/>
          <w:sz w:val="26"/>
          <w:szCs w:val="26"/>
        </w:rPr>
        <w:t>thành viên độc lập nhằm giảm thiểu xung đột lợi ích giữa cổ đông và ban điều hành, đồng thời cần xây dựng uỷ ban kiểm toán độc lập, uỷ ban chuyên trách ESG và uỷ ban quản trị rủi ro nhằm giám sát hoạt động của HĐQT.</w:t>
      </w:r>
      <w:r w:rsidR="00B94F8A" w:rsidRPr="006F3BC6">
        <w:rPr>
          <w:rFonts w:eastAsia="Times New Roman"/>
          <w:color w:val="auto"/>
          <w:sz w:val="26"/>
          <w:szCs w:val="26"/>
        </w:rPr>
        <w:t xml:space="preserve"> C</w:t>
      </w:r>
      <w:r w:rsidR="008D4366" w:rsidRPr="006F3BC6">
        <w:rPr>
          <w:rFonts w:eastAsia="Times New Roman"/>
          <w:color w:val="auto"/>
          <w:sz w:val="26"/>
          <w:szCs w:val="26"/>
        </w:rPr>
        <w:t xml:space="preserve">ác </w:t>
      </w:r>
      <w:r w:rsidR="008D4366" w:rsidRPr="006F3BC6">
        <w:rPr>
          <w:rFonts w:eastAsia="Times New Roman"/>
          <w:color w:val="auto"/>
          <w:sz w:val="26"/>
          <w:szCs w:val="26"/>
        </w:rPr>
        <w:lastRenderedPageBreak/>
        <w:t xml:space="preserve">nghiên cứu của </w:t>
      </w:r>
      <w:r w:rsidRPr="006F3BC6">
        <w:rPr>
          <w:color w:val="auto"/>
          <w:sz w:val="26"/>
          <w:szCs w:val="26"/>
        </w:rPr>
        <w:t>Al-Issa</w:t>
      </w:r>
      <w:r w:rsidR="00715D43" w:rsidRPr="006F3BC6">
        <w:rPr>
          <w:color w:val="auto"/>
          <w:sz w:val="26"/>
          <w:szCs w:val="26"/>
        </w:rPr>
        <w:t xml:space="preserve"> </w:t>
      </w:r>
      <w:r w:rsidR="00715D43" w:rsidRPr="006F3BC6">
        <w:rPr>
          <w:i/>
          <w:color w:val="auto"/>
          <w:sz w:val="26"/>
          <w:szCs w:val="26"/>
        </w:rPr>
        <w:t>et al</w:t>
      </w:r>
      <w:r w:rsidR="00715D43" w:rsidRPr="006F3BC6">
        <w:rPr>
          <w:color w:val="auto"/>
          <w:sz w:val="26"/>
          <w:szCs w:val="26"/>
        </w:rPr>
        <w:t xml:space="preserve">. </w:t>
      </w:r>
      <w:r w:rsidRPr="006F3BC6">
        <w:rPr>
          <w:color w:val="auto"/>
          <w:sz w:val="26"/>
          <w:szCs w:val="26"/>
        </w:rPr>
        <w:t xml:space="preserve">(2022) và Menicucci </w:t>
      </w:r>
      <w:r w:rsidR="00715D43" w:rsidRPr="006F3BC6">
        <w:rPr>
          <w:color w:val="auto"/>
          <w:sz w:val="26"/>
          <w:szCs w:val="26"/>
        </w:rPr>
        <w:t>&amp;</w:t>
      </w:r>
      <w:r w:rsidRPr="006F3BC6">
        <w:rPr>
          <w:color w:val="auto"/>
          <w:sz w:val="26"/>
          <w:szCs w:val="26"/>
        </w:rPr>
        <w:t xml:space="preserve"> Paolucci (2022)</w:t>
      </w:r>
      <w:r w:rsidR="008D4366" w:rsidRPr="006F3BC6">
        <w:rPr>
          <w:color w:val="auto"/>
          <w:sz w:val="26"/>
          <w:szCs w:val="26"/>
        </w:rPr>
        <w:t xml:space="preserve"> </w:t>
      </w:r>
      <w:r w:rsidR="00715D43" w:rsidRPr="006F3BC6">
        <w:rPr>
          <w:color w:val="auto"/>
          <w:sz w:val="26"/>
          <w:szCs w:val="26"/>
        </w:rPr>
        <w:t xml:space="preserve">nhấn mạnh rằng </w:t>
      </w:r>
      <w:r w:rsidRPr="006F3BC6">
        <w:rPr>
          <w:color w:val="auto"/>
          <w:sz w:val="26"/>
          <w:szCs w:val="26"/>
        </w:rPr>
        <w:t xml:space="preserve">sự đa dạng </w:t>
      </w:r>
      <w:r w:rsidR="00715D43" w:rsidRPr="006F3BC6">
        <w:rPr>
          <w:color w:val="auto"/>
          <w:sz w:val="26"/>
          <w:szCs w:val="26"/>
        </w:rPr>
        <w:t>trong</w:t>
      </w:r>
      <w:r w:rsidRPr="006F3BC6">
        <w:rPr>
          <w:color w:val="auto"/>
          <w:sz w:val="26"/>
          <w:szCs w:val="26"/>
        </w:rPr>
        <w:t xml:space="preserve"> HĐQT </w:t>
      </w:r>
      <w:r w:rsidR="008D4366" w:rsidRPr="006F3BC6">
        <w:rPr>
          <w:color w:val="auto"/>
          <w:sz w:val="26"/>
          <w:szCs w:val="26"/>
        </w:rPr>
        <w:t>giúp</w:t>
      </w:r>
      <w:r w:rsidRPr="006F3BC6">
        <w:rPr>
          <w:color w:val="auto"/>
          <w:sz w:val="26"/>
          <w:szCs w:val="26"/>
        </w:rPr>
        <w:t xml:space="preserve"> gia tăng mức độ giám sát và giảm rủi ro quản trị</w:t>
      </w:r>
      <w:r w:rsidR="00051667" w:rsidRPr="006F3BC6">
        <w:rPr>
          <w:color w:val="auto"/>
          <w:sz w:val="26"/>
          <w:szCs w:val="26"/>
        </w:rPr>
        <w:t xml:space="preserve"> nội bộ.</w:t>
      </w:r>
    </w:p>
    <w:p w14:paraId="20086C02" w14:textId="5FFA3F6B"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Thiết lập cơ chế kiểm soát</w:t>
      </w:r>
      <w:r w:rsidR="00124E26" w:rsidRPr="006F3BC6">
        <w:rPr>
          <w:color w:val="auto"/>
          <w:sz w:val="26"/>
          <w:szCs w:val="26"/>
        </w:rPr>
        <w:t xml:space="preserve"> chặt chẽ</w:t>
      </w:r>
      <w:r w:rsidRPr="006F3BC6">
        <w:rPr>
          <w:color w:val="auto"/>
          <w:sz w:val="26"/>
          <w:szCs w:val="26"/>
        </w:rPr>
        <w:t xml:space="preserve">: Để quản lý rủi ro và kiểm soát nội bộ, các doanh nghiệp cần áp dụng khung quản lý COSO (Quản lý rủi ro doanh nghiệp) để ngăn ngừa các hành vi gian lận và giảm thiểu rủi ro quản lý. Doanh nghiệp cần xây dựng các quy trình đánh giá rủi ro định kỳ và hệ thống </w:t>
      </w:r>
      <w:r w:rsidR="00BF3629" w:rsidRPr="006F3BC6">
        <w:rPr>
          <w:color w:val="auto"/>
          <w:sz w:val="26"/>
          <w:szCs w:val="26"/>
        </w:rPr>
        <w:t xml:space="preserve">hoá </w:t>
      </w:r>
      <w:r w:rsidRPr="006F3BC6">
        <w:rPr>
          <w:color w:val="auto"/>
          <w:sz w:val="26"/>
          <w:szCs w:val="26"/>
        </w:rPr>
        <w:t>giám sát tự động nhằm giảm rủi ro quản trị nội bộ. Chẳng hạn</w:t>
      </w:r>
      <w:r w:rsidR="008D4366" w:rsidRPr="006F3BC6">
        <w:rPr>
          <w:color w:val="auto"/>
          <w:sz w:val="26"/>
          <w:szCs w:val="26"/>
        </w:rPr>
        <w:t xml:space="preserve"> như </w:t>
      </w:r>
      <w:r w:rsidR="008D4366" w:rsidRPr="006F3BC6">
        <w:rPr>
          <w:iCs/>
          <w:color w:val="auto"/>
          <w:sz w:val="26"/>
          <w:szCs w:val="26"/>
        </w:rPr>
        <w:t>tập đoàn Apple</w:t>
      </w:r>
      <w:r w:rsidR="008D4366" w:rsidRPr="006F3BC6">
        <w:rPr>
          <w:color w:val="auto"/>
          <w:sz w:val="26"/>
          <w:szCs w:val="26"/>
        </w:rPr>
        <w:t xml:space="preserve"> </w:t>
      </w:r>
      <w:r w:rsidR="00124E26" w:rsidRPr="006F3BC6">
        <w:rPr>
          <w:color w:val="auto"/>
          <w:sz w:val="26"/>
          <w:szCs w:val="26"/>
        </w:rPr>
        <w:t xml:space="preserve">đã </w:t>
      </w:r>
      <w:r w:rsidRPr="006F3BC6">
        <w:rPr>
          <w:color w:val="auto"/>
          <w:sz w:val="26"/>
          <w:szCs w:val="26"/>
        </w:rPr>
        <w:t>triển khai hệ thống kiểm soát tự động nhằm sớm phát hiện các rủi ro vận hành và giảm rủi ro thiệt hại.</w:t>
      </w:r>
    </w:p>
    <w:p w14:paraId="7E244172" w14:textId="79B32F8C"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Xây dựng đạo đức kinh doanh: Nhà quản trị cần xây dựng các </w:t>
      </w:r>
      <w:r w:rsidR="00B94F8A" w:rsidRPr="006F3BC6">
        <w:rPr>
          <w:color w:val="auto"/>
          <w:sz w:val="26"/>
          <w:szCs w:val="26"/>
        </w:rPr>
        <w:t>quy chế</w:t>
      </w:r>
      <w:r w:rsidRPr="006F3BC6">
        <w:rPr>
          <w:color w:val="auto"/>
          <w:sz w:val="26"/>
          <w:szCs w:val="26"/>
        </w:rPr>
        <w:t xml:space="preserve"> đạo đức  kinh doanh và </w:t>
      </w:r>
      <w:r w:rsidR="00B94F8A" w:rsidRPr="006F3BC6">
        <w:rPr>
          <w:color w:val="auto"/>
          <w:sz w:val="26"/>
          <w:szCs w:val="26"/>
        </w:rPr>
        <w:t>b</w:t>
      </w:r>
      <w:r w:rsidRPr="006F3BC6">
        <w:rPr>
          <w:color w:val="auto"/>
          <w:sz w:val="26"/>
          <w:szCs w:val="26"/>
        </w:rPr>
        <w:t xml:space="preserve">ộ quy tắc ứng xử của doanh nghiệp nhằm xây dựng niềm tin cho nhà đầu tư, </w:t>
      </w:r>
      <w:r w:rsidR="00051667" w:rsidRPr="006F3BC6">
        <w:rPr>
          <w:color w:val="auto"/>
          <w:sz w:val="26"/>
          <w:szCs w:val="26"/>
        </w:rPr>
        <w:t xml:space="preserve">cho </w:t>
      </w:r>
      <w:r w:rsidRPr="006F3BC6">
        <w:rPr>
          <w:color w:val="auto"/>
          <w:sz w:val="26"/>
          <w:szCs w:val="26"/>
        </w:rPr>
        <w:t xml:space="preserve">khách hàng và </w:t>
      </w:r>
      <w:r w:rsidR="002322D1" w:rsidRPr="006F3BC6">
        <w:rPr>
          <w:color w:val="auto"/>
          <w:sz w:val="26"/>
          <w:szCs w:val="26"/>
        </w:rPr>
        <w:t xml:space="preserve">cho </w:t>
      </w:r>
      <w:r w:rsidRPr="006F3BC6">
        <w:rPr>
          <w:color w:val="auto"/>
          <w:sz w:val="26"/>
          <w:szCs w:val="26"/>
        </w:rPr>
        <w:t>các bên liên quan khác. Ngoài ra, cần xây dựng các cơ chế tố giác nội bộ và bảo vệ người tố giác nhằm phát hiện những sai phạm và củng cố niềm tin trong nội bộ</w:t>
      </w:r>
      <w:r w:rsidR="00B94F8A" w:rsidRPr="006F3BC6">
        <w:rPr>
          <w:color w:val="auto"/>
          <w:sz w:val="26"/>
          <w:szCs w:val="26"/>
        </w:rPr>
        <w:t xml:space="preserve"> doanh nghiệp</w:t>
      </w:r>
      <w:r w:rsidRPr="006F3BC6">
        <w:rPr>
          <w:color w:val="auto"/>
          <w:sz w:val="26"/>
          <w:szCs w:val="26"/>
        </w:rPr>
        <w:t>.</w:t>
      </w:r>
      <w:r w:rsidR="003C37FD" w:rsidRPr="006F3BC6">
        <w:rPr>
          <w:color w:val="auto"/>
          <w:sz w:val="26"/>
          <w:szCs w:val="26"/>
        </w:rPr>
        <w:t xml:space="preserve"> </w:t>
      </w:r>
      <w:r w:rsidR="00BF3629" w:rsidRPr="006F3BC6">
        <w:rPr>
          <w:color w:val="auto"/>
          <w:sz w:val="26"/>
          <w:szCs w:val="26"/>
        </w:rPr>
        <w:t>Nghiên cứu của</w:t>
      </w:r>
      <w:r w:rsidRPr="006F3BC6">
        <w:rPr>
          <w:color w:val="auto"/>
          <w:sz w:val="26"/>
          <w:szCs w:val="26"/>
        </w:rPr>
        <w:t xml:space="preserve"> Brammer </w:t>
      </w:r>
      <w:r w:rsidR="008D4366" w:rsidRPr="006F3BC6">
        <w:rPr>
          <w:i/>
          <w:color w:val="auto"/>
          <w:sz w:val="26"/>
          <w:szCs w:val="26"/>
        </w:rPr>
        <w:t>et al</w:t>
      </w:r>
      <w:r w:rsidR="008D4366" w:rsidRPr="006F3BC6">
        <w:rPr>
          <w:color w:val="auto"/>
          <w:sz w:val="26"/>
          <w:szCs w:val="26"/>
        </w:rPr>
        <w:t xml:space="preserve">. </w:t>
      </w:r>
      <w:r w:rsidRPr="006F3BC6">
        <w:rPr>
          <w:color w:val="auto"/>
          <w:sz w:val="26"/>
          <w:szCs w:val="26"/>
        </w:rPr>
        <w:t xml:space="preserve">(2009) </w:t>
      </w:r>
      <w:r w:rsidR="003C37FD" w:rsidRPr="006F3BC6">
        <w:rPr>
          <w:color w:val="auto"/>
          <w:sz w:val="26"/>
          <w:szCs w:val="26"/>
        </w:rPr>
        <w:t xml:space="preserve">cho rằng </w:t>
      </w:r>
      <w:r w:rsidR="00B94F8A" w:rsidRPr="006F3BC6">
        <w:rPr>
          <w:color w:val="auto"/>
          <w:sz w:val="26"/>
          <w:szCs w:val="26"/>
        </w:rPr>
        <w:t>những</w:t>
      </w:r>
      <w:r w:rsidRPr="006F3BC6">
        <w:rPr>
          <w:color w:val="auto"/>
          <w:sz w:val="26"/>
          <w:szCs w:val="26"/>
        </w:rPr>
        <w:t xml:space="preserve"> doanh nghiệp </w:t>
      </w:r>
      <w:r w:rsidR="00B94F8A" w:rsidRPr="006F3BC6">
        <w:rPr>
          <w:color w:val="auto"/>
          <w:sz w:val="26"/>
          <w:szCs w:val="26"/>
        </w:rPr>
        <w:t xml:space="preserve">được đánh giá cao về </w:t>
      </w:r>
      <w:r w:rsidRPr="006F3BC6">
        <w:rPr>
          <w:color w:val="auto"/>
          <w:sz w:val="26"/>
          <w:szCs w:val="26"/>
        </w:rPr>
        <w:t>đạo đức kinh doanh</w:t>
      </w:r>
      <w:r w:rsidR="00B94F8A" w:rsidRPr="006F3BC6">
        <w:rPr>
          <w:color w:val="auto"/>
          <w:sz w:val="26"/>
          <w:szCs w:val="26"/>
        </w:rPr>
        <w:t xml:space="preserve"> </w:t>
      </w:r>
      <w:r w:rsidRPr="006F3BC6">
        <w:rPr>
          <w:color w:val="auto"/>
          <w:sz w:val="26"/>
          <w:szCs w:val="26"/>
        </w:rPr>
        <w:t>thường có tỷ lệ gian lận</w:t>
      </w:r>
      <w:r w:rsidR="00B94F8A" w:rsidRPr="006F3BC6">
        <w:rPr>
          <w:color w:val="auto"/>
          <w:sz w:val="26"/>
          <w:szCs w:val="26"/>
        </w:rPr>
        <w:t xml:space="preserve"> </w:t>
      </w:r>
      <w:r w:rsidRPr="006F3BC6">
        <w:rPr>
          <w:color w:val="auto"/>
          <w:sz w:val="26"/>
          <w:szCs w:val="26"/>
        </w:rPr>
        <w:t xml:space="preserve">thấp và hiệu quả kinh tế cao. </w:t>
      </w:r>
    </w:p>
    <w:p w14:paraId="4FEF9F82" w14:textId="77E9331A"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Thiết lập quản trị rủi ro toàn diện: Doanh nghiệp cần xây dựng khung quản trị rủi ro toàn diện nhằm phát hiện, đo lường và kiểm tra rủi ro ở tất cả các cấp độ. Doanh nghiệp cần áp dụng mô hình ba tuyến phòng thủ như (1) Các đơn vị tự quản lý rủi ro, (2) xây dựng bộ phận kiểm soát nội bộ và tuân thủ sự giám sát từ bên độc lập, và cuối cùng (3) là xây dựng uỷ ban kiểm toán độc lập và báo cáo cho HĐQT. </w:t>
      </w:r>
      <w:r w:rsidR="008D4366" w:rsidRPr="006F3BC6">
        <w:rPr>
          <w:color w:val="auto"/>
          <w:sz w:val="26"/>
          <w:szCs w:val="26"/>
        </w:rPr>
        <w:t xml:space="preserve">Như tập đoàn </w:t>
      </w:r>
      <w:r w:rsidR="008D4366" w:rsidRPr="006F3BC6">
        <w:rPr>
          <w:iCs/>
          <w:color w:val="auto"/>
          <w:sz w:val="26"/>
          <w:szCs w:val="26"/>
        </w:rPr>
        <w:t>Apple</w:t>
      </w:r>
      <w:r w:rsidR="008D4366" w:rsidRPr="006F3BC6">
        <w:rPr>
          <w:color w:val="auto"/>
          <w:sz w:val="26"/>
          <w:szCs w:val="26"/>
        </w:rPr>
        <w:t xml:space="preserve"> đã </w:t>
      </w:r>
      <w:r w:rsidRPr="006F3BC6">
        <w:rPr>
          <w:color w:val="auto"/>
          <w:sz w:val="26"/>
          <w:szCs w:val="26"/>
        </w:rPr>
        <w:t xml:space="preserve">áp dụng quản trị rủi ro toàn diện </w:t>
      </w:r>
      <w:r w:rsidR="008D4366" w:rsidRPr="006F3BC6">
        <w:rPr>
          <w:color w:val="auto"/>
          <w:sz w:val="26"/>
          <w:szCs w:val="26"/>
        </w:rPr>
        <w:t xml:space="preserve">nhằm </w:t>
      </w:r>
      <w:r w:rsidRPr="006F3BC6">
        <w:rPr>
          <w:color w:val="auto"/>
          <w:sz w:val="26"/>
          <w:szCs w:val="26"/>
        </w:rPr>
        <w:t xml:space="preserve">đánh giá các rủi ro </w:t>
      </w:r>
      <w:r w:rsidR="008D4366" w:rsidRPr="006F3BC6">
        <w:rPr>
          <w:color w:val="auto"/>
          <w:sz w:val="26"/>
          <w:szCs w:val="26"/>
        </w:rPr>
        <w:t xml:space="preserve">về </w:t>
      </w:r>
      <w:r w:rsidRPr="006F3BC6">
        <w:rPr>
          <w:color w:val="auto"/>
          <w:sz w:val="26"/>
          <w:szCs w:val="26"/>
        </w:rPr>
        <w:t>khí hậu, xã hội và quản trị trên cùng một nền tảng</w:t>
      </w:r>
      <w:r w:rsidR="008D4366" w:rsidRPr="006F3BC6">
        <w:rPr>
          <w:color w:val="auto"/>
          <w:sz w:val="26"/>
          <w:szCs w:val="26"/>
        </w:rPr>
        <w:t xml:space="preserve">, từ đó </w:t>
      </w:r>
      <w:r w:rsidRPr="006F3BC6">
        <w:rPr>
          <w:color w:val="auto"/>
          <w:sz w:val="26"/>
          <w:szCs w:val="26"/>
        </w:rPr>
        <w:t>chủ động điều chỉnh các chiến lược</w:t>
      </w:r>
      <w:r w:rsidR="00051667" w:rsidRPr="006F3BC6">
        <w:rPr>
          <w:color w:val="auto"/>
          <w:sz w:val="26"/>
          <w:szCs w:val="26"/>
        </w:rPr>
        <w:t xml:space="preserve"> </w:t>
      </w:r>
      <w:r w:rsidR="00E31B5A" w:rsidRPr="006F3BC6">
        <w:rPr>
          <w:color w:val="auto"/>
          <w:sz w:val="26"/>
          <w:szCs w:val="26"/>
        </w:rPr>
        <w:t xml:space="preserve">quản trị </w:t>
      </w:r>
      <w:r w:rsidR="00051667" w:rsidRPr="006F3BC6">
        <w:rPr>
          <w:color w:val="auto"/>
          <w:sz w:val="26"/>
          <w:szCs w:val="26"/>
        </w:rPr>
        <w:t xml:space="preserve">của </w:t>
      </w:r>
      <w:r w:rsidR="003C37FD" w:rsidRPr="006F3BC6">
        <w:rPr>
          <w:color w:val="auto"/>
          <w:sz w:val="26"/>
          <w:szCs w:val="26"/>
        </w:rPr>
        <w:t>mình</w:t>
      </w:r>
      <w:r w:rsidR="00051667" w:rsidRPr="006F3BC6">
        <w:rPr>
          <w:color w:val="auto"/>
          <w:sz w:val="26"/>
          <w:szCs w:val="26"/>
        </w:rPr>
        <w:t>.</w:t>
      </w:r>
    </w:p>
    <w:p w14:paraId="36C72A0D" w14:textId="08944A42"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Gắn</w:t>
      </w:r>
      <w:r w:rsidR="00E31B5A" w:rsidRPr="006F3BC6">
        <w:rPr>
          <w:color w:val="auto"/>
          <w:sz w:val="26"/>
          <w:szCs w:val="26"/>
        </w:rPr>
        <w:t xml:space="preserve"> </w:t>
      </w:r>
      <w:r w:rsidR="00B94F8A" w:rsidRPr="006F3BC6">
        <w:rPr>
          <w:color w:val="auto"/>
          <w:sz w:val="26"/>
          <w:szCs w:val="26"/>
        </w:rPr>
        <w:t xml:space="preserve">hiệu suất ESG </w:t>
      </w:r>
      <w:r w:rsidR="001F3265" w:rsidRPr="006F3BC6">
        <w:rPr>
          <w:color w:val="auto"/>
          <w:sz w:val="26"/>
          <w:szCs w:val="26"/>
        </w:rPr>
        <w:t>vào</w:t>
      </w:r>
      <w:r w:rsidR="00921AAB" w:rsidRPr="006F3BC6">
        <w:rPr>
          <w:color w:val="auto"/>
          <w:sz w:val="26"/>
          <w:szCs w:val="26"/>
        </w:rPr>
        <w:t xml:space="preserve"> hiệu</w:t>
      </w:r>
      <w:r w:rsidR="00B94F8A" w:rsidRPr="006F3BC6">
        <w:rPr>
          <w:color w:val="auto"/>
          <w:sz w:val="26"/>
          <w:szCs w:val="26"/>
        </w:rPr>
        <w:t xml:space="preserve"> quả </w:t>
      </w:r>
      <w:r w:rsidRPr="006F3BC6">
        <w:rPr>
          <w:color w:val="auto"/>
          <w:sz w:val="26"/>
          <w:szCs w:val="26"/>
        </w:rPr>
        <w:t xml:space="preserve">quản </w:t>
      </w:r>
      <w:r w:rsidR="00921AAB" w:rsidRPr="006F3BC6">
        <w:rPr>
          <w:color w:val="auto"/>
          <w:sz w:val="26"/>
          <w:szCs w:val="26"/>
        </w:rPr>
        <w:t>lý</w:t>
      </w:r>
      <w:r w:rsidRPr="006F3BC6">
        <w:rPr>
          <w:color w:val="auto"/>
          <w:sz w:val="26"/>
          <w:szCs w:val="26"/>
        </w:rPr>
        <w:t xml:space="preserve">: Nhà quản trị cần gắn hiệu suất ESG vào chỉ số </w:t>
      </w:r>
      <w:bookmarkStart w:id="282" w:name="_Hlk218697257"/>
      <w:r w:rsidRPr="006F3BC6">
        <w:rPr>
          <w:color w:val="auto"/>
          <w:sz w:val="26"/>
          <w:szCs w:val="26"/>
        </w:rPr>
        <w:t>KPI</w:t>
      </w:r>
      <w:bookmarkEnd w:id="282"/>
      <w:r w:rsidRPr="006F3BC6">
        <w:rPr>
          <w:color w:val="auto"/>
          <w:sz w:val="26"/>
          <w:szCs w:val="26"/>
        </w:rPr>
        <w:t xml:space="preserve"> và cơ chế thưởng phạt đối với nhà quản lý nhằm đảm bảo cam kết thực thi quản trị bền vững. </w:t>
      </w:r>
    </w:p>
    <w:p w14:paraId="009D44FC" w14:textId="03F6A4B2" w:rsidR="00FE0F37" w:rsidRPr="006F3BC6" w:rsidRDefault="00FE0F37" w:rsidP="00EC08F0">
      <w:pPr>
        <w:pStyle w:val="Default"/>
        <w:tabs>
          <w:tab w:val="left" w:pos="142"/>
        </w:tabs>
        <w:spacing w:line="360" w:lineRule="auto"/>
        <w:ind w:firstLine="567"/>
        <w:jc w:val="both"/>
        <w:rPr>
          <w:color w:val="auto"/>
          <w:sz w:val="26"/>
          <w:szCs w:val="26"/>
        </w:rPr>
      </w:pPr>
      <w:r w:rsidRPr="006F3BC6">
        <w:rPr>
          <w:i/>
          <w:color w:val="auto"/>
          <w:sz w:val="26"/>
          <w:szCs w:val="26"/>
        </w:rPr>
        <w:t>Bốn là</w:t>
      </w:r>
      <w:r w:rsidRPr="006F3BC6">
        <w:rPr>
          <w:color w:val="auto"/>
          <w:sz w:val="26"/>
          <w:szCs w:val="26"/>
        </w:rPr>
        <w:t>, củng cố vị thế thị trường</w:t>
      </w:r>
      <w:r w:rsidR="003C37FD" w:rsidRPr="006F3BC6">
        <w:rPr>
          <w:color w:val="auto"/>
          <w:sz w:val="26"/>
          <w:szCs w:val="26"/>
        </w:rPr>
        <w:t xml:space="preserve">: </w:t>
      </w:r>
      <w:r w:rsidRPr="006F3BC6">
        <w:rPr>
          <w:color w:val="auto"/>
          <w:sz w:val="26"/>
          <w:szCs w:val="26"/>
        </w:rPr>
        <w:t xml:space="preserve">Trong môi trường cạnh tranh không gay gắt, doanh nghiệp không phải tập trung quá mức vào chiến lược đổi mới sản phẩm hay giảm giá sản phẩm để mở rộng thị phần, thay vào đó các doanh nghiệp có thể triển </w:t>
      </w:r>
      <w:r w:rsidRPr="006F3BC6">
        <w:rPr>
          <w:color w:val="auto"/>
          <w:sz w:val="26"/>
          <w:szCs w:val="26"/>
        </w:rPr>
        <w:lastRenderedPageBreak/>
        <w:t xml:space="preserve">khai các chiến lược phi tài chính nhằm thu hút khách hàng và củng cố vị thế cạnh tranh. Việc công bố ESG giúp doanh nghiệp xây dựng hình ảnh thương hiệu, giữ chân khách hàng và thu hút nguồn nhân lực chất lượng cao. Điều này không chỉ giúp gia tăng vị thế cạnh tranh mà còn góp phần </w:t>
      </w:r>
      <w:r w:rsidR="00921AAB" w:rsidRPr="006F3BC6">
        <w:rPr>
          <w:color w:val="auto"/>
          <w:sz w:val="26"/>
          <w:szCs w:val="26"/>
        </w:rPr>
        <w:t>cải thiện</w:t>
      </w:r>
      <w:r w:rsidRPr="006F3BC6">
        <w:rPr>
          <w:color w:val="auto"/>
          <w:sz w:val="26"/>
          <w:szCs w:val="26"/>
        </w:rPr>
        <w:t xml:space="preserve"> giá trị doanh nghiệp. Do đó, để củng cố vị thế thị trường, nhà quản trị cần:</w:t>
      </w:r>
    </w:p>
    <w:p w14:paraId="2C6C2C99" w14:textId="309D9BF6"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Xây dựng chiến lược phát triển bền vững: Doanh nghiện cần chuyển đổi từ mô hình quản lý truyền thống sang mô hình quản lý bền vững, cụ thể, nhà quản lý cần tích hợp ESG vào chiến lược kinh doanh dài hạn, xác định rõ các trách nhiệm môi trường, xã hội và quản trị trong việc tạo lợi thế cạnh tranh. Khi các mục tiêu ESG trở thành một phần trong chiến lược tổng thể, doanh nghiệp có thể định hướng các mục tiêu phát triển </w:t>
      </w:r>
      <w:r w:rsidR="003C37FD" w:rsidRPr="006F3BC6">
        <w:rPr>
          <w:color w:val="auto"/>
          <w:sz w:val="26"/>
          <w:szCs w:val="26"/>
        </w:rPr>
        <w:t xml:space="preserve">lâu </w:t>
      </w:r>
      <w:r w:rsidRPr="006F3BC6">
        <w:rPr>
          <w:color w:val="auto"/>
          <w:sz w:val="26"/>
          <w:szCs w:val="26"/>
        </w:rPr>
        <w:t>dài.</w:t>
      </w:r>
    </w:p>
    <w:p w14:paraId="4CF7B423" w14:textId="1321CA7D"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 xml:space="preserve">Sử dụng nguồn lực hiệu quả và đổi mới sáng tạo: Củng cố vị thế cạnh tranh bắt nguồn từ nguồn lực nội tại, do đó, các nhà quản lý cần tối ưu hoá các nguồn lực (tri thức, nhân lực, công nghệ, quan hệ đối tác…) và đổi mới sáng tạo trong mọi hoạt động. Việc đầu tư công nghệ xanh và áp dụng các quy trình sản xuất thân thiện môi trường không chỉ thu hút vốn đầu tư xanh mà còn tạo sự khác biệt trên thị trường, qua đó, củng cố vị thế cạnh tranh và gia tăng tốc độ phát triển. </w:t>
      </w:r>
    </w:p>
    <w:p w14:paraId="55C67DCA" w14:textId="606DD0A8" w:rsidR="00FE0F37" w:rsidRPr="006F3BC6" w:rsidRDefault="00FE0F37" w:rsidP="00EC08F0">
      <w:pPr>
        <w:pStyle w:val="Default"/>
        <w:tabs>
          <w:tab w:val="left" w:pos="142"/>
        </w:tabs>
        <w:spacing w:line="360" w:lineRule="auto"/>
        <w:ind w:firstLine="567"/>
        <w:jc w:val="both"/>
        <w:rPr>
          <w:color w:val="auto"/>
          <w:sz w:val="26"/>
          <w:szCs w:val="26"/>
        </w:rPr>
      </w:pPr>
      <w:r w:rsidRPr="006F3BC6">
        <w:rPr>
          <w:color w:val="auto"/>
          <w:sz w:val="26"/>
          <w:szCs w:val="26"/>
        </w:rPr>
        <w:t>Duy trì quan hệ với các bên liên quan: Doanh nghiệp có vị thế cạnh tranh là doanh nghiệp có quan hệ hài hoà và tạo được niềm tin cho các bên liên quan (nhà đầu tư, khách hàng, nhân viên, nhà cung cấp, cơ quan quản lý…). Do đó, doanh nghiệp cẩn xây dựng hệ thống quản lý quan hệ với các bên liên quan một cách rõ ràng và minh bạch, chẳng hạn như tạo cơ chế đối thoại thường xuyên, thu thập, phân tích, đánh giá mức độ hài lòng và mối quan tâm của các bên liên quan, từ đó</w:t>
      </w:r>
      <w:r w:rsidR="0063231C" w:rsidRPr="006F3BC6">
        <w:rPr>
          <w:color w:val="auto"/>
          <w:sz w:val="26"/>
          <w:szCs w:val="26"/>
        </w:rPr>
        <w:t xml:space="preserve">, </w:t>
      </w:r>
      <w:r w:rsidRPr="006F3BC6">
        <w:rPr>
          <w:color w:val="auto"/>
          <w:sz w:val="26"/>
          <w:szCs w:val="26"/>
        </w:rPr>
        <w:t xml:space="preserve">có cơ chế phản hồi kịp thời, đảm bảo các vấn đề được giải quyết đúng mực. Điều này không chỉ củng cố vị thế cạnh tranh mà còn giảm rủi ro thiệt hại tài chính. </w:t>
      </w:r>
    </w:p>
    <w:p w14:paraId="3AD49316" w14:textId="66B15F77" w:rsidR="00FE0F37" w:rsidRPr="006F3BC6" w:rsidRDefault="00FE0F37" w:rsidP="00EC08F0">
      <w:pPr>
        <w:pStyle w:val="Default"/>
        <w:tabs>
          <w:tab w:val="left" w:pos="142"/>
        </w:tabs>
        <w:spacing w:line="360" w:lineRule="auto"/>
        <w:ind w:firstLine="567"/>
        <w:jc w:val="both"/>
        <w:rPr>
          <w:rFonts w:eastAsia="Times New Roman"/>
          <w:b/>
          <w:bCs/>
          <w:color w:val="auto"/>
          <w:sz w:val="26"/>
          <w:szCs w:val="26"/>
        </w:rPr>
      </w:pPr>
      <w:r w:rsidRPr="006F3BC6">
        <w:rPr>
          <w:color w:val="auto"/>
          <w:sz w:val="26"/>
          <w:szCs w:val="26"/>
        </w:rPr>
        <w:t xml:space="preserve">Quản trị rủi ro: Trong môi trường kinh doanh, các rủi ro về tài chính, môi trường và pháp lý đều ảnh hưởng đến vị thế công ty. Do đó, doanh nghiệp cần xây dựng hệ thổng quản lý rủi ro tổng hợp, kết hợp giữa khả năng dự báo, kiểm tra, giám sát và phản ứng nhanh trước những biến động </w:t>
      </w:r>
      <w:r w:rsidR="00921AAB" w:rsidRPr="006F3BC6">
        <w:rPr>
          <w:color w:val="auto"/>
          <w:sz w:val="26"/>
          <w:szCs w:val="26"/>
        </w:rPr>
        <w:t xml:space="preserve">của </w:t>
      </w:r>
      <w:r w:rsidRPr="006F3BC6">
        <w:rPr>
          <w:color w:val="auto"/>
          <w:sz w:val="26"/>
          <w:szCs w:val="26"/>
        </w:rPr>
        <w:t xml:space="preserve">thị trường. Bên cạnh đó, cần tuân thủ các </w:t>
      </w:r>
      <w:r w:rsidRPr="006F3BC6">
        <w:rPr>
          <w:color w:val="auto"/>
          <w:sz w:val="26"/>
          <w:szCs w:val="26"/>
        </w:rPr>
        <w:lastRenderedPageBreak/>
        <w:t>quy định quốc tế như các tiêu chuẩn ESG hay hướng dẫn của OECD nhằm duy trì hình ảnh trên thị trường.</w:t>
      </w:r>
      <w:r w:rsidRPr="006F3BC6">
        <w:rPr>
          <w:rFonts w:eastAsia="Times New Roman"/>
          <w:b/>
          <w:bCs/>
          <w:color w:val="auto"/>
          <w:sz w:val="26"/>
          <w:szCs w:val="26"/>
        </w:rPr>
        <w:t xml:space="preserve">  </w:t>
      </w:r>
    </w:p>
    <w:p w14:paraId="081B91A1" w14:textId="748FF3BF"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color w:val="auto"/>
          <w:sz w:val="26"/>
          <w:szCs w:val="26"/>
        </w:rPr>
        <w:t xml:space="preserve">Xây dựng văn hoá doanh nghiệp: Nhà lãnh đạo cần thiết lập văn hoá doanh nghiệp thông qua Bộ quy tắc ứng xử, hướng đến việc học hỏi và liêm chính trong công việc. Khi tập thể người lao động cảm nhận được những đóng góp có ý nghĩa xã hội và tầm nhìn lâu dài của doanh nghiệp, họ sẽ gia tăng khả năng cam kết và tăng năng suất lao động, điều này góp phần củng cố vị thế của doanh nghiệp.  </w:t>
      </w:r>
    </w:p>
    <w:p w14:paraId="57F4DA1D" w14:textId="2AF14A9A"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i/>
          <w:color w:val="auto"/>
          <w:sz w:val="26"/>
          <w:szCs w:val="26"/>
        </w:rPr>
        <w:t>Năm là</w:t>
      </w:r>
      <w:r w:rsidRPr="006F3BC6">
        <w:rPr>
          <w:rFonts w:eastAsia="Times New Roman"/>
          <w:bCs/>
          <w:color w:val="auto"/>
          <w:sz w:val="26"/>
          <w:szCs w:val="26"/>
        </w:rPr>
        <w:t>, tăng khả năng tiếp cận vốn</w:t>
      </w:r>
      <w:r w:rsidR="000015AB" w:rsidRPr="006F3BC6">
        <w:rPr>
          <w:rFonts w:eastAsia="Times New Roman"/>
          <w:bCs/>
          <w:color w:val="auto"/>
          <w:sz w:val="26"/>
          <w:szCs w:val="26"/>
        </w:rPr>
        <w:t xml:space="preserve">: </w:t>
      </w:r>
      <w:r w:rsidRPr="006F3BC6">
        <w:rPr>
          <w:rFonts w:eastAsia="Times New Roman"/>
          <w:bCs/>
          <w:color w:val="auto"/>
          <w:sz w:val="26"/>
          <w:szCs w:val="26"/>
        </w:rPr>
        <w:t>Trong những ngành cạnh tranh thấp, các tín hiệu về tài chính kém rõ ràng khiến thông tin ESG càng trở nên có giá trị, các nhà đầu tư đặc biệt quan tâm đến ESG để đánh giá năng lực quản lý, tính liêm chính và cam kết phát triển lâu dài của doanh nghiệp. Việc công bố ESG giúp gia tăng niềm tin của nhà đầu tư và do đó gia tăng giá trị doanh nghiệp. Theo đó, nhà quản trị cần:</w:t>
      </w:r>
    </w:p>
    <w:p w14:paraId="676070BC" w14:textId="3B18D0EB" w:rsidR="00FE0F37" w:rsidRPr="006F3BC6" w:rsidRDefault="00FE0F37" w:rsidP="00EC08F0">
      <w:pPr>
        <w:pStyle w:val="Default"/>
        <w:tabs>
          <w:tab w:val="left" w:pos="142"/>
        </w:tabs>
        <w:spacing w:line="360" w:lineRule="auto"/>
        <w:ind w:firstLine="567"/>
        <w:jc w:val="both"/>
        <w:rPr>
          <w:rFonts w:eastAsia="Times New Roman"/>
          <w:b/>
          <w:bCs/>
          <w:color w:val="auto"/>
          <w:sz w:val="26"/>
          <w:szCs w:val="26"/>
        </w:rPr>
      </w:pPr>
      <w:r w:rsidRPr="006F3BC6">
        <w:rPr>
          <w:rFonts w:eastAsia="Times New Roman"/>
          <w:bCs/>
          <w:color w:val="auto"/>
          <w:sz w:val="26"/>
          <w:szCs w:val="26"/>
        </w:rPr>
        <w:t>Triển khai công cụ tài chính xanh: Doanh nghiệp có thể mở rộng nguồn vốn thông qua phát hành trái phiếu xanh hoặc tham gia các quỹ đầu tư xanh. Các công cụ tài chính này cho phép doanh nghiệp huy động các nguồn vốn có lãi suất thấp, đồng thời khẳng định sự cam kết của doanh nghiệp đối với phát triển bền vững. Bên cạnh đó, doanh nghiệp cũng có thể áp dụng mô hình “vay đầu tư xanh” nhằm chủ động trong tiếp cận các nguồn vốn ưu đãi</w:t>
      </w:r>
      <w:r w:rsidRPr="006F3BC6">
        <w:rPr>
          <w:rFonts w:eastAsia="Times New Roman"/>
          <w:b/>
          <w:bCs/>
          <w:color w:val="auto"/>
          <w:sz w:val="26"/>
          <w:szCs w:val="26"/>
        </w:rPr>
        <w:t xml:space="preserve">. </w:t>
      </w:r>
    </w:p>
    <w:p w14:paraId="79D1D334" w14:textId="79B97E74" w:rsidR="00FE0F37" w:rsidRPr="006F3BC6" w:rsidRDefault="00FE0F37" w:rsidP="00EC08F0">
      <w:pPr>
        <w:pStyle w:val="Default"/>
        <w:tabs>
          <w:tab w:val="left" w:pos="142"/>
        </w:tabs>
        <w:spacing w:line="360" w:lineRule="auto"/>
        <w:ind w:firstLine="567"/>
        <w:jc w:val="both"/>
        <w:rPr>
          <w:rFonts w:eastAsia="Times New Roman"/>
          <w:b/>
          <w:bCs/>
          <w:color w:val="auto"/>
          <w:sz w:val="26"/>
          <w:szCs w:val="26"/>
        </w:rPr>
      </w:pPr>
      <w:r w:rsidRPr="006F3BC6">
        <w:rPr>
          <w:rFonts w:eastAsia="Times New Roman"/>
          <w:bCs/>
          <w:color w:val="auto"/>
          <w:sz w:val="26"/>
          <w:szCs w:val="26"/>
        </w:rPr>
        <w:t>Quản trị tài chính bền vững: Để thu hút vốn đầu tư bền vững, các doanh nghiệp cần chứng minh năng lực quản trị tài chính hiệu quả. Nhà quản trị cần thiết lập hệ thống quản lý tài chính tích hợp ESG. Cụ thể, các khoản chi tiêu về cải thiện môi trường, giảm phát thải, đào tạo, bình đẳng giới, quản trị rủi ro..</w:t>
      </w:r>
      <w:r w:rsidR="000015AB" w:rsidRPr="006F3BC6">
        <w:rPr>
          <w:rFonts w:eastAsia="Times New Roman"/>
          <w:bCs/>
          <w:color w:val="auto"/>
          <w:sz w:val="26"/>
          <w:szCs w:val="26"/>
        </w:rPr>
        <w:t xml:space="preserve"> </w:t>
      </w:r>
      <w:r w:rsidR="001176DE" w:rsidRPr="006F3BC6">
        <w:rPr>
          <w:rFonts w:eastAsia="Times New Roman"/>
          <w:bCs/>
          <w:color w:val="auto"/>
          <w:sz w:val="26"/>
          <w:szCs w:val="26"/>
        </w:rPr>
        <w:t xml:space="preserve">đều </w:t>
      </w:r>
      <w:r w:rsidRPr="006F3BC6">
        <w:rPr>
          <w:rFonts w:eastAsia="Times New Roman"/>
          <w:bCs/>
          <w:color w:val="auto"/>
          <w:sz w:val="26"/>
          <w:szCs w:val="26"/>
        </w:rPr>
        <w:t>phải được lồng ghép vào chiến lược tài chính dài hạn. Ngoài ra, việc lượng hoá ESG bằng dữ liệu tài chính cũng giúp nhà đầu tư đánh giá chính xác khả năng phát triển bền vững của doanh nghiệp</w:t>
      </w:r>
      <w:r w:rsidRPr="006F3BC6">
        <w:rPr>
          <w:rFonts w:eastAsia="Times New Roman"/>
          <w:b/>
          <w:bCs/>
          <w:color w:val="auto"/>
          <w:sz w:val="26"/>
          <w:szCs w:val="26"/>
        </w:rPr>
        <w:t>.</w:t>
      </w:r>
    </w:p>
    <w:p w14:paraId="01A07C36" w14:textId="0A7A8570" w:rsidR="00FE0F37" w:rsidRPr="006F3BC6" w:rsidRDefault="00FE0F37" w:rsidP="00EC08F0">
      <w:pPr>
        <w:pStyle w:val="Default"/>
        <w:tabs>
          <w:tab w:val="left" w:pos="142"/>
        </w:tabs>
        <w:spacing w:line="360" w:lineRule="auto"/>
        <w:ind w:firstLine="567"/>
        <w:jc w:val="both"/>
        <w:rPr>
          <w:rFonts w:eastAsia="Times New Roman"/>
          <w:b/>
          <w:bCs/>
          <w:color w:val="auto"/>
          <w:sz w:val="26"/>
          <w:szCs w:val="26"/>
        </w:rPr>
      </w:pPr>
      <w:r w:rsidRPr="006F3BC6">
        <w:rPr>
          <w:rFonts w:eastAsia="Times New Roman"/>
          <w:bCs/>
          <w:color w:val="auto"/>
          <w:sz w:val="26"/>
          <w:szCs w:val="26"/>
        </w:rPr>
        <w:t xml:space="preserve">Xây dựng đối tác chiến lược với nhà đầu tư xanh: Doanh nghiệp chủ động hợp tác với các đối tác chiến lược như các quỹ đầu tư xanh (ESG), các tổ chức quốc tế và ngân hàng phát triển bền vững nhằm tận dụng các nguồn vốn đầu tư. Việc tham gia các liên minh tài chính bền vững,  như liên minh ngân hàng Net- Zero hay tham gia </w:t>
      </w:r>
      <w:r w:rsidRPr="006F3BC6">
        <w:rPr>
          <w:rFonts w:eastAsia="Times New Roman"/>
          <w:bCs/>
          <w:color w:val="auto"/>
          <w:sz w:val="26"/>
          <w:szCs w:val="26"/>
        </w:rPr>
        <w:lastRenderedPageBreak/>
        <w:t>Nguyên tắc đầu tư có trách nhiệm (PRI) không chỉ giúp nâng cao uy tín và tiếp cận nguồn chi phí thấp mà còn giúp doanh nghiệp tận dụng những tri thức về quản lý bền vững</w:t>
      </w:r>
      <w:r w:rsidRPr="006F3BC6">
        <w:rPr>
          <w:rFonts w:eastAsia="Times New Roman"/>
          <w:b/>
          <w:bCs/>
          <w:color w:val="auto"/>
          <w:sz w:val="26"/>
          <w:szCs w:val="26"/>
        </w:rPr>
        <w:t>.</w:t>
      </w:r>
    </w:p>
    <w:p w14:paraId="04C9E316" w14:textId="416EB515"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color w:val="auto"/>
          <w:sz w:val="26"/>
          <w:szCs w:val="26"/>
        </w:rPr>
        <w:t xml:space="preserve">Tăng cường quản lý rủi ro ESG: Nhà đầu tư thường đánh giá cao các doanh nghiệp có hệ thống quản lý rủi ro ESG hiệu quả, qua đó, doanh nghiệp cần thiết lập khung quản lý rủi ro tổng thể, cho phép dự báo và đánh giá các rủi ro về môi trường, xã hội và quản trị trong toàn bộ chuỗi giá trị của mình. Hệ thống quản lý ESG tối ưu không chỉ giúp duy trì tính ổn định mà còn nâng cao </w:t>
      </w:r>
      <w:r w:rsidR="0063231C" w:rsidRPr="006F3BC6">
        <w:rPr>
          <w:rFonts w:eastAsia="Times New Roman"/>
          <w:bCs/>
          <w:color w:val="auto"/>
          <w:sz w:val="26"/>
          <w:szCs w:val="26"/>
        </w:rPr>
        <w:t>tính</w:t>
      </w:r>
      <w:r w:rsidRPr="006F3BC6">
        <w:rPr>
          <w:rFonts w:eastAsia="Times New Roman"/>
          <w:bCs/>
          <w:color w:val="auto"/>
          <w:sz w:val="26"/>
          <w:szCs w:val="26"/>
        </w:rPr>
        <w:t xml:space="preserve"> tín nhiệm từ các tổ chức xếp hạng ESG. </w:t>
      </w:r>
    </w:p>
    <w:p w14:paraId="7B0560B8" w14:textId="7D2209B1"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i/>
          <w:color w:val="auto"/>
          <w:sz w:val="26"/>
          <w:szCs w:val="26"/>
        </w:rPr>
        <w:t>Cuối cùng</w:t>
      </w:r>
      <w:r w:rsidRPr="006F3BC6">
        <w:rPr>
          <w:rFonts w:eastAsia="Times New Roman"/>
          <w:bCs/>
          <w:color w:val="auto"/>
          <w:sz w:val="26"/>
          <w:szCs w:val="26"/>
        </w:rPr>
        <w:t xml:space="preserve">, </w:t>
      </w:r>
      <w:r w:rsidR="001176DE" w:rsidRPr="006F3BC6">
        <w:rPr>
          <w:rFonts w:eastAsia="Times New Roman"/>
          <w:bCs/>
          <w:color w:val="auto"/>
          <w:sz w:val="26"/>
          <w:szCs w:val="26"/>
        </w:rPr>
        <w:t>xây dựng</w:t>
      </w:r>
      <w:r w:rsidRPr="006F3BC6">
        <w:rPr>
          <w:rFonts w:eastAsia="Times New Roman"/>
          <w:bCs/>
          <w:color w:val="auto"/>
          <w:sz w:val="26"/>
          <w:szCs w:val="26"/>
        </w:rPr>
        <w:t xml:space="preserve"> niềm tin </w:t>
      </w:r>
      <w:r w:rsidR="001176DE" w:rsidRPr="006F3BC6">
        <w:rPr>
          <w:rFonts w:eastAsia="Times New Roman"/>
          <w:bCs/>
          <w:color w:val="auto"/>
          <w:sz w:val="26"/>
          <w:szCs w:val="26"/>
        </w:rPr>
        <w:t>cho</w:t>
      </w:r>
      <w:r w:rsidRPr="006F3BC6">
        <w:rPr>
          <w:rFonts w:eastAsia="Times New Roman"/>
          <w:bCs/>
          <w:color w:val="auto"/>
          <w:sz w:val="26"/>
          <w:szCs w:val="26"/>
        </w:rPr>
        <w:t xml:space="preserve"> các bên liên quan</w:t>
      </w:r>
      <w:r w:rsidR="006D519E" w:rsidRPr="006F3BC6">
        <w:rPr>
          <w:rFonts w:eastAsia="Times New Roman"/>
          <w:bCs/>
          <w:color w:val="auto"/>
          <w:sz w:val="26"/>
          <w:szCs w:val="26"/>
        </w:rPr>
        <w:t xml:space="preserve">: </w:t>
      </w:r>
      <w:r w:rsidRPr="006F3BC6">
        <w:rPr>
          <w:rFonts w:eastAsia="Times New Roman"/>
          <w:bCs/>
          <w:color w:val="auto"/>
          <w:sz w:val="26"/>
          <w:szCs w:val="26"/>
        </w:rPr>
        <w:t>Trong môi trường cạnh tranh thấp, doanh nghiệp có khả năng ổn định dòng tiền, tăng doanh thu và giảm rủi ro tài chính, những ưu thế này có thể tạo điều kiện thuận lợi cho hoạch định chiến lược kinh doanh dài hạn. Trong bối cảnh đó, các doanh nghiệp có thể tập trung nguồn lực cho hoạt động bền vững như đầu tư ESG hay tăng cường thực hiện trách nhiệm xã hội nhằm cải thiện hình ảnh, tăng niềm tin cho các bên liên quan và gia tăng giá trị doanh nghiệp. Do đó, nhà quản trị cần:</w:t>
      </w:r>
    </w:p>
    <w:p w14:paraId="185C5DB2" w14:textId="74A0A0EC"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color w:val="auto"/>
          <w:sz w:val="26"/>
          <w:szCs w:val="26"/>
        </w:rPr>
        <w:t>Trung thực trong báo cáo ESG: Doanh nghiệp cần công bố ESG trung thực, minh bạch, kịp thời và đầy đủ theo chuẩn GRI hoặc SASB. Việc minh bạch các tác động môi trường, chiến lược xã hội và rủi ro quản lý giúp giảm bất cân xứng thông tin, tạo niềm tin cho cổ đông và các bên liên quan khác. Đặc biệt báo cáo ESG được kiểm toán càng nâng cao tính xác thực và tăng niềm tin cho các bên liên quan.</w:t>
      </w:r>
    </w:p>
    <w:p w14:paraId="2A832A0A" w14:textId="4415D214"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color w:val="auto"/>
          <w:sz w:val="26"/>
          <w:szCs w:val="26"/>
        </w:rPr>
        <w:t>Tăng cường hợp tác với các bên liên quan: Doanh nghiệp</w:t>
      </w:r>
      <w:r w:rsidR="00E31B5A" w:rsidRPr="006F3BC6">
        <w:rPr>
          <w:rFonts w:eastAsia="Times New Roman"/>
          <w:bCs/>
          <w:color w:val="auto"/>
          <w:sz w:val="26"/>
          <w:szCs w:val="26"/>
        </w:rPr>
        <w:t xml:space="preserve"> cần </w:t>
      </w:r>
      <w:r w:rsidRPr="006F3BC6">
        <w:rPr>
          <w:rFonts w:eastAsia="Times New Roman"/>
          <w:bCs/>
          <w:color w:val="auto"/>
          <w:sz w:val="26"/>
          <w:szCs w:val="26"/>
        </w:rPr>
        <w:t>xây dựng cơ chế thường xuyên đối thoại với các bên liên quan, như các diễn đàn cộng đồng hay hội nghị cổ đông. Việc tiếp nhận</w:t>
      </w:r>
      <w:r w:rsidR="00F92D20" w:rsidRPr="006F3BC6">
        <w:rPr>
          <w:rFonts w:eastAsia="Times New Roman"/>
          <w:bCs/>
          <w:color w:val="auto"/>
          <w:sz w:val="26"/>
          <w:szCs w:val="26"/>
        </w:rPr>
        <w:t xml:space="preserve"> </w:t>
      </w:r>
      <w:r w:rsidRPr="006F3BC6">
        <w:rPr>
          <w:rFonts w:eastAsia="Times New Roman"/>
          <w:bCs/>
          <w:color w:val="auto"/>
          <w:sz w:val="26"/>
          <w:szCs w:val="26"/>
        </w:rPr>
        <w:t>ý kiến, chủ động phản hồi và điều chỉnh các chính sách theo kỳ vọng của các bên liên quan giúp duy trì mối liên hệ tích cực với các bên liên quan, đồng thời sớm phát hiện các rủi ro ảnh hưởng đến danh tiếng của công ty.</w:t>
      </w:r>
    </w:p>
    <w:p w14:paraId="04F09A34" w14:textId="767CEB81" w:rsidR="00FE0F37" w:rsidRPr="006F3BC6" w:rsidRDefault="00FE0F37" w:rsidP="00EC08F0">
      <w:pPr>
        <w:pStyle w:val="Default"/>
        <w:tabs>
          <w:tab w:val="left" w:pos="142"/>
        </w:tabs>
        <w:spacing w:line="360" w:lineRule="auto"/>
        <w:ind w:firstLine="567"/>
        <w:jc w:val="both"/>
        <w:rPr>
          <w:rFonts w:eastAsia="Times New Roman"/>
          <w:bCs/>
          <w:color w:val="auto"/>
          <w:sz w:val="26"/>
          <w:szCs w:val="26"/>
        </w:rPr>
      </w:pPr>
      <w:r w:rsidRPr="006F3BC6">
        <w:rPr>
          <w:rFonts w:eastAsia="Times New Roman"/>
          <w:bCs/>
          <w:color w:val="auto"/>
          <w:sz w:val="26"/>
          <w:szCs w:val="26"/>
        </w:rPr>
        <w:t xml:space="preserve">Thực thi trách nhiệm với cộng đồng: Doanh nghiệp </w:t>
      </w:r>
      <w:r w:rsidR="00E31B5A" w:rsidRPr="006F3BC6">
        <w:rPr>
          <w:rFonts w:eastAsia="Times New Roman"/>
          <w:bCs/>
          <w:color w:val="auto"/>
          <w:sz w:val="26"/>
          <w:szCs w:val="26"/>
        </w:rPr>
        <w:t xml:space="preserve">cần </w:t>
      </w:r>
      <w:r w:rsidRPr="006F3BC6">
        <w:rPr>
          <w:rFonts w:eastAsia="Times New Roman"/>
          <w:bCs/>
          <w:color w:val="auto"/>
          <w:sz w:val="26"/>
          <w:szCs w:val="26"/>
        </w:rPr>
        <w:t>thực hiện các chính sách h</w:t>
      </w:r>
      <w:r w:rsidR="00E31B5A" w:rsidRPr="006F3BC6">
        <w:rPr>
          <w:rFonts w:eastAsia="Times New Roman"/>
          <w:bCs/>
          <w:color w:val="auto"/>
          <w:sz w:val="26"/>
          <w:szCs w:val="26"/>
        </w:rPr>
        <w:t>ỗ</w:t>
      </w:r>
      <w:r w:rsidRPr="006F3BC6">
        <w:rPr>
          <w:rFonts w:eastAsia="Times New Roman"/>
          <w:bCs/>
          <w:color w:val="auto"/>
          <w:sz w:val="26"/>
          <w:szCs w:val="26"/>
        </w:rPr>
        <w:t xml:space="preserve"> trợ cộng đồng như phát triển cộng đồng địa phương, đầu tư vào năng lượng sạch, h</w:t>
      </w:r>
      <w:r w:rsidR="00E31B5A" w:rsidRPr="006F3BC6">
        <w:rPr>
          <w:rFonts w:eastAsia="Times New Roman"/>
          <w:bCs/>
          <w:color w:val="auto"/>
          <w:sz w:val="26"/>
          <w:szCs w:val="26"/>
        </w:rPr>
        <w:t>ỗ</w:t>
      </w:r>
      <w:r w:rsidRPr="006F3BC6">
        <w:rPr>
          <w:rFonts w:eastAsia="Times New Roman"/>
          <w:bCs/>
          <w:color w:val="auto"/>
          <w:sz w:val="26"/>
          <w:szCs w:val="26"/>
        </w:rPr>
        <w:t xml:space="preserve"> trợ giáo dục hoặc h</w:t>
      </w:r>
      <w:r w:rsidR="00E31B5A" w:rsidRPr="006F3BC6">
        <w:rPr>
          <w:rFonts w:eastAsia="Times New Roman"/>
          <w:bCs/>
          <w:color w:val="auto"/>
          <w:sz w:val="26"/>
          <w:szCs w:val="26"/>
        </w:rPr>
        <w:t>ỗ</w:t>
      </w:r>
      <w:r w:rsidR="00F92D20" w:rsidRPr="006F3BC6">
        <w:rPr>
          <w:rFonts w:eastAsia="Times New Roman"/>
          <w:bCs/>
          <w:color w:val="auto"/>
          <w:sz w:val="26"/>
          <w:szCs w:val="26"/>
        </w:rPr>
        <w:t xml:space="preserve"> </w:t>
      </w:r>
      <w:r w:rsidRPr="006F3BC6">
        <w:rPr>
          <w:rFonts w:eastAsia="Times New Roman"/>
          <w:bCs/>
          <w:color w:val="auto"/>
          <w:sz w:val="26"/>
          <w:szCs w:val="26"/>
        </w:rPr>
        <w:t xml:space="preserve">trợ đào tạo chuyển đồi nghề…, các chính sách này không chỉ </w:t>
      </w:r>
      <w:r w:rsidRPr="006F3BC6">
        <w:rPr>
          <w:rFonts w:eastAsia="Times New Roman"/>
          <w:bCs/>
          <w:color w:val="auto"/>
          <w:sz w:val="26"/>
          <w:szCs w:val="26"/>
        </w:rPr>
        <w:lastRenderedPageBreak/>
        <w:t xml:space="preserve">giúp cải thiện hình ảnh mà còn củng cố mối liên hệ với các bên liên quan. Những cam kết thực thi ESG là minh chứng thuyết phục để các bên liên quan tin tưởng vào sự phát triển bền vững của doanh nghiệp. </w:t>
      </w:r>
    </w:p>
    <w:p w14:paraId="5589665C" w14:textId="5D587B7C" w:rsidR="002506E2" w:rsidRPr="006F3BC6" w:rsidRDefault="002506E2" w:rsidP="00222A56">
      <w:pPr>
        <w:pStyle w:val="Heading3"/>
      </w:pPr>
      <w:bookmarkStart w:id="283" w:name="_Toc218700934"/>
      <w:r w:rsidRPr="006F3BC6">
        <w:t>5.2.2</w:t>
      </w:r>
      <w:r w:rsidR="006009B2" w:rsidRPr="006F3BC6">
        <w:t xml:space="preserve">. </w:t>
      </w:r>
      <w:r w:rsidRPr="006F3BC6">
        <w:t>Hàm ý đối với nhà hoạch định</w:t>
      </w:r>
      <w:bookmarkEnd w:id="283"/>
      <w:r w:rsidRPr="006F3BC6">
        <w:t xml:space="preserve"> </w:t>
      </w:r>
    </w:p>
    <w:p w14:paraId="01007985" w14:textId="7A1CC986"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t>Qua kết quả nghiên cứu cho thấy, thông tin ESG có ảnh hưởng tích cực đến hiệu quả kinh tế và giá trị doanh nghiệp, như tăng lợi nhuận và tăng giá trị đầu tư. Thêm nữa, trong quá tr</w:t>
      </w:r>
      <w:r w:rsidR="00E31B5A" w:rsidRPr="006F3BC6">
        <w:rPr>
          <w:color w:val="auto"/>
          <w:sz w:val="26"/>
          <w:szCs w:val="26"/>
        </w:rPr>
        <w:t>ình</w:t>
      </w:r>
      <w:r w:rsidRPr="006F3BC6">
        <w:rPr>
          <w:color w:val="auto"/>
          <w:sz w:val="26"/>
          <w:szCs w:val="26"/>
        </w:rPr>
        <w:t xml:space="preserve"> hội nhập, việc thực thi và chuẩn hoá ESG là yêu cầu thiết yếu vì nó đáp ứng kỳ vọng quốc tế, tránh rào cản thương mại, mở rộng tiếp cận thị trường vốn và duy trì khả năng cạnh tranh trong chuỗi cung ứng toàn cầu. Do đó, cần có những chính sách và hành động cụ thể để tạo điều kiện cho doanh nghiệp tham gia thực hiện ESG. Theo đó, nhà hoạch định cần ban hành một số chính sách nhằm hổ trợ doanh nghiệp tham gia sâu vào chuỗi cung ứng toàn cầu.</w:t>
      </w:r>
    </w:p>
    <w:p w14:paraId="0A429E37" w14:textId="77777777" w:rsidR="00FE0F37" w:rsidRPr="006F3BC6" w:rsidRDefault="00FE0F37" w:rsidP="00FE0F37">
      <w:pPr>
        <w:pStyle w:val="Default"/>
        <w:tabs>
          <w:tab w:val="left" w:pos="142"/>
        </w:tabs>
        <w:spacing w:line="360" w:lineRule="auto"/>
        <w:ind w:firstLine="567"/>
        <w:jc w:val="both"/>
        <w:rPr>
          <w:rStyle w:val="fontstyle01"/>
          <w:rFonts w:ascii="Times New Roman" w:hAnsi="Times New Roman"/>
          <w:color w:val="auto"/>
          <w:sz w:val="26"/>
          <w:szCs w:val="26"/>
        </w:rPr>
      </w:pPr>
      <w:r w:rsidRPr="006F3BC6">
        <w:rPr>
          <w:i/>
          <w:color w:val="auto"/>
          <w:sz w:val="26"/>
          <w:szCs w:val="26"/>
        </w:rPr>
        <w:t>Một là</w:t>
      </w:r>
      <w:r w:rsidRPr="006F3BC6">
        <w:rPr>
          <w:color w:val="auto"/>
          <w:sz w:val="26"/>
          <w:szCs w:val="26"/>
        </w:rPr>
        <w:t>, chuẩn hoá, hoàn thiện hệ thống báo cáo và bắt buộc</w:t>
      </w:r>
      <w:r w:rsidRPr="006F3BC6">
        <w:rPr>
          <w:b/>
          <w:color w:val="auto"/>
          <w:sz w:val="26"/>
          <w:szCs w:val="26"/>
        </w:rPr>
        <w:t xml:space="preserve"> </w:t>
      </w:r>
      <w:r w:rsidRPr="006F3BC6">
        <w:rPr>
          <w:color w:val="auto"/>
          <w:sz w:val="26"/>
          <w:szCs w:val="26"/>
        </w:rPr>
        <w:t xml:space="preserve">công bố ESG. Ngoài việc chuẩn hoá các khuôn khổ ESG theo tiêu chuẩn quốc tế như Báo cáo sáng kiến toàn cầu (GRI) hay chuẩn mực kế toán bền vững (SASB), </w:t>
      </w:r>
      <w:r w:rsidRPr="006F3BC6">
        <w:rPr>
          <w:rStyle w:val="fontstyle01"/>
          <w:rFonts w:ascii="Times New Roman" w:hAnsi="Times New Roman"/>
          <w:color w:val="auto"/>
          <w:sz w:val="26"/>
          <w:szCs w:val="26"/>
        </w:rPr>
        <w:t>nhà hoạch định cần chủ động và nỗ lực hơn nữa trong thiết kế và xây dựng khung công bố ESG phù hợp và yêu cầu các doanh nghiệp tuân theo, cụ thể:</w:t>
      </w:r>
    </w:p>
    <w:p w14:paraId="38BC4E9E" w14:textId="017A185A" w:rsidR="00FE0F37" w:rsidRPr="006F3BC6" w:rsidRDefault="00FE0F37" w:rsidP="00FE0F37">
      <w:pPr>
        <w:pStyle w:val="Default"/>
        <w:tabs>
          <w:tab w:val="left" w:pos="142"/>
        </w:tabs>
        <w:spacing w:line="360" w:lineRule="auto"/>
        <w:ind w:firstLine="567"/>
        <w:jc w:val="both"/>
        <w:rPr>
          <w:color w:val="auto"/>
          <w:sz w:val="26"/>
          <w:szCs w:val="26"/>
        </w:rPr>
      </w:pPr>
      <w:r w:rsidRPr="006F3BC6">
        <w:rPr>
          <w:rStyle w:val="fontstyle01"/>
          <w:rFonts w:ascii="Times New Roman" w:hAnsi="Times New Roman"/>
          <w:color w:val="auto"/>
          <w:sz w:val="26"/>
          <w:szCs w:val="26"/>
        </w:rPr>
        <w:t>N</w:t>
      </w:r>
      <w:r w:rsidRPr="006F3BC6">
        <w:rPr>
          <w:color w:val="auto"/>
          <w:sz w:val="26"/>
          <w:szCs w:val="26"/>
        </w:rPr>
        <w:t>hà hoạch định cần tạo bộ chỉ số để đo lường hiệu suất ESG, bộ chỉ số phải rõ ràng nhằm đáp ứng các tiêu chuẩn quốc tế và đồng thời cũng giải quyết các vấn đề nội tại của quốc gia. Chỉ số hiệu quả ESG có thể được chia thành hai phần, một phần áp dụng chung cho tất cả các công ty và một phần được điều chỉnh cho phù hợp với các công ty trong cùng một ngành, vì mỗi ngành có một ưu tiên ESG khác nhau.</w:t>
      </w:r>
    </w:p>
    <w:p w14:paraId="2B20CFF0" w14:textId="77777777" w:rsidR="00FE0F37" w:rsidRPr="006F3BC6" w:rsidRDefault="00FE0F37" w:rsidP="00FE0F37">
      <w:pPr>
        <w:pStyle w:val="Default"/>
        <w:tabs>
          <w:tab w:val="left" w:pos="142"/>
        </w:tabs>
        <w:spacing w:line="360" w:lineRule="auto"/>
        <w:ind w:firstLine="567"/>
        <w:jc w:val="both"/>
        <w:rPr>
          <w:rStyle w:val="fontstyle01"/>
          <w:rFonts w:ascii="Times New Roman" w:hAnsi="Times New Roman"/>
          <w:color w:val="auto"/>
          <w:sz w:val="26"/>
          <w:szCs w:val="26"/>
        </w:rPr>
      </w:pPr>
      <w:r w:rsidRPr="006F3BC6">
        <w:rPr>
          <w:color w:val="auto"/>
          <w:sz w:val="26"/>
          <w:szCs w:val="26"/>
        </w:rPr>
        <w:t xml:space="preserve">Ngoài việc thiết lập các chỉ số, nhà hoạch định cũng nên cho phép tất cả các bên liên quan tham gia xây dựng các tiêu chuẩn ESG nhằm hướng dẫn thực hành ESG được thực hiện hiệu quả hơn. Khi thiết lập khung tiêu chuẩn cần chú ý đến tính đơn giản và dễ hiểu để tất cả các bên đều có thể tham gia giám sát. </w:t>
      </w:r>
      <w:r w:rsidRPr="006F3BC6">
        <w:rPr>
          <w:rStyle w:val="fontstyle01"/>
          <w:rFonts w:ascii="Times New Roman" w:hAnsi="Times New Roman"/>
          <w:color w:val="auto"/>
          <w:sz w:val="26"/>
          <w:szCs w:val="26"/>
        </w:rPr>
        <w:t xml:space="preserve">Việc xây dựng khung tiêu chuẩn sẽ nâng cao khả năng so sánh và giúp các bên liên quan dễ dàng trong việc xác định hiệu suất thực hiện trách nhiệm của từng doanh nghiệp và cũng xác định được doanh nghiệp nào có thực hiện trách nhiệm xã hội tốt hơn. </w:t>
      </w:r>
    </w:p>
    <w:p w14:paraId="24D605C0"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lastRenderedPageBreak/>
        <w:t xml:space="preserve">Ngoài ra, sở giao dịch chứng khoán và các cơ quan quản lý cũng phải tổ chức các buổi tư vấn cho các doanh nhân muốn tham gia ESG nhưng chưa biết bắt đầu từ đâu. Từ việc cung cấp các hướng dẫn và các hỗ trợ cụ thể, cơ quan quản lý có thể bắt buộc các tổ chức đã niêm yết và chưa niêm yết phải công bố ESG. </w:t>
      </w:r>
    </w:p>
    <w:p w14:paraId="41A76F3E"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Hai là</w:t>
      </w:r>
      <w:r w:rsidRPr="006F3BC6">
        <w:rPr>
          <w:color w:val="auto"/>
          <w:sz w:val="26"/>
          <w:szCs w:val="26"/>
        </w:rPr>
        <w:t>, tham vấn, sàn lọc cách thực hiện của các nước có yêu cầu bắt buộc công bố trách nhiệm xã hội. Để quản lý hoạt động bền vững, các nước tiên tiến thường xây dựng các bộ quy tắc hoặc các loại báo cáo, họ yêu cầu các tổ chức phải thực hiện theo hướng dẫn của các quy tắc hoặc các loại báo cáo này. Chẳng hạn:</w:t>
      </w:r>
    </w:p>
    <w:p w14:paraId="4F6364DB" w14:textId="0ACFBD65" w:rsidR="00FE0F37" w:rsidRPr="006F3BC6" w:rsidRDefault="007943B9" w:rsidP="00FE0F37">
      <w:pPr>
        <w:pStyle w:val="Default"/>
        <w:tabs>
          <w:tab w:val="left" w:pos="142"/>
        </w:tabs>
        <w:spacing w:line="360" w:lineRule="auto"/>
        <w:ind w:firstLine="567"/>
        <w:jc w:val="both"/>
        <w:rPr>
          <w:color w:val="auto"/>
          <w:sz w:val="26"/>
          <w:szCs w:val="26"/>
        </w:rPr>
      </w:pPr>
      <w:r w:rsidRPr="006F3BC6">
        <w:rPr>
          <w:bCs/>
          <w:color w:val="auto"/>
          <w:sz w:val="26"/>
          <w:szCs w:val="26"/>
        </w:rPr>
        <w:t>Tại</w:t>
      </w:r>
      <w:r w:rsidR="00FE0F37" w:rsidRPr="006F3BC6">
        <w:rPr>
          <w:bCs/>
          <w:color w:val="auto"/>
          <w:sz w:val="26"/>
          <w:szCs w:val="26"/>
        </w:rPr>
        <w:t xml:space="preserve"> Nhật, cơ quan dịch vụ tài chính Nhật Bản đã ban hành bộ Quy tắc Quản Lý bền vững</w:t>
      </w:r>
      <w:r w:rsidR="00FE0F37" w:rsidRPr="006F3BC6">
        <w:rPr>
          <w:color w:val="auto"/>
          <w:sz w:val="26"/>
          <w:szCs w:val="26"/>
        </w:rPr>
        <w:t xml:space="preserve">. Bộ quy tắc hướng dẫn các tổ chức đầu tư nên đánh giá các yếu tố liên quan đến hoạt động trung và dài hạn của công ty, như xem xét các chiến lược quản lý và chính sách điều hành của công ty hoặc giám sát rủi ro thông qua xem xét các vấn đề liên quan đến môi trường và xã hội. Chính phủ Nhật cũng ban hành Bộ Quy tắc Quản trị Doanh nghiệp, Bộ quy tắc yêu cầu các tổ chức phải hướng đến sự minh bạch tối đa và vượt ngoài các yêu cầu tuân thủ theo luật định cho cả thông tin tài chính và phi tài chính, và các tổ chức phải báo cáo các vấn đề về cơ chế quản trị, cơ chế quản lý rủi ro và chiến lược quản lý rủi ro. </w:t>
      </w:r>
    </w:p>
    <w:p w14:paraId="3320FC67" w14:textId="127F1F11"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t xml:space="preserve">Hay </w:t>
      </w:r>
      <w:r w:rsidR="00F434BE" w:rsidRPr="006F3BC6">
        <w:rPr>
          <w:color w:val="auto"/>
          <w:sz w:val="26"/>
          <w:szCs w:val="26"/>
        </w:rPr>
        <w:t>tại</w:t>
      </w:r>
      <w:r w:rsidRPr="006F3BC6">
        <w:rPr>
          <w:color w:val="auto"/>
          <w:sz w:val="26"/>
          <w:szCs w:val="26"/>
        </w:rPr>
        <w:t xml:space="preserve"> Singapore, chính phủ ban hành các đạo luật để quản lý hoạt động bền vững như Đạo luật Bảo tồn Năng lượng, Đạo luật Y tế Môi Trường Công Cộng, Đạo luật Việc làm và An toàn Sức khỏe Nơi làm việc. Trong đó, Đạo luật Bảo tồn Năng lượng yêu cầu các nhà khai thác lớn phải nộp báo cáo cho chính phủ về sử dụng, quản lý và bảo tồn nguồn năng lượng. Đạo luật Y tế Môi Trường Công Cộng yêu cầu các công ty lớn phải báo cáo về dữ liệu chất thải và kế hoạch giảm thiểu chất thải, các công ty phải báo cáo các hoạt động ESG cho Bộ Môi trường và Tài nguyên nước. Đạo luật Việc làm và An toàn Sức khỏe Nơi làm việc thì yêu cầu các công ty phải báo cáo các khía cạnh xã hội và lao động cho chính phủ. Sở giao dịch chứng khoán Singapore cũng ban hàng hai sáng kiến nhằm quản lý hoạt động bền vững của các công ty. Thứ nhất, họ yêu cầu tất cả các công ty niêm yết phải công bố các báo cáo bền vững ít nhất mỗi năm một lần trên cơ sở tuân thủ hoặc giải thích, báo báo này </w:t>
      </w:r>
      <w:r w:rsidRPr="006F3BC6">
        <w:rPr>
          <w:color w:val="auto"/>
          <w:sz w:val="26"/>
          <w:szCs w:val="26"/>
        </w:rPr>
        <w:lastRenderedPageBreak/>
        <w:t>nhằm bổ sung vào báo cáo truyền thống những thông tin phi tài chính. Thứ hai, họ ban hành bốn chỉ số bền vững, các chỉ số này nhằm đo lường các yếu tố ESG trong bối cảnh biến đổi khí hậu, thâm hụt lao động và các vấn đề về quản trị, dựa vào đánh giá các chỉ số mà các nhà đầu tư có thể xác định được công ty nào đang dẫn đầu về hoạt động ESG</w:t>
      </w:r>
      <w:r w:rsidR="00F22CAB" w:rsidRPr="006F3BC6">
        <w:rPr>
          <w:color w:val="auto"/>
          <w:sz w:val="26"/>
          <w:szCs w:val="26"/>
        </w:rPr>
        <w:t>.</w:t>
      </w:r>
    </w:p>
    <w:p w14:paraId="137FC2E7"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Ba là</w:t>
      </w:r>
      <w:r w:rsidRPr="006F3BC6">
        <w:rPr>
          <w:color w:val="auto"/>
          <w:sz w:val="26"/>
          <w:szCs w:val="26"/>
        </w:rPr>
        <w:t xml:space="preserve">, tuyên truyền và định kỳ đánh giá hiệu suất công bố ESG. Kết quả nghiên cứu nhấn mạnh đến mối liên hệ giữa công bố ESG với sự gia tăng giá trị doanh nghiệp, tuy nhiên, việc hiểu biết về mối liên hệ này vẫn còn nhiều hạn chế, nhiều doanh nhân vẫn còn đang nghi ngờ về khả năng đóng góp của công bố ESG lên giá trị doanh nghiệp. Do đó, cơ quan quản lý cần truyền đạt những lợi ích của công bố ESG, chương trình nghị sự cấp bách đối với các nhà hoạch định là thay đổi nhận thức của các doanh nhân bằng cách truyền đạt lợi ích của công bố ESG cho chính công ty và cho xã hội, cơ quan quản lý cần truyền đạt tầm quan trọng của công bố ESG và cung cấp các hỗ trợ kỹ thuật cho tất cả các công ty để giúp công ty điều chỉnh các sáng kiến ESG của mình. </w:t>
      </w:r>
    </w:p>
    <w:p w14:paraId="2764D656"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t>Bên cạnh đó, định kỳ cơ quan chủ quản cũng phải đánh giá hiệu suất công bố ESG của các công ty. Các cơ quan quản lý nên theo dõi và đánh giá hiệu suất công bố ESG của các công ty. Kết quả đánh giá cần được công bố rộng rãi để tạo áp lực cạnh tranh giữa các công ty và thu hút sự tham gia giám sát từ các bên liên quan. Thông qua quá trình đánh giá, nhà hoạch định có thể hiểu được tình hình công bố ESG và hiểu được các vấn đề khó khăn mà các công ty đang gặp phải trong quá trình tích hợp ESG vào báo cáo thường niên. Điều này tiếp tục giúp các nhà hoạch định cải thiện các chính sách và các quy định cũng như thiết kế các công cụ tốt hơn nhằm giúp các công ty thực hiện công bố ESG tốt hơn. Các cơ quan quản lý cũng nên tổng hợp các kết quả đánh giá nhằm phân tích xu hướng và tiến trình công bố ESG, qua đó thấy được tác động lâu dài của công bố ESG lên hiệu quả kinh tế các công ty và toàn xã hội.</w:t>
      </w:r>
    </w:p>
    <w:p w14:paraId="627F607B"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Bốn là</w:t>
      </w:r>
      <w:r w:rsidRPr="006F3BC6">
        <w:rPr>
          <w:color w:val="auto"/>
          <w:sz w:val="26"/>
          <w:szCs w:val="26"/>
        </w:rPr>
        <w:t xml:space="preserve">, tận dụng thời đại kỹ thuật số: Các nhà hoạch định có thể tận dụng công nghệ và nguồn dữ liệu lớn để ban hành các chính sách và các quy định về hoạt động </w:t>
      </w:r>
      <w:r w:rsidRPr="006F3BC6">
        <w:rPr>
          <w:color w:val="auto"/>
          <w:sz w:val="26"/>
          <w:szCs w:val="26"/>
        </w:rPr>
        <w:lastRenderedPageBreak/>
        <w:t>ESG, chẳng hạn như thúc đẩy đầu tư ESG, sau đó sử dụng công nghệ để tổng hợp thông tin đầu tư ESG và đánh giá hiệu suất đầu tư. Bằng cách tận dụng công nghệ, các cơ quan quản lý có thể giảm chi phí quản lý, nâng cao hiệu quả công việc và kết nối tất cả các bên liên quan để cùng giám sát hiệu quả hoạt động ESG và từ đó thiết kế, điều chỉnh lại các chính sách và các quy định cho phù hợp với nhu cầu của xã hội.</w:t>
      </w:r>
    </w:p>
    <w:p w14:paraId="4BA53436"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Năm là</w:t>
      </w:r>
      <w:r w:rsidRPr="006F3BC6">
        <w:rPr>
          <w:color w:val="auto"/>
          <w:sz w:val="26"/>
          <w:szCs w:val="26"/>
        </w:rPr>
        <w:t xml:space="preserve">, tuyên truyền về mối liên hệ giữa đầu tư ESG với mục tiêu phát triển bền vững. Đầu tư ESG giữ vai trò quan trọng trong các mục tiêu phát triển bền vững. Tuy nhiên, mối liên kết giữa hai khái niệm này vẫn còn yếu. Do đó, các nhà hoạch định nên tuyên truyền tầm quan trọng của phát triển bền vững đến tất cả các khu vực kinh doanh và có những chỉ dẫn cụ thể để có thể đạt được các mục tiêu phát triển bền vững. Cơ quan quản lý cần cung cấp các hỗ trợ kỹ thuật và các hướng dẫn cụ thể để các công ty điều chỉnh các sáng kiến ESG phù hợp với những hướng dẫn này nhằm đạt được các mục tiêu phát triển bền vững. </w:t>
      </w:r>
    </w:p>
    <w:p w14:paraId="1BD0DA2E"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Sáu là</w:t>
      </w:r>
      <w:r w:rsidRPr="006F3BC6">
        <w:rPr>
          <w:color w:val="auto"/>
          <w:sz w:val="26"/>
          <w:szCs w:val="26"/>
        </w:rPr>
        <w:t xml:space="preserve">, chính phủ nên ban hành một chính sách thuế xanh nhằm khuyến khích các doanh nghiệp áp dụng công nghệ xanh và kỹ thuật sản xuất xanh nhằm tạo môi trường không ô nhiễm. Bên cạnh đó, chính phủ cũng cần ban hành các chính sách hổ trợ lãi suất, hổ trợ tỷ giá, tạo điều kiện thuận lợi trong huy động vốn cho những ngành, những doanh nghiệp đã và đang tích cực tham gia đầu tư ESG.   </w:t>
      </w:r>
    </w:p>
    <w:p w14:paraId="364ED307"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Bảy là</w:t>
      </w:r>
      <w:r w:rsidRPr="006F3BC6">
        <w:rPr>
          <w:color w:val="auto"/>
          <w:sz w:val="26"/>
          <w:szCs w:val="26"/>
        </w:rPr>
        <w:t xml:space="preserve">, nhấn mạnh tầm quan trọng của giáo dục và đào tạo. Hệ thống giáo dục, ở tất cả các cấp, giữ vai trò quan trọng trong việc hình thành ý thức trách nhiệm xã hội của công dân, bao gồm cả những người đang làm việc (các nhà quản lý, nhân viên và các chủ thể khác), sẽ làm việc (học sinh, sinh viên…), cả trong và ngoài hệ thống kinh doanh. Để hoàn thành sách lược giáo dục, nhà hoạch định nên trang bị cho công dân những hiểu biết về giá trị xã hội, môi trường và đạo đức nhằm giúp công dân có những hiểu biết nhất định về trách nhiệm xã hội. Trong bối cảnh kinh doanh hiện nay, giáo dục và đào tạo trong lĩnh vực quản trị doanh nghiệp có liên hệ mật thiết đến trách nhiệm xã hội, việc khuyến khích đối thoại giữa quản trị doanh nghiệp với giáo dục bền vững có thể góp phần xây dựng các nguyên tắc và thực hành ESG. </w:t>
      </w:r>
    </w:p>
    <w:p w14:paraId="090295DA"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lastRenderedPageBreak/>
        <w:t>Cuối cùng,</w:t>
      </w:r>
      <w:r w:rsidRPr="006F3BC6">
        <w:rPr>
          <w:color w:val="auto"/>
          <w:sz w:val="26"/>
          <w:szCs w:val="26"/>
        </w:rPr>
        <w:t xml:space="preserve"> ban hành các hướng dẫn cụ thể để thực hiện ESG: Đối với các tiểu mục quan trọng, các nhà hoạch định nên ban hành các chỉ dẫn cụ thể để hổ trợ doanh nghiệp trong thực hiện báo cáo ESG, ví dụ, đối với các tiểu mục phát thải khí nhà kính và lao động chẳng hạn, nhà hoạch định nên có các hướng dẫn chi tiết như sau: </w:t>
      </w:r>
    </w:p>
    <w:p w14:paraId="433B8BA9" w14:textId="3EA2CB44"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Với phát thải khí nhà kính:</w:t>
      </w:r>
      <w:r w:rsidRPr="006F3BC6">
        <w:rPr>
          <w:color w:val="auto"/>
          <w:sz w:val="26"/>
          <w:szCs w:val="26"/>
        </w:rPr>
        <w:t xml:space="preserve">Yêu cầu doanh nghiệp phải báo cáo các chiến lược ngắn và dài hạn để quản lý lượng phát thải khí nhà kính(GHG), như báo cáo bảy loại khí thải được đề cập trong Nghị định thư Kyoto: carbon dioxide (CO2), metan (CH4), oxit nitơ (N2O), hydrofluorocarbons (HFC), perfluorocarbons (PFC), lưu huỳnh hexafluoride (SF6), và nitơ triflorua (NF3). Báo cáo tỷ lệ phần trăm tổng lượng phát thải mà mục tiêu có thể đạt được, báo cáo các cột mốc thời gian cho hoạt động giảm thải, báo cáo các khoản đầu tư cần thiết để đạt được các kế hoạch cũng như tất cả các rủi ro hoặc yếu tố hạn chế có thể có ảnh hưởng đến việc đạt được các kế hoạch/mục tiêu đó. Báo cáo phạm vi giảm thải của mình, chẳng hạn như báo cáo về đơn vị kinh doanh bị </w:t>
      </w:r>
      <w:r w:rsidR="000879C7" w:rsidRPr="006F3BC6">
        <w:rPr>
          <w:color w:val="auto"/>
          <w:sz w:val="26"/>
          <w:szCs w:val="26"/>
        </w:rPr>
        <w:t xml:space="preserve">ảnh </w:t>
      </w:r>
      <w:r w:rsidRPr="006F3BC6">
        <w:rPr>
          <w:color w:val="auto"/>
          <w:sz w:val="26"/>
          <w:szCs w:val="26"/>
        </w:rPr>
        <w:t>hưởng do giảm thải, báo cáo về khu vực địa lý bị ảnh hưởng do giảm thải hoặc báo cáo về nguồn phát thải khác bị ảnh hưởng do giảm thải… Hay báo cáo về mục tiêu giảm thải của mình có</w:t>
      </w:r>
      <w:r w:rsidR="000259D4" w:rsidRPr="006F3BC6">
        <w:rPr>
          <w:color w:val="auto"/>
          <w:sz w:val="26"/>
          <w:szCs w:val="26"/>
        </w:rPr>
        <w:t xml:space="preserve"> </w:t>
      </w:r>
      <w:r w:rsidRPr="006F3BC6">
        <w:rPr>
          <w:color w:val="auto"/>
          <w:sz w:val="26"/>
          <w:szCs w:val="26"/>
        </w:rPr>
        <w:t>liên quan đến chương trình giảm thải của quốc gia…</w:t>
      </w:r>
    </w:p>
    <w:p w14:paraId="5E69A676"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i/>
          <w:color w:val="auto"/>
          <w:sz w:val="26"/>
          <w:szCs w:val="26"/>
        </w:rPr>
        <w:t>Với lực lượng lao động</w:t>
      </w:r>
      <w:r w:rsidRPr="006F3BC6">
        <w:rPr>
          <w:b/>
          <w:color w:val="auto"/>
          <w:sz w:val="26"/>
          <w:szCs w:val="26"/>
        </w:rPr>
        <w:t xml:space="preserve">: </w:t>
      </w:r>
      <w:r w:rsidRPr="006F3BC6">
        <w:rPr>
          <w:color w:val="auto"/>
          <w:sz w:val="26"/>
          <w:szCs w:val="26"/>
        </w:rPr>
        <w:t>Doanh nghiệp phải báo cáo về sự đa dạng của lực lượng lao động, như báo cáo về tỷ lệ giới tính và tỷ lệ chủng tộc/dân tộc theo các cấp  (1) lãnh đạo (2) chuyên gia và (3) nhân viên. Báo cáo giới tính của nhân viên là nam, nữ hoặc không tiết lộ giới tính và báo cáo nhóm chủng tộc/dân tộc của nhân viên: Châu Á, Châu Âu, Người da đen, Người da trắng hoặc không được tiết lộ.</w:t>
      </w:r>
    </w:p>
    <w:p w14:paraId="1623F56E" w14:textId="2D92EFDC"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t xml:space="preserve"> Đơn vị phải báo cáo các chính sách và chương trình nhằm thúc đẩy sự công bằng cho nhân viên trong quá trình hoạt động.</w:t>
      </w:r>
      <w:r w:rsidR="00597F7F" w:rsidRPr="006F3BC6">
        <w:rPr>
          <w:color w:val="auto"/>
          <w:sz w:val="26"/>
          <w:szCs w:val="26"/>
        </w:rPr>
        <w:t xml:space="preserve"> </w:t>
      </w:r>
      <w:r w:rsidRPr="006F3BC6">
        <w:rPr>
          <w:color w:val="auto"/>
          <w:sz w:val="26"/>
          <w:szCs w:val="26"/>
        </w:rPr>
        <w:t xml:space="preserve">Các chính sách bao gồm việc duy trì tính minh bạch trong các hoạt động tuyển dụng, thăng chức và trả lương, đảm bảo cơ hội việc làm bình đẳng, phát triển và phổ biến các chính sách đa dạng, đồng thời đảm bảo trách nhiệm giải trình của ban lãnh đạo đối với các chính sách đặt ra. Và các chương trình có thể bao gồm đào tạo về sự đa dạng, các chương trình cố vấn và hổ trợ, hợp tác với các nhóm cố vấn cho nhân viên, đồng thời cung cấp lịch làm việc linh </w:t>
      </w:r>
      <w:r w:rsidRPr="006F3BC6">
        <w:rPr>
          <w:color w:val="auto"/>
          <w:sz w:val="26"/>
          <w:szCs w:val="26"/>
        </w:rPr>
        <w:lastRenderedPageBreak/>
        <w:t>hoạt để đáp ứng các nhu cầu khác nhau của nhân viên. Đơn vị cũng có thể báo cáo các khía cạnh khác của lực lượng lao động, chẳng hạn như tuổi tác, khả năng, phẩm chất thể chất và tín ngưỡng tôn giáo, nếu các khía cạnh này có liên quan đến quyền tài phán địa phương.</w:t>
      </w:r>
    </w:p>
    <w:p w14:paraId="7C8B3A66" w14:textId="77777777" w:rsidR="00FE0F37" w:rsidRPr="006F3BC6" w:rsidRDefault="00FE0F37" w:rsidP="00FE0F37">
      <w:pPr>
        <w:pStyle w:val="Default"/>
        <w:tabs>
          <w:tab w:val="left" w:pos="142"/>
        </w:tabs>
        <w:spacing w:line="360" w:lineRule="auto"/>
        <w:ind w:firstLine="567"/>
        <w:jc w:val="both"/>
        <w:rPr>
          <w:color w:val="auto"/>
          <w:sz w:val="26"/>
          <w:szCs w:val="26"/>
        </w:rPr>
      </w:pPr>
      <w:r w:rsidRPr="006F3BC6">
        <w:rPr>
          <w:color w:val="auto"/>
          <w:sz w:val="26"/>
          <w:szCs w:val="26"/>
        </w:rPr>
        <w:t xml:space="preserve">Doanh nghiệp phải báo cáo các quy tắc ứng xử với người lao động như báo cáo các rủi ro về điều kiện lao động và các nguy cơ tiềm ẩn về sức khỏe người lao động. Các rủi ro về điều kiện lao động bao gồm làm việc quá giờ, vi phạm yêu cầu về độ tuổi tối thiểu, trả lương không công bằng, thiếu quyền tự do lập hiệp hội, đối xử không công bằng (quấy rối hoặc lạm dụng), hoặc các rủi ro khác về điều kiện lao động được đơn vị xác định. Các rủi ro về an toàn và sức khỏe trong môi trường làm việc bao gồm những rủi ro liên quan đến môi trường, sức khỏe và an toàn của đơn vị như cơ sở làm việc không an toàn và các mối nguy hiểm về an toàn lao động, không tuân thủ giấy phép môi trường, mức độ ô nhiễm nguồn nước và không khí không an toàn, quản lý không hiệu quả các chất độc hại, vi phạm xử lý nước thải và chất thải rắn hoặc các rủi ro khác được đơn vị xác định. </w:t>
      </w:r>
    </w:p>
    <w:p w14:paraId="63477CE4" w14:textId="77777777" w:rsidR="008A592C" w:rsidRPr="006F3BC6" w:rsidRDefault="00FE0F37" w:rsidP="008A592C">
      <w:pPr>
        <w:pStyle w:val="Default"/>
        <w:tabs>
          <w:tab w:val="left" w:pos="142"/>
        </w:tabs>
        <w:spacing w:line="360" w:lineRule="auto"/>
        <w:ind w:firstLine="567"/>
        <w:jc w:val="both"/>
        <w:rPr>
          <w:color w:val="auto"/>
          <w:sz w:val="26"/>
          <w:szCs w:val="26"/>
        </w:rPr>
      </w:pPr>
      <w:r w:rsidRPr="006F3BC6">
        <w:rPr>
          <w:color w:val="auto"/>
          <w:sz w:val="26"/>
          <w:szCs w:val="26"/>
        </w:rPr>
        <w:t>Ngoài ra, đơn vị cũng phải báo cáo mọi xu hướng rủi ro liên quan đến sức khỏe và an toàn trong hoạt động của mình, chẳng hạn như báo cáo tần suất các rủi ro lớn thường được xác định thông qua công tác kiểm tra và giám sát; Báo cáo các rủi ro liên quan đến khác biệt địa lý hoặc khác biệt giữa các cấp độ trong chuỗi cung ứng của mình.</w:t>
      </w:r>
    </w:p>
    <w:p w14:paraId="72AC0BAF" w14:textId="28235ECD" w:rsidR="008A592C" w:rsidRPr="006F3BC6" w:rsidRDefault="008A592C" w:rsidP="008A592C">
      <w:pPr>
        <w:pStyle w:val="Default"/>
        <w:tabs>
          <w:tab w:val="left" w:pos="142"/>
        </w:tabs>
        <w:spacing w:line="360" w:lineRule="auto"/>
        <w:ind w:firstLine="567"/>
        <w:jc w:val="both"/>
        <w:rPr>
          <w:color w:val="auto"/>
          <w:sz w:val="26"/>
          <w:szCs w:val="26"/>
        </w:rPr>
      </w:pPr>
      <w:r w:rsidRPr="006F3BC6">
        <w:rPr>
          <w:color w:val="auto"/>
          <w:sz w:val="26"/>
          <w:szCs w:val="26"/>
        </w:rPr>
        <w:t xml:space="preserve">Những biện pháp nêu trên có thể có tiềm năng nâng cao mức sống của toàn xã hội và tạo ra các tác động tích cực đến quá trình tạo giá trị tổng thể cho </w:t>
      </w:r>
      <w:r w:rsidR="00080A74" w:rsidRPr="006F3BC6">
        <w:rPr>
          <w:color w:val="auto"/>
          <w:sz w:val="26"/>
          <w:szCs w:val="26"/>
        </w:rPr>
        <w:t>doanh nghiệp</w:t>
      </w:r>
      <w:r w:rsidRPr="006F3BC6">
        <w:rPr>
          <w:color w:val="auto"/>
          <w:sz w:val="26"/>
          <w:szCs w:val="26"/>
        </w:rPr>
        <w:t xml:space="preserve">. </w:t>
      </w:r>
      <w:r w:rsidR="00080A74" w:rsidRPr="006F3BC6">
        <w:rPr>
          <w:color w:val="auto"/>
          <w:sz w:val="26"/>
          <w:szCs w:val="26"/>
        </w:rPr>
        <w:t xml:space="preserve">Đồng thời, các </w:t>
      </w:r>
      <w:r w:rsidRPr="006F3BC6">
        <w:rPr>
          <w:color w:val="auto"/>
          <w:sz w:val="26"/>
          <w:szCs w:val="26"/>
        </w:rPr>
        <w:t xml:space="preserve">doanh nghiệp và các cơ quan quản lý nhà nước </w:t>
      </w:r>
      <w:r w:rsidR="00080A74" w:rsidRPr="006F3BC6">
        <w:rPr>
          <w:color w:val="auto"/>
          <w:sz w:val="26"/>
          <w:szCs w:val="26"/>
        </w:rPr>
        <w:t xml:space="preserve">cũng </w:t>
      </w:r>
      <w:r w:rsidRPr="006F3BC6">
        <w:rPr>
          <w:color w:val="auto"/>
          <w:sz w:val="26"/>
          <w:szCs w:val="26"/>
        </w:rPr>
        <w:t xml:space="preserve">có thể hướng tới việc đạt được các chiến lược kinh doanh bền vững và </w:t>
      </w:r>
      <w:r w:rsidR="00802CD2" w:rsidRPr="006F3BC6">
        <w:rPr>
          <w:color w:val="auto"/>
          <w:sz w:val="26"/>
          <w:szCs w:val="26"/>
        </w:rPr>
        <w:t xml:space="preserve">kinh doanh </w:t>
      </w:r>
      <w:r w:rsidRPr="006F3BC6">
        <w:rPr>
          <w:color w:val="auto"/>
          <w:sz w:val="26"/>
          <w:szCs w:val="26"/>
        </w:rPr>
        <w:t>có đạo đức, qua đó mang lại lợi ích cho cả nền kinh tế lẫn xã hội.</w:t>
      </w:r>
    </w:p>
    <w:p w14:paraId="06173BF6" w14:textId="0EE2A1F8" w:rsidR="00633842" w:rsidRPr="006F3BC6" w:rsidRDefault="00633842" w:rsidP="00ED43DD">
      <w:pPr>
        <w:pStyle w:val="Heading2"/>
      </w:pPr>
      <w:bookmarkStart w:id="284" w:name="_Toc218700935"/>
      <w:bookmarkEnd w:id="281"/>
      <w:r w:rsidRPr="006F3BC6">
        <w:t>5.</w:t>
      </w:r>
      <w:r w:rsidR="006009B2" w:rsidRPr="006F3BC6">
        <w:t xml:space="preserve">3. </w:t>
      </w:r>
      <w:r w:rsidRPr="006F3BC6">
        <w:t>Hạn chế của nghiên cứu</w:t>
      </w:r>
      <w:bookmarkEnd w:id="284"/>
    </w:p>
    <w:p w14:paraId="4463F102"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 xml:space="preserve">Có một số hạn chế chính trong các tài liệu nghiên cứu hiện nay về trách nhiệm xã hội ớ các nước phát triển. Thứ nhất, không đủ kinh phí và thời gian để mở rộng kích thước mẫu nghiên cứu. Thứ hai, chỉ xem xét trách nhiệm xã hội trong các công </w:t>
      </w:r>
      <w:r w:rsidRPr="006F3BC6">
        <w:rPr>
          <w:color w:val="auto"/>
          <w:sz w:val="26"/>
          <w:szCs w:val="26"/>
        </w:rPr>
        <w:lastRenderedPageBreak/>
        <w:t xml:space="preserve">ty niêm yết, không bao gồm các công ty chưa niêm yết. Thứ ba, nghiên cứ chỉ thực hiện trong môi trường không cạnh tranh và cạnh tranh không hoàn hảo nên kết quả chưa phản ánh khái quát xu hướng tác động trên tất cả các thị trường. Thứ tư, đo lưởng giá trị doanh nghiệp đang còn hạn chế ở một số biến. </w:t>
      </w:r>
    </w:p>
    <w:p w14:paraId="4921ACBF"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Liên</w:t>
      </w:r>
      <w:r w:rsidRPr="006F3BC6">
        <w:rPr>
          <w:color w:val="auto"/>
          <w:spacing w:val="-5"/>
          <w:sz w:val="26"/>
          <w:szCs w:val="26"/>
        </w:rPr>
        <w:t xml:space="preserve"> </w:t>
      </w:r>
      <w:r w:rsidRPr="006F3BC6">
        <w:rPr>
          <w:color w:val="auto"/>
          <w:sz w:val="26"/>
          <w:szCs w:val="26"/>
        </w:rPr>
        <w:t>quan</w:t>
      </w:r>
      <w:r w:rsidRPr="006F3BC6">
        <w:rPr>
          <w:color w:val="auto"/>
          <w:spacing w:val="-5"/>
          <w:sz w:val="26"/>
          <w:szCs w:val="26"/>
        </w:rPr>
        <w:t xml:space="preserve"> </w:t>
      </w:r>
      <w:r w:rsidRPr="006F3BC6">
        <w:rPr>
          <w:color w:val="auto"/>
          <w:spacing w:val="2"/>
          <w:sz w:val="26"/>
          <w:szCs w:val="26"/>
        </w:rPr>
        <w:t>đ</w:t>
      </w:r>
      <w:r w:rsidRPr="006F3BC6">
        <w:rPr>
          <w:color w:val="auto"/>
          <w:sz w:val="26"/>
          <w:szCs w:val="26"/>
        </w:rPr>
        <w:t>ến</w:t>
      </w:r>
      <w:r w:rsidRPr="006F3BC6">
        <w:rPr>
          <w:color w:val="auto"/>
          <w:spacing w:val="-4"/>
          <w:sz w:val="26"/>
          <w:szCs w:val="26"/>
        </w:rPr>
        <w:t xml:space="preserve"> </w:t>
      </w:r>
      <w:r w:rsidRPr="006F3BC6">
        <w:rPr>
          <w:color w:val="auto"/>
          <w:sz w:val="26"/>
          <w:szCs w:val="26"/>
        </w:rPr>
        <w:t>các</w:t>
      </w:r>
      <w:r w:rsidRPr="006F3BC6">
        <w:rPr>
          <w:color w:val="auto"/>
          <w:spacing w:val="-3"/>
          <w:sz w:val="26"/>
          <w:szCs w:val="26"/>
        </w:rPr>
        <w:t xml:space="preserve"> </w:t>
      </w:r>
      <w:r w:rsidRPr="006F3BC6">
        <w:rPr>
          <w:color w:val="auto"/>
          <w:sz w:val="26"/>
          <w:szCs w:val="26"/>
        </w:rPr>
        <w:t>g</w:t>
      </w:r>
      <w:r w:rsidRPr="006F3BC6">
        <w:rPr>
          <w:color w:val="auto"/>
          <w:spacing w:val="2"/>
          <w:sz w:val="26"/>
          <w:szCs w:val="26"/>
        </w:rPr>
        <w:t>i</w:t>
      </w:r>
      <w:r w:rsidRPr="006F3BC6">
        <w:rPr>
          <w:color w:val="auto"/>
          <w:sz w:val="26"/>
          <w:szCs w:val="26"/>
        </w:rPr>
        <w:t>ới</w:t>
      </w:r>
      <w:r w:rsidRPr="006F3BC6">
        <w:rPr>
          <w:color w:val="auto"/>
          <w:spacing w:val="-1"/>
          <w:sz w:val="26"/>
          <w:szCs w:val="26"/>
        </w:rPr>
        <w:t xml:space="preserve"> </w:t>
      </w:r>
      <w:r w:rsidRPr="006F3BC6">
        <w:rPr>
          <w:color w:val="auto"/>
          <w:spacing w:val="1"/>
          <w:sz w:val="26"/>
          <w:szCs w:val="26"/>
        </w:rPr>
        <w:t>h</w:t>
      </w:r>
      <w:r w:rsidRPr="006F3BC6">
        <w:rPr>
          <w:color w:val="auto"/>
          <w:sz w:val="26"/>
          <w:szCs w:val="26"/>
        </w:rPr>
        <w:t>ạn</w:t>
      </w:r>
      <w:r w:rsidRPr="006F3BC6">
        <w:rPr>
          <w:color w:val="auto"/>
          <w:spacing w:val="-4"/>
          <w:sz w:val="26"/>
          <w:szCs w:val="26"/>
        </w:rPr>
        <w:t xml:space="preserve"> </w:t>
      </w:r>
      <w:r w:rsidRPr="006F3BC6">
        <w:rPr>
          <w:color w:val="auto"/>
          <w:sz w:val="26"/>
          <w:szCs w:val="26"/>
        </w:rPr>
        <w:t>n</w:t>
      </w:r>
      <w:r w:rsidRPr="006F3BC6">
        <w:rPr>
          <w:color w:val="auto"/>
          <w:spacing w:val="5"/>
          <w:sz w:val="26"/>
          <w:szCs w:val="26"/>
        </w:rPr>
        <w:t>à</w:t>
      </w:r>
      <w:r w:rsidRPr="006F3BC6">
        <w:rPr>
          <w:color w:val="auto"/>
          <w:sz w:val="26"/>
          <w:szCs w:val="26"/>
        </w:rPr>
        <w:t>y</w:t>
      </w:r>
      <w:r w:rsidRPr="006F3BC6">
        <w:rPr>
          <w:color w:val="auto"/>
          <w:spacing w:val="-9"/>
          <w:sz w:val="26"/>
          <w:szCs w:val="26"/>
        </w:rPr>
        <w:t xml:space="preserve"> </w:t>
      </w:r>
      <w:r w:rsidRPr="006F3BC6">
        <w:rPr>
          <w:color w:val="auto"/>
          <w:sz w:val="26"/>
          <w:szCs w:val="26"/>
        </w:rPr>
        <w:t>bao</w:t>
      </w:r>
      <w:r w:rsidRPr="006F3BC6">
        <w:rPr>
          <w:color w:val="auto"/>
          <w:spacing w:val="-2"/>
          <w:sz w:val="26"/>
          <w:szCs w:val="26"/>
        </w:rPr>
        <w:t xml:space="preserve"> </w:t>
      </w:r>
      <w:r w:rsidRPr="006F3BC6">
        <w:rPr>
          <w:color w:val="auto"/>
          <w:spacing w:val="1"/>
          <w:sz w:val="26"/>
          <w:szCs w:val="26"/>
        </w:rPr>
        <w:t>g</w:t>
      </w:r>
      <w:r w:rsidRPr="006F3BC6">
        <w:rPr>
          <w:color w:val="auto"/>
          <w:spacing w:val="2"/>
          <w:sz w:val="26"/>
          <w:szCs w:val="26"/>
        </w:rPr>
        <w:t>ồ</w:t>
      </w:r>
      <w:r w:rsidRPr="006F3BC6">
        <w:rPr>
          <w:color w:val="auto"/>
          <w:spacing w:val="-2"/>
          <w:sz w:val="26"/>
          <w:szCs w:val="26"/>
        </w:rPr>
        <w:t>m</w:t>
      </w:r>
      <w:r w:rsidRPr="006F3BC6">
        <w:rPr>
          <w:color w:val="auto"/>
          <w:sz w:val="26"/>
          <w:szCs w:val="26"/>
        </w:rPr>
        <w:t>:</w:t>
      </w:r>
    </w:p>
    <w:p w14:paraId="2BECFF1E" w14:textId="07D5CA8D"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1) Các</w:t>
      </w:r>
      <w:r w:rsidRPr="006F3BC6">
        <w:rPr>
          <w:color w:val="auto"/>
          <w:spacing w:val="4"/>
          <w:sz w:val="26"/>
          <w:szCs w:val="26"/>
        </w:rPr>
        <w:t xml:space="preserve"> </w:t>
      </w:r>
      <w:r w:rsidRPr="006F3BC6">
        <w:rPr>
          <w:color w:val="auto"/>
          <w:sz w:val="26"/>
          <w:szCs w:val="26"/>
        </w:rPr>
        <w:t>dữ</w:t>
      </w:r>
      <w:r w:rsidRPr="006F3BC6">
        <w:rPr>
          <w:color w:val="auto"/>
          <w:spacing w:val="8"/>
          <w:sz w:val="26"/>
          <w:szCs w:val="26"/>
        </w:rPr>
        <w:t xml:space="preserve"> </w:t>
      </w:r>
      <w:r w:rsidRPr="006F3BC6">
        <w:rPr>
          <w:color w:val="auto"/>
          <w:sz w:val="26"/>
          <w:szCs w:val="26"/>
        </w:rPr>
        <w:t>liệu</w:t>
      </w:r>
      <w:r w:rsidRPr="006F3BC6">
        <w:rPr>
          <w:color w:val="auto"/>
          <w:spacing w:val="7"/>
          <w:sz w:val="26"/>
          <w:szCs w:val="26"/>
        </w:rPr>
        <w:t xml:space="preserve"> </w:t>
      </w:r>
      <w:r w:rsidRPr="006F3BC6">
        <w:rPr>
          <w:color w:val="auto"/>
          <w:sz w:val="26"/>
          <w:szCs w:val="26"/>
        </w:rPr>
        <w:t>tr</w:t>
      </w:r>
      <w:r w:rsidRPr="006F3BC6">
        <w:rPr>
          <w:color w:val="auto"/>
          <w:spacing w:val="2"/>
          <w:sz w:val="26"/>
          <w:szCs w:val="26"/>
        </w:rPr>
        <w:t>o</w:t>
      </w:r>
      <w:r w:rsidRPr="006F3BC6">
        <w:rPr>
          <w:color w:val="auto"/>
          <w:sz w:val="26"/>
          <w:szCs w:val="26"/>
        </w:rPr>
        <w:t>ng</w:t>
      </w:r>
      <w:r w:rsidRPr="006F3BC6">
        <w:rPr>
          <w:color w:val="auto"/>
          <w:spacing w:val="4"/>
          <w:sz w:val="26"/>
          <w:szCs w:val="26"/>
        </w:rPr>
        <w:t xml:space="preserve"> </w:t>
      </w:r>
      <w:r w:rsidRPr="006F3BC6">
        <w:rPr>
          <w:color w:val="auto"/>
          <w:sz w:val="26"/>
          <w:szCs w:val="26"/>
        </w:rPr>
        <w:t>ngh</w:t>
      </w:r>
      <w:r w:rsidRPr="006F3BC6">
        <w:rPr>
          <w:color w:val="auto"/>
          <w:spacing w:val="2"/>
          <w:sz w:val="26"/>
          <w:szCs w:val="26"/>
        </w:rPr>
        <w:t>i</w:t>
      </w:r>
      <w:r w:rsidRPr="006F3BC6">
        <w:rPr>
          <w:color w:val="auto"/>
          <w:sz w:val="26"/>
          <w:szCs w:val="26"/>
        </w:rPr>
        <w:t>ên</w:t>
      </w:r>
      <w:r w:rsidRPr="006F3BC6">
        <w:rPr>
          <w:color w:val="auto"/>
          <w:spacing w:val="1"/>
          <w:sz w:val="26"/>
          <w:szCs w:val="26"/>
        </w:rPr>
        <w:t xml:space="preserve"> cứ</w:t>
      </w:r>
      <w:r w:rsidRPr="006F3BC6">
        <w:rPr>
          <w:color w:val="auto"/>
          <w:sz w:val="26"/>
          <w:szCs w:val="26"/>
        </w:rPr>
        <w:t>u</w:t>
      </w:r>
      <w:r w:rsidRPr="006F3BC6">
        <w:rPr>
          <w:color w:val="auto"/>
          <w:spacing w:val="5"/>
          <w:sz w:val="26"/>
          <w:szCs w:val="26"/>
        </w:rPr>
        <w:t xml:space="preserve"> </w:t>
      </w:r>
      <w:r w:rsidRPr="006F3BC6">
        <w:rPr>
          <w:color w:val="auto"/>
          <w:sz w:val="26"/>
          <w:szCs w:val="26"/>
        </w:rPr>
        <w:t>n</w:t>
      </w:r>
      <w:r w:rsidRPr="006F3BC6">
        <w:rPr>
          <w:color w:val="auto"/>
          <w:spacing w:val="2"/>
          <w:sz w:val="26"/>
          <w:szCs w:val="26"/>
        </w:rPr>
        <w:t>à</w:t>
      </w:r>
      <w:r w:rsidRPr="006F3BC6">
        <w:rPr>
          <w:color w:val="auto"/>
          <w:sz w:val="26"/>
          <w:szCs w:val="26"/>
        </w:rPr>
        <w:t>y</w:t>
      </w:r>
      <w:r w:rsidRPr="006F3BC6">
        <w:rPr>
          <w:color w:val="auto"/>
          <w:spacing w:val="3"/>
          <w:sz w:val="26"/>
          <w:szCs w:val="26"/>
        </w:rPr>
        <w:t xml:space="preserve"> </w:t>
      </w:r>
      <w:r w:rsidRPr="006F3BC6">
        <w:rPr>
          <w:color w:val="auto"/>
          <w:sz w:val="26"/>
          <w:szCs w:val="26"/>
        </w:rPr>
        <w:t>p</w:t>
      </w:r>
      <w:r w:rsidRPr="006F3BC6">
        <w:rPr>
          <w:color w:val="auto"/>
          <w:spacing w:val="1"/>
          <w:sz w:val="26"/>
          <w:szCs w:val="26"/>
        </w:rPr>
        <w:t>h</w:t>
      </w:r>
      <w:r w:rsidRPr="006F3BC6">
        <w:rPr>
          <w:color w:val="auto"/>
          <w:sz w:val="26"/>
          <w:szCs w:val="26"/>
        </w:rPr>
        <w:t>ụ</w:t>
      </w:r>
      <w:r w:rsidRPr="006F3BC6">
        <w:rPr>
          <w:color w:val="auto"/>
          <w:spacing w:val="6"/>
          <w:sz w:val="26"/>
          <w:szCs w:val="26"/>
        </w:rPr>
        <w:t xml:space="preserve"> </w:t>
      </w:r>
      <w:r w:rsidRPr="006F3BC6">
        <w:rPr>
          <w:color w:val="auto"/>
          <w:sz w:val="26"/>
          <w:szCs w:val="26"/>
        </w:rPr>
        <w:t>thuộc</w:t>
      </w:r>
      <w:r w:rsidRPr="006F3BC6">
        <w:rPr>
          <w:color w:val="auto"/>
          <w:spacing w:val="6"/>
          <w:sz w:val="26"/>
          <w:szCs w:val="26"/>
        </w:rPr>
        <w:t xml:space="preserve"> </w:t>
      </w:r>
      <w:r w:rsidRPr="006F3BC6">
        <w:rPr>
          <w:color w:val="auto"/>
          <w:sz w:val="26"/>
          <w:szCs w:val="26"/>
        </w:rPr>
        <w:t>chủ yếu</w:t>
      </w:r>
      <w:r w:rsidRPr="006F3BC6">
        <w:rPr>
          <w:color w:val="auto"/>
          <w:spacing w:val="3"/>
          <w:sz w:val="26"/>
          <w:szCs w:val="26"/>
        </w:rPr>
        <w:t xml:space="preserve"> </w:t>
      </w:r>
      <w:r w:rsidRPr="006F3BC6">
        <w:rPr>
          <w:color w:val="auto"/>
          <w:sz w:val="26"/>
          <w:szCs w:val="26"/>
        </w:rPr>
        <w:t>vào</w:t>
      </w:r>
      <w:r w:rsidRPr="006F3BC6">
        <w:rPr>
          <w:color w:val="auto"/>
          <w:spacing w:val="2"/>
          <w:sz w:val="26"/>
          <w:szCs w:val="26"/>
        </w:rPr>
        <w:t xml:space="preserve"> </w:t>
      </w:r>
      <w:r w:rsidRPr="006F3BC6">
        <w:rPr>
          <w:color w:val="auto"/>
          <w:sz w:val="26"/>
          <w:szCs w:val="26"/>
        </w:rPr>
        <w:t>c</w:t>
      </w:r>
      <w:r w:rsidRPr="006F3BC6">
        <w:rPr>
          <w:color w:val="auto"/>
          <w:spacing w:val="1"/>
          <w:sz w:val="26"/>
          <w:szCs w:val="26"/>
        </w:rPr>
        <w:t>h</w:t>
      </w:r>
      <w:r w:rsidRPr="006F3BC6">
        <w:rPr>
          <w:color w:val="auto"/>
          <w:sz w:val="26"/>
          <w:szCs w:val="26"/>
        </w:rPr>
        <w:t>ất</w:t>
      </w:r>
      <w:r w:rsidRPr="006F3BC6">
        <w:rPr>
          <w:color w:val="auto"/>
          <w:spacing w:val="2"/>
          <w:sz w:val="26"/>
          <w:szCs w:val="26"/>
        </w:rPr>
        <w:t xml:space="preserve"> </w:t>
      </w:r>
      <w:r w:rsidRPr="006F3BC6">
        <w:rPr>
          <w:color w:val="auto"/>
          <w:sz w:val="26"/>
          <w:szCs w:val="26"/>
        </w:rPr>
        <w:t>l</w:t>
      </w:r>
      <w:r w:rsidRPr="006F3BC6">
        <w:rPr>
          <w:color w:val="auto"/>
          <w:spacing w:val="1"/>
          <w:sz w:val="26"/>
          <w:szCs w:val="26"/>
        </w:rPr>
        <w:t>ư</w:t>
      </w:r>
      <w:r w:rsidRPr="006F3BC6">
        <w:rPr>
          <w:color w:val="auto"/>
          <w:sz w:val="26"/>
          <w:szCs w:val="26"/>
        </w:rPr>
        <w:t>ợng các</w:t>
      </w:r>
      <w:r w:rsidRPr="006F3BC6">
        <w:rPr>
          <w:color w:val="auto"/>
          <w:spacing w:val="3"/>
          <w:sz w:val="26"/>
          <w:szCs w:val="26"/>
        </w:rPr>
        <w:t xml:space="preserve"> </w:t>
      </w:r>
      <w:r w:rsidRPr="006F3BC6">
        <w:rPr>
          <w:color w:val="auto"/>
          <w:spacing w:val="1"/>
          <w:sz w:val="26"/>
          <w:szCs w:val="26"/>
        </w:rPr>
        <w:t>d</w:t>
      </w:r>
      <w:r w:rsidRPr="006F3BC6">
        <w:rPr>
          <w:color w:val="auto"/>
          <w:sz w:val="26"/>
          <w:szCs w:val="26"/>
        </w:rPr>
        <w:t>ữ</w:t>
      </w:r>
      <w:r w:rsidRPr="006F3BC6">
        <w:rPr>
          <w:color w:val="auto"/>
          <w:spacing w:val="5"/>
          <w:sz w:val="26"/>
          <w:szCs w:val="26"/>
        </w:rPr>
        <w:t xml:space="preserve"> </w:t>
      </w:r>
      <w:r w:rsidRPr="006F3BC6">
        <w:rPr>
          <w:color w:val="auto"/>
          <w:sz w:val="26"/>
          <w:szCs w:val="26"/>
        </w:rPr>
        <w:t>li</w:t>
      </w:r>
      <w:r w:rsidRPr="006F3BC6">
        <w:rPr>
          <w:color w:val="auto"/>
          <w:spacing w:val="3"/>
          <w:sz w:val="26"/>
          <w:szCs w:val="26"/>
        </w:rPr>
        <w:t>ệ</w:t>
      </w:r>
      <w:r w:rsidRPr="006F3BC6">
        <w:rPr>
          <w:color w:val="auto"/>
          <w:sz w:val="26"/>
          <w:szCs w:val="26"/>
        </w:rPr>
        <w:t>u</w:t>
      </w:r>
      <w:r w:rsidRPr="006F3BC6">
        <w:rPr>
          <w:color w:val="auto"/>
          <w:spacing w:val="4"/>
          <w:sz w:val="26"/>
          <w:szCs w:val="26"/>
        </w:rPr>
        <w:t xml:space="preserve"> </w:t>
      </w:r>
      <w:r w:rsidRPr="006F3BC6">
        <w:rPr>
          <w:color w:val="auto"/>
          <w:sz w:val="26"/>
          <w:szCs w:val="26"/>
        </w:rPr>
        <w:t>thứ</w:t>
      </w:r>
      <w:r w:rsidRPr="006F3BC6">
        <w:rPr>
          <w:color w:val="auto"/>
          <w:spacing w:val="5"/>
          <w:sz w:val="26"/>
          <w:szCs w:val="26"/>
        </w:rPr>
        <w:t xml:space="preserve"> </w:t>
      </w:r>
      <w:r w:rsidRPr="006F3BC6">
        <w:rPr>
          <w:color w:val="auto"/>
          <w:sz w:val="26"/>
          <w:szCs w:val="26"/>
        </w:rPr>
        <w:t>cấp</w:t>
      </w:r>
      <w:r w:rsidRPr="006F3BC6">
        <w:rPr>
          <w:color w:val="auto"/>
          <w:spacing w:val="4"/>
          <w:sz w:val="26"/>
          <w:szCs w:val="26"/>
        </w:rPr>
        <w:t xml:space="preserve"> </w:t>
      </w:r>
      <w:r w:rsidRPr="006F3BC6">
        <w:rPr>
          <w:color w:val="auto"/>
          <w:sz w:val="26"/>
          <w:szCs w:val="26"/>
        </w:rPr>
        <w:t>s</w:t>
      </w:r>
      <w:r w:rsidRPr="006F3BC6">
        <w:rPr>
          <w:color w:val="auto"/>
          <w:spacing w:val="1"/>
          <w:sz w:val="26"/>
          <w:szCs w:val="26"/>
        </w:rPr>
        <w:t>ẵ</w:t>
      </w:r>
      <w:r w:rsidRPr="006F3BC6">
        <w:rPr>
          <w:color w:val="auto"/>
          <w:sz w:val="26"/>
          <w:szCs w:val="26"/>
        </w:rPr>
        <w:t>n có trong</w:t>
      </w:r>
      <w:r w:rsidRPr="006F3BC6">
        <w:rPr>
          <w:color w:val="auto"/>
          <w:spacing w:val="3"/>
          <w:sz w:val="26"/>
          <w:szCs w:val="26"/>
        </w:rPr>
        <w:t xml:space="preserve"> </w:t>
      </w:r>
      <w:r w:rsidRPr="006F3BC6">
        <w:rPr>
          <w:color w:val="auto"/>
          <w:sz w:val="26"/>
          <w:szCs w:val="26"/>
        </w:rPr>
        <w:t>các báo</w:t>
      </w:r>
      <w:r w:rsidRPr="006F3BC6">
        <w:rPr>
          <w:color w:val="auto"/>
          <w:spacing w:val="4"/>
          <w:sz w:val="26"/>
          <w:szCs w:val="26"/>
        </w:rPr>
        <w:t xml:space="preserve"> </w:t>
      </w:r>
      <w:r w:rsidRPr="006F3BC6">
        <w:rPr>
          <w:color w:val="auto"/>
          <w:sz w:val="26"/>
          <w:szCs w:val="26"/>
        </w:rPr>
        <w:t>cáo</w:t>
      </w:r>
      <w:r w:rsidRPr="006F3BC6">
        <w:rPr>
          <w:color w:val="auto"/>
          <w:spacing w:val="4"/>
          <w:sz w:val="26"/>
          <w:szCs w:val="26"/>
        </w:rPr>
        <w:t xml:space="preserve"> </w:t>
      </w:r>
      <w:r w:rsidRPr="006F3BC6">
        <w:rPr>
          <w:color w:val="auto"/>
          <w:sz w:val="26"/>
          <w:szCs w:val="26"/>
        </w:rPr>
        <w:t>th</w:t>
      </w:r>
      <w:r w:rsidRPr="006F3BC6">
        <w:rPr>
          <w:color w:val="auto"/>
          <w:spacing w:val="2"/>
          <w:sz w:val="26"/>
          <w:szCs w:val="26"/>
        </w:rPr>
        <w:t>ư</w:t>
      </w:r>
      <w:r w:rsidRPr="006F3BC6">
        <w:rPr>
          <w:color w:val="auto"/>
          <w:sz w:val="26"/>
          <w:szCs w:val="26"/>
        </w:rPr>
        <w:t>ờng n</w:t>
      </w:r>
      <w:r w:rsidRPr="006F3BC6">
        <w:rPr>
          <w:color w:val="auto"/>
          <w:spacing w:val="2"/>
          <w:sz w:val="26"/>
          <w:szCs w:val="26"/>
        </w:rPr>
        <w:t>i</w:t>
      </w:r>
      <w:r w:rsidRPr="006F3BC6">
        <w:rPr>
          <w:color w:val="auto"/>
          <w:sz w:val="26"/>
          <w:szCs w:val="26"/>
        </w:rPr>
        <w:t>ên</w:t>
      </w:r>
      <w:r w:rsidRPr="006F3BC6">
        <w:rPr>
          <w:color w:val="auto"/>
          <w:spacing w:val="4"/>
          <w:sz w:val="26"/>
          <w:szCs w:val="26"/>
        </w:rPr>
        <w:t xml:space="preserve"> </w:t>
      </w:r>
      <w:r w:rsidRPr="006F3BC6">
        <w:rPr>
          <w:color w:val="auto"/>
          <w:spacing w:val="3"/>
          <w:sz w:val="26"/>
          <w:szCs w:val="26"/>
        </w:rPr>
        <w:t>c</w:t>
      </w:r>
      <w:r w:rsidRPr="006F3BC6">
        <w:rPr>
          <w:color w:val="auto"/>
          <w:sz w:val="26"/>
          <w:szCs w:val="26"/>
        </w:rPr>
        <w:t>ủa</w:t>
      </w:r>
      <w:r w:rsidRPr="006F3BC6">
        <w:rPr>
          <w:color w:val="auto"/>
          <w:spacing w:val="4"/>
          <w:sz w:val="26"/>
          <w:szCs w:val="26"/>
        </w:rPr>
        <w:t xml:space="preserve"> </w:t>
      </w:r>
      <w:r w:rsidRPr="006F3BC6">
        <w:rPr>
          <w:color w:val="auto"/>
          <w:sz w:val="26"/>
          <w:szCs w:val="26"/>
        </w:rPr>
        <w:t>các</w:t>
      </w:r>
      <w:r w:rsidRPr="006F3BC6">
        <w:rPr>
          <w:color w:val="auto"/>
          <w:spacing w:val="5"/>
          <w:sz w:val="26"/>
          <w:szCs w:val="26"/>
        </w:rPr>
        <w:t xml:space="preserve"> </w:t>
      </w:r>
      <w:r w:rsidRPr="006F3BC6">
        <w:rPr>
          <w:color w:val="auto"/>
          <w:sz w:val="26"/>
          <w:szCs w:val="26"/>
        </w:rPr>
        <w:t>công</w:t>
      </w:r>
      <w:r w:rsidRPr="006F3BC6">
        <w:rPr>
          <w:color w:val="auto"/>
          <w:spacing w:val="2"/>
          <w:sz w:val="26"/>
          <w:szCs w:val="26"/>
        </w:rPr>
        <w:t xml:space="preserve"> </w:t>
      </w:r>
      <w:r w:rsidRPr="006F3BC6">
        <w:rPr>
          <w:color w:val="auto"/>
          <w:spacing w:val="4"/>
          <w:sz w:val="26"/>
          <w:szCs w:val="26"/>
        </w:rPr>
        <w:t>t</w:t>
      </w:r>
      <w:r w:rsidRPr="006F3BC6">
        <w:rPr>
          <w:color w:val="auto"/>
          <w:sz w:val="26"/>
          <w:szCs w:val="26"/>
        </w:rPr>
        <w:t>y</w:t>
      </w:r>
      <w:r w:rsidRPr="006F3BC6">
        <w:rPr>
          <w:color w:val="auto"/>
          <w:spacing w:val="1"/>
          <w:sz w:val="26"/>
          <w:szCs w:val="26"/>
        </w:rPr>
        <w:t xml:space="preserve"> </w:t>
      </w:r>
      <w:r w:rsidRPr="006F3BC6">
        <w:rPr>
          <w:color w:val="auto"/>
          <w:sz w:val="26"/>
          <w:szCs w:val="26"/>
        </w:rPr>
        <w:t>ni</w:t>
      </w:r>
      <w:r w:rsidRPr="006F3BC6">
        <w:rPr>
          <w:color w:val="auto"/>
          <w:spacing w:val="2"/>
          <w:sz w:val="26"/>
          <w:szCs w:val="26"/>
        </w:rPr>
        <w:t>ê</w:t>
      </w:r>
      <w:r w:rsidRPr="006F3BC6">
        <w:rPr>
          <w:color w:val="auto"/>
          <w:sz w:val="26"/>
          <w:szCs w:val="26"/>
        </w:rPr>
        <w:t>m</w:t>
      </w:r>
      <w:r w:rsidRPr="006F3BC6">
        <w:rPr>
          <w:color w:val="auto"/>
          <w:spacing w:val="7"/>
          <w:sz w:val="26"/>
          <w:szCs w:val="26"/>
        </w:rPr>
        <w:t xml:space="preserve"> </w:t>
      </w:r>
      <w:r w:rsidRPr="006F3BC6">
        <w:rPr>
          <w:color w:val="auto"/>
          <w:sz w:val="26"/>
          <w:szCs w:val="26"/>
        </w:rPr>
        <w:t>yết</w:t>
      </w:r>
      <w:r w:rsidRPr="006F3BC6">
        <w:rPr>
          <w:color w:val="auto"/>
          <w:spacing w:val="5"/>
          <w:sz w:val="26"/>
          <w:szCs w:val="26"/>
        </w:rPr>
        <w:t xml:space="preserve"> trên sàn chứng khoán </w:t>
      </w:r>
      <w:r w:rsidR="009D6960" w:rsidRPr="006F3BC6">
        <w:rPr>
          <w:color w:val="auto"/>
          <w:spacing w:val="5"/>
          <w:sz w:val="26"/>
          <w:szCs w:val="26"/>
        </w:rPr>
        <w:t xml:space="preserve">Hoa Kỳ, </w:t>
      </w:r>
      <w:r w:rsidR="009D6960" w:rsidRPr="006F3BC6">
        <w:rPr>
          <w:color w:val="auto"/>
          <w:sz w:val="26"/>
          <w:szCs w:val="26"/>
        </w:rPr>
        <w:t xml:space="preserve">do mẫu nghiên cứu phụ thuộc </w:t>
      </w:r>
      <w:r w:rsidR="00872C15" w:rsidRPr="006F3BC6">
        <w:rPr>
          <w:color w:val="auto"/>
          <w:sz w:val="26"/>
          <w:szCs w:val="26"/>
        </w:rPr>
        <w:t>nhiều</w:t>
      </w:r>
      <w:r w:rsidR="009D6960" w:rsidRPr="006F3BC6">
        <w:rPr>
          <w:color w:val="auto"/>
          <w:sz w:val="26"/>
          <w:szCs w:val="26"/>
        </w:rPr>
        <w:t xml:space="preserve"> vào mức độ sẵn có và độ chính xác của dữ liệu có từ bộ dữ liệu Thomson Reuters Datastream</w:t>
      </w:r>
      <w:r w:rsidR="005077EE" w:rsidRPr="006F3BC6">
        <w:rPr>
          <w:color w:val="auto"/>
          <w:sz w:val="26"/>
          <w:szCs w:val="26"/>
        </w:rPr>
        <w:t>.</w:t>
      </w:r>
      <w:r w:rsidR="00032034" w:rsidRPr="006F3BC6">
        <w:rPr>
          <w:color w:val="auto"/>
          <w:sz w:val="26"/>
          <w:szCs w:val="26"/>
        </w:rPr>
        <w:t xml:space="preserve"> </w:t>
      </w:r>
      <w:r w:rsidR="005077EE" w:rsidRPr="006F3BC6">
        <w:rPr>
          <w:color w:val="auto"/>
          <w:sz w:val="26"/>
          <w:szCs w:val="26"/>
        </w:rPr>
        <w:t xml:space="preserve">Theo dó, </w:t>
      </w:r>
      <w:r w:rsidRPr="006F3BC6">
        <w:rPr>
          <w:color w:val="auto"/>
          <w:sz w:val="26"/>
          <w:szCs w:val="26"/>
        </w:rPr>
        <w:t>các</w:t>
      </w:r>
      <w:r w:rsidRPr="006F3BC6">
        <w:rPr>
          <w:color w:val="auto"/>
          <w:spacing w:val="-1"/>
          <w:sz w:val="26"/>
          <w:szCs w:val="26"/>
        </w:rPr>
        <w:t xml:space="preserve"> </w:t>
      </w:r>
      <w:r w:rsidRPr="006F3BC6">
        <w:rPr>
          <w:color w:val="auto"/>
          <w:spacing w:val="1"/>
          <w:sz w:val="26"/>
          <w:szCs w:val="26"/>
        </w:rPr>
        <w:t>kế</w:t>
      </w:r>
      <w:r w:rsidRPr="006F3BC6">
        <w:rPr>
          <w:color w:val="auto"/>
          <w:sz w:val="26"/>
          <w:szCs w:val="26"/>
        </w:rPr>
        <w:t>t quả</w:t>
      </w:r>
      <w:r w:rsidRPr="006F3BC6">
        <w:rPr>
          <w:color w:val="auto"/>
          <w:spacing w:val="-2"/>
          <w:sz w:val="26"/>
          <w:szCs w:val="26"/>
        </w:rPr>
        <w:t xml:space="preserve"> có thể </w:t>
      </w:r>
      <w:r w:rsidR="009D6960" w:rsidRPr="006F3BC6">
        <w:rPr>
          <w:color w:val="auto"/>
          <w:spacing w:val="-2"/>
          <w:sz w:val="26"/>
          <w:szCs w:val="26"/>
        </w:rPr>
        <w:t xml:space="preserve">gặp phải sai lệch </w:t>
      </w:r>
      <w:r w:rsidRPr="006F3BC6">
        <w:rPr>
          <w:color w:val="auto"/>
          <w:sz w:val="26"/>
          <w:szCs w:val="26"/>
        </w:rPr>
        <w:t>bởi</w:t>
      </w:r>
      <w:r w:rsidRPr="006F3BC6">
        <w:rPr>
          <w:color w:val="auto"/>
          <w:spacing w:val="-1"/>
          <w:sz w:val="26"/>
          <w:szCs w:val="26"/>
        </w:rPr>
        <w:t xml:space="preserve"> </w:t>
      </w:r>
      <w:r w:rsidR="009D6960" w:rsidRPr="006F3BC6">
        <w:rPr>
          <w:color w:val="auto"/>
          <w:spacing w:val="-1"/>
          <w:sz w:val="26"/>
          <w:szCs w:val="26"/>
        </w:rPr>
        <w:t xml:space="preserve">giới hạn từ </w:t>
      </w:r>
      <w:r w:rsidRPr="006F3BC6">
        <w:rPr>
          <w:color w:val="auto"/>
          <w:sz w:val="26"/>
          <w:szCs w:val="26"/>
        </w:rPr>
        <w:t>nguồn</w:t>
      </w:r>
      <w:r w:rsidRPr="006F3BC6">
        <w:rPr>
          <w:color w:val="auto"/>
          <w:spacing w:val="-4"/>
          <w:sz w:val="26"/>
          <w:szCs w:val="26"/>
        </w:rPr>
        <w:t xml:space="preserve"> </w:t>
      </w:r>
      <w:r w:rsidRPr="006F3BC6">
        <w:rPr>
          <w:color w:val="auto"/>
          <w:sz w:val="26"/>
          <w:szCs w:val="26"/>
        </w:rPr>
        <w:t>dữ</w:t>
      </w:r>
      <w:r w:rsidRPr="006F3BC6">
        <w:rPr>
          <w:color w:val="auto"/>
          <w:spacing w:val="-2"/>
          <w:sz w:val="26"/>
          <w:szCs w:val="26"/>
        </w:rPr>
        <w:t xml:space="preserve"> </w:t>
      </w:r>
      <w:r w:rsidRPr="006F3BC6">
        <w:rPr>
          <w:color w:val="auto"/>
          <w:sz w:val="26"/>
          <w:szCs w:val="26"/>
        </w:rPr>
        <w:t>liệu</w:t>
      </w:r>
      <w:r w:rsidRPr="006F3BC6">
        <w:rPr>
          <w:color w:val="auto"/>
          <w:spacing w:val="-2"/>
          <w:sz w:val="26"/>
          <w:szCs w:val="26"/>
        </w:rPr>
        <w:t xml:space="preserve"> </w:t>
      </w:r>
      <w:r w:rsidRPr="006F3BC6">
        <w:rPr>
          <w:color w:val="auto"/>
          <w:sz w:val="26"/>
          <w:szCs w:val="26"/>
        </w:rPr>
        <w:t>n</w:t>
      </w:r>
      <w:r w:rsidRPr="006F3BC6">
        <w:rPr>
          <w:color w:val="auto"/>
          <w:spacing w:val="5"/>
          <w:sz w:val="26"/>
          <w:szCs w:val="26"/>
        </w:rPr>
        <w:t>à</w:t>
      </w:r>
      <w:r w:rsidRPr="006F3BC6">
        <w:rPr>
          <w:color w:val="auto"/>
          <w:spacing w:val="-5"/>
          <w:sz w:val="26"/>
          <w:szCs w:val="26"/>
        </w:rPr>
        <w:t>y</w:t>
      </w:r>
      <w:r w:rsidRPr="006F3BC6">
        <w:rPr>
          <w:color w:val="auto"/>
          <w:sz w:val="26"/>
          <w:szCs w:val="26"/>
        </w:rPr>
        <w:t>.</w:t>
      </w:r>
      <w:r w:rsidR="009D6960" w:rsidRPr="006F3BC6">
        <w:rPr>
          <w:color w:val="auto"/>
          <w:sz w:val="26"/>
          <w:szCs w:val="26"/>
        </w:rPr>
        <w:t xml:space="preserve"> </w:t>
      </w:r>
    </w:p>
    <w:p w14:paraId="3E03F2AC"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 xml:space="preserve">2) Nghiên cứu chỉ tiến hành trong môi trường không cạnh tranh và cạnh tranh thấp, có thể đây là một hạn chế lớn trong các nghiên cứu trách nhiệm, vì hầu hết các công ty đều hoạt động trong môi trường có cạnh tranh. </w:t>
      </w:r>
    </w:p>
    <w:p w14:paraId="388182FB" w14:textId="71238AB3"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 xml:space="preserve">3) Mẫu nghiên cứu chỉ gồm những công ty niêm yết mà không bao gồm các công ty chưa niêm yết và thời kỳ nghiên cứu cũng chưa </w:t>
      </w:r>
      <w:r w:rsidR="000A30A7" w:rsidRPr="006F3BC6">
        <w:rPr>
          <w:color w:val="auto"/>
          <w:sz w:val="26"/>
          <w:szCs w:val="26"/>
        </w:rPr>
        <w:t>quá</w:t>
      </w:r>
      <w:r w:rsidRPr="006F3BC6">
        <w:rPr>
          <w:color w:val="auto"/>
          <w:sz w:val="26"/>
          <w:szCs w:val="26"/>
        </w:rPr>
        <w:t xml:space="preserve"> dài. Do đó, các kết quả có thể chưa </w:t>
      </w:r>
      <w:r w:rsidR="00872C15" w:rsidRPr="006F3BC6">
        <w:rPr>
          <w:color w:val="auto"/>
          <w:sz w:val="26"/>
          <w:szCs w:val="26"/>
        </w:rPr>
        <w:t xml:space="preserve">phải là </w:t>
      </w:r>
      <w:r w:rsidRPr="006F3BC6">
        <w:rPr>
          <w:color w:val="auto"/>
          <w:sz w:val="26"/>
          <w:szCs w:val="26"/>
        </w:rPr>
        <w:t>đại diện cho toàn thị trường.</w:t>
      </w:r>
    </w:p>
    <w:p w14:paraId="392EBB37" w14:textId="36D075E9" w:rsidR="00F279F5" w:rsidRPr="006F3BC6" w:rsidRDefault="00633842" w:rsidP="00F279F5">
      <w:pPr>
        <w:pStyle w:val="Default"/>
        <w:tabs>
          <w:tab w:val="left" w:pos="142"/>
        </w:tabs>
        <w:spacing w:line="360" w:lineRule="auto"/>
        <w:ind w:firstLine="567"/>
        <w:jc w:val="both"/>
        <w:rPr>
          <w:color w:val="auto"/>
          <w:sz w:val="26"/>
          <w:szCs w:val="26"/>
        </w:rPr>
      </w:pPr>
      <w:r w:rsidRPr="006F3BC6">
        <w:rPr>
          <w:color w:val="auto"/>
          <w:sz w:val="26"/>
          <w:szCs w:val="26"/>
        </w:rPr>
        <w:t xml:space="preserve">4) Như nghiên cứu của </w:t>
      </w:r>
      <w:r w:rsidRPr="006F3BC6">
        <w:rPr>
          <w:rStyle w:val="fontstyle01"/>
          <w:rFonts w:ascii="Times New Roman" w:hAnsi="Times New Roman"/>
          <w:color w:val="auto"/>
          <w:sz w:val="26"/>
          <w:szCs w:val="26"/>
        </w:rPr>
        <w:t>McWilliams &amp; Siegel (2000</w:t>
      </w:r>
      <w:r w:rsidRPr="006F3BC6">
        <w:rPr>
          <w:rStyle w:val="fontstyle21"/>
          <w:rFonts w:ascii="Times New Roman" w:hAnsi="Times New Roman"/>
          <w:color w:val="auto"/>
          <w:sz w:val="26"/>
          <w:szCs w:val="26"/>
        </w:rPr>
        <w:t xml:space="preserve">) và </w:t>
      </w:r>
      <w:r w:rsidRPr="006F3BC6">
        <w:rPr>
          <w:color w:val="auto"/>
          <w:sz w:val="26"/>
          <w:szCs w:val="26"/>
        </w:rPr>
        <w:t>Garcia-Castro</w:t>
      </w:r>
      <w:r w:rsidR="007852BA" w:rsidRPr="006F3BC6">
        <w:rPr>
          <w:color w:val="auto"/>
          <w:sz w:val="26"/>
          <w:szCs w:val="26"/>
        </w:rPr>
        <w:t xml:space="preserve"> </w:t>
      </w:r>
      <w:r w:rsidR="007852BA" w:rsidRPr="006F3BC6">
        <w:rPr>
          <w:i/>
          <w:color w:val="auto"/>
          <w:sz w:val="26"/>
          <w:szCs w:val="26"/>
        </w:rPr>
        <w:t>et al</w:t>
      </w:r>
      <w:r w:rsidR="007852BA" w:rsidRPr="006F3BC6">
        <w:rPr>
          <w:color w:val="auto"/>
          <w:sz w:val="26"/>
          <w:szCs w:val="26"/>
        </w:rPr>
        <w:t xml:space="preserve">. </w:t>
      </w:r>
      <w:r w:rsidRPr="006F3BC6">
        <w:rPr>
          <w:color w:val="auto"/>
          <w:sz w:val="26"/>
          <w:szCs w:val="26"/>
        </w:rPr>
        <w:t>(2010) chỉ ra rằng nhiều mô hình trách nhiệm xã hội bị xác định sai do mắc phải vấn đề thông số bị sai lệch hoặc do thiếu các biến kiểm soát.</w:t>
      </w:r>
      <w:r w:rsidR="00032034" w:rsidRPr="006F3BC6">
        <w:rPr>
          <w:color w:val="auto"/>
          <w:sz w:val="26"/>
          <w:szCs w:val="26"/>
        </w:rPr>
        <w:t xml:space="preserve"> Do đó, n</w:t>
      </w:r>
      <w:r w:rsidR="00F279F5" w:rsidRPr="006F3BC6">
        <w:rPr>
          <w:color w:val="auto"/>
          <w:sz w:val="26"/>
          <w:szCs w:val="26"/>
        </w:rPr>
        <w:t xml:space="preserve">ghiên cứu vẫn chưa thể loại bỏ hoàn toàn các lo ngại về vấn đề nội sinh. </w:t>
      </w:r>
    </w:p>
    <w:p w14:paraId="72A1E5C1" w14:textId="163FF553"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5) Nghiên</w:t>
      </w:r>
      <w:r w:rsidRPr="006F3BC6">
        <w:rPr>
          <w:color w:val="auto"/>
          <w:spacing w:val="11"/>
          <w:sz w:val="26"/>
          <w:szCs w:val="26"/>
        </w:rPr>
        <w:t xml:space="preserve"> </w:t>
      </w:r>
      <w:r w:rsidRPr="006F3BC6">
        <w:rPr>
          <w:color w:val="auto"/>
          <w:sz w:val="26"/>
          <w:szCs w:val="26"/>
        </w:rPr>
        <w:t>c</w:t>
      </w:r>
      <w:r w:rsidRPr="006F3BC6">
        <w:rPr>
          <w:color w:val="auto"/>
          <w:spacing w:val="2"/>
          <w:sz w:val="26"/>
          <w:szCs w:val="26"/>
        </w:rPr>
        <w:t>ứ</w:t>
      </w:r>
      <w:r w:rsidRPr="006F3BC6">
        <w:rPr>
          <w:color w:val="auto"/>
          <w:sz w:val="26"/>
          <w:szCs w:val="26"/>
        </w:rPr>
        <w:t>u</w:t>
      </w:r>
      <w:r w:rsidRPr="006F3BC6">
        <w:rPr>
          <w:color w:val="auto"/>
          <w:spacing w:val="15"/>
          <w:sz w:val="26"/>
          <w:szCs w:val="26"/>
        </w:rPr>
        <w:t xml:space="preserve"> cũng chỉ </w:t>
      </w:r>
      <w:r w:rsidRPr="006F3BC6">
        <w:rPr>
          <w:color w:val="auto"/>
          <w:sz w:val="26"/>
          <w:szCs w:val="26"/>
        </w:rPr>
        <w:t>giới</w:t>
      </w:r>
      <w:r w:rsidRPr="006F3BC6">
        <w:rPr>
          <w:color w:val="auto"/>
          <w:spacing w:val="16"/>
          <w:sz w:val="26"/>
          <w:szCs w:val="26"/>
        </w:rPr>
        <w:t xml:space="preserve"> </w:t>
      </w:r>
      <w:r w:rsidRPr="006F3BC6">
        <w:rPr>
          <w:color w:val="auto"/>
          <w:sz w:val="26"/>
          <w:szCs w:val="26"/>
        </w:rPr>
        <w:t>h</w:t>
      </w:r>
      <w:r w:rsidRPr="006F3BC6">
        <w:rPr>
          <w:color w:val="auto"/>
          <w:spacing w:val="3"/>
          <w:sz w:val="26"/>
          <w:szCs w:val="26"/>
        </w:rPr>
        <w:t>ạ</w:t>
      </w:r>
      <w:r w:rsidRPr="006F3BC6">
        <w:rPr>
          <w:color w:val="auto"/>
          <w:sz w:val="26"/>
          <w:szCs w:val="26"/>
        </w:rPr>
        <w:t>n</w:t>
      </w:r>
      <w:r w:rsidRPr="006F3BC6">
        <w:rPr>
          <w:color w:val="auto"/>
          <w:spacing w:val="15"/>
          <w:sz w:val="26"/>
          <w:szCs w:val="26"/>
        </w:rPr>
        <w:t xml:space="preserve"> </w:t>
      </w:r>
      <w:r w:rsidRPr="006F3BC6">
        <w:rPr>
          <w:color w:val="auto"/>
          <w:sz w:val="26"/>
          <w:szCs w:val="26"/>
        </w:rPr>
        <w:t>ở</w:t>
      </w:r>
      <w:r w:rsidRPr="006F3BC6">
        <w:rPr>
          <w:color w:val="auto"/>
          <w:spacing w:val="18"/>
          <w:sz w:val="26"/>
          <w:szCs w:val="26"/>
        </w:rPr>
        <w:t xml:space="preserve"> </w:t>
      </w:r>
      <w:r w:rsidRPr="006F3BC6">
        <w:rPr>
          <w:color w:val="auto"/>
          <w:sz w:val="26"/>
          <w:szCs w:val="26"/>
        </w:rPr>
        <w:t>hai</w:t>
      </w:r>
      <w:r w:rsidRPr="006F3BC6">
        <w:rPr>
          <w:color w:val="auto"/>
          <w:spacing w:val="16"/>
          <w:sz w:val="26"/>
          <w:szCs w:val="26"/>
        </w:rPr>
        <w:t xml:space="preserve"> </w:t>
      </w:r>
      <w:r w:rsidRPr="006F3BC6">
        <w:rPr>
          <w:color w:val="auto"/>
          <w:sz w:val="26"/>
          <w:szCs w:val="26"/>
        </w:rPr>
        <w:t>th</w:t>
      </w:r>
      <w:r w:rsidRPr="006F3BC6">
        <w:rPr>
          <w:color w:val="auto"/>
          <w:spacing w:val="1"/>
          <w:sz w:val="26"/>
          <w:szCs w:val="26"/>
        </w:rPr>
        <w:t>ư</w:t>
      </w:r>
      <w:r w:rsidRPr="006F3BC6">
        <w:rPr>
          <w:color w:val="auto"/>
          <w:sz w:val="26"/>
          <w:szCs w:val="26"/>
        </w:rPr>
        <w:t>ớc</w:t>
      </w:r>
      <w:r w:rsidRPr="006F3BC6">
        <w:rPr>
          <w:color w:val="auto"/>
          <w:spacing w:val="13"/>
          <w:sz w:val="26"/>
          <w:szCs w:val="26"/>
        </w:rPr>
        <w:t xml:space="preserve"> </w:t>
      </w:r>
      <w:r w:rsidRPr="006F3BC6">
        <w:rPr>
          <w:color w:val="auto"/>
          <w:sz w:val="26"/>
          <w:szCs w:val="26"/>
        </w:rPr>
        <w:t>đo</w:t>
      </w:r>
      <w:r w:rsidRPr="006F3BC6">
        <w:rPr>
          <w:color w:val="auto"/>
          <w:spacing w:val="17"/>
          <w:sz w:val="26"/>
          <w:szCs w:val="26"/>
        </w:rPr>
        <w:t xml:space="preserve"> hiệu quả tài chính </w:t>
      </w:r>
      <w:r w:rsidRPr="006F3BC6">
        <w:rPr>
          <w:color w:val="auto"/>
          <w:sz w:val="26"/>
          <w:szCs w:val="26"/>
        </w:rPr>
        <w:t>(Tobin’s Q, RO</w:t>
      </w:r>
      <w:r w:rsidRPr="006F3BC6">
        <w:rPr>
          <w:color w:val="auto"/>
          <w:spacing w:val="2"/>
          <w:sz w:val="26"/>
          <w:szCs w:val="26"/>
        </w:rPr>
        <w:t>A</w:t>
      </w:r>
      <w:r w:rsidRPr="006F3BC6">
        <w:rPr>
          <w:color w:val="auto"/>
          <w:sz w:val="26"/>
          <w:szCs w:val="26"/>
        </w:rPr>
        <w:t xml:space="preserve"> ) để</w:t>
      </w:r>
      <w:r w:rsidRPr="006F3BC6">
        <w:rPr>
          <w:color w:val="auto"/>
          <w:spacing w:val="4"/>
          <w:sz w:val="26"/>
          <w:szCs w:val="26"/>
        </w:rPr>
        <w:t xml:space="preserve"> </w:t>
      </w:r>
      <w:r w:rsidRPr="006F3BC6">
        <w:rPr>
          <w:color w:val="auto"/>
          <w:sz w:val="26"/>
          <w:szCs w:val="26"/>
        </w:rPr>
        <w:t>đo</w:t>
      </w:r>
      <w:r w:rsidRPr="006F3BC6">
        <w:rPr>
          <w:color w:val="auto"/>
          <w:spacing w:val="4"/>
          <w:sz w:val="26"/>
          <w:szCs w:val="26"/>
        </w:rPr>
        <w:t xml:space="preserve"> </w:t>
      </w:r>
      <w:r w:rsidRPr="006F3BC6">
        <w:rPr>
          <w:color w:val="auto"/>
          <w:sz w:val="26"/>
          <w:szCs w:val="26"/>
        </w:rPr>
        <w:t>l</w:t>
      </w:r>
      <w:r w:rsidRPr="006F3BC6">
        <w:rPr>
          <w:color w:val="auto"/>
          <w:spacing w:val="1"/>
          <w:sz w:val="26"/>
          <w:szCs w:val="26"/>
        </w:rPr>
        <w:t>ư</w:t>
      </w:r>
      <w:r w:rsidRPr="006F3BC6">
        <w:rPr>
          <w:color w:val="auto"/>
          <w:sz w:val="26"/>
          <w:szCs w:val="26"/>
        </w:rPr>
        <w:t>ờng</w:t>
      </w:r>
      <w:r w:rsidRPr="006F3BC6">
        <w:rPr>
          <w:color w:val="auto"/>
          <w:spacing w:val="2"/>
          <w:sz w:val="26"/>
          <w:szCs w:val="26"/>
        </w:rPr>
        <w:t xml:space="preserve"> giá trị doanh nghiệp, trong khi vẫn còn nhiều chỉ số khác có thể được sử dụng để kiểm tra mối quan hệ này như </w:t>
      </w:r>
      <w:r w:rsidRPr="006F3BC6">
        <w:rPr>
          <w:color w:val="auto"/>
          <w:sz w:val="26"/>
          <w:szCs w:val="26"/>
        </w:rPr>
        <w:t>lợi nhuận trên vốn chủ (ROE), lợi nhuận trên doanh thu (ROS), thu nhập trên mỗi cổ phiếu (EPS).</w:t>
      </w:r>
    </w:p>
    <w:p w14:paraId="16CCF021" w14:textId="27740720" w:rsidR="00107341" w:rsidRPr="006F3BC6" w:rsidRDefault="00107341" w:rsidP="00107341">
      <w:pPr>
        <w:pStyle w:val="Default"/>
        <w:tabs>
          <w:tab w:val="left" w:pos="142"/>
        </w:tabs>
        <w:spacing w:line="360" w:lineRule="auto"/>
        <w:ind w:firstLine="567"/>
        <w:jc w:val="both"/>
        <w:rPr>
          <w:color w:val="auto"/>
          <w:sz w:val="26"/>
          <w:szCs w:val="26"/>
        </w:rPr>
      </w:pPr>
      <w:r w:rsidRPr="006F3BC6">
        <w:rPr>
          <w:color w:val="auto"/>
          <w:sz w:val="26"/>
          <w:szCs w:val="26"/>
        </w:rPr>
        <w:t>6) Nghiên cứu cũng giả định rằng mối quan hệ giữa ESG và giá trị doanh nghiệp là quan hệ tuyến tính, tuy nhiên, nghiên cứu chưa thể loại trừ hoàn toàn khả năng tồn tại mối quan hệ phi tuyến giữa hai yếu tố này.</w:t>
      </w:r>
    </w:p>
    <w:p w14:paraId="29420DA0" w14:textId="28718255" w:rsidR="001F78D2" w:rsidRPr="006F3BC6" w:rsidRDefault="001F78D2" w:rsidP="00107341">
      <w:pPr>
        <w:pStyle w:val="Default"/>
        <w:tabs>
          <w:tab w:val="left" w:pos="142"/>
        </w:tabs>
        <w:spacing w:line="360" w:lineRule="auto"/>
        <w:ind w:firstLine="567"/>
        <w:jc w:val="both"/>
        <w:rPr>
          <w:color w:val="auto"/>
          <w:sz w:val="26"/>
          <w:szCs w:val="26"/>
        </w:rPr>
      </w:pPr>
      <w:r w:rsidRPr="006F3BC6">
        <w:rPr>
          <w:color w:val="auto"/>
          <w:sz w:val="26"/>
          <w:szCs w:val="26"/>
        </w:rPr>
        <w:lastRenderedPageBreak/>
        <w:t xml:space="preserve">7) Nghiên cứu này cũng chưa </w:t>
      </w:r>
      <w:r w:rsidRPr="006F3BC6">
        <w:rPr>
          <w:color w:val="auto"/>
          <w:sz w:val="26"/>
          <w:szCs w:val="26"/>
          <w:lang w:val="pt-BR"/>
        </w:rPr>
        <w:t xml:space="preserve">chỉ ra kết quả ước lượng bằng phương pháp phân tích số liệu nào là tốt nhất và chưa tập trung phân tích kết quả ước lượng theo </w:t>
      </w:r>
      <w:r w:rsidR="00801638" w:rsidRPr="006F3BC6">
        <w:rPr>
          <w:color w:val="auto"/>
          <w:sz w:val="26"/>
          <w:szCs w:val="26"/>
          <w:lang w:val="pt-BR"/>
        </w:rPr>
        <w:t xml:space="preserve">hướng </w:t>
      </w:r>
      <w:r w:rsidRPr="006F3BC6">
        <w:rPr>
          <w:color w:val="auto"/>
          <w:sz w:val="26"/>
          <w:szCs w:val="26"/>
          <w:lang w:val="pt-BR"/>
        </w:rPr>
        <w:t>đó.</w:t>
      </w:r>
    </w:p>
    <w:p w14:paraId="47F8135A" w14:textId="7B82BF26" w:rsidR="00633842" w:rsidRPr="006F3BC6" w:rsidRDefault="00633842" w:rsidP="00ED43DD">
      <w:pPr>
        <w:pStyle w:val="Heading2"/>
      </w:pPr>
      <w:bookmarkStart w:id="285" w:name="_Toc218700936"/>
      <w:r w:rsidRPr="006F3BC6">
        <w:t>5.</w:t>
      </w:r>
      <w:r w:rsidR="006009B2" w:rsidRPr="006F3BC6">
        <w:t xml:space="preserve">4. </w:t>
      </w:r>
      <w:r w:rsidRPr="006F3BC6">
        <w:t>Các</w:t>
      </w:r>
      <w:r w:rsidRPr="006F3BC6">
        <w:rPr>
          <w:spacing w:val="-4"/>
        </w:rPr>
        <w:t xml:space="preserve"> </w:t>
      </w:r>
      <w:r w:rsidRPr="006F3BC6">
        <w:rPr>
          <w:spacing w:val="2"/>
        </w:rPr>
        <w:t>n</w:t>
      </w:r>
      <w:r w:rsidRPr="006F3BC6">
        <w:t>ghiên</w:t>
      </w:r>
      <w:r w:rsidRPr="006F3BC6">
        <w:rPr>
          <w:spacing w:val="-8"/>
        </w:rPr>
        <w:t xml:space="preserve"> </w:t>
      </w:r>
      <w:r w:rsidRPr="006F3BC6">
        <w:rPr>
          <w:spacing w:val="1"/>
        </w:rPr>
        <w:t>c</w:t>
      </w:r>
      <w:r w:rsidRPr="006F3BC6">
        <w:rPr>
          <w:spacing w:val="3"/>
        </w:rPr>
        <w:t>ứ</w:t>
      </w:r>
      <w:r w:rsidRPr="006F3BC6">
        <w:t>u</w:t>
      </w:r>
      <w:r w:rsidRPr="006F3BC6">
        <w:rPr>
          <w:spacing w:val="-4"/>
        </w:rPr>
        <w:t xml:space="preserve"> </w:t>
      </w:r>
      <w:r w:rsidRPr="006F3BC6">
        <w:rPr>
          <w:spacing w:val="2"/>
        </w:rPr>
        <w:t>t</w:t>
      </w:r>
      <w:r w:rsidRPr="006F3BC6">
        <w:t>ư</w:t>
      </w:r>
      <w:r w:rsidRPr="006F3BC6">
        <w:rPr>
          <w:spacing w:val="1"/>
        </w:rPr>
        <w:t>ơ</w:t>
      </w:r>
      <w:r w:rsidRPr="006F3BC6">
        <w:t>ng</w:t>
      </w:r>
      <w:r w:rsidRPr="006F3BC6">
        <w:rPr>
          <w:spacing w:val="-7"/>
        </w:rPr>
        <w:t xml:space="preserve"> </w:t>
      </w:r>
      <w:r w:rsidRPr="006F3BC6">
        <w:t>lai</w:t>
      </w:r>
      <w:bookmarkEnd w:id="285"/>
    </w:p>
    <w:p w14:paraId="130B2F73"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Một</w:t>
      </w:r>
      <w:r w:rsidRPr="006F3BC6">
        <w:rPr>
          <w:i/>
          <w:color w:val="auto"/>
          <w:spacing w:val="4"/>
          <w:sz w:val="26"/>
          <w:szCs w:val="26"/>
        </w:rPr>
        <w:t xml:space="preserve"> </w:t>
      </w:r>
      <w:r w:rsidRPr="006F3BC6">
        <w:rPr>
          <w:i/>
          <w:color w:val="auto"/>
          <w:sz w:val="26"/>
          <w:szCs w:val="26"/>
        </w:rPr>
        <w:t>là</w:t>
      </w:r>
      <w:r w:rsidRPr="006F3BC6">
        <w:rPr>
          <w:color w:val="auto"/>
          <w:sz w:val="26"/>
          <w:szCs w:val="26"/>
        </w:rPr>
        <w:t>,</w:t>
      </w:r>
      <w:r w:rsidRPr="006F3BC6">
        <w:rPr>
          <w:color w:val="auto"/>
          <w:spacing w:val="4"/>
          <w:sz w:val="26"/>
          <w:szCs w:val="26"/>
        </w:rPr>
        <w:t xml:space="preserve"> </w:t>
      </w:r>
      <w:r w:rsidRPr="006F3BC6">
        <w:rPr>
          <w:color w:val="auto"/>
          <w:spacing w:val="2"/>
          <w:sz w:val="26"/>
          <w:szCs w:val="26"/>
        </w:rPr>
        <w:t>n</w:t>
      </w:r>
      <w:r w:rsidRPr="006F3BC6">
        <w:rPr>
          <w:color w:val="auto"/>
          <w:sz w:val="26"/>
          <w:szCs w:val="26"/>
        </w:rPr>
        <w:t xml:space="preserve">ghiên </w:t>
      </w:r>
      <w:r w:rsidRPr="006F3BC6">
        <w:rPr>
          <w:color w:val="auto"/>
          <w:spacing w:val="1"/>
          <w:sz w:val="26"/>
          <w:szCs w:val="26"/>
        </w:rPr>
        <w:t>c</w:t>
      </w:r>
      <w:r w:rsidRPr="006F3BC6">
        <w:rPr>
          <w:color w:val="auto"/>
          <w:spacing w:val="2"/>
          <w:sz w:val="26"/>
          <w:szCs w:val="26"/>
        </w:rPr>
        <w:t>ứ</w:t>
      </w:r>
      <w:r w:rsidRPr="006F3BC6">
        <w:rPr>
          <w:color w:val="auto"/>
          <w:sz w:val="26"/>
          <w:szCs w:val="26"/>
        </w:rPr>
        <w:t>u</w:t>
      </w:r>
      <w:r w:rsidRPr="006F3BC6">
        <w:rPr>
          <w:color w:val="auto"/>
          <w:spacing w:val="5"/>
          <w:sz w:val="26"/>
          <w:szCs w:val="26"/>
        </w:rPr>
        <w:t xml:space="preserve"> </w:t>
      </w:r>
      <w:r w:rsidRPr="006F3BC6">
        <w:rPr>
          <w:color w:val="auto"/>
          <w:sz w:val="26"/>
          <w:szCs w:val="26"/>
        </w:rPr>
        <w:t>n</w:t>
      </w:r>
      <w:r w:rsidRPr="006F3BC6">
        <w:rPr>
          <w:color w:val="auto"/>
          <w:spacing w:val="5"/>
          <w:sz w:val="26"/>
          <w:szCs w:val="26"/>
        </w:rPr>
        <w:t>à</w:t>
      </w:r>
      <w:r w:rsidRPr="006F3BC6">
        <w:rPr>
          <w:color w:val="auto"/>
          <w:sz w:val="26"/>
          <w:szCs w:val="26"/>
        </w:rPr>
        <w:t>y ki</w:t>
      </w:r>
      <w:r w:rsidRPr="006F3BC6">
        <w:rPr>
          <w:color w:val="auto"/>
          <w:spacing w:val="3"/>
          <w:sz w:val="26"/>
          <w:szCs w:val="26"/>
        </w:rPr>
        <w:t>ể</w:t>
      </w:r>
      <w:r w:rsidRPr="006F3BC6">
        <w:rPr>
          <w:color w:val="auto"/>
          <w:sz w:val="26"/>
          <w:szCs w:val="26"/>
        </w:rPr>
        <w:t>m</w:t>
      </w:r>
      <w:r w:rsidRPr="006F3BC6">
        <w:rPr>
          <w:color w:val="auto"/>
          <w:spacing w:val="-1"/>
          <w:sz w:val="26"/>
          <w:szCs w:val="26"/>
        </w:rPr>
        <w:t xml:space="preserve"> </w:t>
      </w:r>
      <w:r w:rsidRPr="006F3BC6">
        <w:rPr>
          <w:color w:val="auto"/>
          <w:sz w:val="26"/>
          <w:szCs w:val="26"/>
        </w:rPr>
        <w:t>tra</w:t>
      </w:r>
      <w:r w:rsidRPr="006F3BC6">
        <w:rPr>
          <w:color w:val="auto"/>
          <w:spacing w:val="6"/>
          <w:sz w:val="26"/>
          <w:szCs w:val="26"/>
        </w:rPr>
        <w:t xml:space="preserve"> </w:t>
      </w:r>
      <w:r w:rsidRPr="006F3BC6">
        <w:rPr>
          <w:color w:val="auto"/>
          <w:sz w:val="26"/>
          <w:szCs w:val="26"/>
        </w:rPr>
        <w:t>mối</w:t>
      </w:r>
      <w:r w:rsidRPr="006F3BC6">
        <w:rPr>
          <w:color w:val="auto"/>
          <w:spacing w:val="4"/>
          <w:sz w:val="26"/>
          <w:szCs w:val="26"/>
        </w:rPr>
        <w:t xml:space="preserve"> </w:t>
      </w:r>
      <w:r w:rsidRPr="006F3BC6">
        <w:rPr>
          <w:color w:val="auto"/>
          <w:spacing w:val="2"/>
          <w:sz w:val="26"/>
          <w:szCs w:val="26"/>
        </w:rPr>
        <w:t>q</w:t>
      </w:r>
      <w:r w:rsidRPr="006F3BC6">
        <w:rPr>
          <w:color w:val="auto"/>
          <w:sz w:val="26"/>
          <w:szCs w:val="26"/>
        </w:rPr>
        <w:t>uan</w:t>
      </w:r>
      <w:r w:rsidRPr="006F3BC6">
        <w:rPr>
          <w:color w:val="auto"/>
          <w:spacing w:val="2"/>
          <w:sz w:val="26"/>
          <w:szCs w:val="26"/>
        </w:rPr>
        <w:t xml:space="preserve"> </w:t>
      </w:r>
      <w:r w:rsidRPr="006F3BC6">
        <w:rPr>
          <w:color w:val="auto"/>
          <w:spacing w:val="1"/>
          <w:sz w:val="26"/>
          <w:szCs w:val="26"/>
        </w:rPr>
        <w:t>h</w:t>
      </w:r>
      <w:r w:rsidRPr="006F3BC6">
        <w:rPr>
          <w:color w:val="auto"/>
          <w:sz w:val="26"/>
          <w:szCs w:val="26"/>
        </w:rPr>
        <w:t>ệ</w:t>
      </w:r>
      <w:r w:rsidRPr="006F3BC6">
        <w:rPr>
          <w:color w:val="auto"/>
          <w:spacing w:val="7"/>
          <w:sz w:val="26"/>
          <w:szCs w:val="26"/>
        </w:rPr>
        <w:t xml:space="preserve"> </w:t>
      </w:r>
      <w:r w:rsidRPr="006F3BC6">
        <w:rPr>
          <w:color w:val="auto"/>
          <w:sz w:val="26"/>
          <w:szCs w:val="26"/>
        </w:rPr>
        <w:t>gi</w:t>
      </w:r>
      <w:r w:rsidRPr="006F3BC6">
        <w:rPr>
          <w:color w:val="auto"/>
          <w:spacing w:val="1"/>
          <w:sz w:val="26"/>
          <w:szCs w:val="26"/>
        </w:rPr>
        <w:t>ữ</w:t>
      </w:r>
      <w:r w:rsidRPr="006F3BC6">
        <w:rPr>
          <w:color w:val="auto"/>
          <w:sz w:val="26"/>
          <w:szCs w:val="26"/>
        </w:rPr>
        <w:t>a</w:t>
      </w:r>
      <w:r w:rsidRPr="006F3BC6">
        <w:rPr>
          <w:color w:val="auto"/>
          <w:spacing w:val="2"/>
          <w:sz w:val="26"/>
          <w:szCs w:val="26"/>
        </w:rPr>
        <w:t xml:space="preserve"> </w:t>
      </w:r>
      <w:r w:rsidRPr="006F3BC6">
        <w:rPr>
          <w:color w:val="auto"/>
          <w:sz w:val="26"/>
          <w:szCs w:val="26"/>
        </w:rPr>
        <w:t>các</w:t>
      </w:r>
      <w:r w:rsidRPr="006F3BC6">
        <w:rPr>
          <w:color w:val="auto"/>
          <w:spacing w:val="4"/>
          <w:sz w:val="26"/>
          <w:szCs w:val="26"/>
        </w:rPr>
        <w:t xml:space="preserve"> </w:t>
      </w:r>
      <w:r w:rsidRPr="006F3BC6">
        <w:rPr>
          <w:color w:val="auto"/>
          <w:sz w:val="26"/>
          <w:szCs w:val="26"/>
        </w:rPr>
        <w:t>k</w:t>
      </w:r>
      <w:r w:rsidRPr="006F3BC6">
        <w:rPr>
          <w:color w:val="auto"/>
          <w:spacing w:val="2"/>
          <w:sz w:val="26"/>
          <w:szCs w:val="26"/>
        </w:rPr>
        <w:t>h</w:t>
      </w:r>
      <w:r w:rsidRPr="006F3BC6">
        <w:rPr>
          <w:color w:val="auto"/>
          <w:sz w:val="26"/>
          <w:szCs w:val="26"/>
        </w:rPr>
        <w:t>ía</w:t>
      </w:r>
      <w:r w:rsidRPr="006F3BC6">
        <w:rPr>
          <w:color w:val="auto"/>
          <w:spacing w:val="5"/>
          <w:sz w:val="26"/>
          <w:szCs w:val="26"/>
        </w:rPr>
        <w:t xml:space="preserve"> </w:t>
      </w:r>
      <w:r w:rsidRPr="006F3BC6">
        <w:rPr>
          <w:color w:val="auto"/>
          <w:spacing w:val="2"/>
          <w:sz w:val="26"/>
          <w:szCs w:val="26"/>
        </w:rPr>
        <w:t>c</w:t>
      </w:r>
      <w:r w:rsidRPr="006F3BC6">
        <w:rPr>
          <w:color w:val="auto"/>
          <w:sz w:val="26"/>
          <w:szCs w:val="26"/>
        </w:rPr>
        <w:t>ạnh</w:t>
      </w:r>
      <w:r w:rsidRPr="006F3BC6">
        <w:rPr>
          <w:color w:val="auto"/>
          <w:spacing w:val="2"/>
          <w:sz w:val="26"/>
          <w:szCs w:val="26"/>
        </w:rPr>
        <w:t xml:space="preserve"> </w:t>
      </w:r>
      <w:r w:rsidRPr="006F3BC6">
        <w:rPr>
          <w:color w:val="auto"/>
          <w:sz w:val="26"/>
          <w:szCs w:val="26"/>
        </w:rPr>
        <w:t>trách nhi</w:t>
      </w:r>
      <w:r w:rsidRPr="006F3BC6">
        <w:rPr>
          <w:color w:val="auto"/>
          <w:spacing w:val="3"/>
          <w:sz w:val="26"/>
          <w:szCs w:val="26"/>
        </w:rPr>
        <w:t>ệ</w:t>
      </w:r>
      <w:r w:rsidRPr="006F3BC6">
        <w:rPr>
          <w:color w:val="auto"/>
          <w:sz w:val="26"/>
          <w:szCs w:val="26"/>
        </w:rPr>
        <w:t>m</w:t>
      </w:r>
      <w:r w:rsidRPr="006F3BC6">
        <w:rPr>
          <w:color w:val="auto"/>
          <w:spacing w:val="19"/>
          <w:sz w:val="26"/>
          <w:szCs w:val="26"/>
        </w:rPr>
        <w:t xml:space="preserve"> </w:t>
      </w:r>
      <w:r w:rsidRPr="006F3BC6">
        <w:rPr>
          <w:color w:val="auto"/>
          <w:sz w:val="26"/>
          <w:szCs w:val="26"/>
        </w:rPr>
        <w:t>xã</w:t>
      </w:r>
      <w:r w:rsidRPr="006F3BC6">
        <w:rPr>
          <w:color w:val="auto"/>
          <w:spacing w:val="27"/>
          <w:sz w:val="26"/>
          <w:szCs w:val="26"/>
        </w:rPr>
        <w:t xml:space="preserve"> </w:t>
      </w:r>
      <w:r w:rsidRPr="006F3BC6">
        <w:rPr>
          <w:color w:val="auto"/>
          <w:sz w:val="26"/>
          <w:szCs w:val="26"/>
        </w:rPr>
        <w:t>hội</w:t>
      </w:r>
      <w:r w:rsidRPr="006F3BC6">
        <w:rPr>
          <w:color w:val="auto"/>
          <w:spacing w:val="26"/>
          <w:sz w:val="26"/>
          <w:szCs w:val="26"/>
        </w:rPr>
        <w:t xml:space="preserve"> </w:t>
      </w:r>
      <w:r w:rsidRPr="006F3BC6">
        <w:rPr>
          <w:color w:val="auto"/>
          <w:sz w:val="26"/>
          <w:szCs w:val="26"/>
        </w:rPr>
        <w:t>và</w:t>
      </w:r>
      <w:r w:rsidRPr="006F3BC6">
        <w:rPr>
          <w:color w:val="auto"/>
          <w:spacing w:val="27"/>
          <w:sz w:val="26"/>
          <w:szCs w:val="26"/>
        </w:rPr>
        <w:t xml:space="preserve"> </w:t>
      </w:r>
      <w:r w:rsidRPr="006F3BC6">
        <w:rPr>
          <w:color w:val="auto"/>
          <w:sz w:val="26"/>
          <w:szCs w:val="26"/>
        </w:rPr>
        <w:t>giá trị doanh nghiệp của</w:t>
      </w:r>
      <w:r w:rsidRPr="006F3BC6">
        <w:rPr>
          <w:color w:val="auto"/>
          <w:spacing w:val="25"/>
          <w:sz w:val="26"/>
          <w:szCs w:val="26"/>
        </w:rPr>
        <w:t xml:space="preserve"> </w:t>
      </w:r>
      <w:r w:rsidRPr="006F3BC6">
        <w:rPr>
          <w:color w:val="auto"/>
          <w:sz w:val="26"/>
          <w:szCs w:val="26"/>
        </w:rPr>
        <w:t>386</w:t>
      </w:r>
      <w:r w:rsidRPr="006F3BC6">
        <w:rPr>
          <w:color w:val="auto"/>
          <w:spacing w:val="25"/>
          <w:sz w:val="26"/>
          <w:szCs w:val="26"/>
        </w:rPr>
        <w:t xml:space="preserve"> </w:t>
      </w:r>
      <w:r w:rsidRPr="006F3BC6">
        <w:rPr>
          <w:color w:val="auto"/>
          <w:sz w:val="26"/>
          <w:szCs w:val="26"/>
        </w:rPr>
        <w:t>công</w:t>
      </w:r>
      <w:r w:rsidRPr="006F3BC6">
        <w:rPr>
          <w:color w:val="auto"/>
          <w:spacing w:val="24"/>
          <w:sz w:val="26"/>
          <w:szCs w:val="26"/>
        </w:rPr>
        <w:t xml:space="preserve"> </w:t>
      </w:r>
      <w:r w:rsidRPr="006F3BC6">
        <w:rPr>
          <w:color w:val="auto"/>
          <w:spacing w:val="2"/>
          <w:sz w:val="26"/>
          <w:szCs w:val="26"/>
        </w:rPr>
        <w:t>t</w:t>
      </w:r>
      <w:r w:rsidRPr="006F3BC6">
        <w:rPr>
          <w:color w:val="auto"/>
          <w:sz w:val="26"/>
          <w:szCs w:val="26"/>
        </w:rPr>
        <w:t>y</w:t>
      </w:r>
      <w:r w:rsidRPr="006F3BC6">
        <w:rPr>
          <w:color w:val="auto"/>
          <w:spacing w:val="22"/>
          <w:sz w:val="26"/>
          <w:szCs w:val="26"/>
        </w:rPr>
        <w:t xml:space="preserve"> </w:t>
      </w:r>
      <w:r w:rsidRPr="006F3BC6">
        <w:rPr>
          <w:color w:val="auto"/>
          <w:sz w:val="26"/>
          <w:szCs w:val="26"/>
        </w:rPr>
        <w:t>ni</w:t>
      </w:r>
      <w:r w:rsidRPr="006F3BC6">
        <w:rPr>
          <w:color w:val="auto"/>
          <w:spacing w:val="2"/>
          <w:sz w:val="26"/>
          <w:szCs w:val="26"/>
        </w:rPr>
        <w:t>ê</w:t>
      </w:r>
      <w:r w:rsidRPr="006F3BC6">
        <w:rPr>
          <w:color w:val="auto"/>
          <w:sz w:val="26"/>
          <w:szCs w:val="26"/>
        </w:rPr>
        <w:t>m</w:t>
      </w:r>
      <w:r w:rsidRPr="006F3BC6">
        <w:rPr>
          <w:color w:val="auto"/>
          <w:spacing w:val="26"/>
          <w:sz w:val="26"/>
          <w:szCs w:val="26"/>
        </w:rPr>
        <w:t xml:space="preserve"> </w:t>
      </w:r>
      <w:r w:rsidRPr="006F3BC6">
        <w:rPr>
          <w:color w:val="auto"/>
          <w:spacing w:val="-3"/>
          <w:sz w:val="26"/>
          <w:szCs w:val="26"/>
        </w:rPr>
        <w:t>y</w:t>
      </w:r>
      <w:r w:rsidRPr="006F3BC6">
        <w:rPr>
          <w:color w:val="auto"/>
          <w:spacing w:val="3"/>
          <w:sz w:val="26"/>
          <w:szCs w:val="26"/>
        </w:rPr>
        <w:t>ế</w:t>
      </w:r>
      <w:r w:rsidRPr="006F3BC6">
        <w:rPr>
          <w:color w:val="auto"/>
          <w:sz w:val="26"/>
          <w:szCs w:val="26"/>
        </w:rPr>
        <w:t>t</w:t>
      </w:r>
      <w:r w:rsidRPr="006F3BC6">
        <w:rPr>
          <w:color w:val="auto"/>
          <w:spacing w:val="27"/>
          <w:sz w:val="26"/>
          <w:szCs w:val="26"/>
        </w:rPr>
        <w:t xml:space="preserve"> </w:t>
      </w:r>
      <w:r w:rsidRPr="006F3BC6">
        <w:rPr>
          <w:color w:val="auto"/>
          <w:sz w:val="26"/>
          <w:szCs w:val="26"/>
        </w:rPr>
        <w:t>trên</w:t>
      </w:r>
      <w:r w:rsidRPr="006F3BC6">
        <w:rPr>
          <w:color w:val="auto"/>
          <w:spacing w:val="25"/>
          <w:sz w:val="26"/>
          <w:szCs w:val="26"/>
        </w:rPr>
        <w:t xml:space="preserve"> </w:t>
      </w:r>
      <w:r w:rsidRPr="006F3BC6">
        <w:rPr>
          <w:color w:val="auto"/>
          <w:sz w:val="26"/>
          <w:szCs w:val="26"/>
        </w:rPr>
        <w:t>thị</w:t>
      </w:r>
      <w:r w:rsidRPr="006F3BC6">
        <w:rPr>
          <w:color w:val="auto"/>
          <w:spacing w:val="27"/>
          <w:sz w:val="26"/>
          <w:szCs w:val="26"/>
        </w:rPr>
        <w:t xml:space="preserve"> </w:t>
      </w:r>
      <w:r w:rsidRPr="006F3BC6">
        <w:rPr>
          <w:color w:val="auto"/>
          <w:sz w:val="26"/>
          <w:szCs w:val="26"/>
        </w:rPr>
        <w:t>tr</w:t>
      </w:r>
      <w:r w:rsidRPr="006F3BC6">
        <w:rPr>
          <w:color w:val="auto"/>
          <w:spacing w:val="2"/>
          <w:sz w:val="26"/>
          <w:szCs w:val="26"/>
        </w:rPr>
        <w:t>ư</w:t>
      </w:r>
      <w:r w:rsidRPr="006F3BC6">
        <w:rPr>
          <w:color w:val="auto"/>
          <w:sz w:val="26"/>
          <w:szCs w:val="26"/>
        </w:rPr>
        <w:t>ờng</w:t>
      </w:r>
      <w:r w:rsidRPr="006F3BC6">
        <w:rPr>
          <w:color w:val="auto"/>
          <w:spacing w:val="21"/>
          <w:sz w:val="26"/>
          <w:szCs w:val="26"/>
        </w:rPr>
        <w:t xml:space="preserve"> </w:t>
      </w:r>
      <w:r w:rsidRPr="006F3BC6">
        <w:rPr>
          <w:color w:val="auto"/>
          <w:sz w:val="26"/>
          <w:szCs w:val="26"/>
        </w:rPr>
        <w:t>ch</w:t>
      </w:r>
      <w:r w:rsidRPr="006F3BC6">
        <w:rPr>
          <w:color w:val="auto"/>
          <w:spacing w:val="1"/>
          <w:sz w:val="26"/>
          <w:szCs w:val="26"/>
        </w:rPr>
        <w:t>ứ</w:t>
      </w:r>
      <w:r w:rsidRPr="006F3BC6">
        <w:rPr>
          <w:color w:val="auto"/>
          <w:sz w:val="26"/>
          <w:szCs w:val="26"/>
        </w:rPr>
        <w:t>ng khoán</w:t>
      </w:r>
      <w:r w:rsidRPr="006F3BC6">
        <w:rPr>
          <w:color w:val="auto"/>
          <w:spacing w:val="32"/>
          <w:sz w:val="26"/>
          <w:szCs w:val="26"/>
        </w:rPr>
        <w:t xml:space="preserve"> </w:t>
      </w:r>
      <w:r w:rsidRPr="006F3BC6">
        <w:rPr>
          <w:color w:val="auto"/>
          <w:sz w:val="26"/>
          <w:szCs w:val="26"/>
        </w:rPr>
        <w:t>Mỹ (20</w:t>
      </w:r>
      <w:r w:rsidRPr="006F3BC6">
        <w:rPr>
          <w:color w:val="auto"/>
          <w:spacing w:val="2"/>
          <w:sz w:val="26"/>
          <w:szCs w:val="26"/>
        </w:rPr>
        <w:t>15</w:t>
      </w:r>
      <w:r w:rsidRPr="006F3BC6">
        <w:rPr>
          <w:color w:val="auto"/>
          <w:spacing w:val="34"/>
          <w:sz w:val="26"/>
          <w:szCs w:val="26"/>
        </w:rPr>
        <w:t xml:space="preserve"> </w:t>
      </w:r>
      <w:r w:rsidRPr="006F3BC6">
        <w:rPr>
          <w:color w:val="auto"/>
          <w:sz w:val="26"/>
          <w:szCs w:val="26"/>
        </w:rPr>
        <w:t>–</w:t>
      </w:r>
      <w:r w:rsidRPr="006F3BC6">
        <w:rPr>
          <w:color w:val="auto"/>
          <w:spacing w:val="37"/>
          <w:sz w:val="26"/>
          <w:szCs w:val="26"/>
        </w:rPr>
        <w:t xml:space="preserve"> </w:t>
      </w:r>
      <w:r w:rsidRPr="006F3BC6">
        <w:rPr>
          <w:color w:val="auto"/>
          <w:sz w:val="26"/>
          <w:szCs w:val="26"/>
        </w:rPr>
        <w:t>2021).</w:t>
      </w:r>
      <w:r w:rsidRPr="006F3BC6">
        <w:rPr>
          <w:color w:val="auto"/>
          <w:spacing w:val="31"/>
          <w:sz w:val="26"/>
          <w:szCs w:val="26"/>
        </w:rPr>
        <w:t xml:space="preserve"> </w:t>
      </w:r>
      <w:r w:rsidRPr="006F3BC6">
        <w:rPr>
          <w:color w:val="auto"/>
          <w:sz w:val="26"/>
          <w:szCs w:val="26"/>
        </w:rPr>
        <w:t>Các</w:t>
      </w:r>
      <w:r w:rsidRPr="006F3BC6">
        <w:rPr>
          <w:color w:val="auto"/>
          <w:spacing w:val="34"/>
          <w:sz w:val="26"/>
          <w:szCs w:val="26"/>
        </w:rPr>
        <w:t xml:space="preserve"> </w:t>
      </w:r>
      <w:r w:rsidRPr="006F3BC6">
        <w:rPr>
          <w:color w:val="auto"/>
          <w:sz w:val="26"/>
          <w:szCs w:val="26"/>
        </w:rPr>
        <w:t>nghiên</w:t>
      </w:r>
      <w:r w:rsidRPr="006F3BC6">
        <w:rPr>
          <w:color w:val="auto"/>
          <w:spacing w:val="33"/>
          <w:sz w:val="26"/>
          <w:szCs w:val="26"/>
        </w:rPr>
        <w:t xml:space="preserve"> </w:t>
      </w:r>
      <w:r w:rsidRPr="006F3BC6">
        <w:rPr>
          <w:color w:val="auto"/>
          <w:spacing w:val="1"/>
          <w:sz w:val="26"/>
          <w:szCs w:val="26"/>
        </w:rPr>
        <w:t>cứ</w:t>
      </w:r>
      <w:r w:rsidRPr="006F3BC6">
        <w:rPr>
          <w:color w:val="auto"/>
          <w:sz w:val="26"/>
          <w:szCs w:val="26"/>
        </w:rPr>
        <w:t>u</w:t>
      </w:r>
      <w:r w:rsidRPr="006F3BC6">
        <w:rPr>
          <w:color w:val="auto"/>
          <w:spacing w:val="34"/>
          <w:sz w:val="26"/>
          <w:szCs w:val="26"/>
        </w:rPr>
        <w:t xml:space="preserve"> </w:t>
      </w:r>
      <w:r w:rsidRPr="006F3BC6">
        <w:rPr>
          <w:color w:val="auto"/>
          <w:sz w:val="26"/>
          <w:szCs w:val="26"/>
        </w:rPr>
        <w:t>t</w:t>
      </w:r>
      <w:r w:rsidRPr="006F3BC6">
        <w:rPr>
          <w:color w:val="auto"/>
          <w:spacing w:val="1"/>
          <w:sz w:val="26"/>
          <w:szCs w:val="26"/>
        </w:rPr>
        <w:t>ư</w:t>
      </w:r>
      <w:r w:rsidRPr="006F3BC6">
        <w:rPr>
          <w:color w:val="auto"/>
          <w:sz w:val="26"/>
          <w:szCs w:val="26"/>
        </w:rPr>
        <w:t>ơng</w:t>
      </w:r>
      <w:r w:rsidRPr="006F3BC6">
        <w:rPr>
          <w:color w:val="auto"/>
          <w:spacing w:val="32"/>
          <w:sz w:val="26"/>
          <w:szCs w:val="26"/>
        </w:rPr>
        <w:t xml:space="preserve"> </w:t>
      </w:r>
      <w:r w:rsidRPr="006F3BC6">
        <w:rPr>
          <w:color w:val="auto"/>
          <w:spacing w:val="1"/>
          <w:sz w:val="26"/>
          <w:szCs w:val="26"/>
        </w:rPr>
        <w:t>l</w:t>
      </w:r>
      <w:r w:rsidRPr="006F3BC6">
        <w:rPr>
          <w:color w:val="auto"/>
          <w:sz w:val="26"/>
          <w:szCs w:val="26"/>
        </w:rPr>
        <w:t>ai</w:t>
      </w:r>
      <w:r w:rsidRPr="006F3BC6">
        <w:rPr>
          <w:color w:val="auto"/>
          <w:spacing w:val="37"/>
          <w:sz w:val="26"/>
          <w:szCs w:val="26"/>
        </w:rPr>
        <w:t xml:space="preserve"> </w:t>
      </w:r>
      <w:r w:rsidRPr="006F3BC6">
        <w:rPr>
          <w:color w:val="auto"/>
          <w:sz w:val="26"/>
          <w:szCs w:val="26"/>
        </w:rPr>
        <w:t>có</w:t>
      </w:r>
      <w:r w:rsidRPr="006F3BC6">
        <w:rPr>
          <w:color w:val="auto"/>
          <w:spacing w:val="36"/>
          <w:sz w:val="26"/>
          <w:szCs w:val="26"/>
        </w:rPr>
        <w:t xml:space="preserve"> </w:t>
      </w:r>
      <w:r w:rsidRPr="006F3BC6">
        <w:rPr>
          <w:color w:val="auto"/>
          <w:sz w:val="26"/>
          <w:szCs w:val="26"/>
        </w:rPr>
        <w:t>thể</w:t>
      </w:r>
      <w:r w:rsidRPr="006F3BC6">
        <w:rPr>
          <w:color w:val="auto"/>
          <w:spacing w:val="33"/>
          <w:sz w:val="26"/>
          <w:szCs w:val="26"/>
        </w:rPr>
        <w:t xml:space="preserve"> </w:t>
      </w:r>
      <w:r w:rsidRPr="006F3BC6">
        <w:rPr>
          <w:color w:val="auto"/>
          <w:sz w:val="26"/>
          <w:szCs w:val="26"/>
        </w:rPr>
        <w:t>sử</w:t>
      </w:r>
      <w:r w:rsidRPr="006F3BC6">
        <w:rPr>
          <w:color w:val="auto"/>
          <w:spacing w:val="5"/>
          <w:sz w:val="26"/>
          <w:szCs w:val="26"/>
        </w:rPr>
        <w:t xml:space="preserve"> </w:t>
      </w:r>
      <w:r w:rsidRPr="006F3BC6">
        <w:rPr>
          <w:color w:val="auto"/>
          <w:sz w:val="26"/>
          <w:szCs w:val="26"/>
        </w:rPr>
        <w:t>dụng kích thước mẫu lớn hơn bao gồm mở rộng mẫu và mở rộng cho cả các công ty chưa niêm yếu, và thời gian lấy mẫu cũng dài hơn. Điều</w:t>
      </w:r>
      <w:r w:rsidRPr="006F3BC6">
        <w:rPr>
          <w:color w:val="auto"/>
          <w:spacing w:val="-5"/>
          <w:sz w:val="26"/>
          <w:szCs w:val="26"/>
        </w:rPr>
        <w:t xml:space="preserve"> </w:t>
      </w:r>
      <w:r w:rsidRPr="006F3BC6">
        <w:rPr>
          <w:color w:val="auto"/>
          <w:sz w:val="26"/>
          <w:szCs w:val="26"/>
        </w:rPr>
        <w:t>n</w:t>
      </w:r>
      <w:r w:rsidRPr="006F3BC6">
        <w:rPr>
          <w:color w:val="auto"/>
          <w:spacing w:val="5"/>
          <w:sz w:val="26"/>
          <w:szCs w:val="26"/>
        </w:rPr>
        <w:t>à</w:t>
      </w:r>
      <w:r w:rsidRPr="006F3BC6">
        <w:rPr>
          <w:color w:val="auto"/>
          <w:sz w:val="26"/>
          <w:szCs w:val="26"/>
        </w:rPr>
        <w:t>y</w:t>
      </w:r>
      <w:r w:rsidRPr="006F3BC6">
        <w:rPr>
          <w:color w:val="auto"/>
          <w:spacing w:val="-9"/>
          <w:sz w:val="26"/>
          <w:szCs w:val="26"/>
        </w:rPr>
        <w:t xml:space="preserve"> </w:t>
      </w:r>
      <w:r w:rsidRPr="006F3BC6">
        <w:rPr>
          <w:color w:val="auto"/>
          <w:sz w:val="26"/>
          <w:szCs w:val="26"/>
        </w:rPr>
        <w:t>có thể</w:t>
      </w:r>
      <w:r w:rsidRPr="006F3BC6">
        <w:rPr>
          <w:color w:val="auto"/>
          <w:spacing w:val="-3"/>
          <w:sz w:val="26"/>
          <w:szCs w:val="26"/>
        </w:rPr>
        <w:t xml:space="preserve"> </w:t>
      </w:r>
      <w:r w:rsidRPr="006F3BC6">
        <w:rPr>
          <w:color w:val="auto"/>
          <w:sz w:val="26"/>
          <w:szCs w:val="26"/>
        </w:rPr>
        <w:t>l</w:t>
      </w:r>
      <w:r w:rsidRPr="006F3BC6">
        <w:rPr>
          <w:color w:val="auto"/>
          <w:spacing w:val="2"/>
          <w:sz w:val="26"/>
          <w:szCs w:val="26"/>
        </w:rPr>
        <w:t>à</w:t>
      </w:r>
      <w:r w:rsidRPr="006F3BC6">
        <w:rPr>
          <w:color w:val="auto"/>
          <w:sz w:val="26"/>
          <w:szCs w:val="26"/>
        </w:rPr>
        <w:t>m</w:t>
      </w:r>
      <w:r w:rsidRPr="006F3BC6">
        <w:rPr>
          <w:color w:val="auto"/>
          <w:spacing w:val="-4"/>
          <w:sz w:val="26"/>
          <w:szCs w:val="26"/>
        </w:rPr>
        <w:t xml:space="preserve"> </w:t>
      </w:r>
      <w:r w:rsidRPr="006F3BC6">
        <w:rPr>
          <w:color w:val="auto"/>
          <w:sz w:val="26"/>
          <w:szCs w:val="26"/>
        </w:rPr>
        <w:t>t</w:t>
      </w:r>
      <w:r w:rsidRPr="006F3BC6">
        <w:rPr>
          <w:color w:val="auto"/>
          <w:spacing w:val="2"/>
          <w:sz w:val="26"/>
          <w:szCs w:val="26"/>
        </w:rPr>
        <w:t>ă</w:t>
      </w:r>
      <w:r w:rsidRPr="006F3BC6">
        <w:rPr>
          <w:color w:val="auto"/>
          <w:sz w:val="26"/>
          <w:szCs w:val="26"/>
        </w:rPr>
        <w:t>ng</w:t>
      </w:r>
      <w:r w:rsidRPr="006F3BC6">
        <w:rPr>
          <w:color w:val="auto"/>
          <w:spacing w:val="-4"/>
          <w:sz w:val="26"/>
          <w:szCs w:val="26"/>
        </w:rPr>
        <w:t xml:space="preserve"> </w:t>
      </w:r>
      <w:r w:rsidRPr="006F3BC6">
        <w:rPr>
          <w:color w:val="auto"/>
          <w:spacing w:val="1"/>
          <w:sz w:val="26"/>
          <w:szCs w:val="26"/>
        </w:rPr>
        <w:t>đ</w:t>
      </w:r>
      <w:r w:rsidRPr="006F3BC6">
        <w:rPr>
          <w:color w:val="auto"/>
          <w:sz w:val="26"/>
          <w:szCs w:val="26"/>
        </w:rPr>
        <w:t>ộ</w:t>
      </w:r>
      <w:r w:rsidRPr="006F3BC6">
        <w:rPr>
          <w:color w:val="auto"/>
          <w:spacing w:val="-3"/>
          <w:sz w:val="26"/>
          <w:szCs w:val="26"/>
        </w:rPr>
        <w:t xml:space="preserve"> </w:t>
      </w:r>
      <w:r w:rsidRPr="006F3BC6">
        <w:rPr>
          <w:color w:val="auto"/>
          <w:sz w:val="26"/>
          <w:szCs w:val="26"/>
        </w:rPr>
        <w:t>tin</w:t>
      </w:r>
      <w:r w:rsidRPr="006F3BC6">
        <w:rPr>
          <w:color w:val="auto"/>
          <w:spacing w:val="-3"/>
          <w:sz w:val="26"/>
          <w:szCs w:val="26"/>
        </w:rPr>
        <w:t xml:space="preserve"> </w:t>
      </w:r>
      <w:r w:rsidRPr="006F3BC6">
        <w:rPr>
          <w:color w:val="auto"/>
          <w:sz w:val="26"/>
          <w:szCs w:val="26"/>
        </w:rPr>
        <w:t>c</w:t>
      </w:r>
      <w:r w:rsidRPr="006F3BC6">
        <w:rPr>
          <w:color w:val="auto"/>
          <w:spacing w:val="5"/>
          <w:sz w:val="26"/>
          <w:szCs w:val="26"/>
        </w:rPr>
        <w:t>ậ</w:t>
      </w:r>
      <w:r w:rsidRPr="006F3BC6">
        <w:rPr>
          <w:color w:val="auto"/>
          <w:sz w:val="26"/>
          <w:szCs w:val="26"/>
        </w:rPr>
        <w:t>y</w:t>
      </w:r>
      <w:r w:rsidRPr="006F3BC6">
        <w:rPr>
          <w:color w:val="auto"/>
          <w:spacing w:val="-7"/>
          <w:sz w:val="26"/>
          <w:szCs w:val="26"/>
        </w:rPr>
        <w:t xml:space="preserve"> </w:t>
      </w:r>
      <w:r w:rsidRPr="006F3BC6">
        <w:rPr>
          <w:color w:val="auto"/>
          <w:sz w:val="26"/>
          <w:szCs w:val="26"/>
        </w:rPr>
        <w:t>cho</w:t>
      </w:r>
      <w:r w:rsidRPr="006F3BC6">
        <w:rPr>
          <w:color w:val="auto"/>
          <w:spacing w:val="-4"/>
          <w:sz w:val="26"/>
          <w:szCs w:val="26"/>
        </w:rPr>
        <w:t xml:space="preserve"> </w:t>
      </w:r>
      <w:r w:rsidRPr="006F3BC6">
        <w:rPr>
          <w:color w:val="auto"/>
          <w:sz w:val="26"/>
          <w:szCs w:val="26"/>
        </w:rPr>
        <w:t>c</w:t>
      </w:r>
      <w:r w:rsidRPr="006F3BC6">
        <w:rPr>
          <w:color w:val="auto"/>
          <w:spacing w:val="3"/>
          <w:sz w:val="26"/>
          <w:szCs w:val="26"/>
        </w:rPr>
        <w:t>á</w:t>
      </w:r>
      <w:r w:rsidRPr="006F3BC6">
        <w:rPr>
          <w:color w:val="auto"/>
          <w:sz w:val="26"/>
          <w:szCs w:val="26"/>
        </w:rPr>
        <w:t>c</w:t>
      </w:r>
      <w:r w:rsidRPr="006F3BC6">
        <w:rPr>
          <w:color w:val="auto"/>
          <w:spacing w:val="-3"/>
          <w:sz w:val="26"/>
          <w:szCs w:val="26"/>
        </w:rPr>
        <w:t xml:space="preserve"> </w:t>
      </w:r>
      <w:r w:rsidRPr="006F3BC6">
        <w:rPr>
          <w:color w:val="auto"/>
          <w:spacing w:val="3"/>
          <w:sz w:val="26"/>
          <w:szCs w:val="26"/>
        </w:rPr>
        <w:t>k</w:t>
      </w:r>
      <w:r w:rsidRPr="006F3BC6">
        <w:rPr>
          <w:color w:val="auto"/>
          <w:sz w:val="26"/>
          <w:szCs w:val="26"/>
        </w:rPr>
        <w:t>ết</w:t>
      </w:r>
      <w:r w:rsidRPr="006F3BC6">
        <w:rPr>
          <w:color w:val="auto"/>
          <w:spacing w:val="-2"/>
          <w:sz w:val="26"/>
          <w:szCs w:val="26"/>
        </w:rPr>
        <w:t xml:space="preserve"> </w:t>
      </w:r>
      <w:r w:rsidRPr="006F3BC6">
        <w:rPr>
          <w:color w:val="auto"/>
          <w:sz w:val="26"/>
          <w:szCs w:val="26"/>
        </w:rPr>
        <w:t>q</w:t>
      </w:r>
      <w:r w:rsidRPr="006F3BC6">
        <w:rPr>
          <w:color w:val="auto"/>
          <w:spacing w:val="1"/>
          <w:sz w:val="26"/>
          <w:szCs w:val="26"/>
        </w:rPr>
        <w:t>u</w:t>
      </w:r>
      <w:r w:rsidRPr="006F3BC6">
        <w:rPr>
          <w:color w:val="auto"/>
          <w:sz w:val="26"/>
          <w:szCs w:val="26"/>
        </w:rPr>
        <w:t xml:space="preserve">ả nghiên cứu. </w:t>
      </w:r>
    </w:p>
    <w:p w14:paraId="2F281AC2"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Hai</w:t>
      </w:r>
      <w:r w:rsidRPr="006F3BC6">
        <w:rPr>
          <w:i/>
          <w:color w:val="auto"/>
          <w:spacing w:val="20"/>
          <w:sz w:val="26"/>
          <w:szCs w:val="26"/>
        </w:rPr>
        <w:t xml:space="preserve"> </w:t>
      </w:r>
      <w:r w:rsidRPr="006F3BC6">
        <w:rPr>
          <w:i/>
          <w:color w:val="auto"/>
          <w:sz w:val="26"/>
          <w:szCs w:val="26"/>
        </w:rPr>
        <w:t>là</w:t>
      </w:r>
      <w:r w:rsidRPr="006F3BC6">
        <w:rPr>
          <w:color w:val="auto"/>
          <w:sz w:val="26"/>
          <w:szCs w:val="26"/>
        </w:rPr>
        <w:t>,</w:t>
      </w:r>
      <w:r w:rsidRPr="006F3BC6">
        <w:rPr>
          <w:color w:val="auto"/>
          <w:spacing w:val="21"/>
          <w:sz w:val="26"/>
          <w:szCs w:val="26"/>
        </w:rPr>
        <w:t xml:space="preserve"> </w:t>
      </w:r>
      <w:r w:rsidRPr="006F3BC6">
        <w:rPr>
          <w:color w:val="auto"/>
          <w:sz w:val="26"/>
          <w:szCs w:val="26"/>
        </w:rPr>
        <w:t>nghiên</w:t>
      </w:r>
      <w:r w:rsidRPr="006F3BC6">
        <w:rPr>
          <w:color w:val="auto"/>
          <w:spacing w:val="17"/>
          <w:sz w:val="26"/>
          <w:szCs w:val="26"/>
        </w:rPr>
        <w:t xml:space="preserve"> </w:t>
      </w:r>
      <w:r w:rsidRPr="006F3BC6">
        <w:rPr>
          <w:color w:val="auto"/>
          <w:sz w:val="26"/>
          <w:szCs w:val="26"/>
        </w:rPr>
        <w:t>c</w:t>
      </w:r>
      <w:r w:rsidRPr="006F3BC6">
        <w:rPr>
          <w:color w:val="auto"/>
          <w:spacing w:val="2"/>
          <w:sz w:val="26"/>
          <w:szCs w:val="26"/>
        </w:rPr>
        <w:t>ứ</w:t>
      </w:r>
      <w:r w:rsidRPr="006F3BC6">
        <w:rPr>
          <w:color w:val="auto"/>
          <w:sz w:val="26"/>
          <w:szCs w:val="26"/>
        </w:rPr>
        <w:t>u</w:t>
      </w:r>
      <w:r w:rsidRPr="006F3BC6">
        <w:rPr>
          <w:color w:val="auto"/>
          <w:spacing w:val="20"/>
          <w:sz w:val="26"/>
          <w:szCs w:val="26"/>
        </w:rPr>
        <w:t xml:space="preserve"> </w:t>
      </w:r>
      <w:r w:rsidRPr="006F3BC6">
        <w:rPr>
          <w:color w:val="auto"/>
          <w:sz w:val="26"/>
          <w:szCs w:val="26"/>
        </w:rPr>
        <w:t>chỉ</w:t>
      </w:r>
      <w:r w:rsidRPr="006F3BC6">
        <w:rPr>
          <w:color w:val="auto"/>
          <w:spacing w:val="24"/>
          <w:sz w:val="26"/>
          <w:szCs w:val="26"/>
        </w:rPr>
        <w:t xml:space="preserve"> </w:t>
      </w:r>
      <w:r w:rsidRPr="006F3BC6">
        <w:rPr>
          <w:color w:val="auto"/>
          <w:sz w:val="26"/>
          <w:szCs w:val="26"/>
        </w:rPr>
        <w:t>tập trung</w:t>
      </w:r>
      <w:r w:rsidRPr="006F3BC6">
        <w:rPr>
          <w:color w:val="auto"/>
          <w:spacing w:val="18"/>
          <w:sz w:val="26"/>
          <w:szCs w:val="26"/>
        </w:rPr>
        <w:t xml:space="preserve"> </w:t>
      </w:r>
      <w:r w:rsidRPr="006F3BC6">
        <w:rPr>
          <w:color w:val="auto"/>
          <w:sz w:val="26"/>
          <w:szCs w:val="26"/>
        </w:rPr>
        <w:t>vào</w:t>
      </w:r>
      <w:r w:rsidRPr="006F3BC6">
        <w:rPr>
          <w:color w:val="auto"/>
          <w:spacing w:val="20"/>
          <w:sz w:val="26"/>
          <w:szCs w:val="26"/>
        </w:rPr>
        <w:t xml:space="preserve"> </w:t>
      </w:r>
      <w:r w:rsidRPr="006F3BC6">
        <w:rPr>
          <w:color w:val="auto"/>
          <w:sz w:val="26"/>
          <w:szCs w:val="26"/>
        </w:rPr>
        <w:t>các cô</w:t>
      </w:r>
      <w:r w:rsidRPr="006F3BC6">
        <w:rPr>
          <w:color w:val="auto"/>
          <w:spacing w:val="2"/>
          <w:sz w:val="26"/>
          <w:szCs w:val="26"/>
        </w:rPr>
        <w:t>n</w:t>
      </w:r>
      <w:r w:rsidRPr="006F3BC6">
        <w:rPr>
          <w:color w:val="auto"/>
          <w:sz w:val="26"/>
          <w:szCs w:val="26"/>
        </w:rPr>
        <w:t>g</w:t>
      </w:r>
      <w:r w:rsidRPr="006F3BC6">
        <w:rPr>
          <w:color w:val="auto"/>
          <w:spacing w:val="19"/>
          <w:sz w:val="26"/>
          <w:szCs w:val="26"/>
        </w:rPr>
        <w:t xml:space="preserve"> </w:t>
      </w:r>
      <w:r w:rsidRPr="006F3BC6">
        <w:rPr>
          <w:color w:val="auto"/>
          <w:spacing w:val="2"/>
          <w:sz w:val="26"/>
          <w:szCs w:val="26"/>
        </w:rPr>
        <w:t>t</w:t>
      </w:r>
      <w:r w:rsidRPr="006F3BC6">
        <w:rPr>
          <w:color w:val="auto"/>
          <w:sz w:val="26"/>
          <w:szCs w:val="26"/>
        </w:rPr>
        <w:t>y</w:t>
      </w:r>
      <w:r w:rsidRPr="006F3BC6">
        <w:rPr>
          <w:color w:val="auto"/>
          <w:spacing w:val="18"/>
          <w:sz w:val="26"/>
          <w:szCs w:val="26"/>
        </w:rPr>
        <w:t xml:space="preserve"> </w:t>
      </w:r>
      <w:r w:rsidRPr="006F3BC6">
        <w:rPr>
          <w:color w:val="auto"/>
          <w:sz w:val="26"/>
          <w:szCs w:val="26"/>
        </w:rPr>
        <w:t>ni</w:t>
      </w:r>
      <w:r w:rsidRPr="006F3BC6">
        <w:rPr>
          <w:color w:val="auto"/>
          <w:spacing w:val="2"/>
          <w:sz w:val="26"/>
          <w:szCs w:val="26"/>
        </w:rPr>
        <w:t>ê</w:t>
      </w:r>
      <w:r w:rsidRPr="006F3BC6">
        <w:rPr>
          <w:color w:val="auto"/>
          <w:sz w:val="26"/>
          <w:szCs w:val="26"/>
        </w:rPr>
        <w:t>m</w:t>
      </w:r>
      <w:r w:rsidRPr="006F3BC6">
        <w:rPr>
          <w:color w:val="auto"/>
          <w:spacing w:val="21"/>
          <w:sz w:val="26"/>
          <w:szCs w:val="26"/>
        </w:rPr>
        <w:t xml:space="preserve"> </w:t>
      </w:r>
      <w:r w:rsidRPr="006F3BC6">
        <w:rPr>
          <w:color w:val="auto"/>
          <w:spacing w:val="-3"/>
          <w:sz w:val="26"/>
          <w:szCs w:val="26"/>
        </w:rPr>
        <w:t>y</w:t>
      </w:r>
      <w:r w:rsidRPr="006F3BC6">
        <w:rPr>
          <w:color w:val="auto"/>
          <w:spacing w:val="3"/>
          <w:sz w:val="26"/>
          <w:szCs w:val="26"/>
        </w:rPr>
        <w:t>ế</w:t>
      </w:r>
      <w:r w:rsidRPr="006F3BC6">
        <w:rPr>
          <w:color w:val="auto"/>
          <w:sz w:val="26"/>
          <w:szCs w:val="26"/>
        </w:rPr>
        <w:t>t trên hai sàn chứng khoán của Mỹ. Nghiên cứu tương lai có thể so sánh giữa các nghiên cứu của Mỹ với các nghiên cứu khác của các nước châu Âu. Các nghiên cứu tương lai cũng có thể so sánh nghiên cứu của các nước phát triển và các nước đang phát triển để thấy được bản chất thực hiện trách nhiệm xã hội cũng như thấy được mối quan hệ giữa công bố ESG và giá trị doanh nghiệp. Điều này rất quan trọng vì hiểu được giá trị của việc công bố trách nhiệm xã hội trong các nền kinh tế khác nhau.</w:t>
      </w:r>
    </w:p>
    <w:p w14:paraId="30973EFF"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Ba là</w:t>
      </w:r>
      <w:r w:rsidRPr="006F3BC6">
        <w:rPr>
          <w:color w:val="auto"/>
          <w:sz w:val="26"/>
          <w:szCs w:val="26"/>
        </w:rPr>
        <w:t>, cạnh tranh ngành đã làm thay đổi mức độ tác động của công bố trách nhiệm xã hội lên hiệu quả tài chính, mặc dù vậy, nghiên cứu này chỉ thu thập dữ liệu đối với các công ty trong những ngành có sức cạnh tranh thấp, đồng thời, nghiên cứu cũng tiếp cận cạnh tranh theo hướng cạnh tranh cấu trúc. Nghiên cứu tương lai có thể sử dụng dữ liệu của những ngành có sức cạnh tranh cao và tiếp cận cạnh tranh theo hướng phi cấu trúc. Điều này là quan trọng vì có thể hiểu được xu hướng tác động của công bố thông tin ESG lên giá trị doanh nghiệp trong các thị trường cạnh tranh khác nhau.</w:t>
      </w:r>
    </w:p>
    <w:p w14:paraId="35589128"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Bốn</w:t>
      </w:r>
      <w:r w:rsidRPr="006F3BC6">
        <w:rPr>
          <w:i/>
          <w:color w:val="auto"/>
          <w:spacing w:val="3"/>
          <w:sz w:val="26"/>
          <w:szCs w:val="26"/>
        </w:rPr>
        <w:t xml:space="preserve"> </w:t>
      </w:r>
      <w:r w:rsidRPr="006F3BC6">
        <w:rPr>
          <w:i/>
          <w:color w:val="auto"/>
          <w:sz w:val="26"/>
          <w:szCs w:val="26"/>
        </w:rPr>
        <w:t>là</w:t>
      </w:r>
      <w:r w:rsidRPr="006F3BC6">
        <w:rPr>
          <w:color w:val="auto"/>
          <w:sz w:val="26"/>
          <w:szCs w:val="26"/>
        </w:rPr>
        <w:t>,</w:t>
      </w:r>
      <w:r w:rsidRPr="006F3BC6">
        <w:rPr>
          <w:color w:val="auto"/>
          <w:spacing w:val="7"/>
          <w:sz w:val="26"/>
          <w:szCs w:val="26"/>
        </w:rPr>
        <w:t xml:space="preserve"> </w:t>
      </w:r>
      <w:r w:rsidRPr="006F3BC6">
        <w:rPr>
          <w:color w:val="auto"/>
          <w:sz w:val="26"/>
          <w:szCs w:val="26"/>
        </w:rPr>
        <w:t xml:space="preserve">nghiên </w:t>
      </w:r>
      <w:r w:rsidRPr="006F3BC6">
        <w:rPr>
          <w:color w:val="auto"/>
          <w:spacing w:val="1"/>
          <w:sz w:val="26"/>
          <w:szCs w:val="26"/>
        </w:rPr>
        <w:t>c</w:t>
      </w:r>
      <w:r w:rsidRPr="006F3BC6">
        <w:rPr>
          <w:color w:val="auto"/>
          <w:sz w:val="26"/>
          <w:szCs w:val="26"/>
        </w:rPr>
        <w:t>ứu</w:t>
      </w:r>
      <w:r w:rsidRPr="006F3BC6">
        <w:rPr>
          <w:color w:val="auto"/>
          <w:spacing w:val="6"/>
          <w:sz w:val="26"/>
          <w:szCs w:val="26"/>
        </w:rPr>
        <w:t xml:space="preserve"> </w:t>
      </w:r>
      <w:r w:rsidRPr="006F3BC6">
        <w:rPr>
          <w:color w:val="auto"/>
          <w:sz w:val="26"/>
          <w:szCs w:val="26"/>
        </w:rPr>
        <w:t>sử</w:t>
      </w:r>
      <w:r w:rsidRPr="006F3BC6">
        <w:rPr>
          <w:color w:val="auto"/>
          <w:spacing w:val="9"/>
          <w:sz w:val="26"/>
          <w:szCs w:val="26"/>
        </w:rPr>
        <w:t xml:space="preserve"> </w:t>
      </w:r>
      <w:r w:rsidRPr="006F3BC6">
        <w:rPr>
          <w:color w:val="auto"/>
          <w:sz w:val="26"/>
          <w:szCs w:val="26"/>
        </w:rPr>
        <w:t xml:space="preserve">dụng điểm số trách nhiệm xã hội được đánh giá bởi các tổ chức độc lập. Chỉ số được đánh giá từ 120 chỉ tiêu khác nhau của trách nhiệm xã hội. Để tăng độ tin cậy hoặc xây dựng giả thuyết mới, các nghiên cứu tương lai có thể </w:t>
      </w:r>
      <w:r w:rsidRPr="006F3BC6">
        <w:rPr>
          <w:color w:val="auto"/>
          <w:sz w:val="26"/>
          <w:szCs w:val="26"/>
        </w:rPr>
        <w:lastRenderedPageBreak/>
        <w:t>sử dụng kết hợp với phương pháp nghiên cứu định tính để thu thập các hoạt động trách nhiệm xã hội như khảo sát ý kiến, phân tích nội dung…</w:t>
      </w:r>
    </w:p>
    <w:p w14:paraId="21C5812D" w14:textId="3B78FA60"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Năm là</w:t>
      </w:r>
      <w:r w:rsidRPr="006F3BC6">
        <w:rPr>
          <w:color w:val="auto"/>
          <w:sz w:val="26"/>
          <w:szCs w:val="26"/>
        </w:rPr>
        <w:t>, nghiên cứu chỉ giải quyết vấn đề nội sinh bằng biến công cụ (IV) qua hai giai đoạn (2SLS) và thủ tục Heckman hai giai đoạn. Để tăng độ vững cho mô hình, nghiên cứu tương lai có thể giải quyết các vấn đề nội sinh bằng</w:t>
      </w:r>
      <w:r w:rsidR="00032034" w:rsidRPr="006F3BC6">
        <w:rPr>
          <w:color w:val="auto"/>
          <w:sz w:val="26"/>
          <w:szCs w:val="26"/>
        </w:rPr>
        <w:t xml:space="preserve"> phương pháp</w:t>
      </w:r>
      <w:r w:rsidRPr="006F3BC6">
        <w:rPr>
          <w:color w:val="auto"/>
          <w:sz w:val="26"/>
          <w:szCs w:val="26"/>
        </w:rPr>
        <w:t xml:space="preserve"> biến công cụ (IV) thông qua ba giai đoạn (3SLS)</w:t>
      </w:r>
      <w:r w:rsidR="00032034" w:rsidRPr="006F3BC6">
        <w:rPr>
          <w:color w:val="auto"/>
          <w:sz w:val="26"/>
          <w:szCs w:val="26"/>
        </w:rPr>
        <w:t xml:space="preserve"> hoặc có thể áp dụng phương pháp khác biệt trong khác biệt </w:t>
      </w:r>
      <w:r w:rsidR="00D75122" w:rsidRPr="006F3BC6">
        <w:rPr>
          <w:color w:val="auto"/>
          <w:sz w:val="26"/>
          <w:szCs w:val="26"/>
        </w:rPr>
        <w:t xml:space="preserve">để tăng độ vững </w:t>
      </w:r>
      <w:r w:rsidR="00032034" w:rsidRPr="006F3BC6">
        <w:rPr>
          <w:color w:val="auto"/>
          <w:sz w:val="26"/>
          <w:szCs w:val="26"/>
        </w:rPr>
        <w:t>trong các mô hình hồi quy.</w:t>
      </w:r>
    </w:p>
    <w:p w14:paraId="30F9666D"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 xml:space="preserve">Sáu là, </w:t>
      </w:r>
      <w:r w:rsidRPr="006F3BC6">
        <w:rPr>
          <w:color w:val="auto"/>
          <w:sz w:val="26"/>
          <w:szCs w:val="26"/>
        </w:rPr>
        <w:t>nghiên</w:t>
      </w:r>
      <w:r w:rsidRPr="006F3BC6">
        <w:rPr>
          <w:color w:val="auto"/>
          <w:spacing w:val="11"/>
          <w:sz w:val="26"/>
          <w:szCs w:val="26"/>
        </w:rPr>
        <w:t xml:space="preserve"> </w:t>
      </w:r>
      <w:r w:rsidRPr="006F3BC6">
        <w:rPr>
          <w:color w:val="auto"/>
          <w:sz w:val="26"/>
          <w:szCs w:val="26"/>
        </w:rPr>
        <w:t>c</w:t>
      </w:r>
      <w:r w:rsidRPr="006F3BC6">
        <w:rPr>
          <w:color w:val="auto"/>
          <w:spacing w:val="2"/>
          <w:sz w:val="26"/>
          <w:szCs w:val="26"/>
        </w:rPr>
        <w:t>ứ</w:t>
      </w:r>
      <w:r w:rsidRPr="006F3BC6">
        <w:rPr>
          <w:color w:val="auto"/>
          <w:sz w:val="26"/>
          <w:szCs w:val="26"/>
        </w:rPr>
        <w:t>u</w:t>
      </w:r>
      <w:r w:rsidRPr="006F3BC6">
        <w:rPr>
          <w:color w:val="auto"/>
          <w:spacing w:val="15"/>
          <w:sz w:val="26"/>
          <w:szCs w:val="26"/>
        </w:rPr>
        <w:t xml:space="preserve"> chỉ </w:t>
      </w:r>
      <w:r w:rsidRPr="006F3BC6">
        <w:rPr>
          <w:color w:val="auto"/>
          <w:sz w:val="26"/>
          <w:szCs w:val="26"/>
        </w:rPr>
        <w:t>sử dụng</w:t>
      </w:r>
      <w:r w:rsidRPr="006F3BC6">
        <w:rPr>
          <w:color w:val="auto"/>
          <w:spacing w:val="15"/>
          <w:sz w:val="26"/>
          <w:szCs w:val="26"/>
        </w:rPr>
        <w:t xml:space="preserve"> </w:t>
      </w:r>
      <w:r w:rsidRPr="006F3BC6">
        <w:rPr>
          <w:color w:val="auto"/>
          <w:sz w:val="26"/>
          <w:szCs w:val="26"/>
        </w:rPr>
        <w:t>ở</w:t>
      </w:r>
      <w:r w:rsidRPr="006F3BC6">
        <w:rPr>
          <w:color w:val="auto"/>
          <w:spacing w:val="18"/>
          <w:sz w:val="26"/>
          <w:szCs w:val="26"/>
        </w:rPr>
        <w:t xml:space="preserve"> </w:t>
      </w:r>
      <w:r w:rsidRPr="006F3BC6">
        <w:rPr>
          <w:color w:val="auto"/>
          <w:sz w:val="26"/>
          <w:szCs w:val="26"/>
        </w:rPr>
        <w:t>hai</w:t>
      </w:r>
      <w:r w:rsidRPr="006F3BC6">
        <w:rPr>
          <w:color w:val="auto"/>
          <w:spacing w:val="16"/>
          <w:sz w:val="26"/>
          <w:szCs w:val="26"/>
        </w:rPr>
        <w:t xml:space="preserve"> </w:t>
      </w:r>
      <w:r w:rsidRPr="006F3BC6">
        <w:rPr>
          <w:color w:val="auto"/>
          <w:sz w:val="26"/>
          <w:szCs w:val="26"/>
        </w:rPr>
        <w:t>th</w:t>
      </w:r>
      <w:r w:rsidRPr="006F3BC6">
        <w:rPr>
          <w:color w:val="auto"/>
          <w:spacing w:val="1"/>
          <w:sz w:val="26"/>
          <w:szCs w:val="26"/>
        </w:rPr>
        <w:t>ư</w:t>
      </w:r>
      <w:r w:rsidRPr="006F3BC6">
        <w:rPr>
          <w:color w:val="auto"/>
          <w:sz w:val="26"/>
          <w:szCs w:val="26"/>
        </w:rPr>
        <w:t>ớc</w:t>
      </w:r>
      <w:r w:rsidRPr="006F3BC6">
        <w:rPr>
          <w:color w:val="auto"/>
          <w:spacing w:val="13"/>
          <w:sz w:val="26"/>
          <w:szCs w:val="26"/>
        </w:rPr>
        <w:t xml:space="preserve"> </w:t>
      </w:r>
      <w:r w:rsidRPr="006F3BC6">
        <w:rPr>
          <w:color w:val="auto"/>
          <w:sz w:val="26"/>
          <w:szCs w:val="26"/>
        </w:rPr>
        <w:t>đo</w:t>
      </w:r>
      <w:r w:rsidRPr="006F3BC6">
        <w:rPr>
          <w:color w:val="auto"/>
          <w:spacing w:val="17"/>
          <w:sz w:val="26"/>
          <w:szCs w:val="26"/>
        </w:rPr>
        <w:t xml:space="preserve"> hiệu quả tài chính </w:t>
      </w:r>
      <w:r w:rsidRPr="006F3BC6">
        <w:rPr>
          <w:color w:val="auto"/>
          <w:sz w:val="26"/>
          <w:szCs w:val="26"/>
        </w:rPr>
        <w:t>(Tobin’s Q và RO</w:t>
      </w:r>
      <w:r w:rsidRPr="006F3BC6">
        <w:rPr>
          <w:color w:val="auto"/>
          <w:spacing w:val="2"/>
          <w:sz w:val="26"/>
          <w:szCs w:val="26"/>
        </w:rPr>
        <w:t>A</w:t>
      </w:r>
      <w:r w:rsidRPr="006F3BC6">
        <w:rPr>
          <w:color w:val="auto"/>
          <w:sz w:val="26"/>
          <w:szCs w:val="26"/>
        </w:rPr>
        <w:t xml:space="preserve"> ) để</w:t>
      </w:r>
      <w:r w:rsidRPr="006F3BC6">
        <w:rPr>
          <w:color w:val="auto"/>
          <w:spacing w:val="4"/>
          <w:sz w:val="26"/>
          <w:szCs w:val="26"/>
        </w:rPr>
        <w:t xml:space="preserve"> </w:t>
      </w:r>
      <w:r w:rsidRPr="006F3BC6">
        <w:rPr>
          <w:color w:val="auto"/>
          <w:sz w:val="26"/>
          <w:szCs w:val="26"/>
        </w:rPr>
        <w:t>đo</w:t>
      </w:r>
      <w:r w:rsidRPr="006F3BC6">
        <w:rPr>
          <w:color w:val="auto"/>
          <w:spacing w:val="4"/>
          <w:sz w:val="26"/>
          <w:szCs w:val="26"/>
        </w:rPr>
        <w:t xml:space="preserve"> </w:t>
      </w:r>
      <w:r w:rsidRPr="006F3BC6">
        <w:rPr>
          <w:color w:val="auto"/>
          <w:sz w:val="26"/>
          <w:szCs w:val="26"/>
        </w:rPr>
        <w:t>l</w:t>
      </w:r>
      <w:r w:rsidRPr="006F3BC6">
        <w:rPr>
          <w:color w:val="auto"/>
          <w:spacing w:val="1"/>
          <w:sz w:val="26"/>
          <w:szCs w:val="26"/>
        </w:rPr>
        <w:t>ư</w:t>
      </w:r>
      <w:r w:rsidRPr="006F3BC6">
        <w:rPr>
          <w:color w:val="auto"/>
          <w:sz w:val="26"/>
          <w:szCs w:val="26"/>
        </w:rPr>
        <w:t>ờng</w:t>
      </w:r>
      <w:r w:rsidRPr="006F3BC6">
        <w:rPr>
          <w:color w:val="auto"/>
          <w:spacing w:val="2"/>
          <w:sz w:val="26"/>
          <w:szCs w:val="26"/>
        </w:rPr>
        <w:t xml:space="preserve"> giá trị doanh nghiệp và một số biến kiểm soát như đòn bẩy tài chính, </w:t>
      </w:r>
      <w:r w:rsidRPr="006F3BC6">
        <w:rPr>
          <w:color w:val="auto"/>
          <w:sz w:val="26"/>
          <w:szCs w:val="26"/>
        </w:rPr>
        <w:t>quy mô công ty, tỷ suất đầu tư tài sản, tỉ lệ tăng doanh số, tỷ trọng tiền và tương đương tiền</w:t>
      </w:r>
      <w:r w:rsidRPr="006F3BC6">
        <w:rPr>
          <w:color w:val="auto"/>
          <w:spacing w:val="2"/>
          <w:sz w:val="26"/>
          <w:szCs w:val="26"/>
        </w:rPr>
        <w:t xml:space="preserve">. Nghiên cứu tương lai có thể bổ sung các biến kiểm soát khác (như chi phí nghiên cứu và phát triển, dòng tiền dự kiến tương lai…) và sử dụng các hiệu quả tài chính khác (như </w:t>
      </w:r>
      <w:r w:rsidRPr="006F3BC6">
        <w:rPr>
          <w:color w:val="auto"/>
          <w:sz w:val="26"/>
          <w:szCs w:val="26"/>
        </w:rPr>
        <w:t>lợi nhuận trên vốn chủ (ROE), lợi nhuận trên doanh thu (ROS), thu nhập trên mỗi cổ phiếu (EPS)) để kiểm tra mối quan hệ này.</w:t>
      </w:r>
    </w:p>
    <w:p w14:paraId="6ADB3D96" w14:textId="77777777" w:rsidR="00633842" w:rsidRPr="006F3BC6" w:rsidRDefault="00633842" w:rsidP="00144FD8">
      <w:pPr>
        <w:pStyle w:val="Default"/>
        <w:tabs>
          <w:tab w:val="left" w:pos="142"/>
        </w:tabs>
        <w:spacing w:line="360" w:lineRule="auto"/>
        <w:ind w:firstLine="567"/>
        <w:jc w:val="both"/>
        <w:rPr>
          <w:color w:val="auto"/>
          <w:sz w:val="26"/>
          <w:szCs w:val="26"/>
        </w:rPr>
      </w:pPr>
      <w:r w:rsidRPr="006F3BC6">
        <w:rPr>
          <w:i/>
          <w:color w:val="auto"/>
          <w:sz w:val="26"/>
          <w:szCs w:val="26"/>
        </w:rPr>
        <w:t>Cuối cùng</w:t>
      </w:r>
      <w:r w:rsidRPr="006F3BC6">
        <w:rPr>
          <w:color w:val="auto"/>
          <w:sz w:val="26"/>
          <w:szCs w:val="26"/>
        </w:rPr>
        <w:t>, tác giả tin rằng có thể có những yếu tố khác điều tiết mối quan hệ giữa công bố ESG với giá trị doanh nghiệp, chẳng hạn như cấu trúc vốn chủ sở hữu và các chính sách khuyến khích người điều hành, nhưng chúng chưa được xem xét trong nghiên cứu này. Nghiên cứu tương lai có thể sử dụng các biến điều tiết này để xem xét mối quan hệ giữa công bố ESG và giá trị doanh nghiệp.</w:t>
      </w:r>
    </w:p>
    <w:p w14:paraId="77D68319" w14:textId="350E9C53" w:rsidR="00633842" w:rsidRPr="006F3BC6" w:rsidRDefault="00633842" w:rsidP="00ED43DD">
      <w:pPr>
        <w:pStyle w:val="Heading2"/>
      </w:pPr>
      <w:bookmarkStart w:id="286" w:name="_Toc218700937"/>
      <w:r w:rsidRPr="006F3BC6">
        <w:t>5.</w:t>
      </w:r>
      <w:r w:rsidR="006009B2" w:rsidRPr="006F3BC6">
        <w:t xml:space="preserve">5. </w:t>
      </w:r>
      <w:r w:rsidRPr="006F3BC6">
        <w:t>Kết</w:t>
      </w:r>
      <w:r w:rsidRPr="006F3BC6">
        <w:rPr>
          <w:spacing w:val="-4"/>
        </w:rPr>
        <w:t xml:space="preserve"> </w:t>
      </w:r>
      <w:r w:rsidRPr="006F3BC6">
        <w:t>l</w:t>
      </w:r>
      <w:r w:rsidRPr="006F3BC6">
        <w:rPr>
          <w:spacing w:val="2"/>
        </w:rPr>
        <w:t>u</w:t>
      </w:r>
      <w:r w:rsidRPr="006F3BC6">
        <w:t>ận</w:t>
      </w:r>
      <w:bookmarkEnd w:id="286"/>
    </w:p>
    <w:p w14:paraId="7B704D97" w14:textId="3027AB9D" w:rsidR="00633842" w:rsidRPr="006F3BC6" w:rsidRDefault="00633842" w:rsidP="00144FD8">
      <w:pPr>
        <w:pStyle w:val="Default"/>
        <w:tabs>
          <w:tab w:val="left" w:pos="142"/>
        </w:tabs>
        <w:spacing w:line="360" w:lineRule="auto"/>
        <w:ind w:firstLine="567"/>
        <w:jc w:val="both"/>
        <w:rPr>
          <w:color w:val="auto"/>
          <w:sz w:val="26"/>
          <w:szCs w:val="26"/>
        </w:rPr>
      </w:pPr>
      <w:r w:rsidRPr="006F3BC6">
        <w:rPr>
          <w:color w:val="auto"/>
          <w:sz w:val="26"/>
          <w:szCs w:val="26"/>
        </w:rPr>
        <w:t>Có nhiều nghiên cứu đã chứng minh những lợi ích từ hoạt động công bố trách nhiệm xã hội. Trách nhiệm xã hội có vai trò quan trọng đối với các công ty, thông qua việc công bố trách nhiệm xã hội, các công ty đã thu hút sự  ủng hộ và tin tưởng từ các bên liên quan như đã lập luận trong chương 1 và chương 2. Nghiên cứu đã bổ sung lập luận rằng có quan hệ cùng chiều giữa công bố trách nhiệm xã hội với giá trị doanh nghiệp và mối quan hệ này càng được củng cố khi công bố trách nhiệm trong môi trường cạnh tranh</w:t>
      </w:r>
      <w:r w:rsidR="00FC24A5" w:rsidRPr="006F3BC6">
        <w:rPr>
          <w:color w:val="auto"/>
          <w:sz w:val="26"/>
          <w:szCs w:val="26"/>
        </w:rPr>
        <w:t xml:space="preserve"> ở mức thấp</w:t>
      </w:r>
      <w:r w:rsidRPr="006F3BC6">
        <w:rPr>
          <w:color w:val="auto"/>
          <w:sz w:val="26"/>
          <w:szCs w:val="26"/>
        </w:rPr>
        <w:t xml:space="preserve">. Ngoài ra, cách thiết kế nghiên cứu, kỹ thuật thu thập dữ liệu và phương pháp nghiên cứu cũng là một phương thức mới trong nghiên cứu kế toán trách nhiệm. </w:t>
      </w:r>
    </w:p>
    <w:p w14:paraId="1E5D8F45" w14:textId="078B52F0" w:rsidR="00633842" w:rsidRPr="006F3BC6" w:rsidRDefault="00633842" w:rsidP="00144FD8">
      <w:pPr>
        <w:pStyle w:val="Default"/>
        <w:tabs>
          <w:tab w:val="left" w:pos="142"/>
        </w:tabs>
        <w:spacing w:line="360" w:lineRule="auto"/>
        <w:ind w:firstLine="567"/>
        <w:jc w:val="both"/>
        <w:rPr>
          <w:color w:val="auto"/>
          <w:spacing w:val="7"/>
          <w:sz w:val="26"/>
          <w:szCs w:val="26"/>
        </w:rPr>
      </w:pPr>
      <w:r w:rsidRPr="006F3BC6">
        <w:rPr>
          <w:color w:val="auto"/>
          <w:sz w:val="26"/>
          <w:szCs w:val="26"/>
        </w:rPr>
        <w:lastRenderedPageBreak/>
        <w:t>Những phát hiện của nghiên cứu này là phù hợp với đa phần các tài liệu nghiên cứu đã được xác định từ các nước khác nhau. Đã có những nghiên cứu mô tả sự phát triển của mối quan hệ giữa công bố trách nhiệm và hiệu quả tài chính ở các nước có nền kinh tế khác nhau, chẳng hạn, Beiner</w:t>
      </w:r>
      <w:r w:rsidR="007852BA" w:rsidRPr="006F3BC6">
        <w:rPr>
          <w:color w:val="auto"/>
          <w:sz w:val="26"/>
          <w:szCs w:val="26"/>
        </w:rPr>
        <w:t xml:space="preserve"> </w:t>
      </w:r>
      <w:r w:rsidR="007852BA" w:rsidRPr="006F3BC6">
        <w:rPr>
          <w:i/>
          <w:color w:val="auto"/>
          <w:sz w:val="26"/>
          <w:szCs w:val="26"/>
        </w:rPr>
        <w:t>et al</w:t>
      </w:r>
      <w:r w:rsidR="007852BA" w:rsidRPr="006F3BC6">
        <w:rPr>
          <w:color w:val="auto"/>
          <w:sz w:val="26"/>
          <w:szCs w:val="26"/>
        </w:rPr>
        <w:t xml:space="preserve">. </w:t>
      </w:r>
      <w:r w:rsidRPr="006F3BC6">
        <w:rPr>
          <w:color w:val="auto"/>
          <w:sz w:val="26"/>
          <w:szCs w:val="26"/>
        </w:rPr>
        <w:t xml:space="preserve">(2006) phát triển mối quan hệ tại Thụy Sĩ, Wu </w:t>
      </w:r>
      <w:r w:rsidR="007852BA" w:rsidRPr="006F3BC6">
        <w:rPr>
          <w:color w:val="auto"/>
          <w:sz w:val="26"/>
          <w:szCs w:val="26"/>
        </w:rPr>
        <w:t>&amp;</w:t>
      </w:r>
      <w:r w:rsidRPr="006F3BC6">
        <w:rPr>
          <w:color w:val="auto"/>
          <w:sz w:val="26"/>
          <w:szCs w:val="26"/>
        </w:rPr>
        <w:t xml:space="preserve"> Shen (2013) phát triển mối quan hệ từ 22 quốc gia khác nhau, </w:t>
      </w:r>
      <w:r w:rsidRPr="006F3BC6">
        <w:rPr>
          <w:bCs/>
          <w:color w:val="auto"/>
          <w:sz w:val="26"/>
          <w:szCs w:val="26"/>
        </w:rPr>
        <w:t>Qiu</w:t>
      </w:r>
      <w:r w:rsidR="007852BA" w:rsidRPr="006F3BC6">
        <w:rPr>
          <w:bCs/>
          <w:color w:val="auto"/>
          <w:sz w:val="26"/>
          <w:szCs w:val="26"/>
        </w:rPr>
        <w:t xml:space="preserve"> </w:t>
      </w:r>
      <w:r w:rsidR="007852BA" w:rsidRPr="006F3BC6">
        <w:rPr>
          <w:i/>
          <w:color w:val="auto"/>
          <w:sz w:val="26"/>
          <w:szCs w:val="26"/>
        </w:rPr>
        <w:t>et al</w:t>
      </w:r>
      <w:r w:rsidR="007852BA" w:rsidRPr="006F3BC6">
        <w:rPr>
          <w:color w:val="auto"/>
          <w:sz w:val="26"/>
          <w:szCs w:val="26"/>
        </w:rPr>
        <w:t xml:space="preserve">. </w:t>
      </w:r>
      <w:r w:rsidRPr="006F3BC6">
        <w:rPr>
          <w:bCs/>
          <w:color w:val="auto"/>
          <w:sz w:val="26"/>
          <w:szCs w:val="26"/>
        </w:rPr>
        <w:t>(201</w:t>
      </w:r>
      <w:r w:rsidR="00F75AB9" w:rsidRPr="006F3BC6">
        <w:rPr>
          <w:bCs/>
          <w:color w:val="auto"/>
          <w:sz w:val="26"/>
          <w:szCs w:val="26"/>
        </w:rPr>
        <w:t>6</w:t>
      </w:r>
      <w:r w:rsidRPr="006F3BC6">
        <w:rPr>
          <w:bCs/>
          <w:color w:val="auto"/>
          <w:sz w:val="26"/>
          <w:szCs w:val="26"/>
        </w:rPr>
        <w:t>) phát triển mối quan hệ tại Anh…</w:t>
      </w:r>
      <w:r w:rsidRPr="006F3BC6">
        <w:rPr>
          <w:color w:val="auto"/>
          <w:sz w:val="26"/>
          <w:szCs w:val="26"/>
        </w:rPr>
        <w:t>Tuy các quốc gia có khuôn khổ báo cáo trách nhiệm khác nhau do khác nhau về văn hóa và xã hội (Adams</w:t>
      </w:r>
      <w:r w:rsidR="007852BA" w:rsidRPr="006F3BC6">
        <w:rPr>
          <w:color w:val="auto"/>
          <w:sz w:val="26"/>
          <w:szCs w:val="26"/>
        </w:rPr>
        <w:t xml:space="preserve">, </w:t>
      </w:r>
      <w:r w:rsidRPr="006F3BC6">
        <w:rPr>
          <w:color w:val="auto"/>
          <w:sz w:val="26"/>
          <w:szCs w:val="26"/>
        </w:rPr>
        <w:t xml:space="preserve">2002; Belal </w:t>
      </w:r>
      <w:r w:rsidR="007852BA" w:rsidRPr="006F3BC6">
        <w:rPr>
          <w:color w:val="auto"/>
          <w:sz w:val="26"/>
          <w:szCs w:val="26"/>
        </w:rPr>
        <w:t>&amp;</w:t>
      </w:r>
      <w:r w:rsidRPr="006F3BC6">
        <w:rPr>
          <w:color w:val="auto"/>
          <w:sz w:val="26"/>
          <w:szCs w:val="26"/>
        </w:rPr>
        <w:t xml:space="preserve"> Momin</w:t>
      </w:r>
      <w:r w:rsidR="007852BA" w:rsidRPr="006F3BC6">
        <w:rPr>
          <w:color w:val="auto"/>
          <w:sz w:val="26"/>
          <w:szCs w:val="26"/>
        </w:rPr>
        <w:t xml:space="preserve">, </w:t>
      </w:r>
      <w:r w:rsidRPr="006F3BC6">
        <w:rPr>
          <w:color w:val="auto"/>
          <w:sz w:val="26"/>
          <w:szCs w:val="26"/>
        </w:rPr>
        <w:t xml:space="preserve">2009; Belal </w:t>
      </w:r>
      <w:r w:rsidRPr="006F3BC6">
        <w:rPr>
          <w:i/>
          <w:color w:val="auto"/>
          <w:sz w:val="26"/>
          <w:szCs w:val="26"/>
        </w:rPr>
        <w:t>et al</w:t>
      </w:r>
      <w:r w:rsidRPr="006F3BC6">
        <w:rPr>
          <w:color w:val="auto"/>
          <w:sz w:val="26"/>
          <w:szCs w:val="26"/>
        </w:rPr>
        <w:t>.</w:t>
      </w:r>
      <w:r w:rsidR="007852BA" w:rsidRPr="006F3BC6">
        <w:rPr>
          <w:color w:val="auto"/>
          <w:sz w:val="26"/>
          <w:szCs w:val="26"/>
        </w:rPr>
        <w:t xml:space="preserve">, </w:t>
      </w:r>
      <w:r w:rsidRPr="006F3BC6">
        <w:rPr>
          <w:color w:val="auto"/>
          <w:sz w:val="26"/>
          <w:szCs w:val="26"/>
        </w:rPr>
        <w:t xml:space="preserve">2013), </w:t>
      </w:r>
      <w:r w:rsidRPr="006F3BC6">
        <w:rPr>
          <w:rStyle w:val="fontstyle01"/>
          <w:rFonts w:ascii="Times New Roman" w:eastAsiaTheme="minorEastAsia" w:hAnsi="Times New Roman"/>
          <w:color w:val="auto"/>
          <w:sz w:val="26"/>
          <w:szCs w:val="26"/>
        </w:rPr>
        <w:t xml:space="preserve">ngay cả khi sử dụng cùng một khuôn khổ (GRI) để công bố (Urminsky, 2005), nhưng kết quả nghiên cứu gần </w:t>
      </w:r>
      <w:r w:rsidR="009A0D00" w:rsidRPr="006F3BC6">
        <w:rPr>
          <w:rStyle w:val="fontstyle01"/>
          <w:rFonts w:ascii="Times New Roman" w:eastAsiaTheme="minorEastAsia" w:hAnsi="Times New Roman"/>
          <w:color w:val="auto"/>
          <w:sz w:val="26"/>
          <w:szCs w:val="26"/>
        </w:rPr>
        <w:t xml:space="preserve">như là </w:t>
      </w:r>
      <w:r w:rsidRPr="006F3BC6">
        <w:rPr>
          <w:rStyle w:val="fontstyle01"/>
          <w:rFonts w:ascii="Times New Roman" w:eastAsiaTheme="minorEastAsia" w:hAnsi="Times New Roman"/>
          <w:color w:val="auto"/>
          <w:sz w:val="26"/>
          <w:szCs w:val="26"/>
        </w:rPr>
        <w:t xml:space="preserve">như nhau. </w:t>
      </w:r>
      <w:r w:rsidRPr="006F3BC6">
        <w:rPr>
          <w:color w:val="auto"/>
          <w:sz w:val="26"/>
          <w:szCs w:val="26"/>
        </w:rPr>
        <w:t>N</w:t>
      </w:r>
      <w:r w:rsidRPr="006F3BC6">
        <w:rPr>
          <w:color w:val="auto"/>
          <w:spacing w:val="1"/>
          <w:sz w:val="26"/>
          <w:szCs w:val="26"/>
        </w:rPr>
        <w:t>hữ</w:t>
      </w:r>
      <w:r w:rsidRPr="006F3BC6">
        <w:rPr>
          <w:color w:val="auto"/>
          <w:sz w:val="26"/>
          <w:szCs w:val="26"/>
        </w:rPr>
        <w:t>ng</w:t>
      </w:r>
      <w:r w:rsidRPr="006F3BC6">
        <w:rPr>
          <w:color w:val="auto"/>
          <w:spacing w:val="6"/>
          <w:sz w:val="26"/>
          <w:szCs w:val="26"/>
        </w:rPr>
        <w:t xml:space="preserve"> </w:t>
      </w:r>
      <w:r w:rsidRPr="006F3BC6">
        <w:rPr>
          <w:color w:val="auto"/>
          <w:sz w:val="26"/>
          <w:szCs w:val="26"/>
        </w:rPr>
        <w:t>nghiên</w:t>
      </w:r>
      <w:r w:rsidRPr="006F3BC6">
        <w:rPr>
          <w:color w:val="auto"/>
          <w:spacing w:val="2"/>
          <w:sz w:val="26"/>
          <w:szCs w:val="26"/>
        </w:rPr>
        <w:t xml:space="preserve"> c</w:t>
      </w:r>
      <w:r w:rsidRPr="006F3BC6">
        <w:rPr>
          <w:color w:val="auto"/>
          <w:spacing w:val="1"/>
          <w:sz w:val="26"/>
          <w:szCs w:val="26"/>
        </w:rPr>
        <w:t>ứ</w:t>
      </w:r>
      <w:r w:rsidRPr="006F3BC6">
        <w:rPr>
          <w:color w:val="auto"/>
          <w:sz w:val="26"/>
          <w:szCs w:val="26"/>
        </w:rPr>
        <w:t>u khác nhau từ các quốc gia</w:t>
      </w:r>
      <w:r w:rsidRPr="006F3BC6">
        <w:rPr>
          <w:color w:val="auto"/>
          <w:spacing w:val="6"/>
          <w:sz w:val="26"/>
          <w:szCs w:val="26"/>
        </w:rPr>
        <w:t xml:space="preserve"> </w:t>
      </w:r>
      <w:r w:rsidRPr="006F3BC6">
        <w:rPr>
          <w:color w:val="auto"/>
          <w:sz w:val="26"/>
          <w:szCs w:val="26"/>
        </w:rPr>
        <w:t>kh</w:t>
      </w:r>
      <w:r w:rsidRPr="006F3BC6">
        <w:rPr>
          <w:color w:val="auto"/>
          <w:spacing w:val="2"/>
          <w:sz w:val="26"/>
          <w:szCs w:val="26"/>
        </w:rPr>
        <w:t>á</w:t>
      </w:r>
      <w:r w:rsidRPr="006F3BC6">
        <w:rPr>
          <w:color w:val="auto"/>
          <w:sz w:val="26"/>
          <w:szCs w:val="26"/>
        </w:rPr>
        <w:t>c</w:t>
      </w:r>
      <w:r w:rsidRPr="006F3BC6">
        <w:rPr>
          <w:color w:val="auto"/>
          <w:spacing w:val="5"/>
          <w:sz w:val="26"/>
          <w:szCs w:val="26"/>
        </w:rPr>
        <w:t xml:space="preserve"> </w:t>
      </w:r>
      <w:r w:rsidRPr="006F3BC6">
        <w:rPr>
          <w:color w:val="auto"/>
          <w:sz w:val="26"/>
          <w:szCs w:val="26"/>
        </w:rPr>
        <w:t>nhau</w:t>
      </w:r>
      <w:r w:rsidRPr="006F3BC6">
        <w:rPr>
          <w:color w:val="auto"/>
          <w:spacing w:val="6"/>
          <w:sz w:val="26"/>
          <w:szCs w:val="26"/>
        </w:rPr>
        <w:t xml:space="preserve"> </w:t>
      </w:r>
      <w:r w:rsidRPr="006F3BC6">
        <w:rPr>
          <w:color w:val="auto"/>
          <w:sz w:val="26"/>
          <w:szCs w:val="26"/>
        </w:rPr>
        <w:t>đã</w:t>
      </w:r>
      <w:r w:rsidRPr="006F3BC6">
        <w:rPr>
          <w:color w:val="auto"/>
          <w:spacing w:val="7"/>
          <w:sz w:val="26"/>
          <w:szCs w:val="26"/>
        </w:rPr>
        <w:t xml:space="preserve"> góp phần </w:t>
      </w:r>
      <w:r w:rsidRPr="006F3BC6">
        <w:rPr>
          <w:color w:val="auto"/>
          <w:sz w:val="26"/>
          <w:szCs w:val="26"/>
        </w:rPr>
        <w:t>phát</w:t>
      </w:r>
      <w:r w:rsidRPr="006F3BC6">
        <w:rPr>
          <w:color w:val="auto"/>
          <w:spacing w:val="5"/>
          <w:sz w:val="26"/>
          <w:szCs w:val="26"/>
        </w:rPr>
        <w:t xml:space="preserve"> </w:t>
      </w:r>
      <w:r w:rsidRPr="006F3BC6">
        <w:rPr>
          <w:color w:val="auto"/>
          <w:sz w:val="26"/>
          <w:szCs w:val="26"/>
        </w:rPr>
        <w:t>tr</w:t>
      </w:r>
      <w:r w:rsidRPr="006F3BC6">
        <w:rPr>
          <w:color w:val="auto"/>
          <w:spacing w:val="1"/>
          <w:sz w:val="26"/>
          <w:szCs w:val="26"/>
        </w:rPr>
        <w:t>i</w:t>
      </w:r>
      <w:r w:rsidRPr="006F3BC6">
        <w:rPr>
          <w:color w:val="auto"/>
          <w:sz w:val="26"/>
          <w:szCs w:val="26"/>
        </w:rPr>
        <w:t>ển</w:t>
      </w:r>
      <w:r w:rsidRPr="006F3BC6">
        <w:rPr>
          <w:color w:val="auto"/>
          <w:spacing w:val="7"/>
          <w:sz w:val="26"/>
          <w:szCs w:val="26"/>
        </w:rPr>
        <w:t xml:space="preserve"> mối liên kết giữa công bố trách nhiệm xã hội và giá trị doanh nghiệp.</w:t>
      </w:r>
    </w:p>
    <w:p w14:paraId="2BAF3C0D" w14:textId="464DC4FF" w:rsidR="004A7FA7" w:rsidRPr="006F3BC6" w:rsidRDefault="00633842" w:rsidP="004A7FA7">
      <w:pPr>
        <w:pStyle w:val="Default"/>
        <w:tabs>
          <w:tab w:val="left" w:pos="142"/>
        </w:tabs>
        <w:spacing w:line="360" w:lineRule="auto"/>
        <w:ind w:firstLine="567"/>
        <w:jc w:val="both"/>
        <w:rPr>
          <w:color w:val="auto"/>
          <w:sz w:val="26"/>
          <w:szCs w:val="26"/>
        </w:rPr>
      </w:pPr>
      <w:r w:rsidRPr="006F3BC6">
        <w:rPr>
          <w:color w:val="auto"/>
          <w:sz w:val="26"/>
          <w:szCs w:val="26"/>
        </w:rPr>
        <w:t>Mục</w:t>
      </w:r>
      <w:r w:rsidRPr="006F3BC6">
        <w:rPr>
          <w:color w:val="auto"/>
          <w:spacing w:val="3"/>
          <w:sz w:val="26"/>
          <w:szCs w:val="26"/>
        </w:rPr>
        <w:t xml:space="preserve"> </w:t>
      </w:r>
      <w:r w:rsidRPr="006F3BC6">
        <w:rPr>
          <w:color w:val="auto"/>
          <w:sz w:val="26"/>
          <w:szCs w:val="26"/>
        </w:rPr>
        <w:t>tiêu</w:t>
      </w:r>
      <w:r w:rsidRPr="006F3BC6">
        <w:rPr>
          <w:color w:val="auto"/>
          <w:spacing w:val="2"/>
          <w:sz w:val="26"/>
          <w:szCs w:val="26"/>
        </w:rPr>
        <w:t xml:space="preserve"> </w:t>
      </w:r>
      <w:r w:rsidRPr="006F3BC6">
        <w:rPr>
          <w:color w:val="auto"/>
          <w:spacing w:val="1"/>
          <w:sz w:val="26"/>
          <w:szCs w:val="26"/>
        </w:rPr>
        <w:t>c</w:t>
      </w:r>
      <w:r w:rsidRPr="006F3BC6">
        <w:rPr>
          <w:color w:val="auto"/>
          <w:sz w:val="26"/>
          <w:szCs w:val="26"/>
        </w:rPr>
        <w:t>ủa</w:t>
      </w:r>
      <w:r w:rsidRPr="006F3BC6">
        <w:rPr>
          <w:color w:val="auto"/>
          <w:spacing w:val="5"/>
          <w:sz w:val="26"/>
          <w:szCs w:val="26"/>
        </w:rPr>
        <w:t xml:space="preserve"> </w:t>
      </w:r>
      <w:r w:rsidRPr="006F3BC6">
        <w:rPr>
          <w:color w:val="auto"/>
          <w:spacing w:val="2"/>
          <w:sz w:val="26"/>
          <w:szCs w:val="26"/>
        </w:rPr>
        <w:t>n</w:t>
      </w:r>
      <w:r w:rsidRPr="006F3BC6">
        <w:rPr>
          <w:color w:val="auto"/>
          <w:sz w:val="26"/>
          <w:szCs w:val="26"/>
        </w:rPr>
        <w:t>ghiên</w:t>
      </w:r>
      <w:r w:rsidRPr="006F3BC6">
        <w:rPr>
          <w:color w:val="auto"/>
          <w:spacing w:val="1"/>
          <w:sz w:val="26"/>
          <w:szCs w:val="26"/>
        </w:rPr>
        <w:t xml:space="preserve"> cứ</w:t>
      </w:r>
      <w:r w:rsidRPr="006F3BC6">
        <w:rPr>
          <w:color w:val="auto"/>
          <w:sz w:val="26"/>
          <w:szCs w:val="26"/>
        </w:rPr>
        <w:t>u này</w:t>
      </w:r>
      <w:r w:rsidRPr="006F3BC6">
        <w:rPr>
          <w:color w:val="auto"/>
          <w:spacing w:val="5"/>
          <w:sz w:val="26"/>
          <w:szCs w:val="26"/>
        </w:rPr>
        <w:t xml:space="preserve"> </w:t>
      </w:r>
      <w:r w:rsidRPr="006F3BC6">
        <w:rPr>
          <w:color w:val="auto"/>
          <w:sz w:val="26"/>
          <w:szCs w:val="26"/>
        </w:rPr>
        <w:t>là</w:t>
      </w:r>
      <w:r w:rsidRPr="006F3BC6">
        <w:rPr>
          <w:color w:val="auto"/>
          <w:spacing w:val="7"/>
          <w:sz w:val="26"/>
          <w:szCs w:val="26"/>
        </w:rPr>
        <w:t xml:space="preserve"> </w:t>
      </w:r>
      <w:r w:rsidRPr="006F3BC6">
        <w:rPr>
          <w:color w:val="auto"/>
          <w:sz w:val="26"/>
          <w:szCs w:val="26"/>
        </w:rPr>
        <w:t>ki</w:t>
      </w:r>
      <w:r w:rsidRPr="006F3BC6">
        <w:rPr>
          <w:color w:val="auto"/>
          <w:spacing w:val="3"/>
          <w:sz w:val="26"/>
          <w:szCs w:val="26"/>
        </w:rPr>
        <w:t>ể</w:t>
      </w:r>
      <w:r w:rsidRPr="006F3BC6">
        <w:rPr>
          <w:color w:val="auto"/>
          <w:sz w:val="26"/>
          <w:szCs w:val="26"/>
        </w:rPr>
        <w:t>m</w:t>
      </w:r>
      <w:r w:rsidRPr="006F3BC6">
        <w:rPr>
          <w:color w:val="auto"/>
          <w:spacing w:val="1"/>
          <w:sz w:val="26"/>
          <w:szCs w:val="26"/>
        </w:rPr>
        <w:t xml:space="preserve"> </w:t>
      </w:r>
      <w:r w:rsidRPr="006F3BC6">
        <w:rPr>
          <w:color w:val="auto"/>
          <w:sz w:val="26"/>
          <w:szCs w:val="26"/>
        </w:rPr>
        <w:t>tra</w:t>
      </w:r>
      <w:r w:rsidRPr="006F3BC6">
        <w:rPr>
          <w:color w:val="auto"/>
          <w:spacing w:val="7"/>
          <w:sz w:val="26"/>
          <w:szCs w:val="26"/>
        </w:rPr>
        <w:t xml:space="preserve"> </w:t>
      </w:r>
      <w:r w:rsidRPr="006F3BC6">
        <w:rPr>
          <w:color w:val="auto"/>
          <w:spacing w:val="-2"/>
          <w:sz w:val="26"/>
          <w:szCs w:val="26"/>
        </w:rPr>
        <w:t>m</w:t>
      </w:r>
      <w:r w:rsidRPr="006F3BC6">
        <w:rPr>
          <w:color w:val="auto"/>
          <w:sz w:val="26"/>
          <w:szCs w:val="26"/>
        </w:rPr>
        <w:t>ối</w:t>
      </w:r>
      <w:r w:rsidRPr="006F3BC6">
        <w:rPr>
          <w:color w:val="auto"/>
          <w:spacing w:val="4"/>
          <w:sz w:val="26"/>
          <w:szCs w:val="26"/>
        </w:rPr>
        <w:t xml:space="preserve"> </w:t>
      </w:r>
      <w:r w:rsidRPr="006F3BC6">
        <w:rPr>
          <w:color w:val="auto"/>
          <w:sz w:val="26"/>
          <w:szCs w:val="26"/>
        </w:rPr>
        <w:t>qu</w:t>
      </w:r>
      <w:r w:rsidRPr="006F3BC6">
        <w:rPr>
          <w:color w:val="auto"/>
          <w:spacing w:val="2"/>
          <w:sz w:val="26"/>
          <w:szCs w:val="26"/>
        </w:rPr>
        <w:t>a</w:t>
      </w:r>
      <w:r w:rsidRPr="006F3BC6">
        <w:rPr>
          <w:color w:val="auto"/>
          <w:sz w:val="26"/>
          <w:szCs w:val="26"/>
        </w:rPr>
        <w:t>n</w:t>
      </w:r>
      <w:r w:rsidRPr="006F3BC6">
        <w:rPr>
          <w:color w:val="auto"/>
          <w:spacing w:val="3"/>
          <w:sz w:val="26"/>
          <w:szCs w:val="26"/>
        </w:rPr>
        <w:t xml:space="preserve"> </w:t>
      </w:r>
      <w:r w:rsidRPr="006F3BC6">
        <w:rPr>
          <w:color w:val="auto"/>
          <w:spacing w:val="1"/>
          <w:sz w:val="26"/>
          <w:szCs w:val="26"/>
        </w:rPr>
        <w:t>h</w:t>
      </w:r>
      <w:r w:rsidRPr="006F3BC6">
        <w:rPr>
          <w:color w:val="auto"/>
          <w:sz w:val="26"/>
          <w:szCs w:val="26"/>
        </w:rPr>
        <w:t>ệ</w:t>
      </w:r>
      <w:r w:rsidRPr="006F3BC6">
        <w:rPr>
          <w:color w:val="auto"/>
          <w:spacing w:val="6"/>
          <w:sz w:val="26"/>
          <w:szCs w:val="26"/>
        </w:rPr>
        <w:t xml:space="preserve"> </w:t>
      </w:r>
      <w:r w:rsidRPr="006F3BC6">
        <w:rPr>
          <w:color w:val="auto"/>
          <w:sz w:val="26"/>
          <w:szCs w:val="26"/>
        </w:rPr>
        <w:t>gi</w:t>
      </w:r>
      <w:r w:rsidRPr="006F3BC6">
        <w:rPr>
          <w:color w:val="auto"/>
          <w:spacing w:val="1"/>
          <w:sz w:val="26"/>
          <w:szCs w:val="26"/>
        </w:rPr>
        <w:t>ữ</w:t>
      </w:r>
      <w:r w:rsidRPr="006F3BC6">
        <w:rPr>
          <w:color w:val="auto"/>
          <w:sz w:val="26"/>
          <w:szCs w:val="26"/>
        </w:rPr>
        <w:t>a</w:t>
      </w:r>
      <w:r w:rsidRPr="006F3BC6">
        <w:rPr>
          <w:color w:val="auto"/>
          <w:spacing w:val="3"/>
          <w:sz w:val="26"/>
          <w:szCs w:val="26"/>
        </w:rPr>
        <w:t xml:space="preserve"> công bố thông tin môi trường, xã hội, quản trị (ESG) với giá trị doanh nghiệp trong môi trường cạnh tranh</w:t>
      </w:r>
      <w:r w:rsidR="00BB62D1" w:rsidRPr="006F3BC6">
        <w:rPr>
          <w:color w:val="auto"/>
          <w:spacing w:val="3"/>
          <w:sz w:val="26"/>
          <w:szCs w:val="26"/>
        </w:rPr>
        <w:t xml:space="preserve"> ở mức</w:t>
      </w:r>
      <w:r w:rsidRPr="006F3BC6">
        <w:rPr>
          <w:color w:val="auto"/>
          <w:spacing w:val="3"/>
          <w:sz w:val="26"/>
          <w:szCs w:val="26"/>
        </w:rPr>
        <w:t xml:space="preserve"> thấp. Để thực hiện mục tiêu này, nghiên cứu đã thu thập dữ liệu trên thị trường chứng khoán </w:t>
      </w:r>
      <w:r w:rsidR="00BB62D1" w:rsidRPr="006F3BC6">
        <w:rPr>
          <w:color w:val="auto"/>
          <w:spacing w:val="3"/>
          <w:sz w:val="26"/>
          <w:szCs w:val="26"/>
        </w:rPr>
        <w:t>Hoa Kỳ</w:t>
      </w:r>
      <w:r w:rsidRPr="006F3BC6">
        <w:rPr>
          <w:color w:val="auto"/>
          <w:spacing w:val="3"/>
          <w:sz w:val="26"/>
          <w:szCs w:val="26"/>
        </w:rPr>
        <w:t xml:space="preserve"> và phân tích hồi quy bằng ba phương pháp khác nhau (OLS, 2SLS, Heckman) để đo lường các mối quan hệ giữa công bố thông tin ESG với giá trị doanh nghiệp. Nghiên cứu có thể</w:t>
      </w:r>
      <w:r w:rsidR="009855F7" w:rsidRPr="006F3BC6">
        <w:rPr>
          <w:color w:val="auto"/>
          <w:spacing w:val="3"/>
          <w:sz w:val="26"/>
          <w:szCs w:val="26"/>
        </w:rPr>
        <w:t xml:space="preserve"> </w:t>
      </w:r>
      <w:r w:rsidRPr="006F3BC6">
        <w:rPr>
          <w:color w:val="auto"/>
          <w:spacing w:val="3"/>
          <w:sz w:val="26"/>
          <w:szCs w:val="26"/>
        </w:rPr>
        <w:t xml:space="preserve">xem là </w:t>
      </w:r>
      <w:r w:rsidR="00144FD8" w:rsidRPr="006F3BC6">
        <w:rPr>
          <w:color w:val="auto"/>
          <w:spacing w:val="3"/>
          <w:sz w:val="26"/>
          <w:szCs w:val="26"/>
        </w:rPr>
        <w:t xml:space="preserve">một trong những </w:t>
      </w:r>
      <w:r w:rsidRPr="006F3BC6">
        <w:rPr>
          <w:color w:val="auto"/>
          <w:spacing w:val="3"/>
          <w:sz w:val="26"/>
          <w:szCs w:val="26"/>
        </w:rPr>
        <w:t>nghiên cứu</w:t>
      </w:r>
      <w:r w:rsidR="00BB62D1" w:rsidRPr="006F3BC6">
        <w:rPr>
          <w:color w:val="auto"/>
          <w:spacing w:val="3"/>
          <w:sz w:val="26"/>
          <w:szCs w:val="26"/>
        </w:rPr>
        <w:t xml:space="preserve"> </w:t>
      </w:r>
      <w:r w:rsidR="009D1177" w:rsidRPr="006F3BC6">
        <w:rPr>
          <w:color w:val="auto"/>
          <w:spacing w:val="3"/>
          <w:sz w:val="26"/>
          <w:szCs w:val="26"/>
        </w:rPr>
        <w:t>mới đã</w:t>
      </w:r>
      <w:r w:rsidRPr="006F3BC6">
        <w:rPr>
          <w:color w:val="auto"/>
          <w:spacing w:val="3"/>
          <w:sz w:val="26"/>
          <w:szCs w:val="26"/>
        </w:rPr>
        <w:t xml:space="preserve"> kiểm tra mối quan hệ giữa công bố trách nhiệm xã hội v</w:t>
      </w:r>
      <w:r w:rsidR="00BB62D1" w:rsidRPr="006F3BC6">
        <w:rPr>
          <w:color w:val="auto"/>
          <w:spacing w:val="3"/>
          <w:sz w:val="26"/>
          <w:szCs w:val="26"/>
        </w:rPr>
        <w:t>à</w:t>
      </w:r>
      <w:r w:rsidRPr="006F3BC6">
        <w:rPr>
          <w:color w:val="auto"/>
          <w:spacing w:val="3"/>
          <w:sz w:val="26"/>
          <w:szCs w:val="26"/>
        </w:rPr>
        <w:t xml:space="preserve"> giá trị doanh nghiệp trong môi trường có yếu tố cạnh tranh, ngoài ra, đây cũng được xem là nghiên cứu </w:t>
      </w:r>
      <w:r w:rsidR="009D1177" w:rsidRPr="006F3BC6">
        <w:rPr>
          <w:color w:val="auto"/>
          <w:spacing w:val="3"/>
          <w:sz w:val="26"/>
          <w:szCs w:val="26"/>
        </w:rPr>
        <w:t>khá mới</w:t>
      </w:r>
      <w:r w:rsidR="009855F7" w:rsidRPr="006F3BC6">
        <w:rPr>
          <w:color w:val="auto"/>
          <w:spacing w:val="3"/>
          <w:sz w:val="26"/>
          <w:szCs w:val="26"/>
        </w:rPr>
        <w:t xml:space="preserve"> đã </w:t>
      </w:r>
      <w:r w:rsidRPr="006F3BC6">
        <w:rPr>
          <w:color w:val="auto"/>
          <w:spacing w:val="3"/>
          <w:sz w:val="26"/>
          <w:szCs w:val="26"/>
        </w:rPr>
        <w:t xml:space="preserve">giải quyết thoả đáng các hệ số ước lượng bị chệch và không vững. Kết quả nghiên cứu cho thấy có tồn tại các mối quan hệ có ý nghĩa giữa công bố </w:t>
      </w:r>
      <w:r w:rsidR="009855F7" w:rsidRPr="006F3BC6">
        <w:rPr>
          <w:color w:val="auto"/>
          <w:spacing w:val="3"/>
          <w:sz w:val="26"/>
          <w:szCs w:val="26"/>
        </w:rPr>
        <w:t xml:space="preserve">các khía cạnh </w:t>
      </w:r>
      <w:r w:rsidRPr="006F3BC6">
        <w:rPr>
          <w:color w:val="auto"/>
          <w:spacing w:val="3"/>
          <w:sz w:val="26"/>
          <w:szCs w:val="26"/>
        </w:rPr>
        <w:t>trách nhiệm xã hội</w:t>
      </w:r>
      <w:r w:rsidR="009855F7" w:rsidRPr="006F3BC6">
        <w:rPr>
          <w:color w:val="auto"/>
          <w:spacing w:val="3"/>
          <w:sz w:val="26"/>
          <w:szCs w:val="26"/>
        </w:rPr>
        <w:t xml:space="preserve"> </w:t>
      </w:r>
      <w:r w:rsidRPr="006F3BC6">
        <w:rPr>
          <w:color w:val="auto"/>
          <w:spacing w:val="3"/>
          <w:sz w:val="26"/>
          <w:szCs w:val="26"/>
        </w:rPr>
        <w:t>v</w:t>
      </w:r>
      <w:r w:rsidR="00BB62D1" w:rsidRPr="006F3BC6">
        <w:rPr>
          <w:color w:val="auto"/>
          <w:spacing w:val="3"/>
          <w:sz w:val="26"/>
          <w:szCs w:val="26"/>
        </w:rPr>
        <w:t>à</w:t>
      </w:r>
      <w:r w:rsidRPr="006F3BC6">
        <w:rPr>
          <w:color w:val="auto"/>
          <w:spacing w:val="3"/>
          <w:sz w:val="26"/>
          <w:szCs w:val="26"/>
        </w:rPr>
        <w:t xml:space="preserve"> giá trị doanh nghiệp trong môi trường có xem xét và không xem xét đến yếu tố cạnh tranh. Và giá trị doanh nghiệp (</w:t>
      </w:r>
      <w:r w:rsidRPr="006F3BC6">
        <w:rPr>
          <w:color w:val="auto"/>
          <w:sz w:val="26"/>
          <w:szCs w:val="26"/>
        </w:rPr>
        <w:t>Tobin’s Q và RO</w:t>
      </w:r>
      <w:r w:rsidRPr="006F3BC6">
        <w:rPr>
          <w:color w:val="auto"/>
          <w:spacing w:val="2"/>
          <w:sz w:val="26"/>
          <w:szCs w:val="26"/>
        </w:rPr>
        <w:t>A</w:t>
      </w:r>
      <w:r w:rsidRPr="006F3BC6">
        <w:rPr>
          <w:color w:val="auto"/>
          <w:sz w:val="26"/>
          <w:szCs w:val="26"/>
        </w:rPr>
        <w:t xml:space="preserve">) </w:t>
      </w:r>
      <w:r w:rsidRPr="006F3BC6">
        <w:rPr>
          <w:color w:val="auto"/>
          <w:spacing w:val="3"/>
          <w:sz w:val="26"/>
          <w:szCs w:val="26"/>
        </w:rPr>
        <w:t>luôn tích cực khi công bố thông tin trách nhiệm xã hội tổng hợp (ESG) và thông tin môi trường (E) trong môi trường cạnh tranh</w:t>
      </w:r>
      <w:r w:rsidR="006D3185" w:rsidRPr="006F3BC6">
        <w:rPr>
          <w:color w:val="auto"/>
          <w:spacing w:val="3"/>
          <w:sz w:val="26"/>
          <w:szCs w:val="26"/>
        </w:rPr>
        <w:t xml:space="preserve"> </w:t>
      </w:r>
      <w:r w:rsidR="00BB62D1" w:rsidRPr="006F3BC6">
        <w:rPr>
          <w:color w:val="auto"/>
          <w:spacing w:val="3"/>
          <w:sz w:val="26"/>
          <w:szCs w:val="26"/>
        </w:rPr>
        <w:t xml:space="preserve">ở mức </w:t>
      </w:r>
      <w:r w:rsidR="006D3185" w:rsidRPr="006F3BC6">
        <w:rPr>
          <w:color w:val="auto"/>
          <w:spacing w:val="3"/>
          <w:sz w:val="26"/>
          <w:szCs w:val="26"/>
        </w:rPr>
        <w:t>thấp.</w:t>
      </w:r>
      <w:r w:rsidR="007977E3" w:rsidRPr="006F3BC6">
        <w:rPr>
          <w:color w:val="auto"/>
          <w:spacing w:val="3"/>
          <w:sz w:val="26"/>
          <w:szCs w:val="26"/>
        </w:rPr>
        <w:t xml:space="preserve"> </w:t>
      </w:r>
      <w:r w:rsidR="004A7FA7" w:rsidRPr="006F3BC6">
        <w:rPr>
          <w:color w:val="auto"/>
          <w:sz w:val="26"/>
          <w:szCs w:val="26"/>
        </w:rPr>
        <w:t>Kết quả này</w:t>
      </w:r>
      <w:r w:rsidR="00C87D5B" w:rsidRPr="006F3BC6">
        <w:rPr>
          <w:color w:val="auto"/>
          <w:sz w:val="26"/>
          <w:szCs w:val="26"/>
        </w:rPr>
        <w:t xml:space="preserve"> </w:t>
      </w:r>
      <w:r w:rsidR="00A1228F" w:rsidRPr="006F3BC6">
        <w:rPr>
          <w:color w:val="auto"/>
          <w:sz w:val="26"/>
          <w:szCs w:val="26"/>
        </w:rPr>
        <w:t xml:space="preserve">hoàn toàn </w:t>
      </w:r>
      <w:r w:rsidR="006D2292" w:rsidRPr="006F3BC6">
        <w:rPr>
          <w:color w:val="auto"/>
          <w:sz w:val="26"/>
          <w:szCs w:val="26"/>
        </w:rPr>
        <w:t xml:space="preserve">được ủng hộ bởi </w:t>
      </w:r>
      <w:r w:rsidR="004A7FA7" w:rsidRPr="006F3BC6">
        <w:rPr>
          <w:color w:val="auto"/>
          <w:sz w:val="26"/>
          <w:szCs w:val="26"/>
        </w:rPr>
        <w:t xml:space="preserve">lý thuyết các bên liên quan </w:t>
      </w:r>
      <w:r w:rsidR="008F745D" w:rsidRPr="006F3BC6">
        <w:rPr>
          <w:color w:val="auto"/>
          <w:sz w:val="26"/>
          <w:szCs w:val="26"/>
        </w:rPr>
        <w:t>(Freeman, 1984),</w:t>
      </w:r>
      <w:r w:rsidR="00A1228F" w:rsidRPr="006F3BC6">
        <w:rPr>
          <w:color w:val="auto"/>
          <w:sz w:val="26"/>
          <w:szCs w:val="26"/>
        </w:rPr>
        <w:t xml:space="preserve"> </w:t>
      </w:r>
      <w:r w:rsidR="008F745D" w:rsidRPr="006F3BC6">
        <w:rPr>
          <w:color w:val="auto"/>
          <w:sz w:val="26"/>
          <w:szCs w:val="26"/>
        </w:rPr>
        <w:t xml:space="preserve">lý thuyết </w:t>
      </w:r>
      <w:r w:rsidR="004A7FA7" w:rsidRPr="006F3BC6">
        <w:rPr>
          <w:color w:val="auto"/>
          <w:sz w:val="26"/>
          <w:szCs w:val="26"/>
        </w:rPr>
        <w:t>hợp pháp</w:t>
      </w:r>
      <w:r w:rsidR="008F745D" w:rsidRPr="006F3BC6">
        <w:rPr>
          <w:color w:val="auto"/>
          <w:sz w:val="26"/>
          <w:szCs w:val="26"/>
        </w:rPr>
        <w:t xml:space="preserve"> (Dowling </w:t>
      </w:r>
      <w:r w:rsidR="004A7FA7" w:rsidRPr="006F3BC6">
        <w:rPr>
          <w:color w:val="auto"/>
          <w:sz w:val="26"/>
          <w:szCs w:val="26"/>
        </w:rPr>
        <w:t>&amp;</w:t>
      </w:r>
      <w:r w:rsidR="008F745D" w:rsidRPr="006F3BC6">
        <w:rPr>
          <w:color w:val="auto"/>
          <w:sz w:val="26"/>
          <w:szCs w:val="26"/>
        </w:rPr>
        <w:t xml:space="preserve"> Pfeffer,</w:t>
      </w:r>
      <w:r w:rsidR="00A1228F" w:rsidRPr="006F3BC6">
        <w:rPr>
          <w:color w:val="auto"/>
          <w:sz w:val="26"/>
          <w:szCs w:val="26"/>
        </w:rPr>
        <w:t xml:space="preserve"> </w:t>
      </w:r>
      <w:r w:rsidR="008F745D" w:rsidRPr="006F3BC6">
        <w:rPr>
          <w:color w:val="auto"/>
          <w:sz w:val="26"/>
          <w:szCs w:val="26"/>
        </w:rPr>
        <w:t>1975)</w:t>
      </w:r>
      <w:r w:rsidR="004A7FA7" w:rsidRPr="006F3BC6">
        <w:rPr>
          <w:color w:val="auto"/>
          <w:sz w:val="26"/>
          <w:szCs w:val="26"/>
        </w:rPr>
        <w:t xml:space="preserve"> và</w:t>
      </w:r>
      <w:r w:rsidR="008F745D" w:rsidRPr="006F3BC6">
        <w:rPr>
          <w:color w:val="auto"/>
          <w:sz w:val="26"/>
          <w:szCs w:val="26"/>
        </w:rPr>
        <w:t xml:space="preserve"> lý thuyết</w:t>
      </w:r>
      <w:r w:rsidR="00A1228F" w:rsidRPr="006F3BC6">
        <w:rPr>
          <w:color w:val="auto"/>
          <w:sz w:val="26"/>
          <w:szCs w:val="26"/>
        </w:rPr>
        <w:t xml:space="preserve"> </w:t>
      </w:r>
      <w:r w:rsidR="008F745D" w:rsidRPr="006F3BC6">
        <w:rPr>
          <w:color w:val="auto"/>
          <w:sz w:val="26"/>
          <w:szCs w:val="26"/>
        </w:rPr>
        <w:t>nguồn lực (RBV) (Wernerfelt, 1984)</w:t>
      </w:r>
      <w:r w:rsidR="004A7FA7" w:rsidRPr="006F3BC6">
        <w:rPr>
          <w:color w:val="auto"/>
          <w:sz w:val="26"/>
          <w:szCs w:val="26"/>
        </w:rPr>
        <w:t>.</w:t>
      </w:r>
    </w:p>
    <w:p w14:paraId="66DA8A13" w14:textId="77777777" w:rsidR="00F96B69" w:rsidRPr="006F3BC6" w:rsidRDefault="00F96B69">
      <w:pPr>
        <w:widowControl/>
        <w:spacing w:after="160" w:line="259" w:lineRule="auto"/>
        <w:rPr>
          <w:spacing w:val="3"/>
          <w:sz w:val="26"/>
          <w:szCs w:val="26"/>
        </w:rPr>
        <w:sectPr w:rsidR="00F96B69" w:rsidRPr="006F3BC6" w:rsidSect="008D2091">
          <w:headerReference w:type="default" r:id="rId30"/>
          <w:type w:val="continuous"/>
          <w:pgSz w:w="11920" w:h="16840"/>
          <w:pgMar w:top="1985" w:right="1134" w:bottom="1701" w:left="1985" w:header="284" w:footer="284" w:gutter="0"/>
          <w:pgNumType w:start="1" w:chapStyle="1"/>
          <w:cols w:space="720"/>
          <w:docGrid w:linePitch="299"/>
        </w:sectPr>
      </w:pPr>
    </w:p>
    <w:p w14:paraId="423061F5" w14:textId="6E914799" w:rsidR="00743F4A" w:rsidRPr="006F3BC6" w:rsidRDefault="00743F4A" w:rsidP="00CD7C41">
      <w:pPr>
        <w:pStyle w:val="Heading1"/>
      </w:pPr>
      <w:bookmarkStart w:id="287" w:name="_Toc117433193"/>
      <w:bookmarkStart w:id="288" w:name="_Toc218700938"/>
      <w:r w:rsidRPr="006F3BC6">
        <w:lastRenderedPageBreak/>
        <w:t>DANH MỤC CÁC CÔNG TRÌNH ĐÃ CÔNG BỐ</w:t>
      </w:r>
      <w:bookmarkEnd w:id="287"/>
      <w:bookmarkEnd w:id="288"/>
      <w:r w:rsidRPr="006F3BC6">
        <w:t xml:space="preserve"> </w:t>
      </w:r>
    </w:p>
    <w:p w14:paraId="552ABCFC" w14:textId="30016CD4" w:rsidR="00743F4A" w:rsidRPr="006F3BC6" w:rsidRDefault="00743F4A" w:rsidP="00743F4A">
      <w:pPr>
        <w:spacing w:line="360" w:lineRule="auto"/>
        <w:ind w:firstLine="567"/>
        <w:jc w:val="center"/>
        <w:rPr>
          <w:b/>
          <w:bCs/>
          <w:sz w:val="32"/>
          <w:szCs w:val="32"/>
        </w:rPr>
      </w:pPr>
      <w:r w:rsidRPr="006F3BC6">
        <w:rPr>
          <w:b/>
          <w:bCs/>
          <w:sz w:val="32"/>
          <w:szCs w:val="32"/>
        </w:rPr>
        <w:t>LIÊN QUAN ĐẾN LUẬN ÁN</w:t>
      </w:r>
    </w:p>
    <w:p w14:paraId="41B8D589" w14:textId="6469B396" w:rsidR="001D4A2A" w:rsidRPr="006F3BC6" w:rsidRDefault="001D4A2A" w:rsidP="00743F4A">
      <w:pPr>
        <w:spacing w:line="360" w:lineRule="auto"/>
        <w:ind w:firstLine="567"/>
        <w:jc w:val="center"/>
        <w:rPr>
          <w:b/>
          <w:bCs/>
          <w:sz w:val="32"/>
          <w:szCs w:val="32"/>
        </w:rPr>
      </w:pPr>
    </w:p>
    <w:p w14:paraId="01E53986" w14:textId="77777777" w:rsidR="00CD388E" w:rsidRPr="002E6B6E" w:rsidRDefault="00CD388E" w:rsidP="00CD388E">
      <w:pPr>
        <w:spacing w:line="360" w:lineRule="auto"/>
        <w:ind w:firstLine="567"/>
        <w:jc w:val="both"/>
        <w:rPr>
          <w:sz w:val="26"/>
          <w:szCs w:val="26"/>
        </w:rPr>
      </w:pPr>
      <w:r w:rsidRPr="002E6B6E">
        <w:rPr>
          <w:sz w:val="26"/>
          <w:szCs w:val="26"/>
        </w:rPr>
        <w:t xml:space="preserve">Lê Duy Ngọc. Ảnh hưởng của công bố thông tin Môi Trường, Xã Hội, Quản Trị lên giá trị doanh nghiệp. </w:t>
      </w:r>
      <w:r w:rsidRPr="002E6B6E">
        <w:rPr>
          <w:i/>
          <w:iCs/>
          <w:sz w:val="26"/>
          <w:szCs w:val="26"/>
        </w:rPr>
        <w:t>Tạp chí Tài chính</w:t>
      </w:r>
      <w:r w:rsidRPr="002E6B6E">
        <w:rPr>
          <w:sz w:val="26"/>
          <w:szCs w:val="26"/>
        </w:rPr>
        <w:t>, ISSN: 2615-8973, Kỳ 1 - tháng 11/2022 (788), tr. 117-121.</w:t>
      </w:r>
    </w:p>
    <w:p w14:paraId="51DC7CC8" w14:textId="77777777" w:rsidR="00CD388E" w:rsidRPr="002E6B6E" w:rsidRDefault="00CD388E" w:rsidP="00CD388E">
      <w:pPr>
        <w:spacing w:line="360" w:lineRule="auto"/>
        <w:ind w:firstLine="567"/>
        <w:jc w:val="both"/>
        <w:rPr>
          <w:sz w:val="26"/>
          <w:szCs w:val="26"/>
        </w:rPr>
      </w:pPr>
      <w:r w:rsidRPr="002E6B6E">
        <w:rPr>
          <w:sz w:val="26"/>
          <w:szCs w:val="26"/>
        </w:rPr>
        <w:t xml:space="preserve">Lê Duy Ngọc. Thông tin Môi Trường, Xã Hội và Quản Trị trong báo cáo kế toán Bền Vững. </w:t>
      </w:r>
      <w:r w:rsidRPr="002E6B6E">
        <w:rPr>
          <w:i/>
          <w:iCs/>
          <w:sz w:val="26"/>
          <w:szCs w:val="26"/>
        </w:rPr>
        <w:t>Tạp chí Tài chính</w:t>
      </w:r>
      <w:r w:rsidRPr="002E6B6E">
        <w:rPr>
          <w:sz w:val="26"/>
          <w:szCs w:val="26"/>
        </w:rPr>
        <w:t>, ISSN: 2615-8973, Kỳ 1+2 -  tháng 2/2023 (794 + 795), tr. 83-87.</w:t>
      </w:r>
    </w:p>
    <w:p w14:paraId="12ABF0DA" w14:textId="77777777" w:rsidR="00CD388E" w:rsidRPr="002E6B6E" w:rsidRDefault="00CD388E" w:rsidP="00CD388E">
      <w:pPr>
        <w:spacing w:line="360" w:lineRule="auto"/>
        <w:ind w:firstLine="567"/>
        <w:jc w:val="both"/>
        <w:rPr>
          <w:sz w:val="26"/>
          <w:szCs w:val="26"/>
        </w:rPr>
      </w:pPr>
      <w:r w:rsidRPr="002E6B6E">
        <w:rPr>
          <w:sz w:val="26"/>
          <w:szCs w:val="26"/>
        </w:rPr>
        <w:t>Lê Duy Ngọc. Tác động của công bố thông tin Môi Trường, Xã Hội và Quản Trị đến giá trị doanh nghiệp trong môi trường cạnh tranh.</w:t>
      </w:r>
      <w:r w:rsidRPr="002E6B6E">
        <w:rPr>
          <w:i/>
          <w:iCs/>
          <w:sz w:val="26"/>
          <w:szCs w:val="26"/>
        </w:rPr>
        <w:t xml:space="preserve"> Tạp chí Tài chính</w:t>
      </w:r>
      <w:r w:rsidRPr="002E6B6E">
        <w:rPr>
          <w:sz w:val="26"/>
          <w:szCs w:val="26"/>
        </w:rPr>
        <w:t>, ISSN: 2615-8973, Kỳ 2 -  tháng 9/2023 (809), tr. 61-66.</w:t>
      </w:r>
    </w:p>
    <w:p w14:paraId="5E58B18C" w14:textId="62E684E7" w:rsidR="00B40FBB" w:rsidRPr="002E6B6E" w:rsidRDefault="00B40FBB" w:rsidP="00442970">
      <w:pPr>
        <w:spacing w:line="360" w:lineRule="auto"/>
        <w:ind w:firstLine="567"/>
        <w:jc w:val="both"/>
        <w:rPr>
          <w:sz w:val="26"/>
          <w:szCs w:val="26"/>
        </w:rPr>
      </w:pPr>
    </w:p>
    <w:p w14:paraId="2EAD9212" w14:textId="0403AB02" w:rsidR="00743F4A" w:rsidRPr="006F3BC6" w:rsidRDefault="00743F4A" w:rsidP="00743F4A">
      <w:pPr>
        <w:spacing w:line="360" w:lineRule="auto"/>
        <w:ind w:firstLine="567"/>
        <w:jc w:val="center"/>
        <w:rPr>
          <w:b/>
          <w:bCs/>
          <w:sz w:val="32"/>
          <w:szCs w:val="32"/>
        </w:rPr>
      </w:pPr>
    </w:p>
    <w:p w14:paraId="1BC4201B" w14:textId="4E105E03" w:rsidR="00F27659" w:rsidRPr="006F3BC6" w:rsidRDefault="00F27659" w:rsidP="00743F4A">
      <w:pPr>
        <w:spacing w:line="360" w:lineRule="auto"/>
        <w:ind w:firstLine="567"/>
        <w:jc w:val="center"/>
        <w:rPr>
          <w:b/>
          <w:bCs/>
          <w:sz w:val="32"/>
          <w:szCs w:val="32"/>
        </w:rPr>
      </w:pPr>
    </w:p>
    <w:p w14:paraId="64F36763" w14:textId="68D23A0C" w:rsidR="00F27659" w:rsidRPr="006F3BC6" w:rsidRDefault="00F27659" w:rsidP="00743F4A">
      <w:pPr>
        <w:spacing w:line="360" w:lineRule="auto"/>
        <w:ind w:firstLine="567"/>
        <w:jc w:val="center"/>
        <w:rPr>
          <w:b/>
          <w:bCs/>
          <w:sz w:val="32"/>
          <w:szCs w:val="32"/>
        </w:rPr>
      </w:pPr>
    </w:p>
    <w:p w14:paraId="6409CC94" w14:textId="66FA2B05" w:rsidR="00F27659" w:rsidRPr="006F3BC6" w:rsidRDefault="00F27659" w:rsidP="00743F4A">
      <w:pPr>
        <w:spacing w:line="360" w:lineRule="auto"/>
        <w:ind w:firstLine="567"/>
        <w:jc w:val="center"/>
        <w:rPr>
          <w:b/>
          <w:bCs/>
          <w:sz w:val="32"/>
          <w:szCs w:val="32"/>
        </w:rPr>
      </w:pPr>
    </w:p>
    <w:p w14:paraId="2651562E" w14:textId="1963E3C0" w:rsidR="00F27659" w:rsidRPr="006F3BC6" w:rsidRDefault="00F27659" w:rsidP="00743F4A">
      <w:pPr>
        <w:spacing w:line="360" w:lineRule="auto"/>
        <w:ind w:firstLine="567"/>
        <w:jc w:val="center"/>
        <w:rPr>
          <w:b/>
          <w:bCs/>
          <w:sz w:val="32"/>
          <w:szCs w:val="32"/>
        </w:rPr>
      </w:pPr>
    </w:p>
    <w:p w14:paraId="282509B4" w14:textId="2FF206C6" w:rsidR="00F27659" w:rsidRPr="006F3BC6" w:rsidRDefault="00F27659" w:rsidP="00743F4A">
      <w:pPr>
        <w:spacing w:line="360" w:lineRule="auto"/>
        <w:ind w:firstLine="567"/>
        <w:jc w:val="center"/>
        <w:rPr>
          <w:b/>
          <w:bCs/>
          <w:sz w:val="32"/>
          <w:szCs w:val="32"/>
        </w:rPr>
      </w:pPr>
    </w:p>
    <w:p w14:paraId="72FA9F3C" w14:textId="13BBC1AD" w:rsidR="00F27659" w:rsidRPr="006F3BC6" w:rsidRDefault="00F27659" w:rsidP="00743F4A">
      <w:pPr>
        <w:spacing w:line="360" w:lineRule="auto"/>
        <w:ind w:firstLine="567"/>
        <w:jc w:val="center"/>
        <w:rPr>
          <w:b/>
          <w:bCs/>
          <w:sz w:val="32"/>
          <w:szCs w:val="32"/>
        </w:rPr>
      </w:pPr>
    </w:p>
    <w:p w14:paraId="2501CD83" w14:textId="5135CEE4" w:rsidR="00F27659" w:rsidRPr="006F3BC6" w:rsidRDefault="00F27659" w:rsidP="00743F4A">
      <w:pPr>
        <w:spacing w:line="360" w:lineRule="auto"/>
        <w:ind w:firstLine="567"/>
        <w:jc w:val="center"/>
        <w:rPr>
          <w:b/>
          <w:bCs/>
          <w:sz w:val="32"/>
          <w:szCs w:val="32"/>
        </w:rPr>
      </w:pPr>
    </w:p>
    <w:p w14:paraId="184ED26E" w14:textId="22EB7205" w:rsidR="00F27659" w:rsidRPr="006F3BC6" w:rsidRDefault="00F27659" w:rsidP="00743F4A">
      <w:pPr>
        <w:spacing w:line="360" w:lineRule="auto"/>
        <w:ind w:firstLine="567"/>
        <w:jc w:val="center"/>
        <w:rPr>
          <w:b/>
          <w:bCs/>
          <w:sz w:val="32"/>
          <w:szCs w:val="32"/>
        </w:rPr>
      </w:pPr>
    </w:p>
    <w:p w14:paraId="3D81FC2A" w14:textId="3EB3A2A3" w:rsidR="00F27659" w:rsidRPr="006F3BC6" w:rsidRDefault="00F27659" w:rsidP="00743F4A">
      <w:pPr>
        <w:spacing w:line="360" w:lineRule="auto"/>
        <w:ind w:firstLine="567"/>
        <w:jc w:val="center"/>
        <w:rPr>
          <w:b/>
          <w:bCs/>
          <w:sz w:val="32"/>
          <w:szCs w:val="32"/>
        </w:rPr>
      </w:pPr>
    </w:p>
    <w:p w14:paraId="0C7316B8" w14:textId="363B399B" w:rsidR="00F27659" w:rsidRPr="006F3BC6" w:rsidRDefault="00F27659" w:rsidP="00743F4A">
      <w:pPr>
        <w:spacing w:line="360" w:lineRule="auto"/>
        <w:ind w:firstLine="567"/>
        <w:jc w:val="center"/>
        <w:rPr>
          <w:b/>
          <w:bCs/>
          <w:sz w:val="32"/>
          <w:szCs w:val="32"/>
        </w:rPr>
      </w:pPr>
    </w:p>
    <w:p w14:paraId="191DC1F5" w14:textId="25A694E5" w:rsidR="00F27659" w:rsidRPr="006F3BC6" w:rsidRDefault="00F27659" w:rsidP="00743F4A">
      <w:pPr>
        <w:spacing w:line="360" w:lineRule="auto"/>
        <w:ind w:firstLine="567"/>
        <w:jc w:val="center"/>
        <w:rPr>
          <w:b/>
          <w:bCs/>
          <w:sz w:val="32"/>
          <w:szCs w:val="32"/>
        </w:rPr>
      </w:pPr>
    </w:p>
    <w:p w14:paraId="635EF99F" w14:textId="77777777" w:rsidR="006C458E" w:rsidRPr="006F3BC6" w:rsidRDefault="006C458E" w:rsidP="00CD7C41">
      <w:pPr>
        <w:pStyle w:val="Heading1"/>
        <w:rPr>
          <w:rFonts w:eastAsiaTheme="minorHAnsi"/>
        </w:rPr>
      </w:pPr>
      <w:bookmarkStart w:id="289" w:name="_Toc218700939"/>
      <w:r w:rsidRPr="006F3BC6">
        <w:rPr>
          <w:rFonts w:eastAsiaTheme="minorHAnsi"/>
        </w:rPr>
        <w:lastRenderedPageBreak/>
        <w:t>DANH MỤC TÀI LIỆU THAM KHẢO</w:t>
      </w:r>
      <w:bookmarkEnd w:id="289"/>
    </w:p>
    <w:p w14:paraId="4D9B24FF" w14:textId="77777777" w:rsidR="006C458E" w:rsidRPr="006F3BC6" w:rsidRDefault="006C458E" w:rsidP="006C458E">
      <w:pPr>
        <w:widowControl/>
        <w:autoSpaceDE w:val="0"/>
        <w:autoSpaceDN w:val="0"/>
        <w:adjustRightInd w:val="0"/>
        <w:ind w:left="567" w:hanging="567"/>
        <w:jc w:val="both"/>
        <w:rPr>
          <w:rFonts w:eastAsiaTheme="minorHAnsi"/>
          <w:bCs/>
        </w:rPr>
      </w:pPr>
    </w:p>
    <w:p w14:paraId="53E73B7A" w14:textId="77777777" w:rsidR="006C458E" w:rsidRPr="006F3BC6" w:rsidRDefault="006C458E" w:rsidP="00F27659">
      <w:pPr>
        <w:widowControl/>
        <w:autoSpaceDE w:val="0"/>
        <w:autoSpaceDN w:val="0"/>
        <w:adjustRightInd w:val="0"/>
        <w:spacing w:line="360" w:lineRule="auto"/>
        <w:jc w:val="both"/>
        <w:rPr>
          <w:rFonts w:eastAsiaTheme="minorHAnsi"/>
          <w:bCs/>
        </w:rPr>
      </w:pPr>
      <w:r w:rsidRPr="006F3BC6">
        <w:rPr>
          <w:rFonts w:eastAsiaTheme="minorHAnsi"/>
          <w:b/>
          <w:bCs/>
        </w:rPr>
        <w:t>Tài liệu tham khảo</w:t>
      </w:r>
      <w:r w:rsidRPr="006F3BC6">
        <w:rPr>
          <w:rFonts w:eastAsiaTheme="minorHAnsi"/>
          <w:bCs/>
        </w:rPr>
        <w:t>:</w:t>
      </w:r>
    </w:p>
    <w:p w14:paraId="68E1A649" w14:textId="2689C25B" w:rsidR="006C458E" w:rsidRPr="006F3BC6" w:rsidRDefault="006C458E" w:rsidP="00947852">
      <w:pPr>
        <w:widowControl/>
        <w:autoSpaceDE w:val="0"/>
        <w:autoSpaceDN w:val="0"/>
        <w:adjustRightInd w:val="0"/>
        <w:ind w:left="567" w:hanging="567"/>
        <w:jc w:val="both"/>
      </w:pPr>
      <w:r w:rsidRPr="006F3BC6">
        <w:t xml:space="preserve">Abbott, W.F. and Monsen, R.J. (1979) On the measurement of corporate social responsibility: self-reported disclosures as a method of measuring corporate involvement </w:t>
      </w:r>
      <w:r w:rsidRPr="006F3BC6">
        <w:rPr>
          <w:i/>
          <w:iCs/>
        </w:rPr>
        <w:t xml:space="preserve">Academy of Management Journal </w:t>
      </w:r>
      <w:r w:rsidRPr="006F3BC6">
        <w:t>22(3), 501–515</w:t>
      </w:r>
    </w:p>
    <w:p w14:paraId="21955EAD" w14:textId="6ACB202C" w:rsidR="00A671A6" w:rsidRPr="006F3BC6" w:rsidRDefault="00B042CD" w:rsidP="00947852">
      <w:pPr>
        <w:widowControl/>
        <w:autoSpaceDE w:val="0"/>
        <w:autoSpaceDN w:val="0"/>
        <w:adjustRightInd w:val="0"/>
        <w:ind w:left="567" w:hanging="567"/>
        <w:jc w:val="both"/>
      </w:pPr>
      <w:r w:rsidRPr="006F3BC6">
        <w:t>Abdi, Y., Li, X., &amp; Càmara-Turull, X. (202</w:t>
      </w:r>
      <w:r w:rsidR="00A671A6" w:rsidRPr="006F3BC6">
        <w:t>2</w:t>
      </w:r>
      <w:r w:rsidRPr="006F3BC6">
        <w:t xml:space="preserve">). Exploring the impact of sustainability (ESG) disclosure on firm value and financial performance (FP) in airline industry: the moderating role of size and age. </w:t>
      </w:r>
      <w:r w:rsidRPr="006F3BC6">
        <w:rPr>
          <w:i/>
          <w:iCs/>
        </w:rPr>
        <w:t>Environment, Development and Sustainability</w:t>
      </w:r>
      <w:r w:rsidRPr="006F3BC6">
        <w:t>, 1-28</w:t>
      </w:r>
      <w:r w:rsidR="00947852" w:rsidRPr="006F3BC6">
        <w:t>.</w:t>
      </w:r>
    </w:p>
    <w:p w14:paraId="67F945AD" w14:textId="4FBF4E7D" w:rsidR="00B95BBA" w:rsidRPr="006F3BC6" w:rsidRDefault="00096791" w:rsidP="00947852">
      <w:pPr>
        <w:ind w:left="567" w:hanging="567"/>
        <w:jc w:val="both"/>
        <w:rPr>
          <w:shd w:val="clear" w:color="auto" w:fill="FFFFFF"/>
        </w:rPr>
      </w:pPr>
      <w:hyperlink r:id="rId31" w:tooltip="Bahaaeddin Ahmed Alareeni" w:history="1">
        <w:r w:rsidR="00B95BBA" w:rsidRPr="006F3BC6">
          <w:rPr>
            <w:shd w:val="clear" w:color="auto" w:fill="FFFFFF"/>
          </w:rPr>
          <w:t>Alareeni, B.A.</w:t>
        </w:r>
      </w:hyperlink>
      <w:r w:rsidR="00B95BBA" w:rsidRPr="006F3BC6">
        <w:rPr>
          <w:shd w:val="clear" w:color="auto" w:fill="FFFFFF"/>
        </w:rPr>
        <w:t> and </w:t>
      </w:r>
      <w:hyperlink r:id="rId32" w:tooltip="Allam Hamdan" w:history="1">
        <w:r w:rsidR="00B95BBA" w:rsidRPr="006F3BC6">
          <w:rPr>
            <w:shd w:val="clear" w:color="auto" w:fill="FFFFFF"/>
          </w:rPr>
          <w:t>Hamdan, A.</w:t>
        </w:r>
      </w:hyperlink>
      <w:r w:rsidR="00B95BBA" w:rsidRPr="006F3BC6">
        <w:rPr>
          <w:shd w:val="clear" w:color="auto" w:fill="FFFFFF"/>
        </w:rPr>
        <w:t> (2020)</w:t>
      </w:r>
      <w:r w:rsidR="00A671A6" w:rsidRPr="006F3BC6">
        <w:rPr>
          <w:shd w:val="clear" w:color="auto" w:fill="FFFFFF"/>
        </w:rPr>
        <w:t>.</w:t>
      </w:r>
      <w:r w:rsidR="00B95BBA" w:rsidRPr="006F3BC6">
        <w:rPr>
          <w:shd w:val="clear" w:color="auto" w:fill="FFFFFF"/>
        </w:rPr>
        <w:t xml:space="preserve"> ESG impact on performance of US S&amp;P 500-listed firms</w:t>
      </w:r>
      <w:r w:rsidR="00A671A6" w:rsidRPr="006F3BC6">
        <w:rPr>
          <w:shd w:val="clear" w:color="auto" w:fill="FFFFFF"/>
        </w:rPr>
        <w:t>.</w:t>
      </w:r>
      <w:r w:rsidR="00B95BBA" w:rsidRPr="006F3BC6">
        <w:rPr>
          <w:shd w:val="clear" w:color="auto" w:fill="FFFFFF"/>
        </w:rPr>
        <w:t> </w:t>
      </w:r>
      <w:hyperlink r:id="rId33" w:history="1">
        <w:r w:rsidR="00B95BBA" w:rsidRPr="006F3BC6">
          <w:rPr>
            <w:i/>
            <w:iCs/>
          </w:rPr>
          <w:t>Corporate Governance</w:t>
        </w:r>
      </w:hyperlink>
      <w:r w:rsidR="00B95BBA" w:rsidRPr="006F3BC6">
        <w:rPr>
          <w:shd w:val="clear" w:color="auto" w:fill="FFFFFF"/>
        </w:rPr>
        <w:t>, Vol. 20 No. 7, pp. 1409-1428. </w:t>
      </w:r>
      <w:hyperlink r:id="rId34" w:tooltip="DOI: https://doi.org/10.1108/CG-06-2020-0258" w:history="1">
        <w:r w:rsidR="00B95BBA" w:rsidRPr="006F3BC6">
          <w:rPr>
            <w:shd w:val="clear" w:color="auto" w:fill="FFFFFF"/>
          </w:rPr>
          <w:t>https://doi.org/10.1108/CG-06-2020-0258</w:t>
        </w:r>
      </w:hyperlink>
    </w:p>
    <w:p w14:paraId="4B42703B" w14:textId="77777777" w:rsidR="006C458E" w:rsidRPr="006F3BC6" w:rsidRDefault="006C458E" w:rsidP="00947852">
      <w:pPr>
        <w:ind w:left="567" w:hanging="567"/>
        <w:jc w:val="both"/>
      </w:pPr>
      <w:r w:rsidRPr="006F3BC6">
        <w:rPr>
          <w:bCs/>
        </w:rPr>
        <w:t>Albuquerque, R., Durnev, A., &amp; Koskinen, Y. (2013</w:t>
      </w:r>
      <w:r w:rsidRPr="006F3BC6">
        <w:t xml:space="preserve">). Corporate Social Responsibility and Firm Risk: Theory and Empirical Evidence. </w:t>
      </w:r>
      <w:r w:rsidRPr="006F3BC6">
        <w:rPr>
          <w:i/>
        </w:rPr>
        <w:t>Working Paper: University of Iowa and Boston University</w:t>
      </w:r>
      <w:r w:rsidRPr="006F3BC6">
        <w:t>.</w:t>
      </w:r>
    </w:p>
    <w:p w14:paraId="60B08E3A" w14:textId="75B06E14" w:rsidR="006C458E" w:rsidRPr="006F3BC6" w:rsidRDefault="006C458E" w:rsidP="00947852">
      <w:pPr>
        <w:widowControl/>
        <w:autoSpaceDE w:val="0"/>
        <w:autoSpaceDN w:val="0"/>
        <w:adjustRightInd w:val="0"/>
        <w:ind w:left="567" w:hanging="567"/>
        <w:jc w:val="both"/>
        <w:rPr>
          <w:i/>
        </w:rPr>
      </w:pPr>
      <w:bookmarkStart w:id="290" w:name="_Hlk143855002"/>
      <w:r w:rsidRPr="006F3BC6">
        <w:t xml:space="preserve">Allan Graham, Jonh J,Maher, and W. D. Northcut (2001). Environmental Liability Information and Bond Ratings. </w:t>
      </w:r>
      <w:r w:rsidRPr="006F3BC6">
        <w:rPr>
          <w:i/>
        </w:rPr>
        <w:t>Journal of Accounting, Auditing &amp; Finance.</w:t>
      </w:r>
      <w:r w:rsidRPr="006F3BC6">
        <w:t xml:space="preserve"> </w:t>
      </w:r>
      <w:r w:rsidRPr="006F3BC6">
        <w:rPr>
          <w:i/>
        </w:rPr>
        <w:t xml:space="preserve">14 149-178 </w:t>
      </w:r>
      <w:bookmarkEnd w:id="290"/>
    </w:p>
    <w:p w14:paraId="55D27E01" w14:textId="7758BEF4" w:rsidR="00894DC5" w:rsidRPr="006F3BC6" w:rsidRDefault="00894DC5" w:rsidP="00947852">
      <w:pPr>
        <w:widowControl/>
        <w:autoSpaceDE w:val="0"/>
        <w:autoSpaceDN w:val="0"/>
        <w:adjustRightInd w:val="0"/>
        <w:ind w:left="567" w:hanging="567"/>
        <w:jc w:val="both"/>
      </w:pPr>
      <w:r w:rsidRPr="006F3BC6">
        <w:t xml:space="preserve">Al‐Hadi, A., Chatterjee, B., Yaftian, A., Taylor, G., &amp; Monzur Hasan, M. (2019). Corporate social responsibility performance, financial distress and firm life cycle: evidence from Australia. </w:t>
      </w:r>
      <w:r w:rsidRPr="006F3BC6">
        <w:rPr>
          <w:i/>
          <w:iCs/>
        </w:rPr>
        <w:t>Accounting &amp; Finance</w:t>
      </w:r>
      <w:r w:rsidRPr="006F3BC6">
        <w:t xml:space="preserve">, </w:t>
      </w:r>
      <w:r w:rsidRPr="006F3BC6">
        <w:rPr>
          <w:i/>
          <w:iCs/>
        </w:rPr>
        <w:t>59</w:t>
      </w:r>
      <w:r w:rsidRPr="006F3BC6">
        <w:t>(2), 961-989</w:t>
      </w:r>
      <w:r w:rsidR="00A671A6" w:rsidRPr="006F3BC6">
        <w:t>.</w:t>
      </w:r>
    </w:p>
    <w:p w14:paraId="443D81EE" w14:textId="77777777" w:rsidR="00691DA9" w:rsidRPr="006F3BC6" w:rsidRDefault="00691DA9" w:rsidP="00947852">
      <w:pPr>
        <w:widowControl/>
        <w:shd w:val="clear" w:color="auto" w:fill="FFFFFF" w:themeFill="background1"/>
        <w:ind w:left="567" w:hanging="567"/>
        <w:jc w:val="both"/>
      </w:pPr>
      <w:r w:rsidRPr="006F3BC6">
        <w:t xml:space="preserve">Al-Issa, N., Khaki, A. R., Jreisat, A., Al-Mohamad, S., Fahl, D., &amp; Limani, E. (2022). Impact of environmental, social, governance, and corporate social responsibility factors on firm’s marketing expenses and firm value: A panel study of US companies. </w:t>
      </w:r>
      <w:r w:rsidRPr="006F3BC6">
        <w:rPr>
          <w:i/>
        </w:rPr>
        <w:t>Cogent Business &amp; Management</w:t>
      </w:r>
      <w:r w:rsidRPr="006F3BC6">
        <w:t xml:space="preserve">, 9(1). </w:t>
      </w:r>
      <w:hyperlink r:id="rId35" w:history="1">
        <w:r w:rsidRPr="006F3BC6">
          <w:rPr>
            <w:rStyle w:val="Hyperlink"/>
            <w:color w:val="auto"/>
            <w:u w:val="none"/>
          </w:rPr>
          <w:t>https://doi.org/10.1080/23311975.2022.2135214</w:t>
        </w:r>
      </w:hyperlink>
    </w:p>
    <w:p w14:paraId="704D2793" w14:textId="0E7D98B6"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Al-Tuwaijri, S. A., Christensen, T. E., &amp; Hughes, K. E. (2004). The relations among environmental disclosure, environmental performance, and economic performance: a simultaneous equations approach. </w:t>
      </w:r>
      <w:r w:rsidRPr="006F3BC6">
        <w:rPr>
          <w:rFonts w:ascii="Times New Roman" w:hAnsi="Times New Roman" w:cs="Times New Roman"/>
          <w:i/>
        </w:rPr>
        <w:t>Accounting, Organizations and Society, 29</w:t>
      </w:r>
      <w:r w:rsidRPr="006F3BC6">
        <w:rPr>
          <w:rFonts w:ascii="Times New Roman" w:hAnsi="Times New Roman" w:cs="Times New Roman"/>
        </w:rPr>
        <w:t>(5-6), 447-471. doi:10.1016/s0361-3682(03)00032-1</w:t>
      </w:r>
    </w:p>
    <w:p w14:paraId="03584215" w14:textId="6BEBC970" w:rsidR="00D2687A" w:rsidRPr="006F3BC6" w:rsidRDefault="00D2687A"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Alves, I.M. (2009), “Green spin everywhere: how greenwashing reveals the limits of the CSR paradigm”, Governance an International Journal of Policy and Administration, Vol. 2, pp. 1-26</w:t>
      </w:r>
    </w:p>
    <w:p w14:paraId="77BAD83B" w14:textId="3F24CBF2" w:rsidR="00B95BBA" w:rsidRPr="006F3BC6" w:rsidRDefault="00B95BBA" w:rsidP="00947852">
      <w:pPr>
        <w:widowControl/>
        <w:ind w:left="567" w:hanging="567"/>
        <w:jc w:val="both"/>
        <w:rPr>
          <w:shd w:val="clear" w:color="auto" w:fill="FFFFFF"/>
        </w:rPr>
      </w:pPr>
      <w:r w:rsidRPr="006F3BC6">
        <w:rPr>
          <w:shd w:val="clear" w:color="auto" w:fill="FFFFFF"/>
        </w:rPr>
        <w:t>Anis Maaloul &amp; Daniel Zéghal &amp; Walid Ben Amar &amp; Sari Mansour</w:t>
      </w:r>
      <w:r w:rsidR="00A671A6" w:rsidRPr="006F3BC6">
        <w:rPr>
          <w:shd w:val="clear" w:color="auto" w:fill="FFFFFF"/>
        </w:rPr>
        <w:t xml:space="preserve"> (</w:t>
      </w:r>
      <w:r w:rsidRPr="006F3BC6">
        <w:rPr>
          <w:shd w:val="clear" w:color="auto" w:fill="FFFFFF"/>
        </w:rPr>
        <w:t>2023</w:t>
      </w:r>
      <w:r w:rsidR="00A671A6" w:rsidRPr="006F3BC6">
        <w:rPr>
          <w:shd w:val="clear" w:color="auto" w:fill="FFFFFF"/>
        </w:rPr>
        <w:t>)</w:t>
      </w:r>
      <w:r w:rsidRPr="006F3BC6">
        <w:rPr>
          <w:shd w:val="clear" w:color="auto" w:fill="FFFFFF"/>
        </w:rPr>
        <w:t>.</w:t>
      </w:r>
      <w:hyperlink r:id="rId36" w:history="1">
        <w:r w:rsidRPr="006F3BC6">
          <w:rPr>
            <w:rStyle w:val="Hyperlink"/>
            <w:bCs/>
            <w:color w:val="auto"/>
            <w:u w:val="none"/>
          </w:rPr>
          <w:t>The Effect of Environmental, Social, and Governance (ESG) Performance and Disclosure on Cost of Debt: The Mediating Effect of Corporate Reputation</w:t>
        </w:r>
      </w:hyperlink>
      <w:r w:rsidR="00A671A6" w:rsidRPr="006F3BC6">
        <w:rPr>
          <w:shd w:val="clear" w:color="auto" w:fill="FFFFFF"/>
        </w:rPr>
        <w:t xml:space="preserve">. </w:t>
      </w:r>
      <w:hyperlink r:id="rId37" w:history="1">
        <w:r w:rsidRPr="006F3BC6">
          <w:rPr>
            <w:rStyle w:val="Hyperlink"/>
            <w:i/>
            <w:color w:val="auto"/>
            <w:u w:val="none"/>
          </w:rPr>
          <w:t>Corporate Reputation Review</w:t>
        </w:r>
      </w:hyperlink>
      <w:r w:rsidRPr="006F3BC6">
        <w:rPr>
          <w:i/>
          <w:shd w:val="clear" w:color="auto" w:fill="FFFFFF"/>
        </w:rPr>
        <w:t>,</w:t>
      </w:r>
      <w:r w:rsidRPr="006F3BC6">
        <w:rPr>
          <w:shd w:val="clear" w:color="auto" w:fill="FFFFFF"/>
        </w:rPr>
        <w:t xml:space="preserve"> Palgrave Macmillan, vol. 26(1), pages 1-18, February.</w:t>
      </w:r>
    </w:p>
    <w:p w14:paraId="5AF430CE" w14:textId="44E91A81"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Aggarwal, R., Erel, I., Stulz, R., &amp; Williamson, R. (2010). Differences in governance practices</w:t>
      </w:r>
      <w:r w:rsidRPr="006F3BC6">
        <w:rPr>
          <w:rFonts w:ascii="Times New Roman" w:eastAsia="Times New Roman" w:hAnsi="Times New Roman" w:cs="Times New Roman"/>
          <w:noProof w:val="0"/>
        </w:rPr>
        <w:br/>
        <w:t xml:space="preserve">between US and foreign firms: Measurement, causes, and consequences. </w:t>
      </w:r>
      <w:r w:rsidRPr="006F3BC6">
        <w:rPr>
          <w:rFonts w:ascii="Times New Roman" w:eastAsia="Times New Roman" w:hAnsi="Times New Roman" w:cs="Times New Roman"/>
          <w:i/>
          <w:iCs/>
          <w:noProof w:val="0"/>
        </w:rPr>
        <w:t>Review of</w:t>
      </w:r>
      <w:r w:rsidRPr="006F3BC6">
        <w:rPr>
          <w:rFonts w:ascii="Times New Roman" w:eastAsia="Times New Roman" w:hAnsi="Times New Roman" w:cs="Times New Roman"/>
          <w:i/>
          <w:iCs/>
          <w:noProof w:val="0"/>
        </w:rPr>
        <w:br/>
        <w:t>Financial Studies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23</w:t>
      </w:r>
      <w:r w:rsidRPr="006F3BC6">
        <w:rPr>
          <w:rFonts w:ascii="Times New Roman" w:eastAsia="Times New Roman" w:hAnsi="Times New Roman" w:cs="Times New Roman"/>
          <w:noProof w:val="0"/>
        </w:rPr>
        <w:t>(3), 3131–3169</w:t>
      </w:r>
    </w:p>
    <w:p w14:paraId="3DAAB0D0" w14:textId="0C86D754" w:rsidR="002F281B" w:rsidRPr="006F3BC6" w:rsidRDefault="002F281B"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Agyemang, O. S., &amp; Ansong, A. (2017). Corporate social responsibility and firm performance of Ghanaian SMEs: Mediating role of access to capital and firm reputation. </w:t>
      </w:r>
      <w:r w:rsidRPr="006F3BC6">
        <w:rPr>
          <w:rFonts w:ascii="Times New Roman" w:eastAsia="Times New Roman" w:hAnsi="Times New Roman" w:cs="Times New Roman"/>
          <w:i/>
          <w:iCs/>
          <w:noProof w:val="0"/>
        </w:rPr>
        <w:t>Journal of Global Responsibility</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8</w:t>
      </w:r>
      <w:r w:rsidRPr="006F3BC6">
        <w:rPr>
          <w:rFonts w:ascii="Times New Roman" w:eastAsia="Times New Roman" w:hAnsi="Times New Roman" w:cs="Times New Roman"/>
          <w:noProof w:val="0"/>
        </w:rPr>
        <w:t>(1), 47-62</w:t>
      </w:r>
    </w:p>
    <w:p w14:paraId="01FCFCFD" w14:textId="386369C0" w:rsidR="005B125B" w:rsidRPr="006F3BC6" w:rsidRDefault="00096791" w:rsidP="00947852">
      <w:pPr>
        <w:ind w:left="567" w:hanging="567"/>
        <w:jc w:val="both"/>
        <w:rPr>
          <w:shd w:val="clear" w:color="auto" w:fill="FFFFFF"/>
        </w:rPr>
      </w:pPr>
      <w:hyperlink r:id="rId38" w:tooltip="Peter Agyemang-Mintah" w:history="1">
        <w:r w:rsidR="005B125B" w:rsidRPr="006F3BC6">
          <w:rPr>
            <w:shd w:val="clear" w:color="auto" w:fill="FFFFFF"/>
          </w:rPr>
          <w:t>Agyemang-Mintah, P.</w:t>
        </w:r>
      </w:hyperlink>
      <w:r w:rsidR="005B125B" w:rsidRPr="006F3BC6">
        <w:rPr>
          <w:shd w:val="clear" w:color="auto" w:fill="FFFFFF"/>
        </w:rPr>
        <w:t> and </w:t>
      </w:r>
      <w:hyperlink r:id="rId39" w:tooltip="Hannu Schadewitz" w:history="1">
        <w:r w:rsidR="005B125B" w:rsidRPr="006F3BC6">
          <w:rPr>
            <w:shd w:val="clear" w:color="auto" w:fill="FFFFFF"/>
          </w:rPr>
          <w:t>Schadewitz, H.</w:t>
        </w:r>
      </w:hyperlink>
      <w:r w:rsidR="005B125B" w:rsidRPr="006F3BC6">
        <w:rPr>
          <w:shd w:val="clear" w:color="auto" w:fill="FFFFFF"/>
        </w:rPr>
        <w:t> (2019), "Gender diversity and firm value: evidence from UK financial institutions", </w:t>
      </w:r>
      <w:hyperlink r:id="rId40" w:history="1">
        <w:r w:rsidR="005B125B" w:rsidRPr="006F3BC6">
          <w:rPr>
            <w:i/>
            <w:iCs/>
          </w:rPr>
          <w:t>International Journal of Accounting &amp; Information Management</w:t>
        </w:r>
      </w:hyperlink>
      <w:r w:rsidR="005B125B" w:rsidRPr="006F3BC6">
        <w:rPr>
          <w:shd w:val="clear" w:color="auto" w:fill="FFFFFF"/>
        </w:rPr>
        <w:t>, Vol. 27 No. 1, pp. 2-26. </w:t>
      </w:r>
      <w:hyperlink r:id="rId41" w:tooltip="DOI: https://doi.org/10.1108/IJAIM-06-2017-0073" w:history="1">
        <w:r w:rsidR="005B125B" w:rsidRPr="006F3BC6">
          <w:rPr>
            <w:shd w:val="clear" w:color="auto" w:fill="FFFFFF"/>
          </w:rPr>
          <w:t>https://doi.org/10.1108/IJAIM-06-2017-0073</w:t>
        </w:r>
      </w:hyperlink>
      <w:r w:rsidR="0075219A" w:rsidRPr="006F3BC6">
        <w:rPr>
          <w:shd w:val="clear" w:color="auto" w:fill="FFFFFF"/>
        </w:rPr>
        <w:t>.</w:t>
      </w:r>
    </w:p>
    <w:p w14:paraId="71FA96EE" w14:textId="7BEF4E97" w:rsidR="000338DE" w:rsidRPr="006F3BC6" w:rsidRDefault="000338D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Akben-Selcuk, E. (2019). Corporate social responsibility and financial performance: The moderating role of ownership concentration in Turkey. </w:t>
      </w:r>
      <w:r w:rsidRPr="006F3BC6">
        <w:rPr>
          <w:rFonts w:ascii="Times New Roman" w:eastAsia="Times New Roman" w:hAnsi="Times New Roman" w:cs="Times New Roman"/>
          <w:i/>
          <w:iCs/>
          <w:noProof w:val="0"/>
        </w:rPr>
        <w:t>Sustainability</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11</w:t>
      </w:r>
      <w:r w:rsidRPr="006F3BC6">
        <w:rPr>
          <w:rFonts w:ascii="Times New Roman" w:eastAsia="Times New Roman" w:hAnsi="Times New Roman" w:cs="Times New Roman"/>
          <w:noProof w:val="0"/>
        </w:rPr>
        <w:t>(13), 3643.</w:t>
      </w:r>
    </w:p>
    <w:p w14:paraId="6F69404C" w14:textId="77777777" w:rsidR="000338DE" w:rsidRPr="006F3BC6" w:rsidRDefault="000338DE" w:rsidP="00947852">
      <w:pPr>
        <w:widowControl/>
        <w:autoSpaceDE w:val="0"/>
        <w:autoSpaceDN w:val="0"/>
        <w:adjustRightInd w:val="0"/>
        <w:ind w:left="567" w:hanging="567"/>
        <w:jc w:val="both"/>
      </w:pPr>
      <w:r w:rsidRPr="006F3BC6">
        <w:t xml:space="preserve">Aktas, N., De Bodt, E., and Cousin, J.-G. (2011). Do financial markets care about SRI? Evidence from mergers and acquisitions </w:t>
      </w:r>
      <w:r w:rsidRPr="006F3BC6">
        <w:rPr>
          <w:i/>
          <w:iCs/>
        </w:rPr>
        <w:t xml:space="preserve">Journal of Banking and Finance </w:t>
      </w:r>
      <w:r w:rsidRPr="006F3BC6">
        <w:t>35(7), 1753–1761.</w:t>
      </w:r>
    </w:p>
    <w:p w14:paraId="65013928" w14:textId="73EB56F5" w:rsidR="006C458E" w:rsidRPr="006F3BC6" w:rsidRDefault="006C458E" w:rsidP="00947852">
      <w:pPr>
        <w:ind w:left="567" w:hanging="567"/>
        <w:jc w:val="both"/>
      </w:pPr>
      <w:r w:rsidRPr="006F3BC6">
        <w:rPr>
          <w:bCs/>
        </w:rPr>
        <w:t>Ammann, M., Oesch, D., &amp; Schmid, M. M. (2011</w:t>
      </w:r>
      <w:r w:rsidRPr="006F3BC6">
        <w:t xml:space="preserve">). Corporate Governance and Firm Value: International Evidence. </w:t>
      </w:r>
      <w:r w:rsidRPr="006F3BC6">
        <w:rPr>
          <w:i/>
        </w:rPr>
        <w:t>Journal of Empirical Finance,</w:t>
      </w:r>
      <w:r w:rsidRPr="006F3BC6">
        <w:t xml:space="preserve"> 18, 36-55.</w:t>
      </w:r>
    </w:p>
    <w:p w14:paraId="2673EA45" w14:textId="0DC2C723" w:rsidR="0076634B" w:rsidRPr="006F3BC6" w:rsidRDefault="0076634B" w:rsidP="00947852">
      <w:pPr>
        <w:ind w:left="567" w:hanging="567"/>
        <w:jc w:val="both"/>
      </w:pPr>
      <w:r w:rsidRPr="006F3BC6">
        <w:lastRenderedPageBreak/>
        <w:t xml:space="preserve">Aouadi, A., &amp; Marsat, S. (2018). Do ESG controversies matter for firm value? Evidence from international data. </w:t>
      </w:r>
      <w:r w:rsidRPr="006F3BC6">
        <w:rPr>
          <w:i/>
          <w:iCs/>
        </w:rPr>
        <w:t>Journal of Business Ethics</w:t>
      </w:r>
      <w:r w:rsidRPr="006F3BC6">
        <w:t xml:space="preserve">, </w:t>
      </w:r>
      <w:r w:rsidRPr="006F3BC6">
        <w:rPr>
          <w:i/>
          <w:iCs/>
        </w:rPr>
        <w:t>151</w:t>
      </w:r>
      <w:r w:rsidRPr="006F3BC6">
        <w:t>(4), 1027-1047</w:t>
      </w:r>
    </w:p>
    <w:p w14:paraId="7AFAAA11" w14:textId="77777777" w:rsidR="006C458E" w:rsidRPr="006F3BC6" w:rsidRDefault="006C458E" w:rsidP="00947852">
      <w:pPr>
        <w:ind w:left="567" w:hanging="567"/>
        <w:jc w:val="both"/>
      </w:pPr>
      <w:r w:rsidRPr="006F3BC6">
        <w:rPr>
          <w:bCs/>
        </w:rPr>
        <w:t>Ashbaugh-Skaife, H., Collins, D. W., &amp; LaFond, R. (2004</w:t>
      </w:r>
      <w:r w:rsidRPr="006F3BC6">
        <w:t xml:space="preserve">). Corporate Governance and the Cost of Equity Capital. </w:t>
      </w:r>
      <w:r w:rsidRPr="006F3BC6">
        <w:rPr>
          <w:i/>
        </w:rPr>
        <w:t>University of Wisconsin and University of Iowa.</w:t>
      </w:r>
    </w:p>
    <w:p w14:paraId="7D5B35A6" w14:textId="08FF4A47" w:rsidR="006C458E" w:rsidRPr="006F3BC6" w:rsidRDefault="006C458E" w:rsidP="00947852">
      <w:pPr>
        <w:ind w:left="567" w:hanging="567"/>
        <w:jc w:val="both"/>
      </w:pPr>
      <w:r w:rsidRPr="006F3BC6">
        <w:rPr>
          <w:bCs/>
        </w:rPr>
        <w:t>Ashbaugh-Skaife, H., Collins, D. W., &amp; LaFond, R. (2006</w:t>
      </w:r>
      <w:r w:rsidRPr="006F3BC6">
        <w:t xml:space="preserve">). The Effects of Corporate Governance on Firms’ Credit Ratings. </w:t>
      </w:r>
      <w:r w:rsidRPr="006F3BC6">
        <w:rPr>
          <w:i/>
        </w:rPr>
        <w:t>Journal of Accounting and Economics, 42</w:t>
      </w:r>
      <w:r w:rsidRPr="006F3BC6">
        <w:t>, 203- 243.</w:t>
      </w:r>
    </w:p>
    <w:p w14:paraId="44D1373F" w14:textId="24726BD1" w:rsidR="00B51F5C" w:rsidRPr="006F3BC6" w:rsidRDefault="00B51F5C" w:rsidP="00947852">
      <w:pPr>
        <w:ind w:left="567" w:hanging="567"/>
        <w:jc w:val="both"/>
      </w:pPr>
      <w:r w:rsidRPr="006F3BC6">
        <w:t xml:space="preserve">Atan, R., Alam, M. M., Said, J., &amp; Zamri, M. (2018). The impacts of environmental, social, and governance factors on firm performance. </w:t>
      </w:r>
      <w:r w:rsidRPr="006F3BC6">
        <w:rPr>
          <w:i/>
          <w:iCs/>
        </w:rPr>
        <w:t>Management of Environmental Quality: An International Journal</w:t>
      </w:r>
      <w:r w:rsidRPr="006F3BC6">
        <w:t xml:space="preserve">, </w:t>
      </w:r>
      <w:r w:rsidRPr="006F3BC6">
        <w:rPr>
          <w:i/>
          <w:iCs/>
        </w:rPr>
        <w:t>29</w:t>
      </w:r>
      <w:r w:rsidRPr="006F3BC6">
        <w:t>(2), 182-194.</w:t>
      </w:r>
    </w:p>
    <w:p w14:paraId="2F261BAA" w14:textId="5F48CDF4"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Attig, N., Ghoul, S. El, Guedhami, O., &amp; Suh, J. (2013). Corporate social responsibility and credit ratings. </w:t>
      </w:r>
      <w:r w:rsidRPr="006F3BC6">
        <w:rPr>
          <w:rFonts w:ascii="Times New Roman" w:hAnsi="Times New Roman" w:cs="Times New Roman"/>
          <w:i/>
        </w:rPr>
        <w:t>Journal of Business Ethics, 117(4</w:t>
      </w:r>
      <w:r w:rsidRPr="006F3BC6">
        <w:rPr>
          <w:rFonts w:ascii="Times New Roman" w:hAnsi="Times New Roman" w:cs="Times New Roman"/>
        </w:rPr>
        <w:t>), 679–694.</w:t>
      </w:r>
    </w:p>
    <w:p w14:paraId="555EEB33" w14:textId="549D3D73" w:rsidR="00DF204B" w:rsidRPr="006F3BC6" w:rsidRDefault="00DF204B" w:rsidP="00947852">
      <w:pPr>
        <w:ind w:left="567" w:hanging="567"/>
        <w:jc w:val="both"/>
      </w:pPr>
      <w:r w:rsidRPr="006F3BC6">
        <w:t>Aupperle, K. E., Carroll, A. B., &amp; Hatfield, J. D.</w:t>
      </w:r>
      <w:r w:rsidR="000525B1" w:rsidRPr="006F3BC6">
        <w:t xml:space="preserve"> (</w:t>
      </w:r>
      <w:r w:rsidRPr="006F3BC6">
        <w:t>1985</w:t>
      </w:r>
      <w:r w:rsidR="000525B1" w:rsidRPr="006F3BC6">
        <w:t>)</w:t>
      </w:r>
      <w:r w:rsidRPr="006F3BC6">
        <w:t xml:space="preserve">. An empirical examination of the relationship between corporate social responsibility and profitability. </w:t>
      </w:r>
      <w:r w:rsidRPr="006F3BC6">
        <w:rPr>
          <w:i/>
          <w:iCs/>
        </w:rPr>
        <w:t>Academy of Management</w:t>
      </w:r>
      <w:r w:rsidRPr="006F3BC6">
        <w:t>, 28: 446-463.</w:t>
      </w:r>
    </w:p>
    <w:p w14:paraId="6A6AE6E7" w14:textId="5A9160F7" w:rsidR="005D405A" w:rsidRPr="006F3BC6" w:rsidRDefault="005D405A"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Awaysheh, A., Heron, R. A., Perry, T., &amp; Wilson, J. I. (2020). On the relation between corporate social responsibility and financial performance. </w:t>
      </w:r>
      <w:r w:rsidRPr="006F3BC6">
        <w:rPr>
          <w:rFonts w:ascii="Times New Roman" w:eastAsia="Times New Roman" w:hAnsi="Times New Roman" w:cs="Times New Roman"/>
          <w:i/>
          <w:iCs/>
          <w:noProof w:val="0"/>
        </w:rPr>
        <w:t>Strategic Management Journal</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41</w:t>
      </w:r>
      <w:r w:rsidRPr="006F3BC6">
        <w:rPr>
          <w:rFonts w:ascii="Times New Roman" w:eastAsia="Times New Roman" w:hAnsi="Times New Roman" w:cs="Times New Roman"/>
          <w:noProof w:val="0"/>
        </w:rPr>
        <w:t>(6), 965-987.</w:t>
      </w:r>
    </w:p>
    <w:p w14:paraId="6400140F"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Backhaus, K. B., Stone, B. A., &amp; Heiner, K. (2016). Exploringthe Relationship Between Corporate Social Performance and Employer Attractiveness. </w:t>
      </w:r>
      <w:r w:rsidRPr="006F3BC6">
        <w:rPr>
          <w:rFonts w:ascii="Times New Roman" w:hAnsi="Times New Roman" w:cs="Times New Roman"/>
          <w:i/>
        </w:rPr>
        <w:t>Business &amp; Society, 41</w:t>
      </w:r>
      <w:r w:rsidRPr="006F3BC6">
        <w:rPr>
          <w:rFonts w:ascii="Times New Roman" w:hAnsi="Times New Roman" w:cs="Times New Roman"/>
        </w:rPr>
        <w:t>(3), 292-318. doi:10.1177/0007650302041003003</w:t>
      </w:r>
    </w:p>
    <w:p w14:paraId="720E7257" w14:textId="3935E1E8"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Bae, S., Masud, M., &amp; Kim, J. (2018). A Cross-Country Investigation of Corporate Governance and Corporate Sustainability Disclosure: A Signaling Theory Perspective. </w:t>
      </w:r>
      <w:r w:rsidRPr="006F3BC6">
        <w:rPr>
          <w:rFonts w:ascii="Times New Roman" w:hAnsi="Times New Roman" w:cs="Times New Roman"/>
          <w:i/>
        </w:rPr>
        <w:t>Sustainability, 10</w:t>
      </w:r>
      <w:r w:rsidRPr="006F3BC6">
        <w:rPr>
          <w:rFonts w:ascii="Times New Roman" w:hAnsi="Times New Roman" w:cs="Times New Roman"/>
        </w:rPr>
        <w:t>(8). doi:10.3390/su10082611</w:t>
      </w:r>
    </w:p>
    <w:p w14:paraId="1F1CBBD9" w14:textId="42658AA3" w:rsidR="00032348" w:rsidRPr="006F3BC6" w:rsidRDefault="00032348" w:rsidP="00947852">
      <w:pPr>
        <w:ind w:left="567" w:hanging="567"/>
        <w:jc w:val="both"/>
        <w:rPr>
          <w:rFonts w:eastAsiaTheme="majorEastAsia"/>
        </w:rPr>
      </w:pPr>
      <w:r w:rsidRPr="006F3BC6">
        <w:rPr>
          <w:rFonts w:eastAsiaTheme="majorEastAsia"/>
        </w:rPr>
        <w:t xml:space="preserve">Bai, X., &amp; Chang, J. (2015). Corporate social responsibility and firm performance: The mediating role of marketing competence and the moderating role of market environment. </w:t>
      </w:r>
      <w:r w:rsidRPr="006F3BC6">
        <w:rPr>
          <w:rFonts w:eastAsiaTheme="majorEastAsia"/>
          <w:i/>
          <w:iCs/>
        </w:rPr>
        <w:t>Asia Pacific Journal of Management</w:t>
      </w:r>
      <w:r w:rsidRPr="006F3BC6">
        <w:rPr>
          <w:rFonts w:eastAsiaTheme="majorEastAsia"/>
        </w:rPr>
        <w:t xml:space="preserve">, </w:t>
      </w:r>
      <w:r w:rsidRPr="006F3BC6">
        <w:rPr>
          <w:rFonts w:eastAsiaTheme="majorEastAsia"/>
          <w:i/>
          <w:iCs/>
        </w:rPr>
        <w:t>32</w:t>
      </w:r>
      <w:r w:rsidRPr="006F3BC6">
        <w:rPr>
          <w:rFonts w:eastAsiaTheme="majorEastAsia"/>
        </w:rPr>
        <w:t>(2), 505-530.</w:t>
      </w:r>
    </w:p>
    <w:p w14:paraId="4C845E30" w14:textId="3D05E842" w:rsidR="00284DE6" w:rsidRPr="006F3BC6" w:rsidRDefault="00284DE6" w:rsidP="00947852">
      <w:pPr>
        <w:ind w:left="567" w:hanging="567"/>
        <w:jc w:val="both"/>
      </w:pPr>
      <w:r w:rsidRPr="006F3BC6">
        <w:t xml:space="preserve">Bajic, S., &amp; Yurtoglu, B. (2018). Which aspects of CSR predict firm market value?. </w:t>
      </w:r>
      <w:r w:rsidRPr="006F3BC6">
        <w:rPr>
          <w:i/>
          <w:iCs/>
        </w:rPr>
        <w:t>Journal of Capital Markets Studies</w:t>
      </w:r>
      <w:r w:rsidRPr="006F3BC6">
        <w:t xml:space="preserve">, </w:t>
      </w:r>
      <w:r w:rsidRPr="006F3BC6">
        <w:rPr>
          <w:i/>
          <w:iCs/>
        </w:rPr>
        <w:t>2</w:t>
      </w:r>
      <w:r w:rsidRPr="006F3BC6">
        <w:t>(1), 50-69</w:t>
      </w:r>
    </w:p>
    <w:p w14:paraId="2D1DBA7E" w14:textId="77777777" w:rsidR="006B6A5F" w:rsidRPr="006F3BC6" w:rsidRDefault="006B6A5F" w:rsidP="00947852">
      <w:pPr>
        <w:ind w:left="567" w:hanging="567"/>
        <w:jc w:val="both"/>
        <w:rPr>
          <w:rStyle w:val="Hyperlink"/>
          <w:color w:val="auto"/>
          <w:shd w:val="clear" w:color="auto" w:fill="FFFFFF"/>
        </w:rPr>
      </w:pPr>
      <w:r w:rsidRPr="006F3BC6">
        <w:rPr>
          <w:shd w:val="clear" w:color="auto" w:fill="FFFFFF"/>
        </w:rPr>
        <w:t xml:space="preserve">Balsalobre-Lorente, D., Nur, T., Topaloglu, E.E. (2025). Environmental, Social, and Governance Sustainability Management and Financial Outcomes: Evidence from US Tech Companies. </w:t>
      </w:r>
      <w:r w:rsidRPr="006F3BC6">
        <w:rPr>
          <w:i/>
          <w:shd w:val="clear" w:color="auto" w:fill="FFFFFF"/>
        </w:rPr>
        <w:t>In: Muthu, S.S. (eds) Assessment of Social Sustainability Management in Various Sectors</w:t>
      </w:r>
      <w:r w:rsidRPr="006F3BC6">
        <w:rPr>
          <w:shd w:val="clear" w:color="auto" w:fill="FFFFFF"/>
        </w:rPr>
        <w:t xml:space="preserve">. Environmental Footprints and Eco-design of Products and Processes. Springer, Cham. </w:t>
      </w:r>
      <w:hyperlink r:id="rId42" w:history="1">
        <w:r w:rsidRPr="006B7FBD">
          <w:rPr>
            <w:rStyle w:val="Hyperlink"/>
            <w:color w:val="auto"/>
            <w:u w:val="none"/>
            <w:shd w:val="clear" w:color="auto" w:fill="FFFFFF"/>
          </w:rPr>
          <w:t>https://doi.org/10.1007/978-3-031-81029-9_2</w:t>
        </w:r>
      </w:hyperlink>
    </w:p>
    <w:p w14:paraId="2F456D37" w14:textId="16FCCC15"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Baggs, J., &amp; De Bettignies, J.-E. (2007). Product market competition and agency costs. Journal of Industrial Economics, 55(2), 289–323</w:t>
      </w:r>
      <w:r w:rsidRPr="006B7FBD">
        <w:rPr>
          <w:rFonts w:ascii="Times New Roman" w:eastAsia="Times New Roman" w:hAnsi="Times New Roman" w:cs="Times New Roman"/>
          <w:noProof w:val="0"/>
        </w:rPr>
        <w:t xml:space="preserve">. </w:t>
      </w:r>
      <w:hyperlink r:id="rId43" w:history="1">
        <w:r w:rsidR="005D405A" w:rsidRPr="006B7FBD">
          <w:rPr>
            <w:rStyle w:val="Hyperlink"/>
            <w:rFonts w:ascii="Times New Roman" w:eastAsia="Times New Roman" w:hAnsi="Times New Roman" w:cs="Times New Roman"/>
            <w:noProof w:val="0"/>
            <w:color w:val="auto"/>
            <w:u w:val="none"/>
          </w:rPr>
          <w:t>http://dx.doi.org/10.1111/j.1467–6451.2007.00312.x</w:t>
        </w:r>
      </w:hyperlink>
    </w:p>
    <w:p w14:paraId="73B91435" w14:textId="49B6E6DF" w:rsidR="005D405A" w:rsidRPr="006F3BC6" w:rsidRDefault="005D405A"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Bardos, K. S., Ertugrul, M., &amp; Gao, L. S. (2020). Corporate social responsibility, product market perception, and firm value. </w:t>
      </w:r>
      <w:r w:rsidRPr="006F3BC6">
        <w:rPr>
          <w:rFonts w:ascii="Times New Roman" w:eastAsia="Times New Roman" w:hAnsi="Times New Roman" w:cs="Times New Roman"/>
          <w:i/>
          <w:iCs/>
          <w:noProof w:val="0"/>
        </w:rPr>
        <w:t>Journal of Corporate Finance</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62</w:t>
      </w:r>
      <w:r w:rsidRPr="006F3BC6">
        <w:rPr>
          <w:rFonts w:ascii="Times New Roman" w:eastAsia="Times New Roman" w:hAnsi="Times New Roman" w:cs="Times New Roman"/>
          <w:noProof w:val="0"/>
        </w:rPr>
        <w:t>, 101588.</w:t>
      </w:r>
    </w:p>
    <w:p w14:paraId="157BA954" w14:textId="77777777" w:rsidR="006C458E" w:rsidRPr="006F3BC6" w:rsidRDefault="006C458E" w:rsidP="00947852">
      <w:pPr>
        <w:ind w:left="567" w:hanging="567"/>
        <w:jc w:val="both"/>
      </w:pPr>
      <w:r w:rsidRPr="006F3BC6">
        <w:rPr>
          <w:bCs/>
        </w:rPr>
        <w:t>Baron, D. P., Harjoto, M. A., &amp; Jo, H. (2011</w:t>
      </w:r>
      <w:r w:rsidRPr="006F3BC6">
        <w:t xml:space="preserve">). The Economics and Politics of Corporate Social Performance. </w:t>
      </w:r>
      <w:r w:rsidRPr="006F3BC6">
        <w:rPr>
          <w:i/>
        </w:rPr>
        <w:t>Business and Politics, 13(2)</w:t>
      </w:r>
      <w:r w:rsidRPr="006F3BC6">
        <w:t>, 1-46.</w:t>
      </w:r>
    </w:p>
    <w:p w14:paraId="441BC6E5" w14:textId="6BA5380F" w:rsidR="006C458E" w:rsidRPr="006F3BC6" w:rsidRDefault="006C458E" w:rsidP="00947852">
      <w:pPr>
        <w:ind w:left="567" w:hanging="567"/>
        <w:jc w:val="both"/>
      </w:pPr>
      <w:r w:rsidRPr="006F3BC6">
        <w:rPr>
          <w:bCs/>
        </w:rPr>
        <w:t>Barth, M. E., Konchitchki, Y., &amp; Landsman, W. R. (2013</w:t>
      </w:r>
      <w:r w:rsidRPr="006F3BC6">
        <w:t xml:space="preserve">). Cost of Capital and Earnings Transparency. </w:t>
      </w:r>
      <w:r w:rsidRPr="006F3BC6">
        <w:rPr>
          <w:i/>
        </w:rPr>
        <w:t>Journal of Accounting and Economics, 55(2-3)</w:t>
      </w:r>
      <w:r w:rsidRPr="006F3BC6">
        <w:t>, 206-224.</w:t>
      </w:r>
    </w:p>
    <w:p w14:paraId="7A207327" w14:textId="751B4027" w:rsidR="00DF204B" w:rsidRPr="006F3BC6" w:rsidRDefault="00DF204B" w:rsidP="00947852">
      <w:pPr>
        <w:ind w:left="567" w:hanging="567"/>
        <w:jc w:val="both"/>
      </w:pPr>
      <w:r w:rsidRPr="006F3BC6">
        <w:t xml:space="preserve">Basdeo, D. K., Smith, K. G., Grimm, C. M., Rindova, V. P., &amp; Derfus, P. J. </w:t>
      </w:r>
      <w:r w:rsidR="000525B1" w:rsidRPr="006F3BC6">
        <w:t>(</w:t>
      </w:r>
      <w:r w:rsidRPr="006F3BC6">
        <w:t>2006</w:t>
      </w:r>
      <w:r w:rsidR="000525B1" w:rsidRPr="006F3BC6">
        <w:t>)</w:t>
      </w:r>
      <w:r w:rsidRPr="006F3BC6">
        <w:t xml:space="preserve">. The impact of market actions on firm reputation. </w:t>
      </w:r>
      <w:r w:rsidRPr="006F3BC6">
        <w:rPr>
          <w:i/>
          <w:iCs/>
        </w:rPr>
        <w:t>Strategic Management Journal</w:t>
      </w:r>
      <w:r w:rsidRPr="006F3BC6">
        <w:t>, 27: 1205-1219.</w:t>
      </w:r>
    </w:p>
    <w:p w14:paraId="78AA0EB0" w14:textId="77777777" w:rsidR="006C458E" w:rsidRPr="006F3BC6" w:rsidRDefault="006C458E" w:rsidP="00947852">
      <w:pPr>
        <w:ind w:left="567" w:hanging="567"/>
        <w:jc w:val="both"/>
      </w:pPr>
      <w:r w:rsidRPr="006F3BC6">
        <w:t xml:space="preserve">Bauer, R., and Hann, D. (2010). Corporate environmental management and credit risk </w:t>
      </w:r>
      <w:r w:rsidRPr="006F3BC6">
        <w:rPr>
          <w:i/>
          <w:iCs/>
        </w:rPr>
        <w:t xml:space="preserve">Available at SSRN </w:t>
      </w:r>
      <w:r w:rsidRPr="006F3BC6">
        <w:t>1660470</w:t>
      </w:r>
    </w:p>
    <w:p w14:paraId="2F026B6D" w14:textId="77777777" w:rsidR="006C458E" w:rsidRPr="006F3BC6" w:rsidRDefault="006C458E" w:rsidP="00947852">
      <w:pPr>
        <w:ind w:left="567" w:hanging="567"/>
        <w:jc w:val="both"/>
      </w:pPr>
      <w:r w:rsidRPr="006F3BC6">
        <w:rPr>
          <w:bCs/>
        </w:rPr>
        <w:t>Bebchuk, L., &amp; Cohen, A. (2005</w:t>
      </w:r>
      <w:r w:rsidRPr="006F3BC6">
        <w:t xml:space="preserve">). The Costs of Entrenched Boards. </w:t>
      </w:r>
      <w:r w:rsidRPr="006F3BC6">
        <w:rPr>
          <w:i/>
        </w:rPr>
        <w:t>Journal of Financial Economics, 78,</w:t>
      </w:r>
      <w:r w:rsidRPr="006F3BC6">
        <w:t xml:space="preserve"> 409-433.</w:t>
      </w:r>
    </w:p>
    <w:p w14:paraId="0AE0073F" w14:textId="77777777" w:rsidR="006C458E" w:rsidRPr="006F3BC6" w:rsidRDefault="006C458E" w:rsidP="00947852">
      <w:pPr>
        <w:ind w:left="567" w:hanging="567"/>
        <w:jc w:val="both"/>
      </w:pPr>
      <w:r w:rsidRPr="006F3BC6">
        <w:rPr>
          <w:bCs/>
        </w:rPr>
        <w:t>Bebchuk, L., Cohen, A., &amp; Ferrell, A. (2010</w:t>
      </w:r>
      <w:r w:rsidRPr="006F3BC6">
        <w:t>). What Matters in Corporate Governance?</w:t>
      </w:r>
      <w:r w:rsidRPr="006F3BC6">
        <w:rPr>
          <w:i/>
        </w:rPr>
        <w:t xml:space="preserve"> Review of Financial Studies, 22(2),</w:t>
      </w:r>
      <w:r w:rsidRPr="006F3BC6">
        <w:t xml:space="preserve"> 783-827.</w:t>
      </w:r>
    </w:p>
    <w:p w14:paraId="4F82BCC6" w14:textId="77777777" w:rsidR="006C458E" w:rsidRPr="006F3BC6" w:rsidRDefault="006C458E" w:rsidP="00947852">
      <w:pPr>
        <w:ind w:left="567" w:hanging="567"/>
        <w:jc w:val="both"/>
      </w:pPr>
      <w:r w:rsidRPr="006F3BC6">
        <w:rPr>
          <w:bCs/>
        </w:rPr>
        <w:t>Bebchuk, L., Cohen, A., &amp; Wang, C. C. Y. (2013</w:t>
      </w:r>
      <w:r w:rsidRPr="006F3BC6">
        <w:t xml:space="preserve">). Learning and the Disappearing Association between Governance and Returns. </w:t>
      </w:r>
      <w:r w:rsidRPr="006F3BC6">
        <w:rPr>
          <w:i/>
        </w:rPr>
        <w:t>Journal of Financial Economics,</w:t>
      </w:r>
      <w:r w:rsidRPr="006F3BC6">
        <w:t xml:space="preserve"> 108, 323- 348.</w:t>
      </w:r>
    </w:p>
    <w:p w14:paraId="6590DD4E" w14:textId="77777777" w:rsidR="006C458E" w:rsidRPr="006F3BC6" w:rsidRDefault="006C458E" w:rsidP="00947852">
      <w:pPr>
        <w:ind w:left="567" w:hanging="567"/>
        <w:jc w:val="both"/>
      </w:pPr>
      <w:r w:rsidRPr="006F3BC6">
        <w:rPr>
          <w:bCs/>
        </w:rPr>
        <w:lastRenderedPageBreak/>
        <w:t>Bebchuk, L., Cohen, A., &amp; Wang, C. C. Y. (2011</w:t>
      </w:r>
      <w:r w:rsidRPr="006F3BC6">
        <w:t xml:space="preserve">). Staggered Boards and the Wealth of Shareholders: Evidence from Two Natural Experiments. </w:t>
      </w:r>
      <w:r w:rsidRPr="006F3BC6">
        <w:rPr>
          <w:i/>
        </w:rPr>
        <w:t>Discussion Paper No. 697</w:t>
      </w:r>
      <w:r w:rsidRPr="006F3BC6">
        <w:t>. Harvard University - John M. Olin Center for Law, Economics, and Business.</w:t>
      </w:r>
    </w:p>
    <w:p w14:paraId="0186F054" w14:textId="77777777" w:rsidR="006C458E" w:rsidRPr="006F3BC6" w:rsidRDefault="006C458E" w:rsidP="00947852">
      <w:pPr>
        <w:ind w:left="567" w:hanging="567"/>
        <w:jc w:val="both"/>
      </w:pPr>
      <w:r w:rsidRPr="006F3BC6">
        <w:rPr>
          <w:bCs/>
        </w:rPr>
        <w:t xml:space="preserve">Becchetti, L., Ciciretti, R., &amp; Hasan, I. (2009). </w:t>
      </w:r>
      <w:r w:rsidRPr="006F3BC6">
        <w:t>Corporate Social Responsibility and Shareholder’s Value: An Empirical Analysis.</w:t>
      </w:r>
      <w:r w:rsidRPr="006F3BC6">
        <w:rPr>
          <w:i/>
        </w:rPr>
        <w:t xml:space="preserve"> Bank of Finland Research Discussion Papers.</w:t>
      </w:r>
    </w:p>
    <w:p w14:paraId="30BE64B7" w14:textId="77777777" w:rsidR="006C458E" w:rsidRPr="006F3BC6" w:rsidRDefault="006C458E" w:rsidP="00947852">
      <w:pPr>
        <w:ind w:left="567" w:hanging="567"/>
        <w:jc w:val="both"/>
      </w:pPr>
      <w:r w:rsidRPr="006F3BC6">
        <w:rPr>
          <w:bCs/>
        </w:rPr>
        <w:t xml:space="preserve">Beiner, S., Drobetz, W., Schmid, M. M., &amp; Zimmermann, H. (2006). </w:t>
      </w:r>
      <w:r w:rsidRPr="006F3BC6">
        <w:t xml:space="preserve">An Integrated Framework of Corporate Governance and Firm Valuation. </w:t>
      </w:r>
      <w:r w:rsidRPr="006F3BC6">
        <w:rPr>
          <w:i/>
        </w:rPr>
        <w:t>European Financial Management</w:t>
      </w:r>
      <w:r w:rsidRPr="006F3BC6">
        <w:t>, 12(2), 249-283.</w:t>
      </w:r>
    </w:p>
    <w:p w14:paraId="132A7BA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Beiner, S., Schmid, M. M., &amp; Wanzenried, G. (2011). Product Market Competition, Managerial Incentives and Firm Valuation. </w:t>
      </w:r>
      <w:r w:rsidRPr="006F3BC6">
        <w:rPr>
          <w:rFonts w:ascii="Times New Roman" w:hAnsi="Times New Roman" w:cs="Times New Roman"/>
          <w:i/>
        </w:rPr>
        <w:t>European Financial Management, 17</w:t>
      </w:r>
      <w:r w:rsidRPr="006F3BC6">
        <w:rPr>
          <w:rFonts w:ascii="Times New Roman" w:hAnsi="Times New Roman" w:cs="Times New Roman"/>
        </w:rPr>
        <w:t>(2), 331-366. doi:10.1111/j.1468-036X.2009.00505.x</w:t>
      </w:r>
    </w:p>
    <w:p w14:paraId="5FD76DDB" w14:textId="47869BDD" w:rsidR="006C458E" w:rsidRPr="006F3BC6" w:rsidRDefault="006C458E" w:rsidP="00947852">
      <w:pPr>
        <w:pStyle w:val="EndNoteBibliography"/>
        <w:spacing w:after="0"/>
        <w:ind w:left="567" w:hanging="567"/>
        <w:jc w:val="both"/>
        <w:rPr>
          <w:rFonts w:ascii="Times New Roman" w:eastAsia="Times New Roman" w:hAnsi="Times New Roman" w:cs="Times New Roman"/>
        </w:rPr>
      </w:pPr>
      <w:r w:rsidRPr="006F3BC6">
        <w:rPr>
          <w:rFonts w:ascii="Times New Roman" w:eastAsia="Times New Roman" w:hAnsi="Times New Roman" w:cs="Times New Roman"/>
        </w:rPr>
        <w:t xml:space="preserve">Belkaoui, A. (1976). The Impact of the Disclosure of the Environmental Effects of Organizational Behavior on the Market </w:t>
      </w:r>
      <w:r w:rsidRPr="006F3BC6">
        <w:rPr>
          <w:rFonts w:ascii="Times New Roman" w:eastAsia="Times New Roman" w:hAnsi="Times New Roman" w:cs="Times New Roman"/>
          <w:i/>
          <w:iCs/>
        </w:rPr>
        <w:t xml:space="preserve">Financial Management </w:t>
      </w:r>
      <w:r w:rsidRPr="006F3BC6">
        <w:rPr>
          <w:rFonts w:ascii="Times New Roman" w:eastAsia="Times New Roman" w:hAnsi="Times New Roman" w:cs="Times New Roman"/>
        </w:rPr>
        <w:t>5(4), 26</w:t>
      </w:r>
    </w:p>
    <w:p w14:paraId="7B8E09FA" w14:textId="0E2037E7" w:rsidR="00B95BBA" w:rsidRPr="006F3BC6" w:rsidRDefault="00B95BBA" w:rsidP="00947852">
      <w:pPr>
        <w:ind w:left="567" w:hanging="567"/>
        <w:jc w:val="both"/>
        <w:rPr>
          <w:shd w:val="clear" w:color="auto" w:fill="FFFFFF"/>
        </w:rPr>
      </w:pPr>
      <w:r w:rsidRPr="006F3BC6">
        <w:rPr>
          <w:shd w:val="clear" w:color="auto" w:fill="FFFFFF"/>
        </w:rPr>
        <w:t>Behl, A., Kumari, P.S.R., Makhija, H.</w:t>
      </w:r>
      <w:r w:rsidR="000525B1" w:rsidRPr="006F3BC6">
        <w:rPr>
          <w:shd w:val="clear" w:color="auto" w:fill="FFFFFF"/>
        </w:rPr>
        <w:t xml:space="preserve"> (2022).</w:t>
      </w:r>
      <w:r w:rsidRPr="006F3BC6">
        <w:rPr>
          <w:shd w:val="clear" w:color="auto" w:fill="FFFFFF"/>
        </w:rPr>
        <w:t> Exploring the relationship of ESG score and firm value using cross-lagged panel analyses: case of the Indian energy sector. </w:t>
      </w:r>
      <w:r w:rsidRPr="006F3BC6">
        <w:rPr>
          <w:i/>
          <w:iCs/>
          <w:shd w:val="clear" w:color="auto" w:fill="FFFFFF"/>
        </w:rPr>
        <w:t>Ann Oper Res</w:t>
      </w:r>
      <w:r w:rsidRPr="006F3BC6">
        <w:rPr>
          <w:shd w:val="clear" w:color="auto" w:fill="FFFFFF"/>
        </w:rPr>
        <w:t> </w:t>
      </w:r>
      <w:r w:rsidRPr="006F3BC6">
        <w:rPr>
          <w:b/>
          <w:bCs/>
          <w:shd w:val="clear" w:color="auto" w:fill="FFFFFF"/>
        </w:rPr>
        <w:t>313</w:t>
      </w:r>
      <w:r w:rsidRPr="006F3BC6">
        <w:rPr>
          <w:shd w:val="clear" w:color="auto" w:fill="FFFFFF"/>
        </w:rPr>
        <w:t xml:space="preserve">, 231–256. </w:t>
      </w:r>
      <w:hyperlink r:id="rId44" w:history="1">
        <w:r w:rsidRPr="006B7FBD">
          <w:rPr>
            <w:rStyle w:val="Hyperlink"/>
            <w:color w:val="auto"/>
            <w:u w:val="none"/>
            <w:shd w:val="clear" w:color="auto" w:fill="FFFFFF"/>
          </w:rPr>
          <w:t>https://doi.org/10.1007/s10479-021-04189-8</w:t>
        </w:r>
      </w:hyperlink>
    </w:p>
    <w:p w14:paraId="669E501F" w14:textId="77777777" w:rsidR="006C458E" w:rsidRPr="006F3BC6" w:rsidRDefault="006C458E" w:rsidP="00947852">
      <w:pPr>
        <w:ind w:left="567" w:hanging="567"/>
        <w:jc w:val="both"/>
      </w:pPr>
      <w:r w:rsidRPr="006F3BC6">
        <w:rPr>
          <w:bCs/>
        </w:rPr>
        <w:t>Benson, B. W., &amp; Davidson, W. N. (2010</w:t>
      </w:r>
      <w:r w:rsidRPr="006F3BC6">
        <w:t>). The Relation Between Stakeholder Management, Firm Value, and CEO Compensation: A Test of Enlightened Value Maximization.</w:t>
      </w:r>
      <w:r w:rsidRPr="006F3BC6">
        <w:rPr>
          <w:i/>
        </w:rPr>
        <w:t xml:space="preserve"> Financial Management, Autumn 2010,</w:t>
      </w:r>
      <w:r w:rsidRPr="006F3BC6">
        <w:t xml:space="preserve"> 929-963.</w:t>
      </w:r>
    </w:p>
    <w:p w14:paraId="6274AA73" w14:textId="77777777" w:rsidR="006C458E" w:rsidRPr="006F3BC6" w:rsidRDefault="006C458E" w:rsidP="00947852">
      <w:pPr>
        <w:ind w:left="567" w:hanging="567"/>
        <w:jc w:val="both"/>
      </w:pPr>
      <w:r w:rsidRPr="006F3BC6">
        <w:t xml:space="preserve">Bens, D.A., Berger, P.G., Monahan, S.J., 2011. Discretionary disclosure in financial reporting: An examination comparing internal firm data to externally reported segment data. </w:t>
      </w:r>
      <w:r w:rsidRPr="006F3BC6">
        <w:rPr>
          <w:i/>
          <w:iCs/>
        </w:rPr>
        <w:t xml:space="preserve">The Accounting Review </w:t>
      </w:r>
      <w:r w:rsidRPr="006F3BC6">
        <w:t>86, 417–449.</w:t>
      </w:r>
    </w:p>
    <w:p w14:paraId="30BBDAEA"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Bernardi, C., &amp; Stark, A. W. (2018). Environmental, social and governance disclosure, integrated reporting, and the accuracy of analyst forecasts. </w:t>
      </w:r>
      <w:r w:rsidRPr="006F3BC6">
        <w:rPr>
          <w:rFonts w:ascii="Times New Roman" w:hAnsi="Times New Roman" w:cs="Times New Roman"/>
          <w:i/>
        </w:rPr>
        <w:t>The British Accounting Review, 50</w:t>
      </w:r>
      <w:r w:rsidRPr="006F3BC6">
        <w:rPr>
          <w:rFonts w:ascii="Times New Roman" w:hAnsi="Times New Roman" w:cs="Times New Roman"/>
        </w:rPr>
        <w:t>(1), 16-31. doi:10.1016/j.bar.2016.10.001</w:t>
      </w:r>
    </w:p>
    <w:p w14:paraId="31CA1462" w14:textId="17F8289E" w:rsidR="006C458E" w:rsidRPr="006F3BC6" w:rsidRDefault="006C458E" w:rsidP="00947852">
      <w:pPr>
        <w:ind w:left="567" w:hanging="567"/>
        <w:jc w:val="both"/>
      </w:pPr>
      <w:r w:rsidRPr="006F3BC6">
        <w:t xml:space="preserve">Bebbington, Jan and Gray, Rob (1996). "Sustainable Development and Accounting: Incentives and Disincentives for the Adoption of Sustainability by Transnational Corporations". In </w:t>
      </w:r>
      <w:r w:rsidRPr="006F3BC6">
        <w:rPr>
          <w:i/>
          <w:iCs/>
        </w:rPr>
        <w:t xml:space="preserve">International Accounting and Reponing Issues, </w:t>
      </w:r>
      <w:r w:rsidRPr="006F3BC6">
        <w:t>1995 Review. Geneva: UNCTAD/DTCI/25</w:t>
      </w:r>
    </w:p>
    <w:p w14:paraId="263AE115" w14:textId="078C33CF" w:rsidR="006D4E0A" w:rsidRPr="006F3BC6" w:rsidRDefault="006D4E0A" w:rsidP="00947852">
      <w:pPr>
        <w:ind w:left="567" w:hanging="567"/>
        <w:jc w:val="both"/>
      </w:pPr>
      <w:r w:rsidRPr="006F3BC6">
        <w:t xml:space="preserve">Bing, T., &amp; Li, M. (2019). Does CSR Signal the Firm Value? Evidence from China. </w:t>
      </w:r>
      <w:r w:rsidRPr="006F3BC6">
        <w:rPr>
          <w:i/>
          <w:iCs/>
        </w:rPr>
        <w:t>Sustainability</w:t>
      </w:r>
      <w:r w:rsidRPr="006F3BC6">
        <w:t xml:space="preserve">, </w:t>
      </w:r>
      <w:r w:rsidRPr="006F3BC6">
        <w:rPr>
          <w:i/>
          <w:iCs/>
        </w:rPr>
        <w:t>11</w:t>
      </w:r>
      <w:r w:rsidRPr="006F3BC6">
        <w:t>(15), 1-22</w:t>
      </w:r>
    </w:p>
    <w:p w14:paraId="28AC4F7D" w14:textId="24816E41" w:rsidR="005B220A" w:rsidRPr="006F3BC6" w:rsidRDefault="005B220A" w:rsidP="00947852">
      <w:pPr>
        <w:ind w:left="567" w:hanging="567"/>
        <w:jc w:val="both"/>
      </w:pPr>
      <w:r w:rsidRPr="006F3BC6">
        <w:t>Blacconiere, W. G., and Patten, D. M. (1994). Environmental disclosures, regulatory costs, and</w:t>
      </w:r>
      <w:r w:rsidRPr="006F3BC6">
        <w:br/>
        <w:t xml:space="preserve">changes in firm value. </w:t>
      </w:r>
      <w:r w:rsidRPr="006F3BC6">
        <w:rPr>
          <w:i/>
        </w:rPr>
        <w:t>Journal of Accounting and Economics</w:t>
      </w:r>
      <w:r w:rsidRPr="006F3BC6">
        <w:t>.</w:t>
      </w:r>
    </w:p>
    <w:p w14:paraId="307CB11E" w14:textId="0C6906B4" w:rsidR="006C458E" w:rsidRPr="006F3BC6" w:rsidRDefault="006C458E" w:rsidP="00947852">
      <w:pPr>
        <w:ind w:left="567" w:hanging="567"/>
        <w:jc w:val="both"/>
      </w:pPr>
      <w:r w:rsidRPr="006F3BC6">
        <w:t xml:space="preserve">Blacconiere, W. G., and Northcut, W. D. (1997). Environmental Information and Market Reactions to Environmental Legislation </w:t>
      </w:r>
      <w:r w:rsidRPr="006F3BC6">
        <w:rPr>
          <w:i/>
          <w:iCs/>
        </w:rPr>
        <w:t xml:space="preserve">Journal of Accounting, Auditing and Finance </w:t>
      </w:r>
      <w:r w:rsidRPr="006F3BC6">
        <w:t>12(2), 149–178.</w:t>
      </w:r>
    </w:p>
    <w:p w14:paraId="3432CC2E" w14:textId="58A63EB0" w:rsidR="00F85E0B" w:rsidRPr="006F3BC6" w:rsidRDefault="00F85E0B" w:rsidP="00947852">
      <w:pPr>
        <w:ind w:left="567" w:hanging="567"/>
        <w:jc w:val="both"/>
      </w:pPr>
      <w:r w:rsidRPr="006F3BC6">
        <w:t xml:space="preserve">Blasi, S., Caporin, M., &amp; Fontini, F. (2018). A Multidimensional Analysis of the Relationship Between Corporate Social Responsibility and Firms' Economic Performance. </w:t>
      </w:r>
      <w:r w:rsidRPr="006F3BC6">
        <w:rPr>
          <w:i/>
          <w:iCs/>
        </w:rPr>
        <w:t>Ecological Economics</w:t>
      </w:r>
      <w:r w:rsidRPr="006F3BC6">
        <w:t xml:space="preserve">, </w:t>
      </w:r>
      <w:r w:rsidRPr="006F3BC6">
        <w:rPr>
          <w:i/>
          <w:iCs/>
        </w:rPr>
        <w:t>147</w:t>
      </w:r>
      <w:r w:rsidRPr="006F3BC6">
        <w:t>(May), 218-229.</w:t>
      </w:r>
    </w:p>
    <w:p w14:paraId="3AA3AA9C" w14:textId="77777777" w:rsidR="006C458E" w:rsidRPr="006F3BC6" w:rsidRDefault="006C458E" w:rsidP="00947852">
      <w:pPr>
        <w:ind w:left="567" w:hanging="567"/>
        <w:jc w:val="both"/>
      </w:pPr>
      <w:r w:rsidRPr="006F3BC6">
        <w:rPr>
          <w:bCs/>
        </w:rPr>
        <w:t>Bhojraj, S., &amp; Sengupta, P. (2003</w:t>
      </w:r>
      <w:r w:rsidRPr="006F3BC6">
        <w:t xml:space="preserve">). Effect of Corporate Governance on Bond Ratings and Yields: The Role of Institutional Investors and Outside Directors. </w:t>
      </w:r>
      <w:r w:rsidRPr="006F3BC6">
        <w:rPr>
          <w:i/>
        </w:rPr>
        <w:t>Journal of Business,</w:t>
      </w:r>
      <w:r w:rsidRPr="006F3BC6">
        <w:t xml:space="preserve"> 76(3), 455-475.</w:t>
      </w:r>
    </w:p>
    <w:p w14:paraId="33D4ECED" w14:textId="12CE1199" w:rsidR="006C458E" w:rsidRPr="006F3BC6" w:rsidRDefault="006C458E" w:rsidP="00947852">
      <w:pPr>
        <w:ind w:left="567" w:hanging="567"/>
        <w:jc w:val="both"/>
      </w:pPr>
      <w:r w:rsidRPr="006F3BC6">
        <w:t xml:space="preserve">Board, O., 2009. Competition and disclosure. </w:t>
      </w:r>
      <w:r w:rsidRPr="006F3BC6">
        <w:rPr>
          <w:i/>
          <w:iCs/>
        </w:rPr>
        <w:t xml:space="preserve">The Journal of Industrial Economics </w:t>
      </w:r>
      <w:r w:rsidRPr="006F3BC6">
        <w:t>57, 197–213.</w:t>
      </w:r>
    </w:p>
    <w:p w14:paraId="0685C31F" w14:textId="68CC1768" w:rsidR="00D822DA" w:rsidRPr="006F3BC6" w:rsidRDefault="00D822DA" w:rsidP="00947852">
      <w:pPr>
        <w:ind w:left="567" w:hanging="567"/>
        <w:jc w:val="both"/>
      </w:pPr>
      <w:r w:rsidRPr="006F3BC6">
        <w:t xml:space="preserve">Bocquet, R., Le Bas, C., Mothe, C., &amp; Poussing, N. (2017). CSR, innovation, and firm performance in sluggish growth contexts: A firm-level empirical analysis. </w:t>
      </w:r>
      <w:r w:rsidRPr="006F3BC6">
        <w:rPr>
          <w:i/>
          <w:iCs/>
        </w:rPr>
        <w:t>Journal of Business Ethics</w:t>
      </w:r>
      <w:r w:rsidRPr="006F3BC6">
        <w:t xml:space="preserve">, </w:t>
      </w:r>
      <w:r w:rsidRPr="006F3BC6">
        <w:rPr>
          <w:i/>
          <w:iCs/>
        </w:rPr>
        <w:t>146</w:t>
      </w:r>
      <w:r w:rsidRPr="006F3BC6">
        <w:t>(1), 241-254.</w:t>
      </w:r>
    </w:p>
    <w:p w14:paraId="4C907766" w14:textId="77777777" w:rsidR="00050904" w:rsidRPr="006F3BC6" w:rsidRDefault="00050904" w:rsidP="00947852">
      <w:pPr>
        <w:widowControl/>
        <w:ind w:left="567" w:hanging="567"/>
        <w:jc w:val="both"/>
      </w:pPr>
      <w:r w:rsidRPr="006F3BC6">
        <w:t xml:space="preserve">Bofinger, Y., Heyden, K. J. and Rock, B. (2022). Corporate social responsibility and market efficiency: Evidence from ESG and misvaluation measures. </w:t>
      </w:r>
      <w:r w:rsidRPr="006F3BC6">
        <w:rPr>
          <w:i/>
          <w:iCs/>
        </w:rPr>
        <w:t>Journal of Banking &amp; Finance</w:t>
      </w:r>
      <w:r w:rsidRPr="006F3BC6">
        <w:t>, Volume 134, 106322. DOI</w:t>
      </w:r>
      <w:r w:rsidRPr="006B7FBD">
        <w:t xml:space="preserve">: </w:t>
      </w:r>
      <w:hyperlink r:id="rId45" w:history="1">
        <w:r w:rsidRPr="006B7FBD">
          <w:rPr>
            <w:rStyle w:val="Hyperlink"/>
            <w:color w:val="auto"/>
            <w:u w:val="none"/>
          </w:rPr>
          <w:t>https://doi.org/10.1016/j.jbankfin.2021.106322</w:t>
        </w:r>
      </w:hyperlink>
    </w:p>
    <w:p w14:paraId="0A921A2A" w14:textId="77777777" w:rsidR="006C458E" w:rsidRPr="006F3BC6" w:rsidRDefault="006C458E" w:rsidP="00947852">
      <w:pPr>
        <w:ind w:left="567" w:hanging="567"/>
        <w:jc w:val="both"/>
      </w:pPr>
      <w:r w:rsidRPr="006F3BC6">
        <w:rPr>
          <w:bCs/>
        </w:rPr>
        <w:t>Borgers, A., Derwall, J., Koedijk, K., &amp; Horst, J. t. (2013</w:t>
      </w:r>
      <w:r w:rsidRPr="006F3BC6">
        <w:t>). Stakeholder relations and stock returns: On errors in investors’ expectations and learning. Journal of Empirical Finance, 22, 159-175.</w:t>
      </w:r>
    </w:p>
    <w:p w14:paraId="22027D7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Bozzolan, S., Fabrizi, M., Mallin, C. A., &amp; Michelon, G. (2015). Corporate Social Responsibility and Earnings Quality: International Evidence. </w:t>
      </w:r>
      <w:r w:rsidRPr="006F3BC6">
        <w:rPr>
          <w:rFonts w:ascii="Times New Roman" w:hAnsi="Times New Roman" w:cs="Times New Roman"/>
          <w:i/>
        </w:rPr>
        <w:t>The International Journal of Accounting, 50</w:t>
      </w:r>
      <w:r w:rsidRPr="006F3BC6">
        <w:rPr>
          <w:rFonts w:ascii="Times New Roman" w:hAnsi="Times New Roman" w:cs="Times New Roman"/>
        </w:rPr>
        <w:t>(4), 361-396. doi:10.1016/j.intacc.2015.10.003</w:t>
      </w:r>
    </w:p>
    <w:p w14:paraId="549457FB"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Bowen, Howard R. 1953. </w:t>
      </w:r>
      <w:r w:rsidRPr="006F3BC6">
        <w:rPr>
          <w:rFonts w:ascii="Times New Roman" w:hAnsi="Times New Roman" w:cs="Times New Roman"/>
          <w:iCs/>
        </w:rPr>
        <w:t>Social Responsibilities of the Businessman</w:t>
      </w:r>
      <w:r w:rsidRPr="006F3BC6">
        <w:rPr>
          <w:rFonts w:ascii="Times New Roman" w:hAnsi="Times New Roman" w:cs="Times New Roman"/>
        </w:rPr>
        <w:t>.</w:t>
      </w:r>
      <w:r w:rsidRPr="006F3BC6">
        <w:rPr>
          <w:rFonts w:ascii="Times New Roman" w:hAnsi="Times New Roman" w:cs="Times New Roman"/>
          <w:i/>
        </w:rPr>
        <w:t xml:space="preserve"> New York:</w:t>
      </w:r>
      <w:r w:rsidRPr="006F3BC6">
        <w:rPr>
          <w:rFonts w:ascii="Times New Roman" w:hAnsi="Times New Roman" w:cs="Times New Roman"/>
        </w:rPr>
        <w:t xml:space="preserve"> </w:t>
      </w:r>
      <w:r w:rsidRPr="006F3BC6">
        <w:rPr>
          <w:rFonts w:ascii="Times New Roman" w:hAnsi="Times New Roman" w:cs="Times New Roman"/>
          <w:i/>
        </w:rPr>
        <w:t>Harper &amp; Row</w:t>
      </w:r>
    </w:p>
    <w:p w14:paraId="5A002DE5" w14:textId="77777777" w:rsidR="006C458E" w:rsidRPr="006F3BC6" w:rsidRDefault="006C458E" w:rsidP="00947852">
      <w:pPr>
        <w:ind w:left="567" w:hanging="567"/>
        <w:jc w:val="both"/>
      </w:pPr>
      <w:r w:rsidRPr="006F3BC6">
        <w:rPr>
          <w:bCs/>
        </w:rPr>
        <w:lastRenderedPageBreak/>
        <w:t>Bradley, M., Chen, D., Dallas, G., &amp; Snyderwine, E. (2008</w:t>
      </w:r>
      <w:r w:rsidRPr="006F3BC6">
        <w:t xml:space="preserve">). The Effects of Corporate Governance Attributes on Credit Ratings and Bond Yields. </w:t>
      </w:r>
      <w:r w:rsidRPr="006F3BC6">
        <w:rPr>
          <w:i/>
        </w:rPr>
        <w:t>Working Paper.</w:t>
      </w:r>
    </w:p>
    <w:p w14:paraId="53ED91BE" w14:textId="77777777" w:rsidR="006C458E" w:rsidRPr="006F3BC6" w:rsidRDefault="006C458E" w:rsidP="00947852">
      <w:pPr>
        <w:ind w:left="567" w:hanging="567"/>
        <w:jc w:val="both"/>
      </w:pPr>
      <w:r w:rsidRPr="006F3BC6">
        <w:t xml:space="preserve">Bragdon, J. and Marlin, J. (1972) Is pollution profitable? </w:t>
      </w:r>
      <w:r w:rsidRPr="006F3BC6">
        <w:rPr>
          <w:i/>
          <w:iCs/>
        </w:rPr>
        <w:t xml:space="preserve">Risk Management </w:t>
      </w:r>
      <w:r w:rsidRPr="006F3BC6">
        <w:t>19, 9–18.</w:t>
      </w:r>
    </w:p>
    <w:p w14:paraId="5BFD00E9" w14:textId="77777777" w:rsidR="006C458E" w:rsidRPr="006F3BC6" w:rsidRDefault="006C458E" w:rsidP="00947852">
      <w:pPr>
        <w:ind w:left="567" w:hanging="567"/>
        <w:jc w:val="both"/>
      </w:pPr>
      <w:r w:rsidRPr="006F3BC6">
        <w:t xml:space="preserve">Brammer, S., Brooks, C. and Pavelin, S. (2006) Corporate social performance and stock returns: UK evidence from disaggregate measures </w:t>
      </w:r>
      <w:r w:rsidRPr="006F3BC6">
        <w:rPr>
          <w:i/>
          <w:iCs/>
        </w:rPr>
        <w:t xml:space="preserve">Financial Management </w:t>
      </w:r>
      <w:r w:rsidRPr="006F3BC6">
        <w:t>35(3), 97–116.</w:t>
      </w:r>
    </w:p>
    <w:p w14:paraId="1418D126" w14:textId="77777777" w:rsidR="006C458E" w:rsidRPr="006F3BC6" w:rsidRDefault="006C458E" w:rsidP="00947852">
      <w:pPr>
        <w:ind w:left="567" w:hanging="567"/>
        <w:jc w:val="both"/>
      </w:pPr>
      <w:r w:rsidRPr="006F3BC6">
        <w:t xml:space="preserve">Brammer, S., Brooks, C. and Pavelin, S. (2009) The stock performance of America's 100 best corporate citizens </w:t>
      </w:r>
      <w:r w:rsidRPr="006F3BC6">
        <w:rPr>
          <w:i/>
          <w:iCs/>
        </w:rPr>
        <w:t>Quarterly Review of Economics and Finance</w:t>
      </w:r>
      <w:r w:rsidRPr="006F3BC6">
        <w:t>, 49(3), 1065–1080.</w:t>
      </w:r>
    </w:p>
    <w:p w14:paraId="171C64D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Brooks, C., &amp; Oikonomou, I. (2018). The effects of environmental, social and governance disclosures and performance on firm value: A review of the literature in accounting and finance. </w:t>
      </w:r>
      <w:r w:rsidRPr="006F3BC6">
        <w:rPr>
          <w:rFonts w:ascii="Times New Roman" w:hAnsi="Times New Roman" w:cs="Times New Roman"/>
          <w:i/>
        </w:rPr>
        <w:t>The British Accounting Review, 50</w:t>
      </w:r>
      <w:r w:rsidRPr="006F3BC6">
        <w:rPr>
          <w:rFonts w:ascii="Times New Roman" w:hAnsi="Times New Roman" w:cs="Times New Roman"/>
        </w:rPr>
        <w:t>(1), 1-15. doi:10.1016/j.bar.2017.11.005</w:t>
      </w:r>
    </w:p>
    <w:p w14:paraId="375645C2" w14:textId="77777777" w:rsidR="006C458E" w:rsidRPr="006F3BC6" w:rsidRDefault="006C458E" w:rsidP="00947852">
      <w:pPr>
        <w:ind w:left="567" w:hanging="567"/>
        <w:jc w:val="both"/>
      </w:pPr>
      <w:r w:rsidRPr="006F3BC6">
        <w:rPr>
          <w:bCs/>
        </w:rPr>
        <w:t>Brown, L. D., &amp; Caylor, M. L. (2006</w:t>
      </w:r>
      <w:r w:rsidRPr="006F3BC6">
        <w:t xml:space="preserve">). Corporate governance and firm valuation. </w:t>
      </w:r>
      <w:r w:rsidRPr="006F3BC6">
        <w:rPr>
          <w:i/>
        </w:rPr>
        <w:t>Journal of Accounting and Public Policy</w:t>
      </w:r>
      <w:r w:rsidRPr="006F3BC6">
        <w:t>, 25, 409-434.</w:t>
      </w:r>
    </w:p>
    <w:p w14:paraId="03BEE44B" w14:textId="2EFD5B26"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Brigham, E.F. and Houston, J.F. (1999), Foundations of Modern Financial Management.</w:t>
      </w:r>
    </w:p>
    <w:p w14:paraId="489E9B3E" w14:textId="46EF9937" w:rsidR="00F00A66" w:rsidRPr="006F3BC6" w:rsidRDefault="00F00A66"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Broadstock, D. C., Managi, S., Matousek, R., &amp; Tzeremes, N. G. (2019). Does doing “good” always translate into doing “well”? An eco‐efficiency perspective. </w:t>
      </w:r>
      <w:r w:rsidRPr="006F3BC6">
        <w:rPr>
          <w:rFonts w:ascii="Times New Roman" w:eastAsia="Times New Roman" w:hAnsi="Times New Roman" w:cs="Times New Roman"/>
          <w:i/>
          <w:iCs/>
          <w:noProof w:val="0"/>
        </w:rPr>
        <w:t>Business Strategy and the Environment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28</w:t>
      </w:r>
      <w:r w:rsidRPr="006F3BC6">
        <w:rPr>
          <w:rFonts w:ascii="Times New Roman" w:eastAsia="Times New Roman" w:hAnsi="Times New Roman" w:cs="Times New Roman"/>
          <w:noProof w:val="0"/>
        </w:rPr>
        <w:t>(6), 1199-1217</w:t>
      </w:r>
    </w:p>
    <w:p w14:paraId="1033B96E" w14:textId="4BA0DE99" w:rsidR="00A14C50" w:rsidRPr="006F3BC6" w:rsidRDefault="00A14C50"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Buchanan, B., Cao, C. X., &amp; Chen, C. (2018). Corporate social responsibility, firm value, and influential institutional ownership. </w:t>
      </w:r>
      <w:r w:rsidRPr="006F3BC6">
        <w:rPr>
          <w:rFonts w:ascii="Times New Roman" w:eastAsia="Times New Roman" w:hAnsi="Times New Roman" w:cs="Times New Roman"/>
          <w:i/>
          <w:iCs/>
          <w:noProof w:val="0"/>
        </w:rPr>
        <w:t>Journal of Corporate Finance</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52</w:t>
      </w:r>
      <w:r w:rsidRPr="006F3BC6">
        <w:rPr>
          <w:rFonts w:ascii="Times New Roman" w:eastAsia="Times New Roman" w:hAnsi="Times New Roman" w:cs="Times New Roman"/>
          <w:noProof w:val="0"/>
        </w:rPr>
        <w:t>(October), 73-95.</w:t>
      </w:r>
    </w:p>
    <w:p w14:paraId="4D48C94B" w14:textId="4BEDA49E" w:rsidR="006C458E" w:rsidRPr="006F3BC6" w:rsidRDefault="006C458E" w:rsidP="00947852">
      <w:pPr>
        <w:ind w:left="567" w:hanging="567"/>
        <w:jc w:val="both"/>
      </w:pPr>
      <w:r w:rsidRPr="006F3BC6">
        <w:rPr>
          <w:bCs/>
        </w:rPr>
        <w:t>Busch, T., &amp; Hoffmann, V. H. (2011</w:t>
      </w:r>
      <w:r w:rsidRPr="006F3BC6">
        <w:t xml:space="preserve">). How Hot is Your Bottom Line? Linking Carbon and Financial Performance. </w:t>
      </w:r>
      <w:r w:rsidRPr="006F3BC6">
        <w:rPr>
          <w:i/>
        </w:rPr>
        <w:t>Business &amp; Society</w:t>
      </w:r>
      <w:r w:rsidRPr="006F3BC6">
        <w:t>, 50(2), 233-265.</w:t>
      </w:r>
    </w:p>
    <w:p w14:paraId="76D111CB" w14:textId="1248201A" w:rsidR="00513E4D" w:rsidRPr="006F3BC6" w:rsidRDefault="00513E4D" w:rsidP="00947852">
      <w:pPr>
        <w:ind w:left="567" w:hanging="567"/>
        <w:jc w:val="both"/>
      </w:pPr>
      <w:r w:rsidRPr="006F3BC6">
        <w:t xml:space="preserve">Cao, R. Q., Schniederjans, D. G., Gu, V. C., &amp; Schniederjans, M. J. (2019). Exploring the relationship between corporate responsibility and firm performance from a social media perspective. </w:t>
      </w:r>
      <w:r w:rsidRPr="006F3BC6">
        <w:rPr>
          <w:i/>
          <w:iCs/>
        </w:rPr>
        <w:t>Social Responsibility Journal</w:t>
      </w:r>
      <w:r w:rsidRPr="006F3BC6">
        <w:t xml:space="preserve">, </w:t>
      </w:r>
      <w:r w:rsidRPr="006F3BC6">
        <w:rPr>
          <w:i/>
          <w:iCs/>
        </w:rPr>
        <w:t>15</w:t>
      </w:r>
      <w:r w:rsidRPr="006F3BC6">
        <w:t>(3), 296-317.</w:t>
      </w:r>
    </w:p>
    <w:p w14:paraId="7C5F16FD" w14:textId="77777777" w:rsidR="006C458E" w:rsidRPr="006F3BC6" w:rsidRDefault="006C458E" w:rsidP="00947852">
      <w:pPr>
        <w:ind w:left="567" w:hanging="567"/>
        <w:jc w:val="both"/>
      </w:pPr>
      <w:r w:rsidRPr="006F3BC6">
        <w:t xml:space="preserve">Cai, Y., Jo, H., and Pan, C. (2011). Vice or virtue? The impact of corporate social responsibility on executive compensation </w:t>
      </w:r>
      <w:r w:rsidRPr="006F3BC6">
        <w:rPr>
          <w:i/>
          <w:iCs/>
        </w:rPr>
        <w:t xml:space="preserve">Journal of Business Ethics </w:t>
      </w:r>
      <w:r w:rsidRPr="006F3BC6">
        <w:t>104(2), 159–173.</w:t>
      </w:r>
    </w:p>
    <w:p w14:paraId="6701D275" w14:textId="77777777" w:rsidR="006C458E" w:rsidRPr="006F3BC6" w:rsidRDefault="006C458E" w:rsidP="00947852">
      <w:pPr>
        <w:ind w:left="567" w:hanging="567"/>
        <w:jc w:val="both"/>
      </w:pPr>
      <w:r w:rsidRPr="006F3BC6">
        <w:rPr>
          <w:bCs/>
        </w:rPr>
        <w:t>Cajias, M., Fuerst, F., &amp; Bienert, S. (2012</w:t>
      </w:r>
      <w:r w:rsidRPr="006F3BC6">
        <w:t xml:space="preserve">). Can Investing in Corporate Social Responsibility Lower a Company’s Cost of Capital? </w:t>
      </w:r>
      <w:r w:rsidRPr="006F3BC6">
        <w:rPr>
          <w:i/>
        </w:rPr>
        <w:t>University of Regensburg and University of Cambridge.</w:t>
      </w:r>
    </w:p>
    <w:p w14:paraId="4BF3B7BB" w14:textId="77777777" w:rsidR="006C458E" w:rsidRPr="006F3BC6" w:rsidRDefault="006C458E" w:rsidP="00947852">
      <w:pPr>
        <w:ind w:left="567" w:hanging="567"/>
        <w:jc w:val="both"/>
      </w:pPr>
      <w:r w:rsidRPr="006F3BC6">
        <w:t xml:space="preserve">Campbell, J. (2007) Why would corporations behave in socially responsible ways? An institutional theory of social responsibility </w:t>
      </w:r>
      <w:r w:rsidRPr="006F3BC6">
        <w:rPr>
          <w:i/>
          <w:iCs/>
        </w:rPr>
        <w:t xml:space="preserve">Academy of Management Review </w:t>
      </w:r>
      <w:r w:rsidRPr="006F3BC6">
        <w:t>32, 946–967.</w:t>
      </w:r>
    </w:p>
    <w:p w14:paraId="5FDC69FB"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shd w:val="clear" w:color="auto" w:fill="FFFFFF"/>
        </w:rPr>
        <w:t xml:space="preserve">Campello, M. (2006) Debt Financing: Does It Boost or Hurt Firm Performance in Product Markets? </w:t>
      </w:r>
      <w:r w:rsidRPr="006F3BC6">
        <w:rPr>
          <w:rFonts w:ascii="Times New Roman" w:hAnsi="Times New Roman" w:cs="Times New Roman"/>
          <w:i/>
          <w:shd w:val="clear" w:color="auto" w:fill="FFFFFF"/>
        </w:rPr>
        <w:t>Journal of Financial Economics</w:t>
      </w:r>
      <w:r w:rsidRPr="006F3BC6">
        <w:rPr>
          <w:rFonts w:ascii="Times New Roman" w:hAnsi="Times New Roman" w:cs="Times New Roman"/>
          <w:shd w:val="clear" w:color="auto" w:fill="FFFFFF"/>
        </w:rPr>
        <w:t>, 82, 135-172. http://dx.doi.org/10.1016/j.jfineco.2005.04.001</w:t>
      </w:r>
    </w:p>
    <w:p w14:paraId="25DAB55A" w14:textId="77777777" w:rsidR="006C458E" w:rsidRPr="006F3BC6" w:rsidRDefault="006C458E" w:rsidP="00947852">
      <w:pPr>
        <w:ind w:left="567" w:hanging="567"/>
        <w:jc w:val="both"/>
      </w:pPr>
      <w:r w:rsidRPr="006F3BC6">
        <w:rPr>
          <w:bCs/>
        </w:rPr>
        <w:t>Capelle-Blancard, G., &amp; Laguna, M.-A. (2010</w:t>
      </w:r>
      <w:r w:rsidRPr="006F3BC6">
        <w:t xml:space="preserve">). How does the stock market respond to chemical disasters? </w:t>
      </w:r>
      <w:r w:rsidRPr="006F3BC6">
        <w:rPr>
          <w:i/>
        </w:rPr>
        <w:t>Journal of Environmental Economics and Management,</w:t>
      </w:r>
      <w:r w:rsidRPr="006F3BC6">
        <w:t xml:space="preserve"> 59, 192-205.</w:t>
      </w:r>
    </w:p>
    <w:p w14:paraId="526BF823" w14:textId="497842C0" w:rsidR="006C458E" w:rsidRPr="006F3BC6" w:rsidRDefault="006C458E" w:rsidP="00947852">
      <w:pPr>
        <w:ind w:left="567" w:hanging="567"/>
        <w:jc w:val="both"/>
      </w:pPr>
      <w:r w:rsidRPr="006F3BC6">
        <w:t xml:space="preserve">Carroll, Archie B. (ed.). </w:t>
      </w:r>
      <w:r w:rsidR="00947852" w:rsidRPr="006F3BC6">
        <w:t>(</w:t>
      </w:r>
      <w:r w:rsidRPr="006F3BC6">
        <w:t>1979</w:t>
      </w:r>
      <w:r w:rsidR="00947852" w:rsidRPr="006F3BC6">
        <w:t>)</w:t>
      </w:r>
      <w:r w:rsidRPr="006F3BC6">
        <w:t xml:space="preserve">. A Three-Dimensional Conceptual Model of Corporate Social Performance. </w:t>
      </w:r>
      <w:r w:rsidRPr="006F3BC6">
        <w:rPr>
          <w:i/>
          <w:iCs/>
        </w:rPr>
        <w:t>Academy of Management Review</w:t>
      </w:r>
      <w:r w:rsidRPr="006F3BC6">
        <w:t>, 4: 497–505.</w:t>
      </w:r>
    </w:p>
    <w:p w14:paraId="131B4AA2" w14:textId="77777777" w:rsidR="006C458E" w:rsidRPr="006F3BC6" w:rsidRDefault="006C458E" w:rsidP="00947852">
      <w:pPr>
        <w:ind w:left="567" w:hanging="567"/>
        <w:jc w:val="both"/>
      </w:pPr>
      <w:r w:rsidRPr="006F3BC6">
        <w:t xml:space="preserve">Carroll, A. B. (1999). Corporate social responsibility. Business &amp; Society, 38(3), 268–295. </w:t>
      </w:r>
    </w:p>
    <w:p w14:paraId="190ADC41" w14:textId="77777777" w:rsidR="006C458E" w:rsidRPr="006F3BC6" w:rsidRDefault="006C458E" w:rsidP="00947852">
      <w:pPr>
        <w:ind w:left="567" w:hanging="567"/>
        <w:jc w:val="both"/>
      </w:pPr>
      <w:r w:rsidRPr="006F3BC6">
        <w:t>Carroll, A. B. (2008). A history of corporate social responsibility: concepts and practices. In A. M. Andrew Crane, D. Matten, J. Moon, &amp; D. Siegel (Eds.), The Oxford handbook of corporate social responsibility (pp. 19–46). New York: Oxford University Press.</w:t>
      </w:r>
    </w:p>
    <w:p w14:paraId="50B07451" w14:textId="790F4806"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Carroll, A. B. (2009). A History of Corporate Social Responsibility. In </w:t>
      </w:r>
      <w:r w:rsidRPr="006F3BC6">
        <w:rPr>
          <w:rFonts w:ascii="Times New Roman" w:hAnsi="Times New Roman" w:cs="Times New Roman"/>
          <w:i/>
        </w:rPr>
        <w:t>The Oxford Handbook of Corporate Social Responsibility</w:t>
      </w:r>
      <w:r w:rsidRPr="006F3BC6">
        <w:rPr>
          <w:rFonts w:ascii="Times New Roman" w:hAnsi="Times New Roman" w:cs="Times New Roman"/>
        </w:rPr>
        <w:t xml:space="preserve"> (pp. 19-46).</w:t>
      </w:r>
    </w:p>
    <w:p w14:paraId="5A4B05B0" w14:textId="3B5C4366" w:rsidR="002D556A" w:rsidRPr="006F3BC6" w:rsidRDefault="002D556A"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Carroll, A. B., &amp; Shabana, K. M. </w:t>
      </w:r>
      <w:r w:rsidR="003B74D9" w:rsidRPr="006F3BC6">
        <w:rPr>
          <w:rFonts w:ascii="Times New Roman" w:hAnsi="Times New Roman" w:cs="Times New Roman"/>
        </w:rPr>
        <w:t>(</w:t>
      </w:r>
      <w:r w:rsidRPr="006F3BC6">
        <w:rPr>
          <w:rFonts w:ascii="Times New Roman" w:hAnsi="Times New Roman" w:cs="Times New Roman"/>
        </w:rPr>
        <w:t>2010</w:t>
      </w:r>
      <w:r w:rsidR="003B74D9" w:rsidRPr="006F3BC6">
        <w:rPr>
          <w:rFonts w:ascii="Times New Roman" w:hAnsi="Times New Roman" w:cs="Times New Roman"/>
        </w:rPr>
        <w:t>)</w:t>
      </w:r>
      <w:r w:rsidRPr="006F3BC6">
        <w:rPr>
          <w:rFonts w:ascii="Times New Roman" w:hAnsi="Times New Roman" w:cs="Times New Roman"/>
        </w:rPr>
        <w:t xml:space="preserve">. The business case for corporate social responsibility: A review of concepts, research and practice. </w:t>
      </w:r>
      <w:r w:rsidRPr="006F3BC6">
        <w:rPr>
          <w:rFonts w:ascii="Times New Roman" w:hAnsi="Times New Roman" w:cs="Times New Roman"/>
          <w:i/>
          <w:iCs/>
        </w:rPr>
        <w:t>International Journal of Management Reviews</w:t>
      </w:r>
      <w:r w:rsidRPr="006F3BC6">
        <w:rPr>
          <w:rFonts w:ascii="Times New Roman" w:hAnsi="Times New Roman" w:cs="Times New Roman"/>
        </w:rPr>
        <w:t>, 12: 85-105.</w:t>
      </w:r>
    </w:p>
    <w:p w14:paraId="1C6B24F0" w14:textId="635F79EB" w:rsidR="006C458E" w:rsidRPr="006F3BC6" w:rsidRDefault="006C458E" w:rsidP="00947852">
      <w:pPr>
        <w:ind w:left="567" w:hanging="567"/>
        <w:jc w:val="both"/>
      </w:pPr>
      <w:r w:rsidRPr="006F3BC6">
        <w:t xml:space="preserve">Chang, K., Kim, I., and Li, Y. (2014). The heterogeneous impact of corporate social responsibility activities that target different stakeholders </w:t>
      </w:r>
      <w:r w:rsidRPr="006F3BC6">
        <w:rPr>
          <w:i/>
          <w:iCs/>
        </w:rPr>
        <w:t xml:space="preserve">Journal of Business Ethics </w:t>
      </w:r>
      <w:r w:rsidRPr="006F3BC6">
        <w:t>125(2), 211–234.</w:t>
      </w:r>
    </w:p>
    <w:p w14:paraId="60D51798" w14:textId="33CD42E6" w:rsidR="00576C8B" w:rsidRPr="006F3BC6" w:rsidRDefault="00576C8B" w:rsidP="00947852">
      <w:pPr>
        <w:ind w:left="567" w:hanging="567"/>
        <w:jc w:val="both"/>
      </w:pPr>
      <w:r w:rsidRPr="006F3BC6">
        <w:t xml:space="preserve">Chang, K., Shim, H., &amp; Yi, T. D. (2019). Corporate social responsibility, media freedom, and firm value. </w:t>
      </w:r>
      <w:r w:rsidRPr="006F3BC6">
        <w:rPr>
          <w:i/>
          <w:iCs/>
        </w:rPr>
        <w:t>Finance Research Letters</w:t>
      </w:r>
      <w:r w:rsidRPr="006F3BC6">
        <w:t xml:space="preserve">, </w:t>
      </w:r>
      <w:r w:rsidRPr="006F3BC6">
        <w:rPr>
          <w:i/>
          <w:iCs/>
        </w:rPr>
        <w:t>30</w:t>
      </w:r>
      <w:r w:rsidRPr="006F3BC6">
        <w:t>, 1-7.</w:t>
      </w:r>
    </w:p>
    <w:p w14:paraId="648C5030" w14:textId="76CED95E" w:rsidR="00DD1801" w:rsidRPr="006F3BC6" w:rsidRDefault="00DD1801" w:rsidP="00DD1801">
      <w:pPr>
        <w:widowControl/>
        <w:ind w:left="567" w:hanging="567"/>
        <w:jc w:val="both"/>
      </w:pPr>
      <w:r w:rsidRPr="006F3BC6">
        <w:t xml:space="preserve">Chang, Y.-J.; Lee, B.-H. (2022). The Impact of ESG Activities on Firm Value: Multi-Level Analysis of Industrial Characteristics. </w:t>
      </w:r>
      <w:r w:rsidRPr="006F3BC6">
        <w:rPr>
          <w:i/>
          <w:iCs/>
        </w:rPr>
        <w:t xml:space="preserve">Sustainability </w:t>
      </w:r>
      <w:r w:rsidRPr="006F3BC6">
        <w:rPr>
          <w:bCs/>
          <w:i/>
        </w:rPr>
        <w:t>2022</w:t>
      </w:r>
      <w:r w:rsidRPr="006F3BC6">
        <w:rPr>
          <w:i/>
        </w:rPr>
        <w:t xml:space="preserve">, </w:t>
      </w:r>
      <w:r w:rsidRPr="006F3BC6">
        <w:rPr>
          <w:i/>
          <w:iCs/>
        </w:rPr>
        <w:t>14</w:t>
      </w:r>
      <w:r w:rsidRPr="006F3BC6">
        <w:rPr>
          <w:i/>
        </w:rPr>
        <w:t>, 14444</w:t>
      </w:r>
      <w:r w:rsidRPr="006F3BC6">
        <w:t>. https://doi.org/10.3390/ su142114444</w:t>
      </w:r>
    </w:p>
    <w:p w14:paraId="7EB723E7" w14:textId="77777777" w:rsidR="006C458E" w:rsidRPr="006F3BC6" w:rsidRDefault="006C458E" w:rsidP="00DD1801">
      <w:pPr>
        <w:ind w:left="567" w:hanging="567"/>
        <w:jc w:val="both"/>
      </w:pPr>
      <w:r w:rsidRPr="006F3BC6">
        <w:rPr>
          <w:bCs/>
        </w:rPr>
        <w:lastRenderedPageBreak/>
        <w:t xml:space="preserve">Chen, K. C. W., Chen, Z., &amp; Wei, K. C. J. (2011). </w:t>
      </w:r>
      <w:r w:rsidRPr="006F3BC6">
        <w:t xml:space="preserve">Agency Costs of Free Cash Flow and the Effect of Shareholder Rights on the Implied Cost of Equity Capital. </w:t>
      </w:r>
      <w:r w:rsidRPr="006F3BC6">
        <w:rPr>
          <w:i/>
        </w:rPr>
        <w:t>Journal of Financial and Quantitative Analysis</w:t>
      </w:r>
      <w:r w:rsidRPr="006F3BC6">
        <w:t>, 46(1), 171-207.</w:t>
      </w:r>
    </w:p>
    <w:p w14:paraId="52E95BDD" w14:textId="77777777" w:rsidR="006C458E" w:rsidRPr="006F3BC6" w:rsidRDefault="006C458E" w:rsidP="00947852">
      <w:pPr>
        <w:ind w:left="567" w:hanging="567"/>
        <w:jc w:val="both"/>
      </w:pPr>
      <w:r w:rsidRPr="006F3BC6">
        <w:rPr>
          <w:bCs/>
        </w:rPr>
        <w:t>Chen, K. C. W., Chen, Z., &amp; Wei, K. C. J. (2009</w:t>
      </w:r>
      <w:r w:rsidRPr="006F3BC6">
        <w:t xml:space="preserve">). Legal protection of investors, corporate governance, and the cost of equity capital. </w:t>
      </w:r>
      <w:r w:rsidRPr="006F3BC6">
        <w:rPr>
          <w:i/>
        </w:rPr>
        <w:t>Journal of Corporate Finance,</w:t>
      </w:r>
      <w:r w:rsidRPr="006F3BC6">
        <w:t xml:space="preserve"> 15, 273-289.</w:t>
      </w:r>
    </w:p>
    <w:p w14:paraId="5D760C5E" w14:textId="41CBA089" w:rsidR="006C458E" w:rsidRPr="006F3BC6" w:rsidRDefault="006C458E" w:rsidP="00947852">
      <w:pPr>
        <w:ind w:left="567" w:hanging="567"/>
        <w:jc w:val="both"/>
      </w:pPr>
      <w:r w:rsidRPr="006F3BC6">
        <w:t xml:space="preserve">Chen, Y. C., Hung, M., &amp; Wang, Y. (2018). The effect of mandatory CSR disclosure on firm profitability and social externalities: Evidence from China. </w:t>
      </w:r>
      <w:r w:rsidRPr="006F3BC6">
        <w:rPr>
          <w:i/>
          <w:iCs/>
        </w:rPr>
        <w:t>Journal of Accounting and Economics</w:t>
      </w:r>
      <w:r w:rsidRPr="006F3BC6">
        <w:t xml:space="preserve">, </w:t>
      </w:r>
      <w:r w:rsidRPr="006F3BC6">
        <w:rPr>
          <w:i/>
          <w:iCs/>
        </w:rPr>
        <w:t>65</w:t>
      </w:r>
      <w:r w:rsidRPr="006F3BC6">
        <w:t>(1), 169– 190.</w:t>
      </w:r>
    </w:p>
    <w:p w14:paraId="3BDA6DC1" w14:textId="242EC65D" w:rsidR="00F630FE" w:rsidRPr="006F3BC6" w:rsidRDefault="00F630FE" w:rsidP="00947852">
      <w:pPr>
        <w:ind w:left="567" w:hanging="567"/>
        <w:jc w:val="both"/>
      </w:pPr>
      <w:r w:rsidRPr="006F3BC6">
        <w:t xml:space="preserve">Cherian, J., Umar, M., Thu, P. A., Nguyen-Trang, T., Sial, M. S., &amp; Khuong, N. V. (2019). Does corporate social responsibility affect the financial performance of the manufacturing sector? Evidence from an emerging economy. </w:t>
      </w:r>
      <w:r w:rsidRPr="006F3BC6">
        <w:rPr>
          <w:i/>
          <w:iCs/>
        </w:rPr>
        <w:t>Sustainability</w:t>
      </w:r>
      <w:r w:rsidRPr="006F3BC6">
        <w:t xml:space="preserve">, </w:t>
      </w:r>
      <w:r w:rsidRPr="006F3BC6">
        <w:rPr>
          <w:i/>
          <w:iCs/>
        </w:rPr>
        <w:t>11</w:t>
      </w:r>
      <w:r w:rsidRPr="006F3BC6">
        <w:t>(4), 1182</w:t>
      </w:r>
    </w:p>
    <w:p w14:paraId="14C55F3F" w14:textId="7EB511F8" w:rsidR="006C458E" w:rsidRPr="006F3BC6" w:rsidRDefault="006C458E" w:rsidP="00947852">
      <w:pPr>
        <w:ind w:left="567" w:hanging="567"/>
        <w:jc w:val="both"/>
      </w:pPr>
      <w:r w:rsidRPr="006F3BC6">
        <w:rPr>
          <w:bCs/>
        </w:rPr>
        <w:t>Cheung, A. W. K. (2011</w:t>
      </w:r>
      <w:r w:rsidRPr="006F3BC6">
        <w:t xml:space="preserve">). Do Stock Investors Value Corporate Sustainability? Evidence from an Event Study. </w:t>
      </w:r>
      <w:r w:rsidRPr="006F3BC6">
        <w:rPr>
          <w:i/>
        </w:rPr>
        <w:t>Journal of Business Ethics</w:t>
      </w:r>
      <w:r w:rsidRPr="006F3BC6">
        <w:t>, 99, 145-165.</w:t>
      </w:r>
    </w:p>
    <w:p w14:paraId="037F5667" w14:textId="37AB6FB8" w:rsidR="00A14C50" w:rsidRPr="006F3BC6" w:rsidRDefault="00A14C50" w:rsidP="00947852">
      <w:pPr>
        <w:ind w:left="567" w:hanging="567"/>
        <w:jc w:val="both"/>
      </w:pPr>
      <w:r w:rsidRPr="006F3BC6">
        <w:t xml:space="preserve">Chung, C. Y., Jung, S., &amp; Young, J. (2018). Do CSR activities increase firm value? Evidence from the Korean market. </w:t>
      </w:r>
      <w:r w:rsidRPr="006F3BC6">
        <w:rPr>
          <w:i/>
          <w:iCs/>
        </w:rPr>
        <w:t>Sustainability</w:t>
      </w:r>
      <w:r w:rsidRPr="006F3BC6">
        <w:t xml:space="preserve">, </w:t>
      </w:r>
      <w:r w:rsidRPr="006F3BC6">
        <w:rPr>
          <w:i/>
          <w:iCs/>
        </w:rPr>
        <w:t>10</w:t>
      </w:r>
      <w:r w:rsidRPr="006F3BC6">
        <w:t>(9), 3164</w:t>
      </w:r>
    </w:p>
    <w:p w14:paraId="72E3B958" w14:textId="77777777" w:rsidR="006C458E" w:rsidRPr="006F3BC6" w:rsidRDefault="006C458E" w:rsidP="00947852">
      <w:pPr>
        <w:ind w:left="567" w:hanging="567"/>
        <w:jc w:val="both"/>
      </w:pPr>
      <w:r w:rsidRPr="006F3BC6">
        <w:t xml:space="preserve">Chopra, S. and Wu, P-J. (2016) Eco-activities and operating performance in the computer and electronics industry </w:t>
      </w:r>
      <w:r w:rsidRPr="006F3BC6">
        <w:rPr>
          <w:i/>
          <w:iCs/>
        </w:rPr>
        <w:t xml:space="preserve">European Journal of Operational Research </w:t>
      </w:r>
      <w:r w:rsidRPr="006F3BC6">
        <w:t>248, 971–981.</w:t>
      </w:r>
    </w:p>
    <w:p w14:paraId="254A4D6C" w14:textId="77777777" w:rsidR="006C458E" w:rsidRPr="006F3BC6" w:rsidRDefault="006C458E" w:rsidP="00947852">
      <w:pPr>
        <w:ind w:left="567" w:hanging="567"/>
        <w:jc w:val="both"/>
      </w:pPr>
      <w:r w:rsidRPr="006F3BC6">
        <w:t xml:space="preserve">Clarkson, M. E. (1995). A stakeholder framework for analyzing and evaluating corporate social performance </w:t>
      </w:r>
      <w:r w:rsidRPr="006F3BC6">
        <w:rPr>
          <w:i/>
          <w:iCs/>
        </w:rPr>
        <w:t xml:space="preserve">Academy of Management Review </w:t>
      </w:r>
      <w:r w:rsidRPr="006F3BC6">
        <w:t>20(1), 92–117.</w:t>
      </w:r>
    </w:p>
    <w:p w14:paraId="2AAE5845" w14:textId="77777777" w:rsidR="008C4EA3" w:rsidRPr="006F3BC6" w:rsidRDefault="006C458E" w:rsidP="008C4EA3">
      <w:pPr>
        <w:ind w:left="567" w:hanging="567"/>
        <w:jc w:val="both"/>
      </w:pPr>
      <w:r w:rsidRPr="006F3BC6">
        <w:t xml:space="preserve">Clinch, G., Verrecchia, R.E., 1997. Competitive disadvantage and discretionary disclosure in industries. </w:t>
      </w:r>
      <w:r w:rsidRPr="006F3BC6">
        <w:rPr>
          <w:i/>
          <w:iCs/>
        </w:rPr>
        <w:t xml:space="preserve">Australian Journal of Management </w:t>
      </w:r>
      <w:r w:rsidRPr="006F3BC6">
        <w:t>22, 125–137.</w:t>
      </w:r>
    </w:p>
    <w:p w14:paraId="549818D2" w14:textId="0AD96F78" w:rsidR="006C458E" w:rsidRPr="006F3BC6" w:rsidRDefault="006C458E" w:rsidP="008C4EA3">
      <w:pPr>
        <w:ind w:left="567" w:hanging="567"/>
        <w:jc w:val="both"/>
      </w:pPr>
      <w:r w:rsidRPr="006F3BC6">
        <w:t xml:space="preserve">Cho, C. H., Laine, M., Roberts, R. W., &amp; Rodrigue, M. (2015). Organized hypocrisy, organizational façades, and sustainability reporting. </w:t>
      </w:r>
      <w:r w:rsidRPr="006F3BC6">
        <w:rPr>
          <w:i/>
        </w:rPr>
        <w:t>Accounting, Organizations and Society, 40</w:t>
      </w:r>
      <w:r w:rsidRPr="006F3BC6">
        <w:t>, 78-94. doi:10.1016/j.aos.2014.12.003</w:t>
      </w:r>
    </w:p>
    <w:p w14:paraId="69FD18F6"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Cho, C. H., Roberts, R. W., &amp; Patten, D. M. (2010). The language of US corporate environmental disclosure. </w:t>
      </w:r>
      <w:r w:rsidRPr="006F3BC6">
        <w:rPr>
          <w:rFonts w:ascii="Times New Roman" w:hAnsi="Times New Roman" w:cs="Times New Roman"/>
          <w:i/>
        </w:rPr>
        <w:t>Accounting, Organizations and Society, 35</w:t>
      </w:r>
      <w:r w:rsidRPr="006F3BC6">
        <w:rPr>
          <w:rFonts w:ascii="Times New Roman" w:hAnsi="Times New Roman" w:cs="Times New Roman"/>
        </w:rPr>
        <w:t>(4), 431-443. doi:10.1016/j.aos.2009.10.002</w:t>
      </w:r>
    </w:p>
    <w:p w14:paraId="2DB38C0E" w14:textId="730117DF"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Cho, C. H., Warren, S., Phillips, J. R., Hageman, A. M., &amp; Patten, D. M. (2009). Media richness, user trust, and perceptions of corporate social responsibility. </w:t>
      </w:r>
      <w:r w:rsidRPr="006F3BC6">
        <w:rPr>
          <w:rFonts w:ascii="Times New Roman" w:hAnsi="Times New Roman" w:cs="Times New Roman"/>
          <w:i/>
        </w:rPr>
        <w:t>Accounting, Auditing &amp; Accountability Journal, 22</w:t>
      </w:r>
      <w:r w:rsidRPr="006F3BC6">
        <w:rPr>
          <w:rFonts w:ascii="Times New Roman" w:hAnsi="Times New Roman" w:cs="Times New Roman"/>
        </w:rPr>
        <w:t>(6), 933-952. doi:10.1108/09513570910980481</w:t>
      </w:r>
    </w:p>
    <w:p w14:paraId="0BFDC88A" w14:textId="52961301" w:rsidR="00863225" w:rsidRPr="006F3BC6" w:rsidRDefault="00863225"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Chouaibi, S.,&amp; Chouaibi, J. (2021). Social and ethical practices and firm value: the moderating effect of green innovation: evidence from international ESG data. </w:t>
      </w:r>
      <w:r w:rsidRPr="006F3BC6">
        <w:rPr>
          <w:rFonts w:ascii="Times New Roman" w:eastAsia="Times New Roman" w:hAnsi="Times New Roman" w:cs="Times New Roman"/>
          <w:i/>
          <w:iCs/>
          <w:noProof w:val="0"/>
        </w:rPr>
        <w:t>International Journal of Ethics and Systems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 xml:space="preserve">37 </w:t>
      </w:r>
      <w:r w:rsidRPr="006F3BC6">
        <w:rPr>
          <w:rFonts w:ascii="Times New Roman" w:eastAsia="Times New Roman" w:hAnsi="Times New Roman" w:cs="Times New Roman"/>
          <w:noProof w:val="0"/>
        </w:rPr>
        <w:t>(3), 442-465.</w:t>
      </w:r>
    </w:p>
    <w:p w14:paraId="6263EC7C" w14:textId="2E742E69" w:rsidR="008C4EA3" w:rsidRPr="006F3BC6" w:rsidRDefault="008C4EA3"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hAnsi="Times New Roman" w:cs="Times New Roman"/>
        </w:rPr>
        <w:t xml:space="preserve">Christensen, H. B., Hail, L., &amp; Leuz, C. (2021). Mandatory CSR and sustainability reporting: economic analysis and literature review. </w:t>
      </w:r>
      <w:r w:rsidRPr="006F3BC6">
        <w:rPr>
          <w:rFonts w:ascii="Times New Roman" w:hAnsi="Times New Roman" w:cs="Times New Roman"/>
          <w:i/>
        </w:rPr>
        <w:t>Review of Accounting Studies, 26(3), 1176-1248</w:t>
      </w:r>
    </w:p>
    <w:p w14:paraId="5C10C422" w14:textId="77777777" w:rsidR="006C458E" w:rsidRPr="006F3BC6" w:rsidRDefault="006C458E" w:rsidP="00947852">
      <w:pPr>
        <w:ind w:left="567" w:hanging="567"/>
        <w:jc w:val="both"/>
      </w:pPr>
      <w:r w:rsidRPr="006F3BC6">
        <w:rPr>
          <w:rStyle w:val="fontstyle01"/>
          <w:rFonts w:ascii="Times New Roman" w:eastAsiaTheme="majorEastAsia" w:hAnsi="Times New Roman"/>
          <w:color w:val="auto"/>
          <w:sz w:val="22"/>
          <w:szCs w:val="22"/>
        </w:rPr>
        <w:t>Ciriacy-Wantrup, S.V., 1952. Resource Conser</w:t>
      </w:r>
      <w:r w:rsidRPr="006F3BC6">
        <w:rPr>
          <w:rStyle w:val="fontstyle21"/>
          <w:rFonts w:ascii="Times New Roman" w:eastAsiaTheme="majorEastAsia" w:hAnsi="Times New Roman"/>
          <w:color w:val="auto"/>
          <w:sz w:val="22"/>
          <w:szCs w:val="22"/>
        </w:rPr>
        <w:t>v</w:t>
      </w:r>
      <w:r w:rsidRPr="006F3BC6">
        <w:rPr>
          <w:rStyle w:val="fontstyle01"/>
          <w:rFonts w:ascii="Times New Roman" w:eastAsiaTheme="majorEastAsia" w:hAnsi="Times New Roman"/>
          <w:color w:val="auto"/>
          <w:sz w:val="22"/>
          <w:szCs w:val="22"/>
        </w:rPr>
        <w:t>ation: Economics and Policies. Uni</w:t>
      </w:r>
      <w:r w:rsidRPr="006F3BC6">
        <w:rPr>
          <w:rStyle w:val="fontstyle21"/>
          <w:rFonts w:ascii="Times New Roman" w:eastAsiaTheme="majorEastAsia" w:hAnsi="Times New Roman"/>
          <w:color w:val="auto"/>
          <w:sz w:val="22"/>
          <w:szCs w:val="22"/>
        </w:rPr>
        <w:t>v</w:t>
      </w:r>
      <w:r w:rsidRPr="006F3BC6">
        <w:rPr>
          <w:rStyle w:val="fontstyle01"/>
          <w:rFonts w:ascii="Times New Roman" w:eastAsiaTheme="majorEastAsia" w:hAnsi="Times New Roman"/>
          <w:color w:val="auto"/>
          <w:sz w:val="22"/>
          <w:szCs w:val="22"/>
        </w:rPr>
        <w:t>ersity of California Press, Berkeley</w:t>
      </w:r>
    </w:p>
    <w:p w14:paraId="0A413E65" w14:textId="77777777" w:rsidR="006C458E" w:rsidRPr="006F3BC6" w:rsidRDefault="006C458E" w:rsidP="00947852">
      <w:pPr>
        <w:ind w:left="567" w:hanging="567"/>
        <w:jc w:val="both"/>
      </w:pPr>
      <w:r w:rsidRPr="006F3BC6">
        <w:t xml:space="preserve">Clarkson, P. M., Li, Y., &amp; Richardson, G. D. (2004). The market valuation of environmental capital expenditures by pulp and paper companies. </w:t>
      </w:r>
      <w:r w:rsidRPr="006F3BC6">
        <w:rPr>
          <w:i/>
          <w:iCs/>
        </w:rPr>
        <w:t>The Accounting Review</w:t>
      </w:r>
      <w:r w:rsidRPr="006F3BC6">
        <w:t xml:space="preserve">, </w:t>
      </w:r>
      <w:r w:rsidRPr="006F3BC6">
        <w:rPr>
          <w:i/>
          <w:iCs/>
        </w:rPr>
        <w:t>79</w:t>
      </w:r>
      <w:r w:rsidRPr="006F3BC6">
        <w:t>(2), 329–353.</w:t>
      </w:r>
    </w:p>
    <w:p w14:paraId="04036DB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Connelly, B. L., Certo, S. T., Ireland, R. D., &amp; Reutzel, C. R. (2010). Signaling Theory: A Review and Assessment. </w:t>
      </w:r>
      <w:r w:rsidRPr="006F3BC6">
        <w:rPr>
          <w:rFonts w:ascii="Times New Roman" w:hAnsi="Times New Roman" w:cs="Times New Roman"/>
          <w:i/>
        </w:rPr>
        <w:t>Journal of Management, 37</w:t>
      </w:r>
      <w:r w:rsidRPr="006F3BC6">
        <w:rPr>
          <w:rFonts w:ascii="Times New Roman" w:hAnsi="Times New Roman" w:cs="Times New Roman"/>
        </w:rPr>
        <w:t>(1), 39-67. doi:10.1177/0149206310388419</w:t>
      </w:r>
    </w:p>
    <w:p w14:paraId="1294510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Cormier, D., &amp; Magnan, M. (2007). The revisited contribution of environmental reporting to investors' valuation of a firm's earnings: An international perspective. </w:t>
      </w:r>
      <w:r w:rsidRPr="006F3BC6">
        <w:rPr>
          <w:rFonts w:ascii="Times New Roman" w:hAnsi="Times New Roman" w:cs="Times New Roman"/>
          <w:i/>
        </w:rPr>
        <w:t>Ecological Economics, 62</w:t>
      </w:r>
      <w:r w:rsidRPr="006F3BC6">
        <w:rPr>
          <w:rFonts w:ascii="Times New Roman" w:hAnsi="Times New Roman" w:cs="Times New Roman"/>
        </w:rPr>
        <w:t>(3-4), 613-626. doi:10.1016/j.ecolecon.2006.07.030</w:t>
      </w:r>
    </w:p>
    <w:p w14:paraId="5EF5740D" w14:textId="77777777" w:rsidR="006C458E" w:rsidRPr="006F3BC6" w:rsidRDefault="006C458E" w:rsidP="00947852">
      <w:pPr>
        <w:ind w:left="567" w:hanging="567"/>
        <w:jc w:val="both"/>
      </w:pPr>
      <w:r w:rsidRPr="006F3BC6">
        <w:rPr>
          <w:bCs/>
        </w:rPr>
        <w:t>Cochran, P. L., &amp; Wood, R. A. (1984</w:t>
      </w:r>
      <w:r w:rsidRPr="006F3BC6">
        <w:t xml:space="preserve">). Corporate Social Responsibility and Financial Performance. </w:t>
      </w:r>
      <w:r w:rsidRPr="006F3BC6">
        <w:rPr>
          <w:i/>
        </w:rPr>
        <w:t>Academy of Management Journal,</w:t>
      </w:r>
      <w:r w:rsidRPr="006F3BC6">
        <w:t xml:space="preserve"> 27(1), 42-56.</w:t>
      </w:r>
    </w:p>
    <w:p w14:paraId="0971EFE4" w14:textId="77777777" w:rsidR="006C458E" w:rsidRPr="006F3BC6" w:rsidRDefault="006C458E" w:rsidP="00947852">
      <w:pPr>
        <w:ind w:left="567" w:hanging="567"/>
        <w:jc w:val="both"/>
      </w:pPr>
      <w:r w:rsidRPr="006F3BC6">
        <w:rPr>
          <w:bCs/>
        </w:rPr>
        <w:t>Core, J. E., Guay, W. R., &amp; Rusticus, T. O. (2006</w:t>
      </w:r>
      <w:r w:rsidRPr="006F3BC6">
        <w:t xml:space="preserve">). Does Weak Governance Cause Weak Stock Returns? An Examination of Firm Operating Performance and Investors’ Expectations. </w:t>
      </w:r>
      <w:r w:rsidRPr="006F3BC6">
        <w:rPr>
          <w:i/>
        </w:rPr>
        <w:t>Journal of Finance,</w:t>
      </w:r>
      <w:r w:rsidRPr="006F3BC6">
        <w:t xml:space="preserve"> 61(2), 655-687.</w:t>
      </w:r>
    </w:p>
    <w:p w14:paraId="730CB725" w14:textId="58092BEF" w:rsidR="006C458E" w:rsidRPr="006F3BC6" w:rsidRDefault="006C458E" w:rsidP="00947852">
      <w:pPr>
        <w:ind w:left="567" w:hanging="567"/>
        <w:jc w:val="both"/>
      </w:pPr>
      <w:r w:rsidRPr="006F3BC6">
        <w:rPr>
          <w:bCs/>
        </w:rPr>
        <w:t>Core, J. E., Holthausen, R. W., &amp; Larcker, D. F. (1999</w:t>
      </w:r>
      <w:r w:rsidRPr="006F3BC6">
        <w:t xml:space="preserve">). Corporate Governance, Chief Executive Officer Compensation, and Firm Performance. </w:t>
      </w:r>
      <w:r w:rsidRPr="006F3BC6">
        <w:rPr>
          <w:i/>
        </w:rPr>
        <w:t>Journal of Financial Economics,</w:t>
      </w:r>
      <w:r w:rsidRPr="006F3BC6">
        <w:t xml:space="preserve"> 51, 371-406.</w:t>
      </w:r>
    </w:p>
    <w:p w14:paraId="72E749E3" w14:textId="30B6300B" w:rsidR="007701CA" w:rsidRPr="006F3BC6" w:rsidRDefault="007701CA" w:rsidP="00947852">
      <w:pPr>
        <w:ind w:left="567" w:hanging="567"/>
        <w:jc w:val="both"/>
      </w:pPr>
      <w:r w:rsidRPr="006F3BC6">
        <w:lastRenderedPageBreak/>
        <w:t xml:space="preserve">Cordeiro, J. J., Galeazzo, A., &amp; Shaw, T. S. (2021). The CSR–CFP relationship in the presence of institutional voids and the moderating role of family ownership. </w:t>
      </w:r>
      <w:r w:rsidRPr="006F3BC6">
        <w:rPr>
          <w:i/>
          <w:iCs/>
        </w:rPr>
        <w:t>Asian Business &amp; Management</w:t>
      </w:r>
      <w:r w:rsidRPr="006F3BC6">
        <w:t>, 1-27</w:t>
      </w:r>
    </w:p>
    <w:p w14:paraId="49DB04EC" w14:textId="77777777" w:rsidR="006C458E" w:rsidRPr="006F3BC6" w:rsidRDefault="006C458E" w:rsidP="00947852">
      <w:pPr>
        <w:ind w:left="567" w:hanging="567"/>
        <w:jc w:val="both"/>
      </w:pPr>
      <w:r w:rsidRPr="006F3BC6">
        <w:rPr>
          <w:bCs/>
        </w:rPr>
        <w:t>Cormier, D., &amp; Magnan, M. (1997</w:t>
      </w:r>
      <w:r w:rsidRPr="006F3BC6">
        <w:t xml:space="preserve">). Investors’ Assessment of Implicit Environmental Liabilities: An Empirical Investigation. </w:t>
      </w:r>
      <w:r w:rsidRPr="006F3BC6">
        <w:rPr>
          <w:i/>
        </w:rPr>
        <w:t>Journal of Accounting and Public Policy,</w:t>
      </w:r>
      <w:r w:rsidRPr="006F3BC6">
        <w:t xml:space="preserve"> 16, 215-241.</w:t>
      </w:r>
    </w:p>
    <w:p w14:paraId="72589C96"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bCs/>
        </w:rPr>
        <w:t>Cornett, M. M., Erhemjamts, O., &amp; Tehranian, H. (2013</w:t>
      </w:r>
      <w:r w:rsidRPr="006F3BC6">
        <w:rPr>
          <w:rFonts w:ascii="Times New Roman" w:eastAsia="Times New Roman" w:hAnsi="Times New Roman" w:cs="Times New Roman"/>
        </w:rPr>
        <w:t>). Corporate Social Responsibility and its Impact on Financial Performance: Investigation of the U.S. Commercial Banks.</w:t>
      </w:r>
      <w:r w:rsidRPr="006F3BC6">
        <w:rPr>
          <w:rFonts w:ascii="Times New Roman" w:eastAsia="Times New Roman" w:hAnsi="Times New Roman" w:cs="Times New Roman"/>
          <w:i/>
        </w:rPr>
        <w:t xml:space="preserve"> Unpublished Working Paper</w:t>
      </w:r>
      <w:r w:rsidRPr="006F3BC6">
        <w:rPr>
          <w:rFonts w:ascii="Times New Roman" w:eastAsia="Times New Roman" w:hAnsi="Times New Roman" w:cs="Times New Roman"/>
        </w:rPr>
        <w:t>. Bentley University, Boston College</w:t>
      </w:r>
    </w:p>
    <w:p w14:paraId="4C7C11F0"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Crane, A., Henriques, I., Husted, B. W., &amp; Matten, D. (2017). Measuring Corporate Social Responsibility and Impact: Enhancing Quantitative Research Design and Methods in Business and Society Research. </w:t>
      </w:r>
      <w:r w:rsidRPr="006F3BC6">
        <w:rPr>
          <w:rFonts w:ascii="Times New Roman" w:hAnsi="Times New Roman" w:cs="Times New Roman"/>
          <w:i/>
        </w:rPr>
        <w:t>Business &amp; Society, 56</w:t>
      </w:r>
      <w:r w:rsidRPr="006F3BC6">
        <w:rPr>
          <w:rFonts w:ascii="Times New Roman" w:hAnsi="Times New Roman" w:cs="Times New Roman"/>
        </w:rPr>
        <w:t>(6), 787-795. doi:10.1177/0007650317713267</w:t>
      </w:r>
    </w:p>
    <w:p w14:paraId="4EC9104F" w14:textId="77777777" w:rsidR="006C458E" w:rsidRPr="006F3BC6" w:rsidRDefault="006C458E" w:rsidP="00947852">
      <w:pPr>
        <w:ind w:left="567" w:hanging="567"/>
        <w:jc w:val="both"/>
        <w:rPr>
          <w:i/>
        </w:rPr>
      </w:pPr>
      <w:r w:rsidRPr="006F3BC6">
        <w:rPr>
          <w:bCs/>
        </w:rPr>
        <w:t>Cremers, K. J. M., &amp; Ferrell, A. (2013</w:t>
      </w:r>
      <w:r w:rsidRPr="006F3BC6">
        <w:t xml:space="preserve">). Thirty Years of Corporate Governance: Firm Valuation and Stock Returns. </w:t>
      </w:r>
      <w:r w:rsidRPr="006F3BC6">
        <w:rPr>
          <w:i/>
        </w:rPr>
        <w:t>Journal of Finance, forthcoming.</w:t>
      </w:r>
    </w:p>
    <w:p w14:paraId="128384AA" w14:textId="77777777" w:rsidR="006C458E" w:rsidRPr="006F3BC6" w:rsidRDefault="006C458E" w:rsidP="00947852">
      <w:pPr>
        <w:ind w:left="567" w:hanging="567"/>
        <w:jc w:val="both"/>
      </w:pPr>
      <w:r w:rsidRPr="006F3BC6">
        <w:rPr>
          <w:bCs/>
        </w:rPr>
        <w:t>Cremers, K. J. M., &amp; Nair, V. B. (2005</w:t>
      </w:r>
      <w:r w:rsidRPr="006F3BC6">
        <w:t>). Governance Mechanisms and Equity Prices.</w:t>
      </w:r>
      <w:r w:rsidRPr="006F3BC6">
        <w:rPr>
          <w:i/>
        </w:rPr>
        <w:t xml:space="preserve"> Journal of Finance,</w:t>
      </w:r>
      <w:r w:rsidRPr="006F3BC6">
        <w:t xml:space="preserve"> 60(6), 2859-2894.</w:t>
      </w:r>
    </w:p>
    <w:p w14:paraId="5A8518B1" w14:textId="77777777" w:rsidR="006C458E" w:rsidRPr="006F3BC6" w:rsidRDefault="006C458E" w:rsidP="00947852">
      <w:pPr>
        <w:ind w:left="567" w:hanging="567"/>
        <w:jc w:val="both"/>
      </w:pPr>
      <w:r w:rsidRPr="006F3BC6">
        <w:rPr>
          <w:bCs/>
        </w:rPr>
        <w:t>Cremers, K. J. M., Nair, V. B., &amp; Wei, C. (2007</w:t>
      </w:r>
      <w:r w:rsidRPr="006F3BC6">
        <w:t xml:space="preserve">). Governance Mechanisms and Bond Prices. </w:t>
      </w:r>
      <w:r w:rsidRPr="006F3BC6">
        <w:rPr>
          <w:i/>
        </w:rPr>
        <w:t>Review of Financial Studies,</w:t>
      </w:r>
      <w:r w:rsidRPr="006F3BC6">
        <w:t xml:space="preserve"> 20(5), 1359-1388.</w:t>
      </w:r>
    </w:p>
    <w:p w14:paraId="3F111B36" w14:textId="77777777" w:rsidR="006C458E" w:rsidRPr="006F3BC6" w:rsidRDefault="006C458E" w:rsidP="00947852">
      <w:pPr>
        <w:ind w:left="567" w:hanging="567"/>
        <w:jc w:val="both"/>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Daly, H.E., 1991. Elements of en</w:t>
      </w:r>
      <w:r w:rsidRPr="006F3BC6">
        <w:rPr>
          <w:rStyle w:val="fontstyle21"/>
          <w:rFonts w:ascii="Times New Roman" w:eastAsiaTheme="majorEastAsia" w:hAnsi="Times New Roman"/>
          <w:color w:val="auto"/>
          <w:sz w:val="22"/>
          <w:szCs w:val="22"/>
        </w:rPr>
        <w:t>v</w:t>
      </w:r>
      <w:r w:rsidRPr="006F3BC6">
        <w:rPr>
          <w:rStyle w:val="fontstyle01"/>
          <w:rFonts w:ascii="Times New Roman" w:eastAsiaTheme="majorEastAsia" w:hAnsi="Times New Roman"/>
          <w:color w:val="auto"/>
          <w:sz w:val="22"/>
          <w:szCs w:val="22"/>
        </w:rPr>
        <w:t>ironmental macroeconomics. In: Costanza, R. (Ed.), Ecological Economics: the Science and Management of Sustainability. Columbia Uni</w:t>
      </w:r>
      <w:r w:rsidRPr="006F3BC6">
        <w:rPr>
          <w:rStyle w:val="fontstyle21"/>
          <w:rFonts w:ascii="Times New Roman" w:eastAsiaTheme="majorEastAsia" w:hAnsi="Times New Roman"/>
          <w:color w:val="auto"/>
          <w:sz w:val="22"/>
          <w:szCs w:val="22"/>
        </w:rPr>
        <w:t>v</w:t>
      </w:r>
      <w:r w:rsidRPr="006F3BC6">
        <w:rPr>
          <w:rStyle w:val="fontstyle01"/>
          <w:rFonts w:ascii="Times New Roman" w:eastAsiaTheme="majorEastAsia" w:hAnsi="Times New Roman"/>
          <w:color w:val="auto"/>
          <w:sz w:val="22"/>
          <w:szCs w:val="22"/>
        </w:rPr>
        <w:t>ersity Press, New York</w:t>
      </w:r>
    </w:p>
    <w:p w14:paraId="0E4DC973" w14:textId="77777777" w:rsidR="006C458E" w:rsidRPr="006F3BC6" w:rsidRDefault="006C458E" w:rsidP="00947852">
      <w:pPr>
        <w:ind w:left="567" w:hanging="567"/>
        <w:jc w:val="both"/>
      </w:pPr>
      <w:r w:rsidRPr="006F3BC6">
        <w:t>Damodar Gujarati (2011). Econometrics by Example. Palgrave Macmillan, Basingstoke, 2011</w:t>
      </w:r>
    </w:p>
    <w:p w14:paraId="59360AA8" w14:textId="77777777" w:rsidR="006C458E" w:rsidRPr="006F3BC6" w:rsidRDefault="006C458E" w:rsidP="00947852">
      <w:pPr>
        <w:ind w:left="567" w:hanging="567"/>
        <w:jc w:val="both"/>
      </w:pPr>
      <w:r w:rsidRPr="006F3BC6">
        <w:rPr>
          <w:bCs/>
        </w:rPr>
        <w:t>Darnall, N., Henriques, I., &amp; Sadorsky, P. (2008</w:t>
      </w:r>
      <w:r w:rsidRPr="006F3BC6">
        <w:t>). Do Environmental Management Systems Improve Business Performance in an International Setting?</w:t>
      </w:r>
      <w:r w:rsidRPr="006F3BC6">
        <w:rPr>
          <w:i/>
        </w:rPr>
        <w:t xml:space="preserve"> Journal of International Management,</w:t>
      </w:r>
      <w:r w:rsidRPr="006F3BC6">
        <w:t xml:space="preserve"> 14, 364-376.</w:t>
      </w:r>
    </w:p>
    <w:p w14:paraId="0943AC9F" w14:textId="6FFC6D52"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 Klerk, M., &amp; de Villiers, C. (2012). The value relevance of corporate responsibility reporting: South African evidence. </w:t>
      </w:r>
      <w:r w:rsidRPr="006F3BC6">
        <w:rPr>
          <w:rFonts w:ascii="Times New Roman" w:hAnsi="Times New Roman" w:cs="Times New Roman"/>
          <w:i/>
        </w:rPr>
        <w:t>Meditari Accountancy Research, 20</w:t>
      </w:r>
      <w:r w:rsidRPr="006F3BC6">
        <w:rPr>
          <w:rFonts w:ascii="Times New Roman" w:hAnsi="Times New Roman" w:cs="Times New Roman"/>
        </w:rPr>
        <w:t>(1), 21-38. doi:10.1108/10222521211234200</w:t>
      </w:r>
    </w:p>
    <w:p w14:paraId="41FACEC3" w14:textId="2D1D8D29" w:rsidR="00B75235" w:rsidRPr="006F3BC6" w:rsidRDefault="00B75235"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D'Amato, A., &amp; Falivena, C. (2020). Corporate social responsibility and firm value: Do firm size and age matter? Empirical evidence from European listed companies. </w:t>
      </w:r>
      <w:r w:rsidRPr="006F3BC6">
        <w:rPr>
          <w:rFonts w:ascii="Times New Roman" w:eastAsia="Times New Roman" w:hAnsi="Times New Roman" w:cs="Times New Roman"/>
          <w:i/>
          <w:iCs/>
          <w:noProof w:val="0"/>
        </w:rPr>
        <w:t>Corporate Social Responsibility and Environmental Management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27</w:t>
      </w:r>
      <w:r w:rsidRPr="006F3BC6">
        <w:rPr>
          <w:rFonts w:ascii="Times New Roman" w:eastAsia="Times New Roman" w:hAnsi="Times New Roman" w:cs="Times New Roman"/>
          <w:noProof w:val="0"/>
        </w:rPr>
        <w:t>(2), 909-924.</w:t>
      </w:r>
    </w:p>
    <w:p w14:paraId="0441FE3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 Klerk, M., de Villiers, C., &amp; van Staden, C. (2015). The influence of corporate social responsibility disclosure on share prices. </w:t>
      </w:r>
      <w:r w:rsidRPr="006F3BC6">
        <w:rPr>
          <w:rFonts w:ascii="Times New Roman" w:hAnsi="Times New Roman" w:cs="Times New Roman"/>
          <w:i/>
        </w:rPr>
        <w:t>Pacific Accounting Review, 27</w:t>
      </w:r>
      <w:r w:rsidRPr="006F3BC6">
        <w:rPr>
          <w:rFonts w:ascii="Times New Roman" w:hAnsi="Times New Roman" w:cs="Times New Roman"/>
        </w:rPr>
        <w:t>(2), 208-228. doi:10.1108/par-05-2013-0047</w:t>
      </w:r>
    </w:p>
    <w:p w14:paraId="72C2757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 Villiers, C., Charl de Villiers, P. J. P., Rinaldi, L., &amp; Unerman, J. (2014). Integrated Reporting: Insights, gaps and an agenda for future research. </w:t>
      </w:r>
      <w:r w:rsidRPr="006F3BC6">
        <w:rPr>
          <w:rFonts w:ascii="Times New Roman" w:hAnsi="Times New Roman" w:cs="Times New Roman"/>
          <w:i/>
        </w:rPr>
        <w:t>Accounting, Auditing &amp; Accountability Journal, 27</w:t>
      </w:r>
      <w:r w:rsidRPr="006F3BC6">
        <w:rPr>
          <w:rFonts w:ascii="Times New Roman" w:hAnsi="Times New Roman" w:cs="Times New Roman"/>
        </w:rPr>
        <w:t>(7), 1042-1067. doi:10.1108/aaaj-06-2014-1736</w:t>
      </w:r>
    </w:p>
    <w:p w14:paraId="29226A18"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 Villiers, C., &amp; van Staden, C. J. (2006). Can less environmental disclosure have a legitimising effect? Evidence from Africa. </w:t>
      </w:r>
      <w:r w:rsidRPr="006F3BC6">
        <w:rPr>
          <w:rFonts w:ascii="Times New Roman" w:hAnsi="Times New Roman" w:cs="Times New Roman"/>
          <w:i/>
        </w:rPr>
        <w:t>Accounting, Organizations and Society, 31</w:t>
      </w:r>
      <w:r w:rsidRPr="006F3BC6">
        <w:rPr>
          <w:rFonts w:ascii="Times New Roman" w:hAnsi="Times New Roman" w:cs="Times New Roman"/>
        </w:rPr>
        <w:t>(8), 763-781. doi:10.1016/j.aos.2006.03.001</w:t>
      </w:r>
    </w:p>
    <w:p w14:paraId="284CF65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Dedman, E., &amp; Lennox, C. (2009). Perceived competition, profitability and the withholding of information about sales and the cost of sales. </w:t>
      </w:r>
      <w:r w:rsidRPr="006F3BC6">
        <w:rPr>
          <w:rFonts w:ascii="Times New Roman" w:hAnsi="Times New Roman" w:cs="Times New Roman"/>
          <w:i/>
        </w:rPr>
        <w:t>Journal of Accounting and Economics, 48</w:t>
      </w:r>
      <w:r w:rsidRPr="006F3BC6">
        <w:rPr>
          <w:rFonts w:ascii="Times New Roman" w:hAnsi="Times New Roman" w:cs="Times New Roman"/>
        </w:rPr>
        <w:t>(2-3), 210-230. doi:10.1016/j.jacceco.2009.07.003</w:t>
      </w:r>
    </w:p>
    <w:p w14:paraId="2B93E085"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Deegan, C. (2002). Introduction. </w:t>
      </w:r>
      <w:r w:rsidRPr="006F3BC6">
        <w:rPr>
          <w:rFonts w:ascii="Times New Roman" w:hAnsi="Times New Roman" w:cs="Times New Roman"/>
          <w:i/>
        </w:rPr>
        <w:t>Accounting, Auditing &amp; Accountability Journal, 15</w:t>
      </w:r>
      <w:r w:rsidRPr="006F3BC6">
        <w:rPr>
          <w:rFonts w:ascii="Times New Roman" w:hAnsi="Times New Roman" w:cs="Times New Roman"/>
        </w:rPr>
        <w:t>(3), 282-311. doi:10.1108/09513570210435852</w:t>
      </w:r>
    </w:p>
    <w:p w14:paraId="63191186" w14:textId="77777777" w:rsidR="006C458E" w:rsidRPr="006F3BC6" w:rsidRDefault="006C458E" w:rsidP="00947852">
      <w:pPr>
        <w:ind w:left="567" w:hanging="567"/>
        <w:jc w:val="both"/>
      </w:pPr>
      <w:r w:rsidRPr="006F3BC6">
        <w:t xml:space="preserve">Deng, X., Kang, J., and Low, B. S. (2013). Corporate social responsibility and stakeholder value maximization: Evidence from mergers </w:t>
      </w:r>
      <w:r w:rsidRPr="006F3BC6">
        <w:rPr>
          <w:i/>
          <w:iCs/>
        </w:rPr>
        <w:t xml:space="preserve">Journal of Financial Economics </w:t>
      </w:r>
      <w:r w:rsidRPr="006F3BC6">
        <w:t>110(1), 87– 109.</w:t>
      </w:r>
    </w:p>
    <w:p w14:paraId="53C23F42" w14:textId="77777777" w:rsidR="006C458E" w:rsidRPr="006F3BC6" w:rsidRDefault="006C458E" w:rsidP="00947852">
      <w:pPr>
        <w:ind w:left="567" w:hanging="567"/>
        <w:jc w:val="both"/>
      </w:pPr>
      <w:r w:rsidRPr="006F3BC6">
        <w:t xml:space="preserve">Derwall, J., Guenster, N., Bauer, R., and Koedijk, K. (2005). The eco-efficiency premium puzzle </w:t>
      </w:r>
      <w:r w:rsidRPr="006F3BC6">
        <w:rPr>
          <w:i/>
          <w:iCs/>
        </w:rPr>
        <w:t xml:space="preserve">Financial Analysts Journal </w:t>
      </w:r>
      <w:r w:rsidRPr="006F3BC6">
        <w:t>61(2), 51–63.</w:t>
      </w:r>
    </w:p>
    <w:p w14:paraId="5E01B14C" w14:textId="511F73EE" w:rsidR="006C458E" w:rsidRPr="006F3BC6" w:rsidRDefault="006C458E" w:rsidP="00947852">
      <w:pPr>
        <w:ind w:left="567" w:hanging="567"/>
        <w:jc w:val="both"/>
      </w:pPr>
      <w:r w:rsidRPr="006F3BC6">
        <w:rPr>
          <w:bCs/>
        </w:rPr>
        <w:t>Derwall, J., &amp; Verwijmeren, P. (2007</w:t>
      </w:r>
      <w:r w:rsidRPr="006F3BC6">
        <w:t xml:space="preserve">). Corporate Governance and the Cost of Equity Capital: Evidence from GMI’s Governance Rating. </w:t>
      </w:r>
      <w:r w:rsidRPr="006F3BC6">
        <w:rPr>
          <w:i/>
        </w:rPr>
        <w:t xml:space="preserve">ECCE Research Note </w:t>
      </w:r>
      <w:r w:rsidRPr="006F3BC6">
        <w:t>06-01. The European Centre for Corporate Engagement. University of Maastricht.</w:t>
      </w:r>
    </w:p>
    <w:p w14:paraId="3EAF5EEE" w14:textId="2048E258" w:rsidR="001613BD" w:rsidRPr="006F3BC6" w:rsidRDefault="001613BD" w:rsidP="00947852">
      <w:pPr>
        <w:ind w:left="567" w:hanging="567"/>
        <w:jc w:val="both"/>
      </w:pPr>
      <w:r w:rsidRPr="006F3BC6">
        <w:lastRenderedPageBreak/>
        <w:t>Dess, G.G.; Beard, D.W. Dimensions of organizational task environments</w:t>
      </w:r>
      <w:r w:rsidR="000525B1" w:rsidRPr="006F3BC6">
        <w:t xml:space="preserve"> (</w:t>
      </w:r>
      <w:r w:rsidR="000525B1" w:rsidRPr="006F3BC6">
        <w:rPr>
          <w:b/>
          <w:bCs/>
        </w:rPr>
        <w:t>1984)</w:t>
      </w:r>
      <w:r w:rsidRPr="006F3BC6">
        <w:t xml:space="preserve">. </w:t>
      </w:r>
      <w:r w:rsidRPr="006F3BC6">
        <w:rPr>
          <w:i/>
          <w:iCs/>
        </w:rPr>
        <w:t>Adm. Sci. Q.</w:t>
      </w:r>
      <w:r w:rsidRPr="006F3BC6">
        <w:t xml:space="preserve">, </w:t>
      </w:r>
      <w:r w:rsidRPr="006F3BC6">
        <w:rPr>
          <w:i/>
          <w:iCs/>
        </w:rPr>
        <w:t>29</w:t>
      </w:r>
      <w:r w:rsidRPr="006F3BC6">
        <w:t>, 52–73</w:t>
      </w:r>
    </w:p>
    <w:p w14:paraId="01FBA726"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Dhaliwal, D. S., Li, O. Z., Tsang, A., &amp; Yang, Y. G. (2011). Voluntary Nonfinancial Disclosure and the Cost of Equity Capital: The Initiation of Corporate Social Responsibility Reporting. </w:t>
      </w:r>
      <w:r w:rsidRPr="006F3BC6">
        <w:rPr>
          <w:rFonts w:ascii="Times New Roman" w:hAnsi="Times New Roman" w:cs="Times New Roman"/>
          <w:i/>
        </w:rPr>
        <w:t>The Accounting Review, 86</w:t>
      </w:r>
      <w:r w:rsidRPr="006F3BC6">
        <w:rPr>
          <w:rFonts w:ascii="Times New Roman" w:hAnsi="Times New Roman" w:cs="Times New Roman"/>
        </w:rPr>
        <w:t>(1), 59-100. doi:10.2308/accr.00000005</w:t>
      </w:r>
    </w:p>
    <w:p w14:paraId="2E481DEB" w14:textId="77777777" w:rsidR="006C458E" w:rsidRPr="006F3BC6" w:rsidRDefault="006C458E" w:rsidP="00947852">
      <w:pPr>
        <w:ind w:left="567" w:hanging="567"/>
        <w:jc w:val="both"/>
      </w:pPr>
      <w:r w:rsidRPr="006F3BC6">
        <w:t xml:space="preserve">Dhaliwal, D. S., Radhakrishnan, S., Tsang, A., &amp; Yang, Y. G. (2012). Nonfinancial disclosure and analyst forecast accuracy: International evidence on corporate social responsibility disclosure. </w:t>
      </w:r>
      <w:r w:rsidRPr="006F3BC6">
        <w:rPr>
          <w:i/>
          <w:iCs/>
        </w:rPr>
        <w:t>The Accounting Review</w:t>
      </w:r>
      <w:r w:rsidRPr="006F3BC6">
        <w:t xml:space="preserve">, </w:t>
      </w:r>
      <w:r w:rsidRPr="006F3BC6">
        <w:rPr>
          <w:i/>
          <w:iCs/>
        </w:rPr>
        <w:t>87</w:t>
      </w:r>
      <w:r w:rsidRPr="006F3BC6">
        <w:t>(3), 723–759.</w:t>
      </w:r>
    </w:p>
    <w:p w14:paraId="1FB0944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Diez-Cañamero, B., Bishara, T., Otegi-Olaso, J. R., Minguez, R., &amp; Fernández, J. M. (2020). Measurement of Corporate Social Responsibility: A Review of Corporate Sustainability Indexes, Rankings and Ratings. </w:t>
      </w:r>
      <w:r w:rsidRPr="006F3BC6">
        <w:rPr>
          <w:rFonts w:ascii="Times New Roman" w:hAnsi="Times New Roman" w:cs="Times New Roman"/>
          <w:i/>
        </w:rPr>
        <w:t>Sustainability, 12</w:t>
      </w:r>
      <w:r w:rsidRPr="006F3BC6">
        <w:rPr>
          <w:rFonts w:ascii="Times New Roman" w:hAnsi="Times New Roman" w:cs="Times New Roman"/>
        </w:rPr>
        <w:t>(5). doi:10.3390/su12052153</w:t>
      </w:r>
    </w:p>
    <w:p w14:paraId="5435DC82" w14:textId="77777777" w:rsidR="006C458E" w:rsidRPr="006F3BC6" w:rsidRDefault="006C458E" w:rsidP="00947852">
      <w:pPr>
        <w:pStyle w:val="EndNoteBibliography"/>
        <w:spacing w:after="0"/>
        <w:ind w:left="567" w:hanging="567"/>
        <w:jc w:val="both"/>
        <w:rPr>
          <w:rFonts w:ascii="Times New Roman" w:hAnsi="Times New Roman" w:cs="Times New Roman"/>
        </w:rPr>
      </w:pPr>
      <w:bookmarkStart w:id="291" w:name="_Hlk145091030"/>
      <w:r w:rsidRPr="006F3BC6">
        <w:rPr>
          <w:rFonts w:ascii="Times New Roman" w:hAnsi="Times New Roman" w:cs="Times New Roman"/>
        </w:rPr>
        <w:t xml:space="preserve">Dimson, E., Karakas, O., &amp; Li, X. (2015). Active ownership. </w:t>
      </w:r>
      <w:r w:rsidRPr="006F3BC6">
        <w:rPr>
          <w:rFonts w:ascii="Times New Roman" w:hAnsi="Times New Roman" w:cs="Times New Roman"/>
          <w:i/>
        </w:rPr>
        <w:t>Review of Financial Studies,</w:t>
      </w:r>
      <w:r w:rsidRPr="006F3BC6">
        <w:rPr>
          <w:rFonts w:ascii="Times New Roman" w:hAnsi="Times New Roman" w:cs="Times New Roman"/>
        </w:rPr>
        <w:t xml:space="preserve"> 28(12), 3225–3268</w:t>
      </w:r>
      <w:r w:rsidRPr="006B7FBD">
        <w:rPr>
          <w:rFonts w:ascii="Times New Roman" w:hAnsi="Times New Roman" w:cs="Times New Roman"/>
        </w:rPr>
        <w:t xml:space="preserve">. </w:t>
      </w:r>
      <w:hyperlink r:id="rId46" w:history="1">
        <w:r w:rsidRPr="006B7FBD">
          <w:rPr>
            <w:rStyle w:val="Hyperlink"/>
            <w:rFonts w:ascii="Times New Roman" w:hAnsi="Times New Roman" w:cs="Times New Roman"/>
            <w:color w:val="auto"/>
            <w:u w:val="none"/>
          </w:rPr>
          <w:t>http://dx.doi.org/10.1093/rfs/hhv044</w:t>
        </w:r>
      </w:hyperlink>
      <w:bookmarkEnd w:id="291"/>
    </w:p>
    <w:p w14:paraId="31594A35" w14:textId="4DDCCD1B" w:rsidR="006C458E" w:rsidRPr="006F3BC6" w:rsidRDefault="006C458E" w:rsidP="00947852">
      <w:pPr>
        <w:ind w:left="567" w:hanging="567"/>
        <w:jc w:val="both"/>
      </w:pPr>
      <w:r w:rsidRPr="006F3BC6">
        <w:rPr>
          <w:bCs/>
        </w:rPr>
        <w:t>Dowell, G., Hart, S. L., &amp; Yeung, B. (2000</w:t>
      </w:r>
      <w:r w:rsidRPr="006F3BC6">
        <w:t xml:space="preserve">). Do Corporate Global Environmental Standards Create or Destroy Market Value? </w:t>
      </w:r>
      <w:r w:rsidRPr="006F3BC6">
        <w:rPr>
          <w:i/>
        </w:rPr>
        <w:t>Management Science,</w:t>
      </w:r>
      <w:r w:rsidRPr="006F3BC6">
        <w:t xml:space="preserve"> 46(8), 1059-1074.</w:t>
      </w:r>
    </w:p>
    <w:p w14:paraId="2AB551FD" w14:textId="2C714605" w:rsidR="00A842F4" w:rsidRPr="006F3BC6" w:rsidRDefault="00A842F4" w:rsidP="00947852">
      <w:pPr>
        <w:ind w:left="567" w:hanging="567"/>
        <w:jc w:val="both"/>
      </w:pPr>
      <w:r w:rsidRPr="006F3BC6">
        <w:t xml:space="preserve">Du, S., C.B. Bhattacharya, and S. Sen, 2010, Maximizing business returns to Corporate Social Responsibility (CSR): The role of CSR communication. </w:t>
      </w:r>
      <w:r w:rsidRPr="006F3BC6">
        <w:rPr>
          <w:i/>
        </w:rPr>
        <w:t>International Journal of Management Reviews 12</w:t>
      </w:r>
      <w:r w:rsidRPr="006F3BC6">
        <w:t>, 8-19.</w:t>
      </w:r>
    </w:p>
    <w:p w14:paraId="1097FA3F" w14:textId="710E6E9B" w:rsidR="00F630FE" w:rsidRPr="006F3BC6" w:rsidRDefault="00F630FE" w:rsidP="00947852">
      <w:pPr>
        <w:ind w:left="567" w:hanging="567"/>
        <w:jc w:val="both"/>
      </w:pPr>
      <w:r w:rsidRPr="006F3BC6">
        <w:t xml:space="preserve">Duque-Grisales, E., &amp; Aguilera-Caracuel, J. (2019). Environmental, social and governance (ESG) scores and financial performance of Multilatinas: Moderating effects of geographic international diversification and financial slack. </w:t>
      </w:r>
      <w:r w:rsidRPr="006F3BC6">
        <w:rPr>
          <w:i/>
          <w:iCs/>
        </w:rPr>
        <w:t>Journal of Business Ethics</w:t>
      </w:r>
      <w:r w:rsidRPr="006F3BC6">
        <w:t>, 1-20.</w:t>
      </w:r>
    </w:p>
    <w:p w14:paraId="4980AB12" w14:textId="77777777" w:rsidR="006C458E" w:rsidRPr="006F3BC6" w:rsidRDefault="006C458E" w:rsidP="00947852">
      <w:pPr>
        <w:ind w:left="567" w:hanging="567"/>
        <w:jc w:val="both"/>
      </w:pPr>
      <w:r w:rsidRPr="006F3BC6">
        <w:rPr>
          <w:bCs/>
        </w:rPr>
        <w:t>Eccles, R. G., Ioannou, I., &amp; Serafeim, G. (2013</w:t>
      </w:r>
      <w:r w:rsidRPr="006F3BC6">
        <w:t xml:space="preserve">). The Impact of Corporate Sustainability on Organizational Processes and Performance. </w:t>
      </w:r>
      <w:r w:rsidRPr="006F3BC6">
        <w:rPr>
          <w:i/>
        </w:rPr>
        <w:t>Harvard Business School Working Paper Series.</w:t>
      </w:r>
      <w:r w:rsidRPr="006F3BC6">
        <w:t xml:space="preserve"> Harvard Business School.</w:t>
      </w:r>
    </w:p>
    <w:p w14:paraId="682FA6E1" w14:textId="77777777" w:rsidR="006C458E" w:rsidRPr="006F3BC6" w:rsidRDefault="006C458E" w:rsidP="00947852">
      <w:pPr>
        <w:ind w:left="567" w:hanging="567"/>
        <w:jc w:val="both"/>
      </w:pPr>
      <w:r w:rsidRPr="006F3BC6">
        <w:rPr>
          <w:bCs/>
        </w:rPr>
        <w:t>Edmans, A. (2011</w:t>
      </w:r>
      <w:r w:rsidRPr="006F3BC6">
        <w:t xml:space="preserve">). Does the Stock Market Fully Value Intangibles? Employee satisfaction and equity prices. </w:t>
      </w:r>
      <w:r w:rsidRPr="006F3BC6">
        <w:rPr>
          <w:i/>
        </w:rPr>
        <w:t>Journal of Financial Economics,</w:t>
      </w:r>
      <w:r w:rsidRPr="006F3BC6">
        <w:t xml:space="preserve"> 101, 621-640.</w:t>
      </w:r>
    </w:p>
    <w:p w14:paraId="072201AC" w14:textId="77777777" w:rsidR="006C458E" w:rsidRPr="006F3BC6" w:rsidRDefault="006C458E" w:rsidP="00947852">
      <w:pPr>
        <w:ind w:left="567" w:hanging="567"/>
        <w:jc w:val="both"/>
      </w:pPr>
      <w:r w:rsidRPr="006F3BC6">
        <w:rPr>
          <w:bCs/>
        </w:rPr>
        <w:t>Edmans, A. (2012</w:t>
      </w:r>
      <w:r w:rsidRPr="006F3BC6">
        <w:t>). The Link Between Job Satisfaction and Firm Value, With Implications for Corporate Social Responsibility. Academy of Management Perspectives, 26(4), 1-19.</w:t>
      </w:r>
    </w:p>
    <w:p w14:paraId="3EA6E798" w14:textId="77777777" w:rsidR="006C458E" w:rsidRPr="006F3BC6" w:rsidRDefault="006C458E" w:rsidP="00947852">
      <w:pPr>
        <w:ind w:left="567" w:hanging="567"/>
        <w:jc w:val="both"/>
      </w:pPr>
      <w:r w:rsidRPr="006F3BC6">
        <w:rPr>
          <w:bCs/>
        </w:rPr>
        <w:t>Edmans, A., Li, L., &amp; Zhang, C. (2014</w:t>
      </w:r>
      <w:r w:rsidRPr="006F3BC6">
        <w:t xml:space="preserve">). Employee satisfaction, labor market flexibility, and stock returns around the world. </w:t>
      </w:r>
      <w:r w:rsidRPr="006F3BC6">
        <w:rPr>
          <w:i/>
        </w:rPr>
        <w:t>ECGI Working Paper</w:t>
      </w:r>
      <w:r w:rsidRPr="006F3BC6">
        <w:t>.</w:t>
      </w:r>
    </w:p>
    <w:p w14:paraId="0420C5C1"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rPr>
        <w:t xml:space="preserve">Eichholtz, P., Kok, N., and Yonder, E. (2012). Portfolio greenness and the financial performance of REITs </w:t>
      </w:r>
      <w:r w:rsidRPr="006F3BC6">
        <w:rPr>
          <w:rFonts w:ascii="Times New Roman" w:eastAsia="Times New Roman" w:hAnsi="Times New Roman" w:cs="Times New Roman"/>
          <w:i/>
          <w:iCs/>
        </w:rPr>
        <w:t xml:space="preserve">Journal of International Money and Finance </w:t>
      </w:r>
      <w:r w:rsidRPr="006F3BC6">
        <w:rPr>
          <w:rFonts w:ascii="Times New Roman" w:eastAsia="Times New Roman" w:hAnsi="Times New Roman" w:cs="Times New Roman"/>
        </w:rPr>
        <w:t>31(7), 1911–1929.</w:t>
      </w:r>
    </w:p>
    <w:p w14:paraId="784F2B6A"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Ekins, P., Simon, S., Deutsch, L., Folke, C., &amp; De Groot, R. (2003). A framework for the practical application of the concepts of critical natural capital and strong sustainability. </w:t>
      </w:r>
      <w:r w:rsidRPr="006F3BC6">
        <w:rPr>
          <w:rFonts w:ascii="Times New Roman" w:hAnsi="Times New Roman" w:cs="Times New Roman"/>
          <w:i/>
        </w:rPr>
        <w:t>Ecological Economics, 44</w:t>
      </w:r>
      <w:r w:rsidRPr="006F3BC6">
        <w:rPr>
          <w:rFonts w:ascii="Times New Roman" w:hAnsi="Times New Roman" w:cs="Times New Roman"/>
        </w:rPr>
        <w:t>(2-3), 165-185. doi:10.1016/s0921-8009(02)00272-0</w:t>
      </w:r>
    </w:p>
    <w:p w14:paraId="10418B74" w14:textId="68A88C94"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El Hawary, E. M., &amp; Arafa, I. M. (2018). Studying the Effect of Stakeholders on the Disclosure of Corporate Social Responsibility by Banks: Evidence from Egypt. </w:t>
      </w:r>
      <w:r w:rsidRPr="006F3BC6">
        <w:rPr>
          <w:rFonts w:ascii="Times New Roman" w:hAnsi="Times New Roman" w:cs="Times New Roman"/>
          <w:i/>
        </w:rPr>
        <w:t>Accounting and Finance Research, 7</w:t>
      </w:r>
      <w:r w:rsidRPr="006F3BC6">
        <w:rPr>
          <w:rFonts w:ascii="Times New Roman" w:hAnsi="Times New Roman" w:cs="Times New Roman"/>
        </w:rPr>
        <w:t>(4). doi:10.5430/afr.v7n4p200</w:t>
      </w:r>
    </w:p>
    <w:p w14:paraId="3B09726D" w14:textId="77777777" w:rsidR="0061149F" w:rsidRPr="006F3BC6" w:rsidRDefault="0061149F" w:rsidP="00947852">
      <w:pPr>
        <w:widowControl/>
        <w:ind w:left="567" w:hanging="567"/>
        <w:jc w:val="both"/>
      </w:pPr>
      <w:r w:rsidRPr="006F3BC6">
        <w:t xml:space="preserve">El Khoury, R., Nasrallah, N., &amp; Toumi, A. (2023). ESG and performance in public health-care companies: The role of disclosure and director liability. </w:t>
      </w:r>
      <w:r w:rsidRPr="006F3BC6">
        <w:rPr>
          <w:i/>
          <w:iCs/>
        </w:rPr>
        <w:t>Competitiveness Review</w:t>
      </w:r>
      <w:r w:rsidRPr="006F3BC6">
        <w:t xml:space="preserve">, </w:t>
      </w:r>
      <w:r w:rsidRPr="006F3BC6">
        <w:rPr>
          <w:i/>
          <w:iCs/>
        </w:rPr>
        <w:t>33</w:t>
      </w:r>
      <w:r w:rsidRPr="006F3BC6">
        <w:t>(1), 203–221. https://doi. org/10.1108/CR-12-2021-0174</w:t>
      </w:r>
    </w:p>
    <w:p w14:paraId="3D8FA40D" w14:textId="77777777" w:rsidR="006C458E" w:rsidRPr="006F3BC6" w:rsidRDefault="006C458E" w:rsidP="00947852">
      <w:pPr>
        <w:ind w:left="567" w:hanging="567"/>
        <w:jc w:val="both"/>
      </w:pPr>
      <w:r w:rsidRPr="006F3BC6">
        <w:rPr>
          <w:bCs/>
        </w:rPr>
        <w:t>El Ghoul, S., Guedhami, O., Kim, H., &amp; Park, K. (2014</w:t>
      </w:r>
      <w:r w:rsidRPr="006F3BC6">
        <w:t xml:space="preserve">). Corporate Environmental Responsibility and the Cost of Capital: International Evidence. </w:t>
      </w:r>
      <w:r w:rsidRPr="006F3BC6">
        <w:rPr>
          <w:i/>
        </w:rPr>
        <w:t>Working Paper</w:t>
      </w:r>
      <w:r w:rsidRPr="006F3BC6">
        <w:t>. University of Alberta, University of South Carolina, Korea Advanced Institute of Science and Technology.</w:t>
      </w:r>
    </w:p>
    <w:p w14:paraId="4A95686E" w14:textId="77777777" w:rsidR="006C458E" w:rsidRPr="006F3BC6" w:rsidRDefault="006C458E" w:rsidP="00947852">
      <w:pPr>
        <w:ind w:left="567" w:hanging="567"/>
        <w:jc w:val="both"/>
      </w:pPr>
      <w:r w:rsidRPr="006F3BC6">
        <w:rPr>
          <w:bCs/>
        </w:rPr>
        <w:t>El Ghoul, S., Guedhami, O., Kwok, C. C. Y., &amp; Mishra, D. R. (2011</w:t>
      </w:r>
      <w:r w:rsidRPr="006F3BC6">
        <w:t xml:space="preserve">). Does Corporate Social Responsibility Affect the Cost of Capital? </w:t>
      </w:r>
      <w:r w:rsidRPr="006F3BC6">
        <w:rPr>
          <w:i/>
        </w:rPr>
        <w:t>Journal of Banking and Finance,</w:t>
      </w:r>
      <w:r w:rsidRPr="006F3BC6">
        <w:t xml:space="preserve"> 35, 2388- 2406.</w:t>
      </w:r>
    </w:p>
    <w:p w14:paraId="60D41867" w14:textId="77777777" w:rsidR="006C458E" w:rsidRPr="006F3BC6" w:rsidRDefault="006C458E" w:rsidP="00947852">
      <w:pPr>
        <w:ind w:left="567" w:hanging="567"/>
        <w:jc w:val="both"/>
      </w:pPr>
      <w:r w:rsidRPr="006F3BC6">
        <w:t xml:space="preserve">Elliott, W. B., Jackson, K. E., Peecher, M. E., &amp; White, B. J. (2014). The unintended effect of corporate social responsibility performance on investors’ estimates of fundamental value. </w:t>
      </w:r>
      <w:r w:rsidRPr="006F3BC6">
        <w:rPr>
          <w:i/>
          <w:iCs/>
        </w:rPr>
        <w:t>The Accounting Review</w:t>
      </w:r>
      <w:r w:rsidRPr="006F3BC6">
        <w:t xml:space="preserve">, </w:t>
      </w:r>
      <w:r w:rsidRPr="006F3BC6">
        <w:rPr>
          <w:i/>
          <w:iCs/>
        </w:rPr>
        <w:t>89</w:t>
      </w:r>
      <w:r w:rsidRPr="006F3BC6">
        <w:t>(1), 275–302</w:t>
      </w:r>
    </w:p>
    <w:p w14:paraId="43B91C75"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i/>
          <w:noProof w:val="0"/>
        </w:rPr>
      </w:pPr>
      <w:r w:rsidRPr="006F3BC6">
        <w:rPr>
          <w:rFonts w:ascii="Times New Roman" w:eastAsia="Times New Roman" w:hAnsi="Times New Roman" w:cs="Times New Roman"/>
          <w:bCs/>
          <w:noProof w:val="0"/>
        </w:rPr>
        <w:lastRenderedPageBreak/>
        <w:t xml:space="preserve">Emeka-Nwokeji, N. A.,  Prof. Osisioma, Benjamin C (2019).  Sustainability disclosures and market value of firms in emerging economy: Evidence from Nigeria. </w:t>
      </w:r>
      <w:r w:rsidRPr="006F3BC6">
        <w:rPr>
          <w:rFonts w:ascii="Times New Roman" w:eastAsia="Times New Roman" w:hAnsi="Times New Roman" w:cs="Times New Roman"/>
          <w:i/>
          <w:noProof w:val="0"/>
        </w:rPr>
        <w:t xml:space="preserve">European Journal of Accounting, Auditing and Finance Research </w:t>
      </w:r>
    </w:p>
    <w:p w14:paraId="2F8583B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Epstein, M. J., &amp; Freedman, M. (1994). Social Disclosure and the Individual Investor. </w:t>
      </w:r>
      <w:r w:rsidRPr="006F3BC6">
        <w:rPr>
          <w:rFonts w:ascii="Times New Roman" w:hAnsi="Times New Roman" w:cs="Times New Roman"/>
          <w:i/>
        </w:rPr>
        <w:t>Accounting, Auditing &amp; Accountability Journal, 7</w:t>
      </w:r>
      <w:r w:rsidRPr="006F3BC6">
        <w:rPr>
          <w:rFonts w:ascii="Times New Roman" w:hAnsi="Times New Roman" w:cs="Times New Roman"/>
        </w:rPr>
        <w:t>(4), 94-109. doi:10.1108/09513579410069867</w:t>
      </w:r>
    </w:p>
    <w:p w14:paraId="301A6A02" w14:textId="46E9B292" w:rsidR="006C458E" w:rsidRPr="006F3BC6" w:rsidRDefault="006C458E" w:rsidP="00947852">
      <w:pPr>
        <w:ind w:left="567" w:hanging="567"/>
        <w:jc w:val="both"/>
      </w:pPr>
      <w:r w:rsidRPr="006F3BC6">
        <w:t xml:space="preserve">Faleye, O., and Trahan, E. A. (2011). Labor-friendly corporate practices: Is what is good for employees good for shareholders? </w:t>
      </w:r>
      <w:r w:rsidRPr="006F3BC6">
        <w:rPr>
          <w:i/>
          <w:iCs/>
        </w:rPr>
        <w:t xml:space="preserve">Journal of Business Ethics </w:t>
      </w:r>
      <w:r w:rsidRPr="006F3BC6">
        <w:t>101(1), 1–27.</w:t>
      </w:r>
    </w:p>
    <w:p w14:paraId="0E7464E2" w14:textId="6E1DE2EF" w:rsidR="00A14C50" w:rsidRPr="006F3BC6" w:rsidRDefault="00A14C50" w:rsidP="00947852">
      <w:pPr>
        <w:ind w:left="567" w:hanging="567"/>
        <w:jc w:val="both"/>
      </w:pPr>
      <w:r w:rsidRPr="006F3BC6">
        <w:t xml:space="preserve">Fatemi, A., Glaum, M., &amp; Kaiser, S. (2018). ESG performance and firm value: The moderating role of disclosure. </w:t>
      </w:r>
      <w:r w:rsidRPr="006F3BC6">
        <w:rPr>
          <w:i/>
          <w:iCs/>
        </w:rPr>
        <w:t>Global Finance Journal</w:t>
      </w:r>
      <w:r w:rsidRPr="006F3BC6">
        <w:t xml:space="preserve">, </w:t>
      </w:r>
      <w:r w:rsidRPr="006F3BC6">
        <w:rPr>
          <w:i/>
          <w:iCs/>
        </w:rPr>
        <w:t>38</w:t>
      </w:r>
      <w:r w:rsidRPr="006F3BC6">
        <w:t>(C), 45-64</w:t>
      </w:r>
    </w:p>
    <w:p w14:paraId="00618B7F" w14:textId="46540564" w:rsidR="006C458E" w:rsidRPr="006F3BC6" w:rsidRDefault="006C458E" w:rsidP="00947852">
      <w:pPr>
        <w:ind w:left="567" w:hanging="567"/>
        <w:jc w:val="both"/>
      </w:pPr>
      <w:r w:rsidRPr="006F3BC6">
        <w:t xml:space="preserve">FernándezKranz, D., Santaló, J., 2010. When necessity becomes a virtue: The effect of product market competition on corporate social responsibility. </w:t>
      </w:r>
      <w:r w:rsidRPr="006F3BC6">
        <w:rPr>
          <w:i/>
          <w:iCs/>
        </w:rPr>
        <w:t xml:space="preserve">Journal of Economics &amp; Management Strategy </w:t>
      </w:r>
      <w:r w:rsidRPr="006F3BC6">
        <w:t>19, 453–487.</w:t>
      </w:r>
    </w:p>
    <w:p w14:paraId="39314687" w14:textId="0E0B79E0" w:rsidR="006C458E" w:rsidRPr="006F3BC6" w:rsidRDefault="006C458E" w:rsidP="00947852">
      <w:pPr>
        <w:ind w:left="567" w:hanging="567"/>
        <w:jc w:val="both"/>
      </w:pPr>
      <w:r w:rsidRPr="006F3BC6">
        <w:t xml:space="preserve">Filbeck, G., and Preece, D. (2003). Fortune’s best 100 companies to work for in America: Do they work for shareholders? </w:t>
      </w:r>
      <w:r w:rsidRPr="006F3BC6">
        <w:rPr>
          <w:i/>
          <w:iCs/>
        </w:rPr>
        <w:t xml:space="preserve">Journal of Business Finance and Accounting </w:t>
      </w:r>
      <w:r w:rsidRPr="006F3BC6">
        <w:t>30(5–6), 771–797.</w:t>
      </w:r>
    </w:p>
    <w:p w14:paraId="213F04D2" w14:textId="77777777" w:rsidR="00D24FA2" w:rsidRPr="006F3BC6" w:rsidRDefault="00D24FA2" w:rsidP="00947852">
      <w:pPr>
        <w:widowControl/>
        <w:ind w:left="567" w:hanging="567"/>
        <w:jc w:val="both"/>
        <w:rPr>
          <w:u w:val="single"/>
        </w:rPr>
      </w:pPr>
      <w:r w:rsidRPr="006F3BC6">
        <w:t xml:space="preserve">Firmansyah, E. A., Umar, U. H., &amp; Jibril, R. S. (2023). Investigating the effect of ESG disclosure on firm performance: The case of Saudi Arabian listed firms. </w:t>
      </w:r>
      <w:r w:rsidRPr="006F3BC6">
        <w:rPr>
          <w:i/>
        </w:rPr>
        <w:t>Cogent Economics &amp; Finance</w:t>
      </w:r>
      <w:r w:rsidRPr="006F3BC6">
        <w:t xml:space="preserve">, 11(2). </w:t>
      </w:r>
      <w:hyperlink r:id="rId47" w:history="1">
        <w:r w:rsidRPr="006F3BC6">
          <w:rPr>
            <w:rStyle w:val="Hyperlink"/>
            <w:color w:val="auto"/>
            <w:u w:val="none"/>
          </w:rPr>
          <w:t>https://doi.org/10.1080/23322039.2023.2287923</w:t>
        </w:r>
      </w:hyperlink>
    </w:p>
    <w:p w14:paraId="326B7626"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Fishman Ray, Heal Geoffey and Nair Vinay (2006), “A model of corporate philanthropy.”</w:t>
      </w:r>
      <w:r w:rsidRPr="006F3BC6">
        <w:rPr>
          <w:rFonts w:ascii="Times New Roman" w:eastAsia="Times New Roman" w:hAnsi="Times New Roman" w:cs="Times New Roman"/>
          <w:noProof w:val="0"/>
        </w:rPr>
        <w:br/>
      </w:r>
      <w:r w:rsidRPr="006F3BC6">
        <w:rPr>
          <w:rFonts w:ascii="Times New Roman" w:eastAsia="Times New Roman" w:hAnsi="Times New Roman" w:cs="Times New Roman"/>
          <w:i/>
          <w:noProof w:val="0"/>
        </w:rPr>
        <w:t>Working paper</w:t>
      </w:r>
      <w:r w:rsidRPr="006F3BC6">
        <w:rPr>
          <w:rFonts w:ascii="Times New Roman" w:eastAsia="Times New Roman" w:hAnsi="Times New Roman" w:cs="Times New Roman"/>
          <w:noProof w:val="0"/>
        </w:rPr>
        <w:t>, Columbia University.</w:t>
      </w:r>
    </w:p>
    <w:p w14:paraId="5FA04E25" w14:textId="77777777" w:rsidR="006C458E" w:rsidRPr="006F3BC6" w:rsidRDefault="006C458E" w:rsidP="00947852">
      <w:pPr>
        <w:ind w:left="567" w:hanging="567"/>
        <w:jc w:val="both"/>
      </w:pPr>
      <w:r w:rsidRPr="006F3BC6">
        <w:rPr>
          <w:bCs/>
        </w:rPr>
        <w:t>Fisher-Vanden, K., &amp; Thorburn, K. S. (2011</w:t>
      </w:r>
      <w:r w:rsidRPr="006F3BC6">
        <w:t xml:space="preserve">). Voluntary corporate environmental initiatives and shareholder wealth. </w:t>
      </w:r>
      <w:r w:rsidRPr="006F3BC6">
        <w:rPr>
          <w:i/>
        </w:rPr>
        <w:t>Journal of Environmental Economics and Management</w:t>
      </w:r>
      <w:r w:rsidRPr="006F3BC6">
        <w:t>, 62, 430-445.</w:t>
      </w:r>
    </w:p>
    <w:p w14:paraId="23E2C014"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Flammer Caroline (2013), “Corporate social responsibility and shareholder reaction: the</w:t>
      </w:r>
      <w:r w:rsidRPr="006F3BC6">
        <w:rPr>
          <w:rFonts w:ascii="Times New Roman" w:eastAsia="Times New Roman" w:hAnsi="Times New Roman" w:cs="Times New Roman"/>
          <w:noProof w:val="0"/>
        </w:rPr>
        <w:br/>
        <w:t xml:space="preserve">environmental awareness of investors”, </w:t>
      </w:r>
      <w:r w:rsidRPr="006F3BC6">
        <w:rPr>
          <w:rFonts w:ascii="Times New Roman" w:eastAsia="Times New Roman" w:hAnsi="Times New Roman" w:cs="Times New Roman"/>
          <w:i/>
          <w:noProof w:val="0"/>
        </w:rPr>
        <w:t>Academy of Management Journal</w:t>
      </w:r>
      <w:r w:rsidRPr="006F3BC6">
        <w:rPr>
          <w:rFonts w:ascii="Times New Roman" w:eastAsia="Times New Roman" w:hAnsi="Times New Roman" w:cs="Times New Roman"/>
          <w:noProof w:val="0"/>
        </w:rPr>
        <w:t>, Vol. 56, pp.758–781.</w:t>
      </w:r>
    </w:p>
    <w:p w14:paraId="4CEF828D" w14:textId="77777777" w:rsidR="006C458E" w:rsidRPr="006F3BC6" w:rsidRDefault="006C458E" w:rsidP="00947852">
      <w:pPr>
        <w:ind w:left="567" w:hanging="567"/>
        <w:jc w:val="both"/>
        <w:rPr>
          <w:i/>
        </w:rPr>
      </w:pPr>
      <w:r w:rsidRPr="006F3BC6">
        <w:rPr>
          <w:bCs/>
        </w:rPr>
        <w:t>Flammer, C. (2014</w:t>
      </w:r>
      <w:r w:rsidRPr="006F3BC6">
        <w:t xml:space="preserve">). Does Corporate Social Responsibility Lead to Superior Financial Performance? A Regression Discontinuity Approach. </w:t>
      </w:r>
      <w:r w:rsidRPr="006F3BC6">
        <w:rPr>
          <w:i/>
        </w:rPr>
        <w:t>Management Science, forthcoming.</w:t>
      </w:r>
    </w:p>
    <w:p w14:paraId="1B703969" w14:textId="7EEFBA2F"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Flammer, C. (2015). Does product market competition foster corporate social responsibility? Evidence from trade liberalization. </w:t>
      </w:r>
      <w:r w:rsidRPr="006F3BC6">
        <w:rPr>
          <w:rFonts w:ascii="Times New Roman" w:hAnsi="Times New Roman" w:cs="Times New Roman"/>
          <w:i/>
        </w:rPr>
        <w:t>Strategic Management Journal, 36</w:t>
      </w:r>
      <w:r w:rsidRPr="006F3BC6">
        <w:rPr>
          <w:rFonts w:ascii="Times New Roman" w:hAnsi="Times New Roman" w:cs="Times New Roman"/>
        </w:rPr>
        <w:t>(10), 1469-1485. doi:10.1002/smj.2307</w:t>
      </w:r>
    </w:p>
    <w:p w14:paraId="4DC6A9CA" w14:textId="75A74BD8" w:rsidR="00F5663D" w:rsidRPr="006F3BC6" w:rsidRDefault="00F5663D"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Fourati, Y. M., &amp; Dammak, M. (2021). Corporate social responsibility and financial performance: International evidence of the mediating role of reputation. </w:t>
      </w:r>
      <w:r w:rsidRPr="006F3BC6">
        <w:rPr>
          <w:rFonts w:ascii="Times New Roman" w:eastAsia="Times New Roman" w:hAnsi="Times New Roman" w:cs="Times New Roman"/>
          <w:i/>
          <w:iCs/>
          <w:noProof w:val="0"/>
        </w:rPr>
        <w:t>Corporate Social Responsibility and Environmental Management</w:t>
      </w:r>
      <w:r w:rsidRPr="006F3BC6">
        <w:rPr>
          <w:rFonts w:ascii="Times New Roman" w:eastAsia="Times New Roman" w:hAnsi="Times New Roman" w:cs="Times New Roman"/>
          <w:noProof w:val="0"/>
        </w:rPr>
        <w:t>.</w:t>
      </w:r>
    </w:p>
    <w:p w14:paraId="2783C369" w14:textId="50808D4F" w:rsidR="00201EB9" w:rsidRPr="006F3BC6" w:rsidRDefault="00201EB9"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Franco, S., Caroli, M. G., Cappa, F., &amp; Del Chiappa, G. (2020). Are you good enough? CSR, quality management and corporate financial performance in the hospitality industry. </w:t>
      </w:r>
      <w:r w:rsidRPr="006F3BC6">
        <w:rPr>
          <w:rFonts w:ascii="Times New Roman" w:eastAsia="Times New Roman" w:hAnsi="Times New Roman" w:cs="Times New Roman"/>
          <w:i/>
          <w:iCs/>
          <w:noProof w:val="0"/>
        </w:rPr>
        <w:t>International Journal of Hospitality Management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88</w:t>
      </w:r>
      <w:r w:rsidRPr="006F3BC6">
        <w:rPr>
          <w:rFonts w:ascii="Times New Roman" w:eastAsia="Times New Roman" w:hAnsi="Times New Roman" w:cs="Times New Roman"/>
          <w:noProof w:val="0"/>
        </w:rPr>
        <w:t>, 102395.</w:t>
      </w:r>
    </w:p>
    <w:p w14:paraId="3B5730F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Freedman, M., &amp; Jaggi, B. (1988). An Analysis of the Association between Pollution Disclosure and Economic Performance. </w:t>
      </w:r>
      <w:r w:rsidRPr="006F3BC6">
        <w:rPr>
          <w:rFonts w:ascii="Times New Roman" w:hAnsi="Times New Roman" w:cs="Times New Roman"/>
          <w:i/>
        </w:rPr>
        <w:t>Accounting, Auditing &amp; Accountability Journal, 1</w:t>
      </w:r>
      <w:r w:rsidRPr="006F3BC6">
        <w:rPr>
          <w:rFonts w:ascii="Times New Roman" w:hAnsi="Times New Roman" w:cs="Times New Roman"/>
        </w:rPr>
        <w:t>(2), 43-58. doi:10.1108/eum0000000004623</w:t>
      </w:r>
    </w:p>
    <w:p w14:paraId="1AFF041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Freeman, R. E. E., &amp; McVea, J. (2001). A Stakeholder Approach to Strategic Management. </w:t>
      </w:r>
      <w:r w:rsidRPr="006F3BC6">
        <w:rPr>
          <w:rFonts w:ascii="Times New Roman" w:hAnsi="Times New Roman" w:cs="Times New Roman"/>
          <w:i/>
        </w:rPr>
        <w:t>SSRN Electronic Journal</w:t>
      </w:r>
      <w:r w:rsidRPr="006F3BC6">
        <w:rPr>
          <w:rFonts w:ascii="Times New Roman" w:hAnsi="Times New Roman" w:cs="Times New Roman"/>
        </w:rPr>
        <w:t>. doi:10.2139/ssrn.263511</w:t>
      </w:r>
    </w:p>
    <w:p w14:paraId="444CF0A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Friede, G., Busch, T., &amp; Bassen, A. (2015). ESG and financial performance: aggregated evidence from more than 2000 empirical studies. </w:t>
      </w:r>
      <w:r w:rsidRPr="006F3BC6">
        <w:rPr>
          <w:rFonts w:ascii="Times New Roman" w:hAnsi="Times New Roman" w:cs="Times New Roman"/>
          <w:i/>
        </w:rPr>
        <w:t>Journal of Sustainable Finance &amp; Investment, 5</w:t>
      </w:r>
      <w:r w:rsidRPr="006F3BC6">
        <w:rPr>
          <w:rFonts w:ascii="Times New Roman" w:hAnsi="Times New Roman" w:cs="Times New Roman"/>
        </w:rPr>
        <w:t>(4), 210-233. doi:10.1080/20430795.2015.1118917</w:t>
      </w:r>
    </w:p>
    <w:p w14:paraId="56B9DC2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Friedman, A. L., &amp; Miles, S. (2002). Developing Stakeholder Theory. </w:t>
      </w:r>
      <w:r w:rsidRPr="006F3BC6">
        <w:rPr>
          <w:rFonts w:ascii="Times New Roman" w:hAnsi="Times New Roman" w:cs="Times New Roman"/>
          <w:i/>
        </w:rPr>
        <w:t>Journal of Management Studies, 39</w:t>
      </w:r>
      <w:r w:rsidRPr="006F3BC6">
        <w:rPr>
          <w:rFonts w:ascii="Times New Roman" w:hAnsi="Times New Roman" w:cs="Times New Roman"/>
        </w:rPr>
        <w:t>(1), 1-21. doi:10.1111/1467-6486.00280</w:t>
      </w:r>
    </w:p>
    <w:p w14:paraId="333FFD64" w14:textId="77777777" w:rsidR="006C458E" w:rsidRPr="006F3BC6" w:rsidRDefault="006C458E" w:rsidP="00947852">
      <w:pPr>
        <w:ind w:left="567" w:hanging="567"/>
        <w:jc w:val="both"/>
      </w:pPr>
      <w:r w:rsidRPr="006F3BC6">
        <w:t xml:space="preserve">Friedman, M. (1970). The social responsibility of business is to increase its profits </w:t>
      </w:r>
      <w:r w:rsidRPr="006F3BC6">
        <w:rPr>
          <w:i/>
          <w:iCs/>
        </w:rPr>
        <w:t xml:space="preserve">New York Times Magazine </w:t>
      </w:r>
      <w:r w:rsidRPr="006F3BC6">
        <w:t>13, 32–33.</w:t>
      </w:r>
    </w:p>
    <w:p w14:paraId="38E8BFC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Friedman, H. L., &amp; Heinle, M. S. (2016). Taste, information, and asset prices: Implications for the valuation of CSR. </w:t>
      </w:r>
      <w:r w:rsidRPr="006F3BC6">
        <w:rPr>
          <w:rFonts w:ascii="Times New Roman" w:hAnsi="Times New Roman" w:cs="Times New Roman"/>
          <w:i/>
          <w:iCs/>
        </w:rPr>
        <w:t>Review of Accounting Studies</w:t>
      </w:r>
      <w:r w:rsidRPr="006F3BC6">
        <w:rPr>
          <w:rFonts w:ascii="Times New Roman" w:hAnsi="Times New Roman" w:cs="Times New Roman"/>
        </w:rPr>
        <w:t xml:space="preserve">, </w:t>
      </w:r>
      <w:r w:rsidRPr="006F3BC6">
        <w:rPr>
          <w:rFonts w:ascii="Times New Roman" w:hAnsi="Times New Roman" w:cs="Times New Roman"/>
          <w:i/>
          <w:iCs/>
        </w:rPr>
        <w:t>21</w:t>
      </w:r>
      <w:r w:rsidRPr="006F3BC6">
        <w:rPr>
          <w:rFonts w:ascii="Times New Roman" w:hAnsi="Times New Roman" w:cs="Times New Roman"/>
        </w:rPr>
        <w:t>(3), 740–767.</w:t>
      </w:r>
    </w:p>
    <w:p w14:paraId="5411A542" w14:textId="77777777" w:rsidR="006C458E" w:rsidRPr="006F3BC6" w:rsidRDefault="006C458E" w:rsidP="00947852">
      <w:pPr>
        <w:ind w:left="567" w:hanging="567"/>
        <w:jc w:val="both"/>
      </w:pPr>
      <w:r w:rsidRPr="006F3BC6">
        <w:t xml:space="preserve">Frederick, William C. 1960. ‘The Growing Concern over Business Responsibility’. </w:t>
      </w:r>
      <w:r w:rsidRPr="006F3BC6">
        <w:rPr>
          <w:i/>
          <w:iCs/>
        </w:rPr>
        <w:t>California Management Review</w:t>
      </w:r>
      <w:r w:rsidRPr="006F3BC6">
        <w:t>, 2: 54–61</w:t>
      </w:r>
    </w:p>
    <w:p w14:paraId="43FDB3C3"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Gallardo-Vázquez, D., Barroso-Méndez, M., Pajuelo-Moreno, M., &amp; Sánchez-Meca, J. (2019). Corporate Social Responsibility Disclosure and Performance: A Meta-Analytic Approach. </w:t>
      </w:r>
      <w:r w:rsidRPr="006F3BC6">
        <w:rPr>
          <w:rFonts w:ascii="Times New Roman" w:hAnsi="Times New Roman" w:cs="Times New Roman"/>
          <w:i/>
        </w:rPr>
        <w:t>Sustainability, 11</w:t>
      </w:r>
      <w:r w:rsidRPr="006F3BC6">
        <w:rPr>
          <w:rFonts w:ascii="Times New Roman" w:hAnsi="Times New Roman" w:cs="Times New Roman"/>
        </w:rPr>
        <w:t>(4). doi:10.3390/su11041115</w:t>
      </w:r>
    </w:p>
    <w:p w14:paraId="76E6110F" w14:textId="1FCF9F32" w:rsidR="006C458E" w:rsidRPr="006F3BC6" w:rsidRDefault="006C458E" w:rsidP="00947852">
      <w:pPr>
        <w:ind w:left="567" w:hanging="567"/>
        <w:jc w:val="both"/>
      </w:pPr>
      <w:r w:rsidRPr="006F3BC6">
        <w:rPr>
          <w:bCs/>
        </w:rPr>
        <w:t xml:space="preserve">Galema, R., Plantinga, A., &amp; Scholtens, B. (2008). </w:t>
      </w:r>
      <w:r w:rsidRPr="006F3BC6">
        <w:t xml:space="preserve">The Stocks at Stake: Return and Risk in Socially Responsible Investment. </w:t>
      </w:r>
      <w:r w:rsidRPr="006F3BC6">
        <w:rPr>
          <w:i/>
        </w:rPr>
        <w:t>Journal of Banking and Finance,</w:t>
      </w:r>
      <w:r w:rsidRPr="006F3BC6">
        <w:t xml:space="preserve"> 32, 2646- 2654.</w:t>
      </w:r>
    </w:p>
    <w:p w14:paraId="7B1B0BB7" w14:textId="03A70A93" w:rsidR="009A4A6F" w:rsidRPr="006F3BC6" w:rsidRDefault="009A4A6F" w:rsidP="00947852">
      <w:pPr>
        <w:ind w:left="567" w:hanging="567"/>
        <w:jc w:val="both"/>
      </w:pPr>
      <w:r w:rsidRPr="006F3BC6">
        <w:t xml:space="preserve">Garcia, A. S., Mendes-Da-Silva, W., &amp; Orsato, R. J. (2019). Corporate Sustainability, Capital Markets, and ESG Performance. In </w:t>
      </w:r>
      <w:r w:rsidRPr="006F3BC6">
        <w:rPr>
          <w:i/>
          <w:iCs/>
        </w:rPr>
        <w:t xml:space="preserve">Individual Behaviors and Technologies for Financial Innovations </w:t>
      </w:r>
      <w:r w:rsidRPr="006F3BC6">
        <w:t>(pp. 287-309). Springer, Cham.</w:t>
      </w:r>
    </w:p>
    <w:p w14:paraId="732968C1" w14:textId="77777777" w:rsidR="006C458E" w:rsidRPr="006F3BC6" w:rsidRDefault="006C458E" w:rsidP="00947852">
      <w:pPr>
        <w:ind w:left="567" w:hanging="567"/>
        <w:jc w:val="both"/>
      </w:pPr>
      <w:r w:rsidRPr="006F3BC6">
        <w:rPr>
          <w:bCs/>
        </w:rPr>
        <w:t>Garcia-Castro, R., Arino, M. A., &amp; Canela, M. A. (2010</w:t>
      </w:r>
      <w:r w:rsidRPr="006F3BC6">
        <w:t>). Does Social Performance Really Lead to Financial Performance? Accounting for Endogeneity.</w:t>
      </w:r>
      <w:r w:rsidRPr="006F3BC6">
        <w:rPr>
          <w:i/>
        </w:rPr>
        <w:t xml:space="preserve"> Journal of Business Ethics,</w:t>
      </w:r>
      <w:r w:rsidRPr="006F3BC6">
        <w:t xml:space="preserve"> 92, 107-126.</w:t>
      </w:r>
    </w:p>
    <w:p w14:paraId="16A49B24" w14:textId="2126A6FE"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García-Sánchez, I.-M., Hussain, N., Martínez-Ferrero, J., &amp; Ruiz-Barbadillo, E. (2019). Impact of disclosure and assurance quality of corporate sustainability reports on access to finance. </w:t>
      </w:r>
      <w:r w:rsidRPr="006F3BC6">
        <w:rPr>
          <w:rFonts w:ascii="Times New Roman" w:hAnsi="Times New Roman" w:cs="Times New Roman"/>
          <w:i/>
        </w:rPr>
        <w:t>Corporate Social Responsibility and Environmental Management, 26</w:t>
      </w:r>
      <w:r w:rsidRPr="006F3BC6">
        <w:rPr>
          <w:rFonts w:ascii="Times New Roman" w:hAnsi="Times New Roman" w:cs="Times New Roman"/>
        </w:rPr>
        <w:t>(4), 832-848. doi:10.1002/csr.1724</w:t>
      </w:r>
    </w:p>
    <w:p w14:paraId="62E1338A" w14:textId="477E867A" w:rsidR="007B28EF" w:rsidRPr="006F3BC6" w:rsidRDefault="007B28EF"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García‐Sánchez, I. M., &amp; Martínez‐Ferrero, J. (2019). Chief executive officer ability, corporate social responsibility, and financial performance: The moderating role of the environment. </w:t>
      </w:r>
      <w:r w:rsidRPr="006F3BC6">
        <w:rPr>
          <w:rFonts w:ascii="Times New Roman" w:eastAsia="Times New Roman" w:hAnsi="Times New Roman" w:cs="Times New Roman"/>
          <w:i/>
          <w:iCs/>
          <w:noProof w:val="0"/>
        </w:rPr>
        <w:t>Business strategy and the environment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28</w:t>
      </w:r>
      <w:r w:rsidRPr="006F3BC6">
        <w:rPr>
          <w:rFonts w:ascii="Times New Roman" w:eastAsia="Times New Roman" w:hAnsi="Times New Roman" w:cs="Times New Roman"/>
          <w:noProof w:val="0"/>
        </w:rPr>
        <w:t>(4), 542-555.</w:t>
      </w:r>
    </w:p>
    <w:p w14:paraId="174CD215"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Garcia, E. A. d. R., Sousa-Filho, J. M. d., &amp; Boaventura, J. M. G. (2018). The influence of social disclosure on the relationship between Corporate Financial Performance and Corporate Social Performance*. </w:t>
      </w:r>
      <w:r w:rsidRPr="006F3BC6">
        <w:rPr>
          <w:rFonts w:ascii="Times New Roman" w:hAnsi="Times New Roman" w:cs="Times New Roman"/>
          <w:i/>
        </w:rPr>
        <w:t>Revista Contabilidade &amp; Finanças, 29</w:t>
      </w:r>
      <w:r w:rsidRPr="006F3BC6">
        <w:rPr>
          <w:rFonts w:ascii="Times New Roman" w:hAnsi="Times New Roman" w:cs="Times New Roman"/>
        </w:rPr>
        <w:t>(77), 229-245. doi:10.1590/1808-057x201804950</w:t>
      </w:r>
    </w:p>
    <w:p w14:paraId="79242EF1"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Garzón Castrillón, M. A. (2021). The concept of corporate governance. </w:t>
      </w:r>
      <w:r w:rsidRPr="006F3BC6">
        <w:rPr>
          <w:rFonts w:ascii="Times New Roman" w:hAnsi="Times New Roman" w:cs="Times New Roman"/>
          <w:i/>
        </w:rPr>
        <w:t>Visión de Futuro</w:t>
      </w:r>
      <w:r w:rsidRPr="006F3BC6">
        <w:rPr>
          <w:rFonts w:ascii="Times New Roman" w:hAnsi="Times New Roman" w:cs="Times New Roman"/>
        </w:rPr>
        <w:t>(25, No 2 (Julio - Dic)), 178-194. doi:10.36995/j.visiondefuturo.2021.25.02R.005.en</w:t>
      </w:r>
    </w:p>
    <w:p w14:paraId="7C29C00B" w14:textId="3FE6B723" w:rsidR="006C458E" w:rsidRPr="006F3BC6" w:rsidRDefault="006C458E" w:rsidP="00947852">
      <w:pPr>
        <w:ind w:left="567" w:hanging="567"/>
        <w:jc w:val="both"/>
      </w:pPr>
      <w:r w:rsidRPr="006F3BC6">
        <w:t xml:space="preserve">Ge, W., and Liu, M. (2015). Corporate social responsibility and the cost of corporate bonds </w:t>
      </w:r>
      <w:r w:rsidRPr="006F3BC6">
        <w:rPr>
          <w:i/>
          <w:iCs/>
        </w:rPr>
        <w:t xml:space="preserve">Journal of Accounting and Public Policy </w:t>
      </w:r>
      <w:r w:rsidRPr="006F3BC6">
        <w:t>34(6), 597–624.</w:t>
      </w:r>
    </w:p>
    <w:p w14:paraId="2BE7105A" w14:textId="77777777" w:rsidR="001011FD" w:rsidRPr="006F3BC6" w:rsidRDefault="001011FD" w:rsidP="00947852">
      <w:pPr>
        <w:widowControl/>
        <w:ind w:left="567" w:hanging="567"/>
        <w:jc w:val="both"/>
      </w:pPr>
      <w:r w:rsidRPr="006F3BC6">
        <w:t xml:space="preserve">Giannopoulos, G., Fagernes, R. V. K., Elmarzouky, M., &amp; Hossain, K. A. B. M. A. (2022). The ESG disclosure and the financial performance of Norwegian listed firms. </w:t>
      </w:r>
      <w:r w:rsidRPr="006F3BC6">
        <w:rPr>
          <w:i/>
          <w:iCs/>
        </w:rPr>
        <w:t>Journal of Risk and Financial Management</w:t>
      </w:r>
      <w:r w:rsidRPr="006F3BC6">
        <w:t xml:space="preserve">, </w:t>
      </w:r>
      <w:r w:rsidRPr="006F3BC6">
        <w:rPr>
          <w:i/>
          <w:iCs/>
        </w:rPr>
        <w:t>15</w:t>
      </w:r>
      <w:r w:rsidRPr="006F3BC6">
        <w:t>(6), 237. https://doi.org/10.3390/JRFM15060237</w:t>
      </w:r>
    </w:p>
    <w:p w14:paraId="68B966CC" w14:textId="77777777" w:rsidR="006C458E" w:rsidRPr="006F3BC6" w:rsidRDefault="006C458E" w:rsidP="00947852">
      <w:pPr>
        <w:ind w:left="567" w:hanging="567"/>
        <w:jc w:val="both"/>
      </w:pPr>
      <w:r w:rsidRPr="006F3BC6">
        <w:rPr>
          <w:bCs/>
        </w:rPr>
        <w:t>Giroud, X., &amp; Mueller, H. M. (2010</w:t>
      </w:r>
      <w:r w:rsidRPr="006F3BC6">
        <w:t xml:space="preserve">). Does Corporate Governance Matter in Competitive Industries? </w:t>
      </w:r>
      <w:r w:rsidRPr="006F3BC6">
        <w:rPr>
          <w:i/>
        </w:rPr>
        <w:t>Journal of Financial Economics,</w:t>
      </w:r>
      <w:r w:rsidRPr="006F3BC6">
        <w:t xml:space="preserve"> 95, 312-331.</w:t>
      </w:r>
    </w:p>
    <w:p w14:paraId="2BA9833E" w14:textId="77777777" w:rsidR="006C458E" w:rsidRPr="006F3BC6" w:rsidRDefault="006C458E" w:rsidP="00947852">
      <w:pPr>
        <w:ind w:left="567" w:hanging="567"/>
        <w:jc w:val="both"/>
      </w:pPr>
      <w:r w:rsidRPr="006F3BC6">
        <w:rPr>
          <w:bCs/>
        </w:rPr>
        <w:t>Giroud, X., &amp; Mueller, H. M. (2011</w:t>
      </w:r>
      <w:r w:rsidRPr="006F3BC6">
        <w:t xml:space="preserve">). Corporate Governance, Product Market Competition, and Equity Prices. </w:t>
      </w:r>
      <w:r w:rsidRPr="006F3BC6">
        <w:rPr>
          <w:i/>
        </w:rPr>
        <w:t>Journal of Finance,</w:t>
      </w:r>
      <w:r w:rsidRPr="006F3BC6">
        <w:t xml:space="preserve"> 66(2), 563-600.</w:t>
      </w:r>
    </w:p>
    <w:p w14:paraId="211CA0EA"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Godfrey Paul (2005), “The Relationship between Corporate Philanthropy and Shareholder</w:t>
      </w:r>
      <w:r w:rsidRPr="006F3BC6">
        <w:rPr>
          <w:rFonts w:ascii="Times New Roman" w:eastAsia="Times New Roman" w:hAnsi="Times New Roman" w:cs="Times New Roman"/>
          <w:noProof w:val="0"/>
        </w:rPr>
        <w:br/>
        <w:t xml:space="preserve">Wealth: A Risk Management Perspective”, </w:t>
      </w:r>
      <w:r w:rsidRPr="006F3BC6">
        <w:rPr>
          <w:rFonts w:ascii="Times New Roman" w:eastAsia="Times New Roman" w:hAnsi="Times New Roman" w:cs="Times New Roman"/>
          <w:i/>
          <w:noProof w:val="0"/>
        </w:rPr>
        <w:t>Academy of Management Review</w:t>
      </w:r>
      <w:r w:rsidRPr="006F3BC6">
        <w:rPr>
          <w:rFonts w:ascii="Times New Roman" w:eastAsia="Times New Roman" w:hAnsi="Times New Roman" w:cs="Times New Roman"/>
          <w:noProof w:val="0"/>
        </w:rPr>
        <w:t>, Vol. 30, pp. 777-798</w:t>
      </w:r>
    </w:p>
    <w:p w14:paraId="6255FE1B" w14:textId="77777777" w:rsidR="006C458E" w:rsidRPr="006F3BC6" w:rsidRDefault="006C458E" w:rsidP="00947852">
      <w:pPr>
        <w:ind w:left="567" w:hanging="567"/>
        <w:jc w:val="both"/>
      </w:pPr>
      <w:r w:rsidRPr="006F3BC6">
        <w:t xml:space="preserve">Godfrey, P. C., Merrill, C. B., and Hansen, J. M. (2009). The relationship between corporate social responsibility and shareholder value: An empirical test of the risk management hypothesis </w:t>
      </w:r>
      <w:r w:rsidRPr="006F3BC6">
        <w:rPr>
          <w:i/>
          <w:iCs/>
        </w:rPr>
        <w:t xml:space="preserve">Strategic Management Journal </w:t>
      </w:r>
      <w:r w:rsidRPr="006F3BC6">
        <w:t>30(4), 425–445.</w:t>
      </w:r>
    </w:p>
    <w:p w14:paraId="18024E7E" w14:textId="77777777" w:rsidR="006C458E" w:rsidRPr="006F3BC6" w:rsidRDefault="006C458E" w:rsidP="00947852">
      <w:pPr>
        <w:ind w:left="567" w:hanging="567"/>
        <w:jc w:val="both"/>
      </w:pPr>
      <w:r w:rsidRPr="006F3BC6">
        <w:rPr>
          <w:bCs/>
        </w:rPr>
        <w:t>Gompers, P. A., Ishii, J., &amp; Metrick, A. (2003</w:t>
      </w:r>
      <w:r w:rsidRPr="006F3BC6">
        <w:t xml:space="preserve">). Corporate Governance and Equity Prices. </w:t>
      </w:r>
      <w:r w:rsidRPr="006F3BC6">
        <w:rPr>
          <w:i/>
        </w:rPr>
        <w:t xml:space="preserve">The Quarterly Journal of Economics, </w:t>
      </w:r>
      <w:r w:rsidRPr="006F3BC6">
        <w:t>118(1), 107-156.</w:t>
      </w:r>
    </w:p>
    <w:p w14:paraId="2B89F4D7" w14:textId="77777777" w:rsidR="006C458E" w:rsidRPr="006F3BC6" w:rsidRDefault="006C458E" w:rsidP="00947852">
      <w:pPr>
        <w:ind w:left="567" w:hanging="567"/>
        <w:jc w:val="both"/>
      </w:pPr>
      <w:r w:rsidRPr="006F3BC6">
        <w:t xml:space="preserve">Graham, A., and Maher, J. J. (2006). Environmental liabilities, bond ratings, and bond yields. </w:t>
      </w:r>
      <w:r w:rsidRPr="006F3BC6">
        <w:rPr>
          <w:i/>
          <w:iCs/>
        </w:rPr>
        <w:t xml:space="preserve">Advances in Environmental Accounting and Management </w:t>
      </w:r>
      <w:r w:rsidRPr="006F3BC6">
        <w:t>3, 111–142.</w:t>
      </w:r>
    </w:p>
    <w:p w14:paraId="6682B75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Gray, R. (2010). Is accounting for sustainability actually accounting for sustainability…and how would we know? An exploration of narratives of organisations and the planet. </w:t>
      </w:r>
      <w:r w:rsidRPr="006F3BC6">
        <w:rPr>
          <w:rFonts w:ascii="Times New Roman" w:hAnsi="Times New Roman" w:cs="Times New Roman"/>
          <w:i/>
        </w:rPr>
        <w:t>Accounting, Organizations and Society, 35</w:t>
      </w:r>
      <w:r w:rsidRPr="006F3BC6">
        <w:rPr>
          <w:rFonts w:ascii="Times New Roman" w:hAnsi="Times New Roman" w:cs="Times New Roman"/>
        </w:rPr>
        <w:t>(1), 47-62. doi:10.1016/j.aos.2009.04.006</w:t>
      </w:r>
    </w:p>
    <w:p w14:paraId="3FC17421"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Gray, R., Kouhy, R., &amp; Lavers, S. (1995). Corporate social and environmental reporting. </w:t>
      </w:r>
      <w:r w:rsidRPr="006F3BC6">
        <w:rPr>
          <w:rFonts w:ascii="Times New Roman" w:hAnsi="Times New Roman" w:cs="Times New Roman"/>
          <w:i/>
        </w:rPr>
        <w:t>Accounting, Auditing &amp; Accountability Journal, 8</w:t>
      </w:r>
      <w:r w:rsidRPr="006F3BC6">
        <w:rPr>
          <w:rFonts w:ascii="Times New Roman" w:hAnsi="Times New Roman" w:cs="Times New Roman"/>
        </w:rPr>
        <w:t>(2), 47-77. doi:10.1108/09513579510146996</w:t>
      </w:r>
    </w:p>
    <w:p w14:paraId="7B90EDCD"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Griffin, P. A., Lont, D. H., &amp; Sun, E. Y. (2017). The relevance to investors of greenhouse gas emission disclosures. </w:t>
      </w:r>
      <w:r w:rsidRPr="006F3BC6">
        <w:rPr>
          <w:rFonts w:ascii="Times New Roman" w:hAnsi="Times New Roman" w:cs="Times New Roman"/>
          <w:i/>
          <w:iCs/>
        </w:rPr>
        <w:t>Contemporary Accounting Research</w:t>
      </w:r>
      <w:r w:rsidRPr="006F3BC6">
        <w:rPr>
          <w:rFonts w:ascii="Times New Roman" w:hAnsi="Times New Roman" w:cs="Times New Roman"/>
        </w:rPr>
        <w:t xml:space="preserve">, </w:t>
      </w:r>
      <w:r w:rsidRPr="006F3BC6">
        <w:rPr>
          <w:rFonts w:ascii="Times New Roman" w:hAnsi="Times New Roman" w:cs="Times New Roman"/>
          <w:i/>
          <w:iCs/>
        </w:rPr>
        <w:t>34</w:t>
      </w:r>
      <w:r w:rsidRPr="006F3BC6">
        <w:rPr>
          <w:rFonts w:ascii="Times New Roman" w:hAnsi="Times New Roman" w:cs="Times New Roman"/>
        </w:rPr>
        <w:t>(2), 1265-1297</w:t>
      </w:r>
    </w:p>
    <w:p w14:paraId="01FFCD2F"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Grougiou, V., Leventis, S., Dedoulis, E., &amp; Owusu-Ansah, S. (2019). Corporate social responsibility and earnings management in U.S. banks. </w:t>
      </w:r>
      <w:r w:rsidRPr="006F3BC6">
        <w:rPr>
          <w:rFonts w:ascii="Times New Roman" w:hAnsi="Times New Roman" w:cs="Times New Roman"/>
          <w:i/>
        </w:rPr>
        <w:t>Accounting Forum, 38</w:t>
      </w:r>
      <w:r w:rsidRPr="006F3BC6">
        <w:rPr>
          <w:rFonts w:ascii="Times New Roman" w:hAnsi="Times New Roman" w:cs="Times New Roman"/>
        </w:rPr>
        <w:t>(3), 155-169. doi:10.1016/j.accfor.2014.05.003</w:t>
      </w:r>
    </w:p>
    <w:p w14:paraId="180739D7" w14:textId="34F88656" w:rsidR="007B28EF" w:rsidRPr="006F3BC6" w:rsidRDefault="007B28EF" w:rsidP="00947852">
      <w:pPr>
        <w:ind w:left="567" w:hanging="567"/>
        <w:jc w:val="both"/>
      </w:pPr>
      <w:r w:rsidRPr="006F3BC6">
        <w:t xml:space="preserve">González-Rodríguez, M. R., Martín-Samper, R. C., Köseoglu, M. A., &amp; Okumus, F. (2019). Hotels’ corporate social responsibility practices, organizational culture, firm reputation, and performance. </w:t>
      </w:r>
      <w:r w:rsidRPr="006F3BC6">
        <w:rPr>
          <w:i/>
          <w:iCs/>
        </w:rPr>
        <w:t>Journal of Sustainable Tourism</w:t>
      </w:r>
      <w:r w:rsidRPr="006F3BC6">
        <w:t xml:space="preserve">, </w:t>
      </w:r>
      <w:r w:rsidRPr="006F3BC6">
        <w:rPr>
          <w:i/>
          <w:iCs/>
        </w:rPr>
        <w:t>27</w:t>
      </w:r>
      <w:r w:rsidRPr="006F3BC6">
        <w:t>(3), 398-419.</w:t>
      </w:r>
    </w:p>
    <w:p w14:paraId="3E11F524" w14:textId="77777777" w:rsidR="006C458E" w:rsidRPr="006F3BC6" w:rsidRDefault="006C458E" w:rsidP="00947852">
      <w:pPr>
        <w:ind w:left="567" w:hanging="567"/>
        <w:jc w:val="both"/>
      </w:pPr>
      <w:r w:rsidRPr="006F3BC6">
        <w:t xml:space="preserve">Goss, A. (2009). Corporate social responsibility and financial distress </w:t>
      </w:r>
      <w:r w:rsidRPr="006F3BC6">
        <w:rPr>
          <w:i/>
          <w:iCs/>
        </w:rPr>
        <w:t>Proceedings of the Administrative Sciences Association of Canada</w:t>
      </w:r>
      <w:r w:rsidRPr="006F3BC6">
        <w:t>.</w:t>
      </w:r>
    </w:p>
    <w:p w14:paraId="51F630B5" w14:textId="34BBDDBD" w:rsidR="006C458E" w:rsidRPr="006F3BC6" w:rsidRDefault="006C458E" w:rsidP="00947852">
      <w:pPr>
        <w:ind w:left="567" w:hanging="567"/>
        <w:jc w:val="both"/>
      </w:pPr>
      <w:r w:rsidRPr="006F3BC6">
        <w:rPr>
          <w:bCs/>
        </w:rPr>
        <w:t>Guenster, N., Derwall, J., Bauer, R., &amp; Koedijk, K. (2011</w:t>
      </w:r>
      <w:r w:rsidRPr="006F3BC6">
        <w:t xml:space="preserve">). The Economic Value of Corporate Eco-Efficiency. </w:t>
      </w:r>
      <w:r w:rsidRPr="006F3BC6">
        <w:rPr>
          <w:i/>
        </w:rPr>
        <w:t>European Financial Management,</w:t>
      </w:r>
      <w:r w:rsidRPr="006F3BC6">
        <w:t xml:space="preserve"> 17(4), 679-704.</w:t>
      </w:r>
    </w:p>
    <w:p w14:paraId="26366E28" w14:textId="5542BED9" w:rsidR="007D2CCF" w:rsidRPr="006F3BC6" w:rsidRDefault="007D2CCF" w:rsidP="00947852">
      <w:pPr>
        <w:ind w:left="567" w:hanging="567"/>
        <w:jc w:val="both"/>
      </w:pPr>
      <w:r w:rsidRPr="006F3BC6">
        <w:t xml:space="preserve">Guerrero‐Villegas, J., Sierra‐García, L., &amp; Palacios‐Florencio, B. (2018). The role of sustainable development and innovation on firm performance. </w:t>
      </w:r>
      <w:r w:rsidRPr="006F3BC6">
        <w:rPr>
          <w:i/>
          <w:iCs/>
        </w:rPr>
        <w:t>Corporate Social Responsibility and Environmental Management</w:t>
      </w:r>
      <w:r w:rsidRPr="006F3BC6">
        <w:t xml:space="preserve">, </w:t>
      </w:r>
      <w:r w:rsidRPr="006F3BC6">
        <w:rPr>
          <w:i/>
          <w:iCs/>
        </w:rPr>
        <w:t>25</w:t>
      </w:r>
      <w:r w:rsidRPr="006F3BC6">
        <w:t>(6), 1350-1362</w:t>
      </w:r>
    </w:p>
    <w:p w14:paraId="6CB7664B" w14:textId="5540C2AC" w:rsidR="006C458E" w:rsidRPr="006F3BC6" w:rsidRDefault="006C458E" w:rsidP="00947852">
      <w:pPr>
        <w:ind w:left="567" w:hanging="567"/>
        <w:jc w:val="both"/>
      </w:pPr>
      <w:r w:rsidRPr="006F3BC6">
        <w:t xml:space="preserve">Guiral, A., Moon, D., Tan, H. T., &amp; Yu, Y. (2020). What drives investor response to CSR performance reports? </w:t>
      </w:r>
      <w:r w:rsidRPr="006F3BC6">
        <w:rPr>
          <w:i/>
          <w:iCs/>
        </w:rPr>
        <w:t>Contemporary Accounting Research</w:t>
      </w:r>
      <w:r w:rsidRPr="006F3BC6">
        <w:t xml:space="preserve">, </w:t>
      </w:r>
      <w:r w:rsidRPr="006F3BC6">
        <w:rPr>
          <w:i/>
          <w:iCs/>
        </w:rPr>
        <w:t>37</w:t>
      </w:r>
      <w:r w:rsidRPr="006F3BC6">
        <w:t>(1), 101–130</w:t>
      </w:r>
    </w:p>
    <w:p w14:paraId="312A515E" w14:textId="4884E8D7" w:rsidR="007B28EF" w:rsidRPr="006F3BC6" w:rsidRDefault="007B28EF" w:rsidP="00947852">
      <w:pPr>
        <w:ind w:left="567" w:hanging="567"/>
        <w:jc w:val="both"/>
      </w:pPr>
      <w:r w:rsidRPr="006F3BC6">
        <w:t xml:space="preserve">Guo, R.J., Lev, B., Zhou, N., 2004. Competitive costs of disclosure by biotech IPOs. </w:t>
      </w:r>
      <w:r w:rsidRPr="006F3BC6">
        <w:rPr>
          <w:i/>
          <w:iCs/>
        </w:rPr>
        <w:t xml:space="preserve">Journal of Accounting Research </w:t>
      </w:r>
      <w:r w:rsidRPr="006F3BC6">
        <w:t>42, 319–355</w:t>
      </w:r>
    </w:p>
    <w:p w14:paraId="2DE56808" w14:textId="54D4D246" w:rsidR="00D2687A" w:rsidRPr="006F3BC6" w:rsidRDefault="00D2687A" w:rsidP="00947852">
      <w:pPr>
        <w:ind w:left="567" w:hanging="567"/>
        <w:jc w:val="both"/>
      </w:pPr>
      <w:r w:rsidRPr="006F3BC6">
        <w:t>Gupta, K. and Krishnamurti, C. (2021), “Corporate social responsibility, competition, and firm value”, Pacific-Basin Finance Journal, Vol. 68, p. 101622, doi: 10.1016/j. pacfin.2021.101622.</w:t>
      </w:r>
    </w:p>
    <w:p w14:paraId="52DC4395" w14:textId="77777777" w:rsidR="006C458E" w:rsidRPr="006F3BC6" w:rsidRDefault="006C458E" w:rsidP="00947852">
      <w:pPr>
        <w:ind w:left="567" w:hanging="567"/>
        <w:jc w:val="both"/>
      </w:pPr>
      <w:r w:rsidRPr="006F3BC6">
        <w:t xml:space="preserve">Hair, J. F., Black, W. C., Babin, B. J., Anderson, R. E., &amp; Tatham, R. L. (2006). Multivariate data analysis (6th ed.). </w:t>
      </w:r>
      <w:r w:rsidRPr="006F3BC6">
        <w:rPr>
          <w:i/>
        </w:rPr>
        <w:t>Upper Saddle River, NJ: Pearson Prentice Hall</w:t>
      </w:r>
      <w:r w:rsidRPr="006F3BC6">
        <w:t xml:space="preserve">. </w:t>
      </w:r>
    </w:p>
    <w:p w14:paraId="67197A2D"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Haninun, N. A., Lindrianasari, N. A., &amp; Denziana, A. (2018). The effect of environmental performance and disclosure on financial performance. </w:t>
      </w:r>
      <w:r w:rsidRPr="006F3BC6">
        <w:rPr>
          <w:rFonts w:ascii="Times New Roman" w:hAnsi="Times New Roman" w:cs="Times New Roman"/>
          <w:i/>
        </w:rPr>
        <w:t>International Journal of Trade and Global Markets, 11</w:t>
      </w:r>
      <w:r w:rsidRPr="006F3BC6">
        <w:rPr>
          <w:rFonts w:ascii="Times New Roman" w:hAnsi="Times New Roman" w:cs="Times New Roman"/>
        </w:rPr>
        <w:t>(1/2). doi:10.1504/ijtgm.2018.092471</w:t>
      </w:r>
    </w:p>
    <w:p w14:paraId="57710263" w14:textId="384EB382" w:rsidR="006C458E" w:rsidRPr="006F3BC6" w:rsidRDefault="006C458E" w:rsidP="00947852">
      <w:pPr>
        <w:pStyle w:val="EndNoteBibliography"/>
        <w:spacing w:after="0"/>
        <w:ind w:left="567" w:hanging="567"/>
        <w:jc w:val="both"/>
        <w:rPr>
          <w:rFonts w:ascii="Times New Roman" w:hAnsi="Times New Roman" w:cs="Times New Roman"/>
          <w:i/>
        </w:rPr>
      </w:pPr>
      <w:r w:rsidRPr="006F3BC6">
        <w:rPr>
          <w:rFonts w:ascii="Times New Roman" w:hAnsi="Times New Roman" w:cs="Times New Roman"/>
        </w:rPr>
        <w:t xml:space="preserve">Harjoto, M. A., &amp; Jo, H. (2009). CEO power and firm performance: A test of the life-cycle theory. </w:t>
      </w:r>
      <w:r w:rsidRPr="006F3BC6">
        <w:rPr>
          <w:rFonts w:ascii="Times New Roman" w:hAnsi="Times New Roman" w:cs="Times New Roman"/>
          <w:i/>
        </w:rPr>
        <w:t>Asia-Pacific Journal of Financial Studies</w:t>
      </w:r>
      <w:r w:rsidRPr="006F3BC6">
        <w:rPr>
          <w:rFonts w:ascii="Times New Roman" w:hAnsi="Times New Roman" w:cs="Times New Roman"/>
        </w:rPr>
        <w:t xml:space="preserve">, </w:t>
      </w:r>
      <w:r w:rsidRPr="006F3BC6">
        <w:rPr>
          <w:rFonts w:ascii="Times New Roman" w:hAnsi="Times New Roman" w:cs="Times New Roman"/>
          <w:i/>
        </w:rPr>
        <w:t>38(1), 35–66</w:t>
      </w:r>
    </w:p>
    <w:p w14:paraId="3E4959AB" w14:textId="78E85C42" w:rsidR="00A22CD6" w:rsidRPr="006F3BC6" w:rsidRDefault="00A22CD6" w:rsidP="00947852">
      <w:pPr>
        <w:pStyle w:val="EndNoteBibliography"/>
        <w:spacing w:after="0"/>
        <w:ind w:left="567" w:hanging="567"/>
        <w:jc w:val="both"/>
        <w:rPr>
          <w:rFonts w:ascii="Times New Roman" w:hAnsi="Times New Roman" w:cs="Times New Roman"/>
          <w:i/>
        </w:rPr>
      </w:pPr>
      <w:r w:rsidRPr="006F3BC6">
        <w:rPr>
          <w:rFonts w:ascii="Times New Roman" w:eastAsia="Times New Roman" w:hAnsi="Times New Roman" w:cs="Times New Roman"/>
          <w:noProof w:val="0"/>
        </w:rPr>
        <w:t xml:space="preserve">Harjoto, M., &amp; Laksmana, I. (2018). The impact of corporate social responsibility on risk taking and firm value. </w:t>
      </w:r>
      <w:r w:rsidRPr="006F3BC6">
        <w:rPr>
          <w:rFonts w:ascii="Times New Roman" w:eastAsia="Times New Roman" w:hAnsi="Times New Roman" w:cs="Times New Roman"/>
          <w:i/>
          <w:iCs/>
          <w:noProof w:val="0"/>
        </w:rPr>
        <w:t>Journal of Business Ethics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151</w:t>
      </w:r>
      <w:r w:rsidRPr="006F3BC6">
        <w:rPr>
          <w:rFonts w:ascii="Times New Roman" w:eastAsia="Times New Roman" w:hAnsi="Times New Roman" w:cs="Times New Roman"/>
          <w:noProof w:val="0"/>
        </w:rPr>
        <w:t>(2), 353-373.</w:t>
      </w:r>
    </w:p>
    <w:p w14:paraId="25757B57" w14:textId="77777777" w:rsidR="006C458E" w:rsidRPr="006F3BC6" w:rsidRDefault="006C458E" w:rsidP="00947852">
      <w:pPr>
        <w:pStyle w:val="EndNoteBibliography"/>
        <w:spacing w:after="0"/>
        <w:ind w:left="567" w:hanging="567"/>
        <w:jc w:val="both"/>
        <w:rPr>
          <w:rStyle w:val="Hyperlink"/>
          <w:rFonts w:ascii="Times New Roman" w:hAnsi="Times New Roman" w:cs="Times New Roman"/>
          <w:color w:val="auto"/>
          <w:u w:val="none"/>
        </w:rPr>
      </w:pPr>
      <w:r w:rsidRPr="006F3BC6">
        <w:rPr>
          <w:rFonts w:ascii="Times New Roman" w:hAnsi="Times New Roman" w:cs="Times New Roman"/>
        </w:rPr>
        <w:t xml:space="preserve">Hart, O. D. (1983). The market mechanism as an incentive scheme. </w:t>
      </w:r>
      <w:r w:rsidRPr="006F3BC6">
        <w:rPr>
          <w:rFonts w:ascii="Times New Roman" w:hAnsi="Times New Roman" w:cs="Times New Roman"/>
          <w:i/>
        </w:rPr>
        <w:t>Bell Journal of Economics</w:t>
      </w:r>
      <w:r w:rsidRPr="006F3BC6">
        <w:rPr>
          <w:rFonts w:ascii="Times New Roman" w:hAnsi="Times New Roman" w:cs="Times New Roman"/>
        </w:rPr>
        <w:t xml:space="preserve">, 14(2), 366–382. </w:t>
      </w:r>
      <w:hyperlink r:id="rId48" w:history="1">
        <w:r w:rsidRPr="006F3BC6">
          <w:rPr>
            <w:rStyle w:val="Hyperlink"/>
            <w:rFonts w:ascii="Times New Roman" w:hAnsi="Times New Roman" w:cs="Times New Roman"/>
            <w:color w:val="auto"/>
            <w:u w:val="none"/>
          </w:rPr>
          <w:t>http://dx.doi.org/10.2307/3003639</w:t>
        </w:r>
      </w:hyperlink>
    </w:p>
    <w:p w14:paraId="744EC3F3" w14:textId="2720199F" w:rsidR="002D556A" w:rsidRPr="006F3BC6" w:rsidRDefault="006C458E" w:rsidP="00947852">
      <w:pPr>
        <w:ind w:left="567" w:hanging="567"/>
        <w:jc w:val="both"/>
      </w:pPr>
      <w:r w:rsidRPr="006F3BC6">
        <w:t xml:space="preserve">Hart, S.L. (1995) A natural resource-based view of the firm </w:t>
      </w:r>
      <w:r w:rsidRPr="006F3BC6">
        <w:rPr>
          <w:i/>
          <w:iCs/>
        </w:rPr>
        <w:t xml:space="preserve">Academy of Management Review </w:t>
      </w:r>
      <w:r w:rsidRPr="006F3BC6">
        <w:t>20(4), 986–1014.</w:t>
      </w:r>
    </w:p>
    <w:p w14:paraId="2D15E130" w14:textId="6FF53048" w:rsidR="00685780" w:rsidRPr="006F3BC6" w:rsidRDefault="00685780" w:rsidP="00947852">
      <w:pPr>
        <w:ind w:left="567" w:hanging="567"/>
        <w:jc w:val="both"/>
      </w:pPr>
      <w:r w:rsidRPr="006F3BC6">
        <w:t xml:space="preserve">Hasan, I., Kobeissi, N., Liu, L., &amp; Wang, H. (2018). Corporate social responsibility and firm financial performance: The mediating role of productivity. </w:t>
      </w:r>
      <w:r w:rsidRPr="006F3BC6">
        <w:rPr>
          <w:i/>
          <w:iCs/>
        </w:rPr>
        <w:t>Journal of Business Ethics</w:t>
      </w:r>
      <w:r w:rsidRPr="006F3BC6">
        <w:t xml:space="preserve">, </w:t>
      </w:r>
      <w:r w:rsidRPr="006F3BC6">
        <w:rPr>
          <w:i/>
          <w:iCs/>
        </w:rPr>
        <w:t>149</w:t>
      </w:r>
      <w:r w:rsidRPr="006F3BC6">
        <w:t>(3), 671-688.</w:t>
      </w:r>
    </w:p>
    <w:p w14:paraId="3657710D" w14:textId="75893C45" w:rsidR="00552373" w:rsidRPr="006F3BC6" w:rsidRDefault="00552373" w:rsidP="00947852">
      <w:pPr>
        <w:ind w:left="567" w:hanging="567"/>
        <w:jc w:val="both"/>
      </w:pPr>
      <w:r w:rsidRPr="006F3BC6">
        <w:t xml:space="preserve">Hansen, S., Dunford, B., Boss, A., Boss, R., &amp; Angermeier, I. </w:t>
      </w:r>
      <w:r w:rsidR="000525B1" w:rsidRPr="006F3BC6">
        <w:t>(</w:t>
      </w:r>
      <w:r w:rsidRPr="006F3BC6">
        <w:t>2011</w:t>
      </w:r>
      <w:r w:rsidR="000525B1" w:rsidRPr="006F3BC6">
        <w:t>)</w:t>
      </w:r>
      <w:r w:rsidRPr="006F3BC6">
        <w:t xml:space="preserve">. Corporate social responsibility and the benefits of employee trust: A cross-disciplinary perspective. </w:t>
      </w:r>
      <w:r w:rsidRPr="006F3BC6">
        <w:rPr>
          <w:i/>
        </w:rPr>
        <w:t>Journal of Business Ethics</w:t>
      </w:r>
      <w:r w:rsidRPr="006F3BC6">
        <w:t>, 102(1): 29–45</w:t>
      </w:r>
    </w:p>
    <w:p w14:paraId="7B74C365" w14:textId="26614335" w:rsidR="003D2F8A" w:rsidRPr="006F3BC6" w:rsidRDefault="003D2F8A" w:rsidP="00947852">
      <w:pPr>
        <w:ind w:left="567" w:hanging="567"/>
        <w:jc w:val="both"/>
      </w:pPr>
      <w:r w:rsidRPr="006F3BC6">
        <w:t xml:space="preserve">Hawn, O., &amp; Ioannou, I. (2016). Mind the gap: The interplay between external and internal actions in the case of corporate social responsibility. </w:t>
      </w:r>
      <w:r w:rsidRPr="006F3BC6">
        <w:rPr>
          <w:i/>
          <w:iCs/>
        </w:rPr>
        <w:t>Strategic Management Journal</w:t>
      </w:r>
      <w:r w:rsidRPr="006F3BC6">
        <w:t xml:space="preserve">, </w:t>
      </w:r>
      <w:r w:rsidRPr="006F3BC6">
        <w:rPr>
          <w:i/>
          <w:iCs/>
        </w:rPr>
        <w:t>37</w:t>
      </w:r>
      <w:r w:rsidRPr="006F3BC6">
        <w:t>(13), 2569-2588.</w:t>
      </w:r>
    </w:p>
    <w:p w14:paraId="7C5C0AF0" w14:textId="4D731818" w:rsidR="00552373" w:rsidRPr="006F3BC6" w:rsidRDefault="00552373" w:rsidP="00947852">
      <w:pPr>
        <w:ind w:left="567" w:hanging="567"/>
        <w:jc w:val="both"/>
      </w:pPr>
      <w:r w:rsidRPr="006F3BC6">
        <w:t>He, Y., Tian, Z., &amp; Chen, Y.</w:t>
      </w:r>
      <w:r w:rsidR="000525B1" w:rsidRPr="006F3BC6">
        <w:t xml:space="preserve"> (</w:t>
      </w:r>
      <w:r w:rsidRPr="006F3BC6">
        <w:t>2007</w:t>
      </w:r>
      <w:r w:rsidR="000525B1" w:rsidRPr="006F3BC6">
        <w:t>)</w:t>
      </w:r>
      <w:r w:rsidRPr="006F3BC6">
        <w:t>. Performance implications of nonmarket strategy in China. Asia Pacific Journal of Management, 24(2): 151–169</w:t>
      </w:r>
    </w:p>
    <w:p w14:paraId="31308008" w14:textId="77777777" w:rsidR="006C458E" w:rsidRPr="006F3BC6" w:rsidRDefault="006C458E" w:rsidP="00947852">
      <w:pPr>
        <w:ind w:left="567" w:hanging="567"/>
        <w:jc w:val="both"/>
      </w:pPr>
      <w:r w:rsidRPr="006F3BC6">
        <w:t>Heckman, J. J. (1979). Statistical models for discrete panel data. Department of Economics and Graduate School of Business, University of Chicago.</w:t>
      </w:r>
    </w:p>
    <w:p w14:paraId="2CAC8C13" w14:textId="6ACDA237" w:rsidR="006C458E" w:rsidRPr="006F3BC6" w:rsidRDefault="006C458E" w:rsidP="00947852">
      <w:pPr>
        <w:ind w:left="567" w:hanging="567"/>
        <w:jc w:val="both"/>
      </w:pPr>
      <w:r w:rsidRPr="006F3BC6">
        <w:t xml:space="preserve">Hillman, A. J., and Keim, G. D. (2001). Shareholder value, stakeholder management, and social issues: what’s the bottom line? </w:t>
      </w:r>
      <w:r w:rsidRPr="006F3BC6">
        <w:rPr>
          <w:i/>
          <w:iCs/>
        </w:rPr>
        <w:t xml:space="preserve">Strategic Management Journal </w:t>
      </w:r>
      <w:r w:rsidRPr="006F3BC6">
        <w:t>22(2), 125–139.</w:t>
      </w:r>
    </w:p>
    <w:p w14:paraId="1E398C6F" w14:textId="11C43A20" w:rsidR="00056966" w:rsidRPr="006F3BC6" w:rsidRDefault="00056966" w:rsidP="00947852">
      <w:pPr>
        <w:ind w:left="567" w:hanging="567"/>
        <w:jc w:val="both"/>
      </w:pPr>
      <w:r w:rsidRPr="006F3BC6">
        <w:t xml:space="preserve">Hoeffler, S., &amp; Keller, K. L. </w:t>
      </w:r>
      <w:r w:rsidR="000525B1" w:rsidRPr="006F3BC6">
        <w:t>(</w:t>
      </w:r>
      <w:r w:rsidRPr="006F3BC6">
        <w:t>2002</w:t>
      </w:r>
      <w:r w:rsidR="000525B1" w:rsidRPr="006F3BC6">
        <w:t>)</w:t>
      </w:r>
      <w:r w:rsidRPr="006F3BC6">
        <w:t>. Building brand equity through corporate societal marketing. Journal of Public Policy &amp; Marketing, 21(1): 78–89.</w:t>
      </w:r>
    </w:p>
    <w:p w14:paraId="72866E38" w14:textId="6125B068"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Holder-Webb, L., Cohen, J. R., Nath, L., &amp; Wood, D. (2007). The Supply of Corporate Social Responsibility Disclosures Among U.S. Firms. </w:t>
      </w:r>
      <w:r w:rsidRPr="006F3BC6">
        <w:rPr>
          <w:rFonts w:ascii="Times New Roman" w:hAnsi="Times New Roman" w:cs="Times New Roman"/>
          <w:i/>
        </w:rPr>
        <w:t>SSRN Electronic Journal</w:t>
      </w:r>
      <w:r w:rsidRPr="006F3BC6">
        <w:rPr>
          <w:rFonts w:ascii="Times New Roman" w:hAnsi="Times New Roman" w:cs="Times New Roman"/>
        </w:rPr>
        <w:t>. doi:10.2139/ssrn.970330</w:t>
      </w:r>
    </w:p>
    <w:p w14:paraId="7DED5D85" w14:textId="19D0B7B9" w:rsidR="00A86286" w:rsidRPr="006F3BC6" w:rsidRDefault="00A86286" w:rsidP="00016896">
      <w:pPr>
        <w:ind w:left="567" w:hanging="567"/>
        <w:jc w:val="both"/>
      </w:pPr>
      <w:r w:rsidRPr="006F3BC6">
        <w:lastRenderedPageBreak/>
        <w:t xml:space="preserve">Homburg, C., Stierl, M., &amp; Bornemann, T. </w:t>
      </w:r>
      <w:r w:rsidR="000525B1" w:rsidRPr="006F3BC6">
        <w:t>(</w:t>
      </w:r>
      <w:r w:rsidRPr="006F3BC6">
        <w:t>2013</w:t>
      </w:r>
      <w:r w:rsidR="000525B1" w:rsidRPr="006F3BC6">
        <w:t>)</w:t>
      </w:r>
      <w:r w:rsidRPr="006F3BC6">
        <w:t xml:space="preserve">. Corporate social responsibility in business-to-business markets: How organizational customers account for supplier corporate social responsibility engagement. </w:t>
      </w:r>
      <w:r w:rsidRPr="006F3BC6">
        <w:rPr>
          <w:i/>
        </w:rPr>
        <w:t>Journal of Marketing</w:t>
      </w:r>
      <w:r w:rsidRPr="006F3BC6">
        <w:t>, 77(6): 54–72.</w:t>
      </w:r>
    </w:p>
    <w:p w14:paraId="6C633CA7" w14:textId="71DE6030" w:rsidR="00497D5B" w:rsidRPr="006F3BC6" w:rsidRDefault="00497D5B"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Hou, T. C. T. (2019). The relationship between corporate social responsibility and sustainable financial performance: Firm‐level evidence from Taiwan. </w:t>
      </w:r>
      <w:r w:rsidRPr="006F3BC6">
        <w:rPr>
          <w:rFonts w:ascii="Times New Roman" w:eastAsia="Times New Roman" w:hAnsi="Times New Roman" w:cs="Times New Roman"/>
          <w:i/>
          <w:iCs/>
          <w:noProof w:val="0"/>
        </w:rPr>
        <w:t>Corporate Social Responsibility and Environmental Management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26</w:t>
      </w:r>
      <w:r w:rsidRPr="006F3BC6">
        <w:rPr>
          <w:rFonts w:ascii="Times New Roman" w:eastAsia="Times New Roman" w:hAnsi="Times New Roman" w:cs="Times New Roman"/>
          <w:noProof w:val="0"/>
        </w:rPr>
        <w:t>(1), 19-28.</w:t>
      </w:r>
    </w:p>
    <w:p w14:paraId="2A3F58D3"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Huang, Y., Jennings, R., Yu, Y., 2016. Product market competition and managerial disclosure of earnings forecasts: Evidence from import rariff rate reductions. </w:t>
      </w:r>
      <w:r w:rsidRPr="006F3BC6">
        <w:rPr>
          <w:rFonts w:ascii="Times New Roman" w:eastAsia="Times New Roman" w:hAnsi="Times New Roman" w:cs="Times New Roman"/>
          <w:i/>
          <w:iCs/>
          <w:noProof w:val="0"/>
        </w:rPr>
        <w:t xml:space="preserve">The Accounting Review </w:t>
      </w:r>
      <w:r w:rsidRPr="006F3BC6">
        <w:rPr>
          <w:rFonts w:ascii="Times New Roman" w:eastAsia="Times New Roman" w:hAnsi="Times New Roman" w:cs="Times New Roman"/>
          <w:noProof w:val="0"/>
        </w:rPr>
        <w:t>92, 185– 207</w:t>
      </w:r>
    </w:p>
    <w:p w14:paraId="5B3F6181"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Huang, Y., Jennings, R., &amp; Yu, Y. (2017). Product Market Competition and Managerial Disclosure of Earnings Forecasts: Evidence from Import Tariff Rate Reductions. </w:t>
      </w:r>
      <w:r w:rsidRPr="006F3BC6">
        <w:rPr>
          <w:rFonts w:ascii="Times New Roman" w:hAnsi="Times New Roman" w:cs="Times New Roman"/>
          <w:i/>
        </w:rPr>
        <w:t>The Accounting Review, 92</w:t>
      </w:r>
      <w:r w:rsidRPr="006F3BC6">
        <w:rPr>
          <w:rFonts w:ascii="Times New Roman" w:hAnsi="Times New Roman" w:cs="Times New Roman"/>
        </w:rPr>
        <w:t>(3), 185-207. doi:10.2308/accr-51558</w:t>
      </w:r>
    </w:p>
    <w:p w14:paraId="298C7D50" w14:textId="46B4BA3B" w:rsidR="006C458E" w:rsidRPr="006F3BC6" w:rsidRDefault="006C458E" w:rsidP="00947852">
      <w:pPr>
        <w:ind w:left="567" w:hanging="567"/>
        <w:jc w:val="both"/>
      </w:pPr>
      <w:r w:rsidRPr="006F3BC6">
        <w:rPr>
          <w:bCs/>
        </w:rPr>
        <w:t>Huselid, M. A. (1995</w:t>
      </w:r>
      <w:r w:rsidRPr="006F3BC6">
        <w:t xml:space="preserve">). The Impact of Human Resource Management Practices on Turnover, Productivity, and Corporate Financial Performance. </w:t>
      </w:r>
      <w:r w:rsidRPr="006F3BC6">
        <w:rPr>
          <w:i/>
        </w:rPr>
        <w:t>Academy of Management Journal,</w:t>
      </w:r>
      <w:r w:rsidRPr="006F3BC6">
        <w:t xml:space="preserve"> 38(3), 635-672.</w:t>
      </w:r>
    </w:p>
    <w:p w14:paraId="0DB02BAD" w14:textId="77777777" w:rsidR="006C458E" w:rsidRPr="006F3BC6" w:rsidRDefault="006C458E" w:rsidP="00947852">
      <w:pPr>
        <w:pStyle w:val="EndNoteBibliography"/>
        <w:spacing w:after="0"/>
        <w:ind w:left="567" w:hanging="567"/>
        <w:jc w:val="both"/>
        <w:rPr>
          <w:rFonts w:ascii="Times New Roman" w:hAnsi="Times New Roman" w:cs="Times New Roman"/>
          <w:shd w:val="clear" w:color="auto" w:fill="FFFFFF"/>
        </w:rPr>
      </w:pPr>
      <w:r w:rsidRPr="006F3BC6">
        <w:rPr>
          <w:rFonts w:ascii="Times New Roman" w:hAnsi="Times New Roman" w:cs="Times New Roman"/>
          <w:shd w:val="clear" w:color="auto" w:fill="FFFFFF"/>
        </w:rPr>
        <w:t>Ioannou, I., &amp; Serafeim, G. (2017). The consequences of mandatory corporate sustainability reporting. </w:t>
      </w:r>
      <w:r w:rsidRPr="006F3BC6">
        <w:rPr>
          <w:rFonts w:ascii="Times New Roman" w:hAnsi="Times New Roman" w:cs="Times New Roman"/>
          <w:i/>
          <w:iCs/>
          <w:shd w:val="clear" w:color="auto" w:fill="FFFFFF"/>
        </w:rPr>
        <w:t>Harvard Business School research working paper</w:t>
      </w:r>
      <w:r w:rsidRPr="006F3BC6">
        <w:rPr>
          <w:rFonts w:ascii="Times New Roman" w:hAnsi="Times New Roman" w:cs="Times New Roman"/>
          <w:shd w:val="clear" w:color="auto" w:fill="FFFFFF"/>
        </w:rPr>
        <w:t>, (11-100).</w:t>
      </w:r>
    </w:p>
    <w:p w14:paraId="3A883582" w14:textId="028EA373"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Jagannathan, R., &amp; Srinivasan, S. B. (1999). Does product market competition reduce agency costs? </w:t>
      </w:r>
      <w:r w:rsidRPr="006F3BC6">
        <w:rPr>
          <w:rFonts w:ascii="Times New Roman" w:hAnsi="Times New Roman" w:cs="Times New Roman"/>
          <w:i/>
        </w:rPr>
        <w:t>North American Journal of Economics and Finance</w:t>
      </w:r>
      <w:r w:rsidRPr="006F3BC6">
        <w:rPr>
          <w:rFonts w:ascii="Times New Roman" w:hAnsi="Times New Roman" w:cs="Times New Roman"/>
        </w:rPr>
        <w:t xml:space="preserve">, 10(2), 387–399. http://dx.doi.org/10.1016/ S1062-9408(99)00033-9 </w:t>
      </w:r>
    </w:p>
    <w:p w14:paraId="35211FF6" w14:textId="2B73DE7A" w:rsidR="00337B93" w:rsidRPr="006F3BC6" w:rsidRDefault="00337B93"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Jahmane, A., &amp; Gaies, B. (2020). Corporate social responsibility, financial instability and corporate financial performance: Linear, non-linear and spillover effects–The case of the CAC 40 companies. </w:t>
      </w:r>
      <w:r w:rsidRPr="006F3BC6">
        <w:rPr>
          <w:rFonts w:ascii="Times New Roman" w:eastAsia="Times New Roman" w:hAnsi="Times New Roman" w:cs="Times New Roman"/>
          <w:i/>
          <w:iCs/>
          <w:noProof w:val="0"/>
        </w:rPr>
        <w:t>Finance Research Letters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34</w:t>
      </w:r>
      <w:r w:rsidRPr="006F3BC6">
        <w:rPr>
          <w:rFonts w:ascii="Times New Roman" w:eastAsia="Times New Roman" w:hAnsi="Times New Roman" w:cs="Times New Roman"/>
          <w:noProof w:val="0"/>
        </w:rPr>
        <w:t>, 101483.</w:t>
      </w:r>
    </w:p>
    <w:p w14:paraId="167995C5" w14:textId="77777777" w:rsidR="006C458E" w:rsidRPr="006F3BC6" w:rsidRDefault="006C458E" w:rsidP="00947852">
      <w:pPr>
        <w:ind w:left="567" w:hanging="567"/>
        <w:jc w:val="both"/>
      </w:pPr>
      <w:r w:rsidRPr="006F3BC6">
        <w:rPr>
          <w:bCs/>
        </w:rPr>
        <w:t>Jayachandran, S., Kalaignanam, K., &amp; Eilert, M. (2013</w:t>
      </w:r>
      <w:r w:rsidRPr="006F3BC6">
        <w:t xml:space="preserve">). Product and Environmental Social Performance: Varying Effect on Firm Performance. </w:t>
      </w:r>
      <w:r w:rsidRPr="006F3BC6">
        <w:rPr>
          <w:i/>
        </w:rPr>
        <w:t>Strategic Management Journal</w:t>
      </w:r>
      <w:r w:rsidRPr="006F3BC6">
        <w:t>, 34, 1255-1264.</w:t>
      </w:r>
    </w:p>
    <w:p w14:paraId="51735C5D"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Jensen, M. C., &amp; Meckling, W. H. (1976). Theory of the firm: Managerial behavior, agency costs, and ownership structure. </w:t>
      </w:r>
      <w:r w:rsidRPr="006F3BC6">
        <w:rPr>
          <w:rFonts w:ascii="Times New Roman" w:hAnsi="Times New Roman" w:cs="Times New Roman"/>
          <w:i/>
        </w:rPr>
        <w:t>Journal of Financial Economics</w:t>
      </w:r>
      <w:r w:rsidRPr="006F3BC6">
        <w:rPr>
          <w:rFonts w:ascii="Times New Roman" w:hAnsi="Times New Roman" w:cs="Times New Roman"/>
        </w:rPr>
        <w:t>, 3(4), 305–360. http://dx.doi.org/10. 1016/0304-405X(76)90026-X</w:t>
      </w:r>
    </w:p>
    <w:p w14:paraId="51AB45A8" w14:textId="74CEABA8" w:rsidR="006C458E" w:rsidRPr="006F3BC6" w:rsidRDefault="006C458E" w:rsidP="00947852">
      <w:pPr>
        <w:pStyle w:val="EndNoteBibliography"/>
        <w:spacing w:after="0"/>
        <w:ind w:left="567" w:hanging="567"/>
        <w:jc w:val="both"/>
        <w:rPr>
          <w:rFonts w:ascii="Times New Roman" w:eastAsia="Times New Roman" w:hAnsi="Times New Roman" w:cs="Times New Roman"/>
          <w:i/>
          <w:noProof w:val="0"/>
        </w:rPr>
      </w:pPr>
      <w:r w:rsidRPr="006F3BC6">
        <w:rPr>
          <w:rFonts w:ascii="Times New Roman" w:eastAsia="Times New Roman" w:hAnsi="Times New Roman" w:cs="Times New Roman"/>
          <w:noProof w:val="0"/>
        </w:rPr>
        <w:t>Jean B. McGuire, Alison Sundgren and Thomas Schneeweis. (1988).</w:t>
      </w:r>
      <w:r w:rsidRPr="006F3BC6">
        <w:rPr>
          <w:rStyle w:val="Heading1Char"/>
          <w:rFonts w:cs="Times New Roman"/>
          <w:b w:val="0"/>
          <w:sz w:val="22"/>
          <w:szCs w:val="22"/>
        </w:rPr>
        <w:t xml:space="preserve"> </w:t>
      </w:r>
      <w:r w:rsidRPr="006F3BC6">
        <w:rPr>
          <w:rFonts w:ascii="Times New Roman" w:eastAsia="Times New Roman" w:hAnsi="Times New Roman" w:cs="Times New Roman"/>
          <w:noProof w:val="0"/>
        </w:rPr>
        <w:t xml:space="preserve">Corporate Social Responsibility and Firm Financial Performance. </w:t>
      </w:r>
      <w:r w:rsidRPr="006F3BC6">
        <w:rPr>
          <w:rFonts w:ascii="Times New Roman" w:eastAsia="Times New Roman" w:hAnsi="Times New Roman" w:cs="Times New Roman"/>
          <w:i/>
          <w:noProof w:val="0"/>
        </w:rPr>
        <w:t>The Academy of Management Journal, Vol. 31, No. 4 (Dec., 1988), pp. 854-872</w:t>
      </w:r>
    </w:p>
    <w:p w14:paraId="379C4E42" w14:textId="349DDDD0" w:rsidR="00C96679" w:rsidRPr="006F3BC6" w:rsidRDefault="00C96679" w:rsidP="00947852">
      <w:pPr>
        <w:pStyle w:val="EndNoteBibliography"/>
        <w:spacing w:after="0"/>
        <w:ind w:left="567" w:hanging="567"/>
        <w:jc w:val="both"/>
        <w:rPr>
          <w:rFonts w:ascii="Times New Roman" w:eastAsia="Times New Roman" w:hAnsi="Times New Roman" w:cs="Times New Roman"/>
          <w:i/>
          <w:noProof w:val="0"/>
        </w:rPr>
      </w:pPr>
      <w:r w:rsidRPr="006F3BC6">
        <w:rPr>
          <w:rFonts w:ascii="Times New Roman" w:eastAsia="Times New Roman" w:hAnsi="Times New Roman" w:cs="Times New Roman"/>
          <w:noProof w:val="0"/>
        </w:rPr>
        <w:t xml:space="preserve">Jha, M. K., &amp; Rangarajan, K. (2020). Analysis of corporate sustainability performance and corporate financial performance causal linkage in the Indian context. </w:t>
      </w:r>
      <w:r w:rsidRPr="006F3BC6">
        <w:rPr>
          <w:rFonts w:ascii="Times New Roman" w:eastAsia="Times New Roman" w:hAnsi="Times New Roman" w:cs="Times New Roman"/>
          <w:i/>
          <w:iCs/>
          <w:noProof w:val="0"/>
        </w:rPr>
        <w:t>Asian Journal of Sustainability and Social Responsibility</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5</w:t>
      </w:r>
      <w:r w:rsidRPr="006F3BC6">
        <w:rPr>
          <w:rFonts w:ascii="Times New Roman" w:eastAsia="Times New Roman" w:hAnsi="Times New Roman" w:cs="Times New Roman"/>
          <w:noProof w:val="0"/>
        </w:rPr>
        <w:t>, 1-30.</w:t>
      </w:r>
    </w:p>
    <w:p w14:paraId="329C311F" w14:textId="77777777" w:rsidR="006C458E" w:rsidRPr="006F3BC6" w:rsidRDefault="006C458E" w:rsidP="00947852">
      <w:pPr>
        <w:ind w:left="567" w:hanging="567"/>
        <w:jc w:val="both"/>
      </w:pPr>
      <w:r w:rsidRPr="006F3BC6">
        <w:rPr>
          <w:bCs/>
        </w:rPr>
        <w:t>Jiao, Y. (2010</w:t>
      </w:r>
      <w:r w:rsidRPr="006F3BC6">
        <w:t xml:space="preserve">). Stakeholder Welfare and Firm Value. </w:t>
      </w:r>
      <w:r w:rsidRPr="006F3BC6">
        <w:rPr>
          <w:i/>
        </w:rPr>
        <w:t>Journal of Banking and Finance</w:t>
      </w:r>
      <w:r w:rsidRPr="006F3BC6">
        <w:t>, 34, 2549-2561.</w:t>
      </w:r>
    </w:p>
    <w:p w14:paraId="2D154C1A" w14:textId="4C4CE832"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Jiao Yawen and Shi Guifeng (2014), “Social preference, product market competition and</w:t>
      </w:r>
      <w:r w:rsidRPr="006F3BC6">
        <w:rPr>
          <w:rFonts w:ascii="Times New Roman" w:eastAsia="Times New Roman" w:hAnsi="Times New Roman" w:cs="Times New Roman"/>
          <w:noProof w:val="0"/>
        </w:rPr>
        <w:br/>
        <w:t xml:space="preserve">firm value”, </w:t>
      </w:r>
      <w:r w:rsidRPr="006F3BC6">
        <w:rPr>
          <w:rFonts w:ascii="Times New Roman" w:eastAsia="Times New Roman" w:hAnsi="Times New Roman" w:cs="Times New Roman"/>
          <w:i/>
          <w:noProof w:val="0"/>
        </w:rPr>
        <w:t>Working paper, University of California Riverside (2014</w:t>
      </w:r>
      <w:r w:rsidRPr="006F3BC6">
        <w:rPr>
          <w:rFonts w:ascii="Times New Roman" w:eastAsia="Times New Roman" w:hAnsi="Times New Roman" w:cs="Times New Roman"/>
          <w:noProof w:val="0"/>
        </w:rPr>
        <w:t>).</w:t>
      </w:r>
    </w:p>
    <w:p w14:paraId="3D74B522" w14:textId="6F9823E6" w:rsidR="00D822DA" w:rsidRPr="006F3BC6" w:rsidRDefault="00D822DA"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Jitmaneeroj, B. (2017). The impact of corporate social responsibility on firm value: an application of structural equation modelling. </w:t>
      </w:r>
      <w:r w:rsidRPr="006F3BC6">
        <w:rPr>
          <w:rFonts w:ascii="Times New Roman" w:eastAsia="Times New Roman" w:hAnsi="Times New Roman" w:cs="Times New Roman"/>
          <w:i/>
          <w:iCs/>
          <w:noProof w:val="0"/>
        </w:rPr>
        <w:t>International Journal of Business Governance and Ethics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12</w:t>
      </w:r>
      <w:r w:rsidRPr="006F3BC6">
        <w:rPr>
          <w:rFonts w:ascii="Times New Roman" w:eastAsia="Times New Roman" w:hAnsi="Times New Roman" w:cs="Times New Roman"/>
          <w:noProof w:val="0"/>
        </w:rPr>
        <w:t>(4), 306-329.</w:t>
      </w:r>
    </w:p>
    <w:p w14:paraId="2515531E" w14:textId="77777777" w:rsidR="006C458E" w:rsidRPr="006F3BC6" w:rsidRDefault="006C458E" w:rsidP="00947852">
      <w:pPr>
        <w:ind w:left="567" w:hanging="567"/>
        <w:jc w:val="both"/>
      </w:pPr>
      <w:r w:rsidRPr="006F3BC6">
        <w:t xml:space="preserve">Johnson, Harold L. 1971. </w:t>
      </w:r>
      <w:r w:rsidRPr="006F3BC6">
        <w:rPr>
          <w:iCs/>
        </w:rPr>
        <w:t>Business in Contemporary Society: Framework and Issues</w:t>
      </w:r>
      <w:r w:rsidRPr="006F3BC6">
        <w:t>. Belmont, Calif.: Wadsworth Publishing Co., Inc</w:t>
      </w:r>
    </w:p>
    <w:p w14:paraId="3E227F4A" w14:textId="77777777" w:rsidR="006C458E" w:rsidRPr="006F3BC6" w:rsidRDefault="006C458E" w:rsidP="00947852">
      <w:pPr>
        <w:ind w:left="567" w:hanging="567"/>
        <w:jc w:val="both"/>
      </w:pPr>
      <w:r w:rsidRPr="006F3BC6">
        <w:rPr>
          <w:bCs/>
        </w:rPr>
        <w:t>Johnson, S. A., Moorman, T. C., &amp; Sorescu, S. (2009</w:t>
      </w:r>
      <w:r w:rsidRPr="006F3BC6">
        <w:t xml:space="preserve">). A Reexamination of Corporate Governance and Equity Prices. </w:t>
      </w:r>
      <w:r w:rsidRPr="006F3BC6">
        <w:rPr>
          <w:i/>
        </w:rPr>
        <w:t>Review of Financial Studies,</w:t>
      </w:r>
      <w:r w:rsidRPr="006F3BC6">
        <w:t xml:space="preserve"> 22(11), 4753-4786.</w:t>
      </w:r>
    </w:p>
    <w:p w14:paraId="4C7A081C" w14:textId="320D6B4C" w:rsidR="006C458E" w:rsidRPr="006F3BC6" w:rsidRDefault="006C458E" w:rsidP="00947852">
      <w:pPr>
        <w:ind w:left="567" w:hanging="567"/>
        <w:jc w:val="both"/>
      </w:pPr>
      <w:r w:rsidRPr="006F3BC6">
        <w:t xml:space="preserve">Jones, Thomas M. 1980. ‘Corporate Social Responsibility Revisited, Redefined’. </w:t>
      </w:r>
      <w:r w:rsidRPr="006F3BC6">
        <w:rPr>
          <w:i/>
          <w:iCs/>
        </w:rPr>
        <w:t>California Management Review</w:t>
      </w:r>
      <w:r w:rsidRPr="006F3BC6">
        <w:t>, spring: 59–67</w:t>
      </w:r>
    </w:p>
    <w:p w14:paraId="47D9FE1A" w14:textId="33E19048" w:rsidR="009A7757" w:rsidRPr="006F3BC6" w:rsidRDefault="009A7757" w:rsidP="00947852">
      <w:pPr>
        <w:ind w:left="567" w:hanging="567"/>
        <w:jc w:val="both"/>
      </w:pPr>
      <w:r w:rsidRPr="006F3BC6">
        <w:t xml:space="preserve">Jones, T. M. </w:t>
      </w:r>
      <w:r w:rsidR="00B9515D" w:rsidRPr="006F3BC6">
        <w:t>(</w:t>
      </w:r>
      <w:r w:rsidRPr="006F3BC6">
        <w:t>1995</w:t>
      </w:r>
      <w:r w:rsidR="00B9515D" w:rsidRPr="006F3BC6">
        <w:t>)</w:t>
      </w:r>
      <w:r w:rsidRPr="006F3BC6">
        <w:t xml:space="preserve">. Instrumental stakeholder theory: A synthesis of ethics and eonomics. </w:t>
      </w:r>
      <w:r w:rsidRPr="006F3BC6">
        <w:rPr>
          <w:i/>
          <w:iCs/>
        </w:rPr>
        <w:t>Academy of Management Review</w:t>
      </w:r>
      <w:r w:rsidRPr="006F3BC6">
        <w:t>, 20: 404-437.</w:t>
      </w:r>
    </w:p>
    <w:p w14:paraId="0095E5EE" w14:textId="77777777" w:rsidR="006C458E" w:rsidRPr="006F3BC6" w:rsidRDefault="006C458E" w:rsidP="00947852">
      <w:pPr>
        <w:ind w:left="567" w:hanging="567"/>
        <w:jc w:val="both"/>
      </w:pPr>
      <w:r w:rsidRPr="006F3BC6">
        <w:t xml:space="preserve">Jones, D., 2007. Voluntary disclosure in R&amp;D-intensive industries. </w:t>
      </w:r>
      <w:r w:rsidRPr="006F3BC6">
        <w:rPr>
          <w:i/>
          <w:iCs/>
        </w:rPr>
        <w:t xml:space="preserve">Contemporary Accounting </w:t>
      </w:r>
      <w:r w:rsidRPr="006F3BC6">
        <w:rPr>
          <w:i/>
          <w:iCs/>
        </w:rPr>
        <w:lastRenderedPageBreak/>
        <w:t xml:space="preserve">Research </w:t>
      </w:r>
      <w:r w:rsidRPr="006F3BC6">
        <w:t>24, 489–522.</w:t>
      </w:r>
    </w:p>
    <w:p w14:paraId="11A2811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Jo, H., &amp; Harjoto, M. A. (2011). Corporate Governance and Firm Value: The Impact of Corporate Social Responsibility. </w:t>
      </w:r>
      <w:r w:rsidRPr="006F3BC6">
        <w:rPr>
          <w:rFonts w:ascii="Times New Roman" w:hAnsi="Times New Roman" w:cs="Times New Roman"/>
          <w:i/>
        </w:rPr>
        <w:t>Journal of Business Ethics, 103</w:t>
      </w:r>
      <w:r w:rsidRPr="006F3BC6">
        <w:rPr>
          <w:rFonts w:ascii="Times New Roman" w:hAnsi="Times New Roman" w:cs="Times New Roman"/>
        </w:rPr>
        <w:t>(3), 351-383. doi:10.1007/s10551-011-0869-y</w:t>
      </w:r>
    </w:p>
    <w:p w14:paraId="223E96CA"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rPr>
      </w:pPr>
      <w:r w:rsidRPr="006F3BC6">
        <w:rPr>
          <w:rFonts w:ascii="Times New Roman" w:eastAsia="Times New Roman" w:hAnsi="Times New Roman" w:cs="Times New Roman"/>
        </w:rPr>
        <w:t xml:space="preserve">Jones, T. (1995) Instrumental stakeholder theory: A synthesis of ethics and economics </w:t>
      </w:r>
      <w:r w:rsidRPr="006F3BC6">
        <w:rPr>
          <w:rFonts w:ascii="Times New Roman" w:eastAsia="Times New Roman" w:hAnsi="Times New Roman" w:cs="Times New Roman"/>
          <w:i/>
          <w:iCs/>
        </w:rPr>
        <w:t xml:space="preserve">Academy of Management Review </w:t>
      </w:r>
      <w:r w:rsidRPr="006F3BC6">
        <w:rPr>
          <w:rFonts w:ascii="Times New Roman" w:eastAsia="Times New Roman" w:hAnsi="Times New Roman" w:cs="Times New Roman"/>
        </w:rPr>
        <w:t>20(2), 404–437.</w:t>
      </w:r>
    </w:p>
    <w:p w14:paraId="562B7D0A" w14:textId="634D3293" w:rsidR="006C458E" w:rsidRPr="006F3BC6" w:rsidRDefault="006C458E" w:rsidP="00947852">
      <w:pPr>
        <w:ind w:left="567" w:hanging="567"/>
        <w:jc w:val="both"/>
      </w:pPr>
      <w:r w:rsidRPr="006F3BC6">
        <w:t xml:space="preserve">Kane, G. D., Velury, U., and Ruf, B. M. (2005). Employee relations and the likelihood of occurrence of corporate financial distress </w:t>
      </w:r>
      <w:r w:rsidRPr="006F3BC6">
        <w:rPr>
          <w:i/>
          <w:iCs/>
        </w:rPr>
        <w:t xml:space="preserve">Journal of Business Finance and Accounting </w:t>
      </w:r>
      <w:r w:rsidRPr="006F3BC6">
        <w:t>32(5– 6), 1083–1105.</w:t>
      </w:r>
    </w:p>
    <w:p w14:paraId="239A2698" w14:textId="6EA9571B" w:rsidR="00685780" w:rsidRPr="006F3BC6" w:rsidRDefault="00685780" w:rsidP="00947852">
      <w:pPr>
        <w:ind w:left="567" w:hanging="567"/>
        <w:jc w:val="both"/>
      </w:pPr>
      <w:r w:rsidRPr="006F3BC6">
        <w:t xml:space="preserve">Kao, E. H., Yeh, C. C., Wang, L. H., &amp; Fung, H. G. (2018). The relationship between CSR and performance: Evidence in China. </w:t>
      </w:r>
      <w:r w:rsidRPr="006F3BC6">
        <w:rPr>
          <w:i/>
          <w:iCs/>
        </w:rPr>
        <w:t>Pacific-Basin Finance Journal</w:t>
      </w:r>
      <w:r w:rsidRPr="006F3BC6">
        <w:t xml:space="preserve">, </w:t>
      </w:r>
      <w:r w:rsidRPr="006F3BC6">
        <w:rPr>
          <w:i/>
          <w:iCs/>
        </w:rPr>
        <w:t>51</w:t>
      </w:r>
      <w:r w:rsidRPr="006F3BC6">
        <w:t>(2018), 155-170</w:t>
      </w:r>
    </w:p>
    <w:p w14:paraId="5D68CCEC" w14:textId="77777777" w:rsidR="006C458E" w:rsidRPr="006F3BC6" w:rsidRDefault="006C458E" w:rsidP="00947852">
      <w:pPr>
        <w:ind w:left="567" w:hanging="567"/>
        <w:jc w:val="both"/>
      </w:pPr>
      <w:r w:rsidRPr="006F3BC6">
        <w:t xml:space="preserve">Kassinis, G.I. and Soteriou, A.C. (2003) Greening the service profit chain: the impact of environmental management practices </w:t>
      </w:r>
      <w:r w:rsidRPr="006F3BC6">
        <w:rPr>
          <w:i/>
          <w:iCs/>
        </w:rPr>
        <w:t xml:space="preserve">Production and Operations Management </w:t>
      </w:r>
      <w:r w:rsidRPr="006F3BC6">
        <w:t>12(3), 386– 403.</w:t>
      </w:r>
    </w:p>
    <w:p w14:paraId="188A6BA1" w14:textId="77777777" w:rsidR="006C458E" w:rsidRPr="006F3BC6" w:rsidRDefault="006C458E" w:rsidP="00947852">
      <w:pPr>
        <w:ind w:left="567" w:hanging="567"/>
        <w:jc w:val="both"/>
      </w:pPr>
      <w:r w:rsidRPr="006F3BC6">
        <w:rPr>
          <w:bCs/>
        </w:rPr>
        <w:t>Karpoff, J. M., Lott, J. R., J., &amp; Wehrly, E. W. (2005</w:t>
      </w:r>
      <w:r w:rsidRPr="006F3BC6">
        <w:t xml:space="preserve">). The Reputational Penalties for Environmental Violations: Empirical Evidence. </w:t>
      </w:r>
      <w:r w:rsidRPr="006F3BC6">
        <w:rPr>
          <w:i/>
        </w:rPr>
        <w:t>Journal of Law and Economics</w:t>
      </w:r>
      <w:r w:rsidRPr="006F3BC6">
        <w:t>, 48(2), 653-675.</w:t>
      </w:r>
    </w:p>
    <w:p w14:paraId="114FB690" w14:textId="77777777" w:rsidR="006C458E" w:rsidRPr="006F3BC6" w:rsidRDefault="006C458E" w:rsidP="00947852">
      <w:pPr>
        <w:ind w:left="567" w:hanging="567"/>
        <w:jc w:val="both"/>
      </w:pPr>
      <w:r w:rsidRPr="006F3BC6">
        <w:t xml:space="preserve">Khan, M., Serafeim, G., &amp; Yoon, A. (2016). Corporate sustainability: First evidence on materiality. </w:t>
      </w:r>
      <w:r w:rsidRPr="006F3BC6">
        <w:rPr>
          <w:i/>
          <w:iCs/>
        </w:rPr>
        <w:t>The Accounting Review</w:t>
      </w:r>
      <w:r w:rsidRPr="006F3BC6">
        <w:t xml:space="preserve">, </w:t>
      </w:r>
      <w:r w:rsidRPr="006F3BC6">
        <w:rPr>
          <w:i/>
          <w:iCs/>
        </w:rPr>
        <w:t>91</w:t>
      </w:r>
      <w:r w:rsidRPr="006F3BC6">
        <w:t>(6), 1697–1724.</w:t>
      </w:r>
    </w:p>
    <w:p w14:paraId="3A1B7932" w14:textId="77777777" w:rsidR="006C458E" w:rsidRPr="006F3BC6" w:rsidRDefault="006C458E" w:rsidP="00947852">
      <w:pPr>
        <w:ind w:left="567" w:hanging="567"/>
        <w:jc w:val="both"/>
      </w:pPr>
      <w:r w:rsidRPr="006F3BC6">
        <w:rPr>
          <w:bCs/>
        </w:rPr>
        <w:t>King, A., &amp; Lennox, M. (2002</w:t>
      </w:r>
      <w:r w:rsidRPr="006F3BC6">
        <w:t xml:space="preserve">). Exploring the Locus of Profitable Pollution Reduction. </w:t>
      </w:r>
      <w:r w:rsidRPr="006F3BC6">
        <w:rPr>
          <w:i/>
        </w:rPr>
        <w:t>Management Science</w:t>
      </w:r>
      <w:r w:rsidRPr="006F3BC6">
        <w:t>, 48(2), 289-299.</w:t>
      </w:r>
    </w:p>
    <w:p w14:paraId="4B05468F" w14:textId="0AEF323B" w:rsidR="006C458E" w:rsidRPr="006F3BC6" w:rsidRDefault="006C458E" w:rsidP="00947852">
      <w:pPr>
        <w:pStyle w:val="EndNoteBibliography"/>
        <w:spacing w:after="0"/>
        <w:ind w:left="567" w:hanging="567"/>
        <w:jc w:val="both"/>
        <w:rPr>
          <w:rFonts w:ascii="Times New Roman" w:hAnsi="Times New Roman" w:cs="Times New Roman"/>
          <w:i/>
        </w:rPr>
      </w:pPr>
      <w:r w:rsidRPr="006F3BC6">
        <w:rPr>
          <w:rFonts w:ascii="Times New Roman" w:hAnsi="Times New Roman" w:cs="Times New Roman"/>
        </w:rPr>
        <w:t xml:space="preserve">Kim, H., Park, K., &amp; Ryu, D. (2016). Corporate environmental responsibility: A legal origins perspective. Journal of Business Ethics. Forthcoming. </w:t>
      </w:r>
      <w:hyperlink r:id="rId49" w:history="1">
        <w:r w:rsidRPr="006F3BC6">
          <w:rPr>
            <w:rStyle w:val="Hyperlink"/>
            <w:rFonts w:ascii="Times New Roman" w:hAnsi="Times New Roman" w:cs="Times New Roman"/>
            <w:color w:val="auto"/>
            <w:u w:val="none"/>
          </w:rPr>
          <w:t>http://dx.doi.org/10.1007/s10551-015-2641-1</w:t>
        </w:r>
      </w:hyperlink>
      <w:r w:rsidRPr="006F3BC6">
        <w:rPr>
          <w:rFonts w:ascii="Times New Roman" w:hAnsi="Times New Roman" w:cs="Times New Roman"/>
          <w:i/>
        </w:rPr>
        <w:t>.</w:t>
      </w:r>
    </w:p>
    <w:p w14:paraId="1566B42A" w14:textId="57B266AD" w:rsidR="00563B8D" w:rsidRPr="006F3BC6" w:rsidRDefault="00563B8D" w:rsidP="00947852">
      <w:pPr>
        <w:ind w:left="567" w:hanging="567"/>
        <w:jc w:val="both"/>
        <w:rPr>
          <w:i/>
        </w:rPr>
      </w:pPr>
      <w:r w:rsidRPr="006F3BC6">
        <w:t xml:space="preserve">Kim, K. H., &amp; Tsai, W. </w:t>
      </w:r>
      <w:r w:rsidR="00B9515D" w:rsidRPr="006F3BC6">
        <w:t>(</w:t>
      </w:r>
      <w:r w:rsidRPr="006F3BC6">
        <w:t>2012</w:t>
      </w:r>
      <w:r w:rsidR="00B9515D" w:rsidRPr="006F3BC6">
        <w:t>)</w:t>
      </w:r>
      <w:r w:rsidRPr="006F3BC6">
        <w:t xml:space="preserve">. Social comparison among competing firms. </w:t>
      </w:r>
      <w:r w:rsidRPr="006F3BC6">
        <w:rPr>
          <w:i/>
          <w:iCs/>
        </w:rPr>
        <w:t>Strategic Management Journal</w:t>
      </w:r>
      <w:r w:rsidRPr="006F3BC6">
        <w:t>, 33: 115-136.</w:t>
      </w:r>
    </w:p>
    <w:p w14:paraId="2470BC29"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Kim Yongtae, Park Myung Seok and Wier Benson (2012), “Is Earnings Quality Associated</w:t>
      </w:r>
      <w:r w:rsidRPr="006F3BC6">
        <w:rPr>
          <w:rFonts w:ascii="Times New Roman" w:eastAsia="Times New Roman" w:hAnsi="Times New Roman" w:cs="Times New Roman"/>
          <w:noProof w:val="0"/>
        </w:rPr>
        <w:br/>
        <w:t xml:space="preserve">with Corporate Social Responsibility?”, </w:t>
      </w:r>
      <w:r w:rsidRPr="006F3BC6">
        <w:rPr>
          <w:rFonts w:ascii="Times New Roman" w:eastAsia="Times New Roman" w:hAnsi="Times New Roman" w:cs="Times New Roman"/>
          <w:i/>
          <w:noProof w:val="0"/>
        </w:rPr>
        <w:t>Accounting Review</w:t>
      </w:r>
      <w:r w:rsidRPr="006F3BC6">
        <w:rPr>
          <w:rFonts w:ascii="Times New Roman" w:eastAsia="Times New Roman" w:hAnsi="Times New Roman" w:cs="Times New Roman"/>
          <w:noProof w:val="0"/>
        </w:rPr>
        <w:t>, Vol. 87, pp. 761-796.</w:t>
      </w:r>
    </w:p>
    <w:p w14:paraId="13EF2D11" w14:textId="64AC41AB" w:rsidR="006C458E" w:rsidRPr="006F3BC6" w:rsidRDefault="006C458E" w:rsidP="00947852">
      <w:pPr>
        <w:ind w:left="567" w:hanging="567"/>
        <w:jc w:val="both"/>
      </w:pPr>
      <w:r w:rsidRPr="006F3BC6">
        <w:rPr>
          <w:bCs/>
        </w:rPr>
        <w:t>Klassen, R. D., &amp; McLaughlin, C. P. (1996</w:t>
      </w:r>
      <w:r w:rsidRPr="006F3BC6">
        <w:t xml:space="preserve">). The Impact of Environmental Management on Firm Performance. </w:t>
      </w:r>
      <w:r w:rsidRPr="006F3BC6">
        <w:rPr>
          <w:i/>
        </w:rPr>
        <w:t>Management Science</w:t>
      </w:r>
      <w:r w:rsidRPr="006F3BC6">
        <w:t>, 42(8), 1199-1214.</w:t>
      </w:r>
    </w:p>
    <w:p w14:paraId="3F601982" w14:textId="2530AE68" w:rsidR="00C570D9" w:rsidRPr="006F3BC6" w:rsidRDefault="00C570D9" w:rsidP="002A49E9">
      <w:pPr>
        <w:ind w:left="567" w:hanging="567"/>
        <w:jc w:val="both"/>
      </w:pPr>
      <w:r w:rsidRPr="006F3BC6">
        <w:t xml:space="preserve">Kludacz-Alessandri, M.; Cyga ´nska, M (2021). Corporate Social Responsibility and Financial Performance among Energy Sector Companies. </w:t>
      </w:r>
      <w:r w:rsidRPr="006F3BC6">
        <w:rPr>
          <w:i/>
        </w:rPr>
        <w:t>Energies</w:t>
      </w:r>
      <w:r w:rsidRPr="006F3BC6">
        <w:t xml:space="preserve"> 2021, 14, 6068. https://doi.org/10.3390/en14196068.</w:t>
      </w:r>
    </w:p>
    <w:p w14:paraId="3681F327" w14:textId="6B6A4715" w:rsidR="00F426D7" w:rsidRPr="006F3BC6" w:rsidRDefault="00F426D7" w:rsidP="00947852">
      <w:pPr>
        <w:ind w:left="567" w:hanging="567"/>
        <w:jc w:val="both"/>
      </w:pPr>
      <w:r w:rsidRPr="006F3BC6">
        <w:t xml:space="preserve">Kolsi, M. C., &amp; Attayah, O. F. (2018). Environmental policy disclosures and sustainable development: Determinants, measure and impact on firm value for ADX listed companies. </w:t>
      </w:r>
      <w:r w:rsidRPr="006F3BC6">
        <w:rPr>
          <w:i/>
          <w:iCs/>
        </w:rPr>
        <w:t>Corporate Social Responsibility and Environmental Management</w:t>
      </w:r>
      <w:r w:rsidRPr="006F3BC6">
        <w:t xml:space="preserve">, </w:t>
      </w:r>
      <w:r w:rsidRPr="006F3BC6">
        <w:rPr>
          <w:i/>
          <w:iCs/>
        </w:rPr>
        <w:t>25</w:t>
      </w:r>
      <w:r w:rsidRPr="006F3BC6">
        <w:t>(5), 807-818.</w:t>
      </w:r>
    </w:p>
    <w:p w14:paraId="59A0932E" w14:textId="77777777" w:rsidR="006C458E" w:rsidRPr="006F3BC6" w:rsidRDefault="006C458E" w:rsidP="00947852">
      <w:pPr>
        <w:ind w:left="567" w:hanging="567"/>
        <w:jc w:val="both"/>
      </w:pPr>
      <w:r w:rsidRPr="006F3BC6">
        <w:t xml:space="preserve">Konar, S., and Cohen, M. A. (2001). Does the market value environmental performance? </w:t>
      </w:r>
      <w:r w:rsidRPr="006F3BC6">
        <w:rPr>
          <w:i/>
          <w:iCs/>
        </w:rPr>
        <w:t xml:space="preserve">Review of Economics and Statistics </w:t>
      </w:r>
      <w:r w:rsidRPr="006F3BC6">
        <w:t>83(2), 281–289.</w:t>
      </w:r>
    </w:p>
    <w:p w14:paraId="003B39C9"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Krüger, P. (2015). Corporate goodness and shareholder wealth. </w:t>
      </w:r>
      <w:r w:rsidRPr="006F3BC6">
        <w:rPr>
          <w:rFonts w:ascii="Times New Roman" w:hAnsi="Times New Roman" w:cs="Times New Roman"/>
          <w:i/>
        </w:rPr>
        <w:t>Journal of Financial Economics</w:t>
      </w:r>
      <w:r w:rsidRPr="006F3BC6">
        <w:rPr>
          <w:rFonts w:ascii="Times New Roman" w:hAnsi="Times New Roman" w:cs="Times New Roman"/>
        </w:rPr>
        <w:t>, 115 (2), 304–329. http://dx.doi.org/10.1016/j.jfineco.2014.09.008</w:t>
      </w:r>
    </w:p>
    <w:p w14:paraId="7B2480F9" w14:textId="0ADA4219"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Jaaffar, M. Y., Kweh, Q. L., Alrazi, B., Chan, Y. C., Wan Abdullah, W. M. T., Abdullah Sani, A., &amp; Muhammad, A. (2017). The Effects of Environmental, Social and Governance on the Corporate Performance of Malaysian Government-Linked Companies. </w:t>
      </w:r>
      <w:r w:rsidRPr="006F3BC6">
        <w:rPr>
          <w:rFonts w:ascii="Times New Roman" w:hAnsi="Times New Roman" w:cs="Times New Roman"/>
          <w:i/>
        </w:rPr>
        <w:t>SHS Web of Conferences, 36</w:t>
      </w:r>
      <w:r w:rsidRPr="006F3BC6">
        <w:rPr>
          <w:rFonts w:ascii="Times New Roman" w:hAnsi="Times New Roman" w:cs="Times New Roman"/>
        </w:rPr>
        <w:t>. doi:10.1051/shsconf/20173600022</w:t>
      </w:r>
    </w:p>
    <w:p w14:paraId="722665A9" w14:textId="5EDA376D" w:rsidR="00F15C7E" w:rsidRPr="006F3BC6" w:rsidRDefault="00F15C7E"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Landi, G., &amp; Sciarelli, M. (2019). Towards a more ethical market: the impact of ESG rating on corporate financial performance. </w:t>
      </w:r>
      <w:r w:rsidRPr="006F3BC6">
        <w:rPr>
          <w:rFonts w:ascii="Times New Roman" w:eastAsia="Times New Roman" w:hAnsi="Times New Roman" w:cs="Times New Roman"/>
          <w:i/>
          <w:iCs/>
          <w:noProof w:val="0"/>
        </w:rPr>
        <w:t>Social Responsibility Journal</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15</w:t>
      </w:r>
      <w:r w:rsidRPr="006F3BC6">
        <w:rPr>
          <w:rFonts w:ascii="Times New Roman" w:eastAsia="Times New Roman" w:hAnsi="Times New Roman" w:cs="Times New Roman"/>
          <w:noProof w:val="0"/>
        </w:rPr>
        <w:t>(1), 11-27.</w:t>
      </w:r>
    </w:p>
    <w:p w14:paraId="4274D010"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Laplume, A. O., Sonpar, K., &amp; Litz, R. A. (2008). Stakeholder Theory: Reviewing a Theory That Moves Us. </w:t>
      </w:r>
      <w:r w:rsidRPr="006F3BC6">
        <w:rPr>
          <w:rFonts w:ascii="Times New Roman" w:hAnsi="Times New Roman" w:cs="Times New Roman"/>
          <w:i/>
        </w:rPr>
        <w:t>Journal of Management, 34</w:t>
      </w:r>
      <w:r w:rsidRPr="006F3BC6">
        <w:rPr>
          <w:rFonts w:ascii="Times New Roman" w:hAnsi="Times New Roman" w:cs="Times New Roman"/>
        </w:rPr>
        <w:t>(6), 1152-1189. doi:10.1177/0149206308324322</w:t>
      </w:r>
    </w:p>
    <w:p w14:paraId="165EC491" w14:textId="039BAD5C"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Latapí</w:t>
      </w:r>
      <w:r w:rsidR="00191E39" w:rsidRPr="006F3BC6">
        <w:rPr>
          <w:rFonts w:ascii="Times New Roman" w:hAnsi="Times New Roman" w:cs="Times New Roman"/>
        </w:rPr>
        <w:t>-</w:t>
      </w:r>
      <w:r w:rsidRPr="006F3BC6">
        <w:rPr>
          <w:rFonts w:ascii="Times New Roman" w:hAnsi="Times New Roman" w:cs="Times New Roman"/>
        </w:rPr>
        <w:t>Agudelo, M.A. ,Jóhannsdóttir, L and Davídsdóttir, B (2019). A literature review of the history and evolution of corporate social responsibilit.</w:t>
      </w:r>
      <w:r w:rsidRPr="006F3BC6">
        <w:rPr>
          <w:rFonts w:ascii="Times New Roman" w:hAnsi="Times New Roman" w:cs="Times New Roman"/>
          <w:i/>
        </w:rPr>
        <w:t xml:space="preserve"> International Journal of Corporate Social Responsibility</w:t>
      </w:r>
    </w:p>
    <w:p w14:paraId="4CA79E7B" w14:textId="0262D81C"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Li, F., Li, T., &amp; Minor, D. (2016). CEO power, corporate social responsibility, and firm value: a test of agency theory. </w:t>
      </w:r>
      <w:r w:rsidRPr="006F3BC6">
        <w:rPr>
          <w:rFonts w:ascii="Times New Roman" w:hAnsi="Times New Roman" w:cs="Times New Roman"/>
          <w:i/>
        </w:rPr>
        <w:t>International Journal of Managerial Finance, 12</w:t>
      </w:r>
      <w:r w:rsidRPr="006F3BC6">
        <w:rPr>
          <w:rFonts w:ascii="Times New Roman" w:hAnsi="Times New Roman" w:cs="Times New Roman"/>
        </w:rPr>
        <w:t>(5), 611-628. doi:10.1108/ijmf-05-2015-0116</w:t>
      </w:r>
    </w:p>
    <w:p w14:paraId="25095389" w14:textId="634F4F2A" w:rsidR="00036380" w:rsidRPr="006F3BC6" w:rsidRDefault="00036380"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Li, Y.; Gong, M.; Zhang, X.; Koh, L. The impact of environmental, social, and governance disclosure on firm value: The role of CEO power. </w:t>
      </w:r>
      <w:r w:rsidRPr="006F3BC6">
        <w:rPr>
          <w:rFonts w:ascii="Times New Roman" w:eastAsia="Times New Roman" w:hAnsi="Times New Roman" w:cs="Times New Roman"/>
          <w:i/>
          <w:iCs/>
          <w:noProof w:val="0"/>
        </w:rPr>
        <w:t xml:space="preserve">Br. Account. Rev. </w:t>
      </w:r>
      <w:r w:rsidRPr="006F3BC6">
        <w:rPr>
          <w:rFonts w:ascii="Times New Roman" w:eastAsia="Times New Roman" w:hAnsi="Times New Roman" w:cs="Times New Roman"/>
          <w:b/>
          <w:bCs/>
          <w:noProof w:val="0"/>
        </w:rPr>
        <w:t>2018</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50</w:t>
      </w:r>
      <w:r w:rsidRPr="006F3BC6">
        <w:rPr>
          <w:rFonts w:ascii="Times New Roman" w:eastAsia="Times New Roman" w:hAnsi="Times New Roman" w:cs="Times New Roman"/>
          <w:noProof w:val="0"/>
        </w:rPr>
        <w:t>, 60–75</w:t>
      </w:r>
    </w:p>
    <w:p w14:paraId="3823AB9B" w14:textId="52749848" w:rsidR="00DB1B0C" w:rsidRPr="006F3BC6" w:rsidRDefault="00DB1B0C"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Liao, P. C., Shih, Y. N., Wu, C. L., Zhang, X. L., &amp; Wang, Y. (2018). Does corporate social performance pay back quickly? A longitudinal content analysis on international contractors. </w:t>
      </w:r>
      <w:r w:rsidRPr="006F3BC6">
        <w:rPr>
          <w:rFonts w:ascii="Times New Roman" w:eastAsia="Times New Roman" w:hAnsi="Times New Roman" w:cs="Times New Roman"/>
          <w:i/>
          <w:iCs/>
          <w:noProof w:val="0"/>
        </w:rPr>
        <w:t>Journal of Cleaner Production</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170</w:t>
      </w:r>
      <w:r w:rsidRPr="006F3BC6">
        <w:rPr>
          <w:rFonts w:ascii="Times New Roman" w:eastAsia="Times New Roman" w:hAnsi="Times New Roman" w:cs="Times New Roman"/>
          <w:noProof w:val="0"/>
        </w:rPr>
        <w:t>, 1328-1337.</w:t>
      </w:r>
    </w:p>
    <w:p w14:paraId="4EFAB166" w14:textId="17269708" w:rsidR="009C43F0" w:rsidRPr="006F3BC6" w:rsidRDefault="009C43F0"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Lins, K. V., Servaes, H., &amp; Tamayo, A. (2017). Social capital, trust, and firm performance: The value of corporate social responsibility during the financial crisis. </w:t>
      </w:r>
      <w:r w:rsidRPr="006F3BC6">
        <w:rPr>
          <w:rFonts w:ascii="Times New Roman" w:eastAsia="Times New Roman" w:hAnsi="Times New Roman" w:cs="Times New Roman"/>
          <w:i/>
          <w:iCs/>
          <w:noProof w:val="0"/>
        </w:rPr>
        <w:t>The Journal of Finance</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72</w:t>
      </w:r>
      <w:r w:rsidRPr="006F3BC6">
        <w:rPr>
          <w:rFonts w:ascii="Times New Roman" w:eastAsia="Times New Roman" w:hAnsi="Times New Roman" w:cs="Times New Roman"/>
          <w:noProof w:val="0"/>
        </w:rPr>
        <w:t>(4), 1785-1824</w:t>
      </w:r>
    </w:p>
    <w:p w14:paraId="6AC863DA" w14:textId="3763ABD5" w:rsidR="006C458E" w:rsidRPr="006F3BC6" w:rsidRDefault="006C458E" w:rsidP="00947852">
      <w:pPr>
        <w:ind w:left="567" w:hanging="567"/>
        <w:jc w:val="both"/>
      </w:pPr>
      <w:r w:rsidRPr="006F3BC6">
        <w:rPr>
          <w:bCs/>
        </w:rPr>
        <w:t>Lima, B. F., &amp; Sanvicente, A. Z. (2013</w:t>
      </w:r>
      <w:r w:rsidRPr="006F3BC6">
        <w:t>). Quality of Corporate Governance and Cost of Equity in Brazil.</w:t>
      </w:r>
      <w:r w:rsidRPr="006F3BC6">
        <w:rPr>
          <w:i/>
        </w:rPr>
        <w:t xml:space="preserve"> Journal of Applied Corporate Finance,</w:t>
      </w:r>
      <w:r w:rsidRPr="006F3BC6">
        <w:t xml:space="preserve"> 25(1), 72-80.</w:t>
      </w:r>
    </w:p>
    <w:p w14:paraId="5DB6F317" w14:textId="517F2B08" w:rsidR="00196B19" w:rsidRPr="006F3BC6" w:rsidRDefault="00196B19" w:rsidP="00947852">
      <w:pPr>
        <w:ind w:left="567" w:hanging="567"/>
        <w:jc w:val="both"/>
      </w:pPr>
      <w:r w:rsidRPr="006F3BC6">
        <w:t xml:space="preserve">Long, W., Li, S., Wu, H., &amp; Song, X. (2020). Corporate social responsibility and financial performance: The roles of government intervention and market competition. </w:t>
      </w:r>
      <w:r w:rsidRPr="006F3BC6">
        <w:rPr>
          <w:i/>
          <w:iCs/>
        </w:rPr>
        <w:t>Corporate Social Responsibility and Environmental Management</w:t>
      </w:r>
      <w:r w:rsidRPr="006F3BC6">
        <w:t xml:space="preserve">, </w:t>
      </w:r>
      <w:r w:rsidRPr="006F3BC6">
        <w:rPr>
          <w:i/>
          <w:iCs/>
        </w:rPr>
        <w:t>27</w:t>
      </w:r>
      <w:r w:rsidRPr="006F3BC6">
        <w:t>(2), 525-541.</w:t>
      </w:r>
    </w:p>
    <w:p w14:paraId="79A94FCC" w14:textId="77777777" w:rsidR="00CA05E7" w:rsidRPr="006F3BC6" w:rsidRDefault="00CA05E7" w:rsidP="00CA05E7">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Lu, W., (Lucy) </w:t>
      </w:r>
      <w:r w:rsidRPr="006F3BC6">
        <w:rPr>
          <w:rFonts w:ascii="Times New Roman" w:eastAsia="Times New Roman" w:hAnsi="Times New Roman" w:cs="Times New Roman"/>
          <w:noProof w:val="0"/>
        </w:rPr>
        <w:t xml:space="preserve">&amp; </w:t>
      </w:r>
      <w:r w:rsidRPr="006F3BC6">
        <w:rPr>
          <w:rFonts w:ascii="Times New Roman" w:hAnsi="Times New Roman" w:cs="Times New Roman"/>
        </w:rPr>
        <w:t>Taylor, M.-E.</w:t>
      </w:r>
      <w:r w:rsidRPr="006F3BC6">
        <w:rPr>
          <w:rFonts w:ascii="Times New Roman" w:eastAsia="Times New Roman" w:hAnsi="Times New Roman" w:cs="Times New Roman"/>
          <w:noProof w:val="0"/>
        </w:rPr>
        <w:t xml:space="preserve"> (2015). </w:t>
      </w:r>
      <w:r w:rsidRPr="006F3BC6">
        <w:rPr>
          <w:rFonts w:ascii="Times New Roman" w:hAnsi="Times New Roman" w:cs="Times New Roman"/>
        </w:rPr>
        <w:t>Which Factors Moderate the Relationship between Sustainability Performance and Financial Performance? A Meta-Analysis Study</w:t>
      </w:r>
      <w:r w:rsidRPr="006F3BC6">
        <w:rPr>
          <w:rFonts w:ascii="Times New Roman" w:eastAsia="Times New Roman" w:hAnsi="Times New Roman" w:cs="Times New Roman"/>
          <w:noProof w:val="0"/>
        </w:rPr>
        <w:t xml:space="preserve">. </w:t>
      </w:r>
      <w:r w:rsidRPr="006F3BC6">
        <w:rPr>
          <w:rFonts w:ascii="Times New Roman" w:hAnsi="Times New Roman" w:cs="Times New Roman"/>
          <w:i/>
        </w:rPr>
        <w:t xml:space="preserve">Journal of International Accounting Research. </w:t>
      </w:r>
      <w:r w:rsidRPr="006F3BC6">
        <w:rPr>
          <w:rFonts w:ascii="Times New Roman" w:hAnsi="Times New Roman" w:cs="Times New Roman"/>
        </w:rPr>
        <w:t>Volume 15, Number 1, 2016.</w:t>
      </w:r>
    </w:p>
    <w:p w14:paraId="24AB846E" w14:textId="1781A7C7"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Lubber, M., &amp; Moffat, A. (2010). Integrated reporting: Long-term thinking to drive long-term</w:t>
      </w:r>
      <w:r w:rsidRPr="006F3BC6">
        <w:rPr>
          <w:rFonts w:ascii="Times New Roman" w:eastAsia="Times New Roman" w:hAnsi="Times New Roman" w:cs="Times New Roman"/>
          <w:noProof w:val="0"/>
        </w:rPr>
        <w:br/>
        <w:t xml:space="preserve">performance. In R. G. Eccles, B. Cheng, &amp; S. D. (Eds.), </w:t>
      </w:r>
      <w:r w:rsidRPr="006F3BC6">
        <w:rPr>
          <w:rFonts w:ascii="Times New Roman" w:eastAsia="Times New Roman" w:hAnsi="Times New Roman" w:cs="Times New Roman"/>
          <w:i/>
          <w:iCs/>
          <w:noProof w:val="0"/>
        </w:rPr>
        <w:t xml:space="preserve">The landscape of integrated reporting:Reflections and next steps </w:t>
      </w:r>
      <w:r w:rsidRPr="006F3BC6">
        <w:rPr>
          <w:rFonts w:ascii="Times New Roman" w:eastAsia="Times New Roman" w:hAnsi="Times New Roman" w:cs="Times New Roman"/>
          <w:noProof w:val="0"/>
        </w:rPr>
        <w:t>(pp. 207-210)</w:t>
      </w:r>
      <w:r w:rsidR="00FD031A" w:rsidRPr="006F3BC6">
        <w:rPr>
          <w:rFonts w:ascii="Times New Roman" w:eastAsia="Times New Roman" w:hAnsi="Times New Roman" w:cs="Times New Roman"/>
          <w:noProof w:val="0"/>
        </w:rPr>
        <w:t>.</w:t>
      </w:r>
    </w:p>
    <w:p w14:paraId="640E47C5" w14:textId="12E43F8A" w:rsidR="00710E40" w:rsidRPr="006F3BC6" w:rsidRDefault="00710E40"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hAnsi="Times New Roman" w:cs="Times New Roman"/>
          <w:shd w:val="clear" w:color="auto" w:fill="FFFFFF"/>
        </w:rPr>
        <w:t>Lundström, E., &amp; Svensson, C. (2014). Including ESG concerns in the portfolio selection process: An MCDM approach.</w:t>
      </w:r>
    </w:p>
    <w:p w14:paraId="237D7600" w14:textId="642C53AB" w:rsidR="00FD031A" w:rsidRPr="006F3BC6" w:rsidRDefault="00FD031A" w:rsidP="00947852">
      <w:pPr>
        <w:ind w:left="567" w:hanging="567"/>
        <w:jc w:val="both"/>
      </w:pPr>
      <w:r w:rsidRPr="006F3BC6">
        <w:t xml:space="preserve">Maertz, C. P., Jr., &amp; Griffeth, R. W. </w:t>
      </w:r>
      <w:r w:rsidR="00B9515D" w:rsidRPr="006F3BC6">
        <w:t>(</w:t>
      </w:r>
      <w:r w:rsidRPr="006F3BC6">
        <w:t>2004</w:t>
      </w:r>
      <w:r w:rsidR="00B9515D" w:rsidRPr="006F3BC6">
        <w:t>)</w:t>
      </w:r>
      <w:r w:rsidRPr="006F3BC6">
        <w:t xml:space="preserve">. Eight motivational forces and voluntary turnover: A theoretical synthesis with implications for research. </w:t>
      </w:r>
      <w:r w:rsidRPr="006F3BC6">
        <w:rPr>
          <w:i/>
        </w:rPr>
        <w:t>Journal of Management</w:t>
      </w:r>
      <w:r w:rsidRPr="006F3BC6">
        <w:t>, 30(5): 667–683</w:t>
      </w:r>
    </w:p>
    <w:p w14:paraId="63042888" w14:textId="77777777" w:rsidR="006C458E" w:rsidRPr="006F3BC6" w:rsidRDefault="006C458E" w:rsidP="00947852">
      <w:pPr>
        <w:ind w:left="567" w:hanging="567"/>
        <w:jc w:val="both"/>
      </w:pPr>
      <w:r w:rsidRPr="006F3BC6">
        <w:t xml:space="preserve">Malik, M. (2015). Value-enhancing capabilities of CSR: A brief review of contemporary literature. </w:t>
      </w:r>
      <w:r w:rsidRPr="006F3BC6">
        <w:rPr>
          <w:i/>
          <w:iCs/>
        </w:rPr>
        <w:t xml:space="preserve">Journal of Business Ethics </w:t>
      </w:r>
      <w:r w:rsidRPr="006F3BC6">
        <w:t>127(2), 419–438.</w:t>
      </w:r>
    </w:p>
    <w:p w14:paraId="3193C891" w14:textId="5B03513A" w:rsidR="006C458E" w:rsidRPr="006F3BC6" w:rsidRDefault="006C458E" w:rsidP="00947852">
      <w:pPr>
        <w:ind w:left="567" w:hanging="567"/>
        <w:jc w:val="both"/>
      </w:pPr>
      <w:r w:rsidRPr="006F3BC6">
        <w:t xml:space="preserve">Manchiraju, H., &amp; Rajgopal, S. (2017). Does corporate social responsibility (CSR) create shareholder value? Evidence from the Indian Companies Act 2013. </w:t>
      </w:r>
      <w:r w:rsidRPr="006F3BC6">
        <w:rPr>
          <w:i/>
          <w:iCs/>
        </w:rPr>
        <w:t>Journal of Accounting Research</w:t>
      </w:r>
      <w:r w:rsidRPr="006F3BC6">
        <w:t xml:space="preserve">, </w:t>
      </w:r>
      <w:r w:rsidRPr="006F3BC6">
        <w:rPr>
          <w:i/>
          <w:iCs/>
        </w:rPr>
        <w:t>55</w:t>
      </w:r>
      <w:r w:rsidRPr="006F3BC6">
        <w:t>(5), 1257–1300</w:t>
      </w:r>
    </w:p>
    <w:p w14:paraId="294FFBCF" w14:textId="765061E3" w:rsidR="005D7D29" w:rsidRPr="006F3BC6" w:rsidRDefault="005D7D29" w:rsidP="00947852">
      <w:pPr>
        <w:ind w:left="567" w:hanging="567"/>
        <w:jc w:val="both"/>
      </w:pPr>
      <w:r w:rsidRPr="006F3BC6">
        <w:t xml:space="preserve">Maqbool, S., &amp; Zameer, M. N. (2018). Corporate social responsibility and financial performance: An empirical analysis of Indian banks. </w:t>
      </w:r>
      <w:r w:rsidRPr="006F3BC6">
        <w:rPr>
          <w:i/>
          <w:iCs/>
        </w:rPr>
        <w:t>Future Business Journal</w:t>
      </w:r>
      <w:r w:rsidRPr="006F3BC6">
        <w:t xml:space="preserve">, </w:t>
      </w:r>
      <w:r w:rsidRPr="006F3BC6">
        <w:rPr>
          <w:i/>
          <w:iCs/>
        </w:rPr>
        <w:t>4</w:t>
      </w:r>
      <w:r w:rsidRPr="006F3BC6">
        <w:t>(1), 84- 93</w:t>
      </w:r>
    </w:p>
    <w:p w14:paraId="0D823061" w14:textId="77777777" w:rsidR="006C458E" w:rsidRPr="006F3BC6" w:rsidRDefault="006C458E" w:rsidP="00947852">
      <w:pPr>
        <w:ind w:left="567" w:hanging="567"/>
        <w:jc w:val="both"/>
      </w:pPr>
      <w:r w:rsidRPr="006F3BC6">
        <w:t xml:space="preserve">Margolis, J. D., Elfenbein, H. A., and Walsh, J. P. (2009). Does It Pay to be Good? A Metaanalysis and Redirection of research on the Relation between Corporate Social and Financial Performance </w:t>
      </w:r>
      <w:r w:rsidRPr="006F3BC6">
        <w:rPr>
          <w:i/>
          <w:iCs/>
        </w:rPr>
        <w:t>Working paper</w:t>
      </w:r>
      <w:r w:rsidRPr="006F3BC6">
        <w:t>, Harvard University.</w:t>
      </w:r>
    </w:p>
    <w:p w14:paraId="5686BA93" w14:textId="1A0CE41A" w:rsidR="006C458E" w:rsidRPr="006F3BC6" w:rsidRDefault="006C458E" w:rsidP="00947852">
      <w:pPr>
        <w:ind w:left="567" w:hanging="567"/>
        <w:jc w:val="both"/>
      </w:pPr>
      <w:r w:rsidRPr="006F3BC6">
        <w:t xml:space="preserve">Margolis, J. D., and Walsh, J. P. (2003). Misery loves companies: Rethinking social initiatives by business </w:t>
      </w:r>
      <w:r w:rsidRPr="006F3BC6">
        <w:rPr>
          <w:i/>
          <w:iCs/>
        </w:rPr>
        <w:t xml:space="preserve">Administrative Science Quarterly </w:t>
      </w:r>
      <w:r w:rsidRPr="006F3BC6">
        <w:t>48(2), 268–305</w:t>
      </w:r>
    </w:p>
    <w:p w14:paraId="7B978977" w14:textId="622B15A6" w:rsidR="00233DEA" w:rsidRPr="006F3BC6" w:rsidRDefault="00233DEA" w:rsidP="00947852">
      <w:pPr>
        <w:ind w:left="567" w:hanging="567"/>
        <w:jc w:val="both"/>
      </w:pPr>
      <w:r w:rsidRPr="006F3BC6">
        <w:t xml:space="preserve">Martinez-Conesa, I., Soto-Acosta, P., &amp; Palacios-Manzano, M. (2017). Corporate social responsibility and its effect on innovation and firm performance: An empirical research in SMEs. </w:t>
      </w:r>
      <w:r w:rsidRPr="006F3BC6">
        <w:rPr>
          <w:i/>
          <w:iCs/>
        </w:rPr>
        <w:t>Journal of Cleaner Production</w:t>
      </w:r>
      <w:r w:rsidRPr="006F3BC6">
        <w:t xml:space="preserve">, </w:t>
      </w:r>
      <w:r w:rsidRPr="006F3BC6">
        <w:rPr>
          <w:i/>
          <w:iCs/>
        </w:rPr>
        <w:t>4</w:t>
      </w:r>
      <w:r w:rsidRPr="006F3BC6">
        <w:t>(142), 2374-2383</w:t>
      </w:r>
    </w:p>
    <w:p w14:paraId="29EA638A" w14:textId="1FF95DA2" w:rsidR="00DF3F90" w:rsidRPr="006F3BC6" w:rsidRDefault="00DF3F90" w:rsidP="00947852">
      <w:pPr>
        <w:ind w:left="567" w:hanging="567"/>
        <w:jc w:val="both"/>
      </w:pPr>
      <w:r w:rsidRPr="006F3BC6">
        <w:rPr>
          <w:rFonts w:eastAsiaTheme="minorHAnsi"/>
        </w:rPr>
        <w:t>Martins, Henrique Castro (2022), “Competition and ESG practices in emerging markets: Evidence from a difference</w:t>
      </w:r>
      <w:r w:rsidRPr="006F3BC6">
        <w:rPr>
          <w:rFonts w:eastAsiaTheme="minorHAnsi"/>
        </w:rPr>
        <w:noBreakHyphen/>
        <w:t>in</w:t>
      </w:r>
      <w:r w:rsidRPr="006F3BC6">
        <w:rPr>
          <w:rFonts w:eastAsiaTheme="minorHAnsi"/>
        </w:rPr>
        <w:noBreakHyphen/>
        <w:t xml:space="preserve">differences model”, </w:t>
      </w:r>
      <w:r w:rsidRPr="006F3BC6">
        <w:rPr>
          <w:rFonts w:eastAsiaTheme="minorHAnsi"/>
          <w:i/>
          <w:iCs/>
        </w:rPr>
        <w:t xml:space="preserve">Finance Research Letters </w:t>
      </w:r>
      <w:r w:rsidRPr="006F3BC6">
        <w:rPr>
          <w:rFonts w:eastAsiaTheme="minorHAnsi"/>
        </w:rPr>
        <w:t>46: 102371</w:t>
      </w:r>
    </w:p>
    <w:p w14:paraId="09B0823B"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Mattingly, J. E., &amp; Berman, S. L. (2016). Measurement of Corporate Social Action. </w:t>
      </w:r>
      <w:r w:rsidRPr="006F3BC6">
        <w:rPr>
          <w:rFonts w:ascii="Times New Roman" w:hAnsi="Times New Roman" w:cs="Times New Roman"/>
          <w:i/>
        </w:rPr>
        <w:t>Business &amp; Society, 45</w:t>
      </w:r>
      <w:r w:rsidRPr="006F3BC6">
        <w:rPr>
          <w:rFonts w:ascii="Times New Roman" w:hAnsi="Times New Roman" w:cs="Times New Roman"/>
        </w:rPr>
        <w:t>(1), 20-46. doi:10.1177/0007650305281939</w:t>
      </w:r>
    </w:p>
    <w:p w14:paraId="5380C95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Maury, B., &amp; Pajuste, A. (2005). Multiple large shareholders and firm value. </w:t>
      </w:r>
      <w:r w:rsidRPr="006F3BC6">
        <w:rPr>
          <w:rFonts w:ascii="Times New Roman" w:hAnsi="Times New Roman" w:cs="Times New Roman"/>
          <w:i/>
        </w:rPr>
        <w:t>Journal of Banking &amp; Finance, 29</w:t>
      </w:r>
      <w:r w:rsidRPr="006F3BC6">
        <w:rPr>
          <w:rFonts w:ascii="Times New Roman" w:hAnsi="Times New Roman" w:cs="Times New Roman"/>
        </w:rPr>
        <w:t>(7), 1813-1834. doi:10.1016/j.jbankfin.2004.07.002</w:t>
      </w:r>
    </w:p>
    <w:p w14:paraId="10A33FC1" w14:textId="7569CC0E" w:rsidR="00215DFA" w:rsidRPr="006F3BC6" w:rsidRDefault="006C458E" w:rsidP="00947852">
      <w:pPr>
        <w:ind w:left="567" w:hanging="567"/>
        <w:jc w:val="both"/>
      </w:pPr>
      <w:r w:rsidRPr="006F3BC6">
        <w:rPr>
          <w:bCs/>
        </w:rPr>
        <w:t>McWilliams, A., &amp; Siegel, D. (2000</w:t>
      </w:r>
      <w:r w:rsidRPr="006F3BC6">
        <w:t>). Corporate Social Responsibility and Financial Performance: Correlation or Misspecification?</w:t>
      </w:r>
      <w:r w:rsidRPr="006F3BC6">
        <w:rPr>
          <w:i/>
        </w:rPr>
        <w:t xml:space="preserve"> Strategic Management Journal,</w:t>
      </w:r>
      <w:r w:rsidRPr="006F3BC6">
        <w:t xml:space="preserve"> 21, 6069-6609.</w:t>
      </w:r>
      <w:r w:rsidR="00215DFA" w:rsidRPr="006F3BC6">
        <w:t>.</w:t>
      </w:r>
    </w:p>
    <w:p w14:paraId="5860945D" w14:textId="53D506B4"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McWilliams, A., &amp; Siegel, D. (2001). Corporate Social Responsibility: a Theory of the Firm Perspective. </w:t>
      </w:r>
      <w:r w:rsidRPr="006F3BC6">
        <w:rPr>
          <w:rFonts w:ascii="Times New Roman" w:hAnsi="Times New Roman" w:cs="Times New Roman"/>
          <w:i/>
        </w:rPr>
        <w:t>Academy of Management Review, 26</w:t>
      </w:r>
      <w:r w:rsidRPr="006F3BC6">
        <w:rPr>
          <w:rFonts w:ascii="Times New Roman" w:hAnsi="Times New Roman" w:cs="Times New Roman"/>
        </w:rPr>
        <w:t>(1), 117-127. doi:10.5465/amr.2001.4011987</w:t>
      </w:r>
    </w:p>
    <w:p w14:paraId="3E2025D0" w14:textId="2CDB5572" w:rsidR="004A3FFB" w:rsidRPr="006F3BC6" w:rsidRDefault="004A3FFB"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McWilliams, A., &amp; Siegel, D. S. (2010). Creating and capturing value: Strategic corporate social responsibility, resource-based theory, and sustainable competitive advantage. </w:t>
      </w:r>
      <w:r w:rsidRPr="006F3BC6">
        <w:rPr>
          <w:rFonts w:ascii="Times New Roman" w:hAnsi="Times New Roman" w:cs="Times New Roman"/>
          <w:i/>
          <w:iCs/>
        </w:rPr>
        <w:t>Journal of Management</w:t>
      </w:r>
      <w:r w:rsidRPr="006F3BC6">
        <w:rPr>
          <w:rFonts w:ascii="Times New Roman" w:hAnsi="Times New Roman" w:cs="Times New Roman"/>
        </w:rPr>
        <w:t>, 37: 1480-1495</w:t>
      </w:r>
    </w:p>
    <w:p w14:paraId="0C28981E" w14:textId="1A47D830" w:rsidR="006C458E" w:rsidRPr="006F3BC6" w:rsidRDefault="006C458E" w:rsidP="00947852">
      <w:pPr>
        <w:ind w:left="567" w:hanging="567"/>
        <w:jc w:val="both"/>
      </w:pPr>
      <w:r w:rsidRPr="006F3BC6">
        <w:rPr>
          <w:bCs/>
        </w:rPr>
        <w:t>Mehran, H. (1995</w:t>
      </w:r>
      <w:r w:rsidRPr="006F3BC6">
        <w:t>). Executive Compensation Structure, Ownership, and Firm Performance.</w:t>
      </w:r>
      <w:r w:rsidRPr="006F3BC6">
        <w:rPr>
          <w:i/>
        </w:rPr>
        <w:t xml:space="preserve"> Journal of Financial Economics</w:t>
      </w:r>
      <w:r w:rsidRPr="006F3BC6">
        <w:t>, 38, 163-184.</w:t>
      </w:r>
    </w:p>
    <w:p w14:paraId="513D6E4C" w14:textId="4214F4FC" w:rsidR="001613BD" w:rsidRPr="006F3BC6" w:rsidRDefault="001613BD" w:rsidP="00947852">
      <w:pPr>
        <w:ind w:left="567" w:hanging="567"/>
        <w:jc w:val="both"/>
      </w:pPr>
      <w:r w:rsidRPr="006F3BC6">
        <w:t>Miller, D.; Friesen, P.H.</w:t>
      </w:r>
      <w:r w:rsidR="00B9515D" w:rsidRPr="006F3BC6">
        <w:t xml:space="preserve"> (1983)</w:t>
      </w:r>
      <w:r w:rsidRPr="006F3BC6">
        <w:t xml:space="preserve"> Strategy-making and environment: The third link. </w:t>
      </w:r>
      <w:r w:rsidRPr="006F3BC6">
        <w:rPr>
          <w:i/>
          <w:iCs/>
        </w:rPr>
        <w:t>Strateg. Manag. J</w:t>
      </w:r>
      <w:r w:rsidRPr="006F3BC6">
        <w:t xml:space="preserve">, </w:t>
      </w:r>
      <w:r w:rsidRPr="006F3BC6">
        <w:rPr>
          <w:i/>
          <w:iCs/>
        </w:rPr>
        <w:t>4</w:t>
      </w:r>
      <w:r w:rsidRPr="006F3BC6">
        <w:t>, 221–235</w:t>
      </w:r>
    </w:p>
    <w:p w14:paraId="6BB50587" w14:textId="02777B44" w:rsidR="00556D47" w:rsidRPr="006F3BC6" w:rsidRDefault="00556D47" w:rsidP="00947852">
      <w:pPr>
        <w:ind w:left="567" w:hanging="567"/>
        <w:jc w:val="both"/>
      </w:pPr>
      <w:r w:rsidRPr="006F3BC6">
        <w:t xml:space="preserve">Miller, S. R., Eden, L., &amp; Li, D. (2018). CSR reputation and firm performance: A dynamic approach. </w:t>
      </w:r>
      <w:r w:rsidRPr="006F3BC6">
        <w:rPr>
          <w:i/>
          <w:iCs/>
        </w:rPr>
        <w:t>Journal of Business Ethics</w:t>
      </w:r>
      <w:r w:rsidRPr="006F3BC6">
        <w:t>, 1-18.</w:t>
      </w:r>
    </w:p>
    <w:p w14:paraId="0C6072B2"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Milne, M. J., &amp; Patten, D. M. (2002). Securing organizational legitimacy. </w:t>
      </w:r>
      <w:r w:rsidRPr="006F3BC6">
        <w:rPr>
          <w:rFonts w:ascii="Times New Roman" w:hAnsi="Times New Roman" w:cs="Times New Roman"/>
          <w:i/>
        </w:rPr>
        <w:t>Accounting, Auditing &amp; Accountability Journal, 15</w:t>
      </w:r>
      <w:r w:rsidRPr="006F3BC6">
        <w:rPr>
          <w:rFonts w:ascii="Times New Roman" w:hAnsi="Times New Roman" w:cs="Times New Roman"/>
        </w:rPr>
        <w:t>(3), 372-405. doi:10.1108/09513570210435889</w:t>
      </w:r>
    </w:p>
    <w:p w14:paraId="6B1CC830"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Morris, R. D. (1987). Signalling, Agency Theory and Accounting Policy Choice. </w:t>
      </w:r>
      <w:r w:rsidRPr="006F3BC6">
        <w:rPr>
          <w:rFonts w:ascii="Times New Roman" w:hAnsi="Times New Roman" w:cs="Times New Roman"/>
          <w:i/>
        </w:rPr>
        <w:t>Accounting and Business Research, 18</w:t>
      </w:r>
      <w:r w:rsidRPr="006F3BC6">
        <w:rPr>
          <w:rFonts w:ascii="Times New Roman" w:hAnsi="Times New Roman" w:cs="Times New Roman"/>
        </w:rPr>
        <w:t>(69), 47-56. doi:10.1080/00014788.1987.9729347</w:t>
      </w:r>
    </w:p>
    <w:p w14:paraId="7B2CD60D" w14:textId="77777777" w:rsidR="00B9515D" w:rsidRPr="006F3BC6" w:rsidRDefault="006C458E" w:rsidP="00947852">
      <w:pPr>
        <w:ind w:left="567" w:hanging="567"/>
        <w:jc w:val="both"/>
      </w:pPr>
      <w:r w:rsidRPr="006F3BC6">
        <w:t xml:space="preserve">Moskowitz, M. (1972). Choosing socially responsible stocks </w:t>
      </w:r>
      <w:r w:rsidRPr="006F3BC6">
        <w:rPr>
          <w:i/>
          <w:iCs/>
        </w:rPr>
        <w:t xml:space="preserve">Business and Society Review </w:t>
      </w:r>
      <w:r w:rsidRPr="006F3BC6">
        <w:t>1(1), 71–75.</w:t>
      </w:r>
    </w:p>
    <w:p w14:paraId="31395B65" w14:textId="77777777" w:rsidR="00947852" w:rsidRPr="006F3BC6" w:rsidRDefault="0020131C" w:rsidP="00947852">
      <w:pPr>
        <w:ind w:left="567" w:hanging="567"/>
        <w:jc w:val="both"/>
      </w:pPr>
      <w:r w:rsidRPr="006F3BC6">
        <w:t xml:space="preserve">Naeem, N., Cankaya, S., (2021). Does ESG performance affect the financial performance of environmentally sensitive industries? A comparison between emerging and developed markets. </w:t>
      </w:r>
      <w:r w:rsidRPr="006F3BC6">
        <w:rPr>
          <w:i/>
        </w:rPr>
        <w:t>PressAcademia Procedia (PAP),</w:t>
      </w:r>
      <w:r w:rsidRPr="006F3BC6">
        <w:t xml:space="preserve"> 14, 135-136. Permanent link to this document: </w:t>
      </w:r>
      <w:hyperlink r:id="rId50" w:history="1">
        <w:r w:rsidR="00B9515D" w:rsidRPr="006B7FBD">
          <w:rPr>
            <w:rStyle w:val="Hyperlink"/>
            <w:color w:val="auto"/>
            <w:u w:val="none"/>
          </w:rPr>
          <w:t>http://doi.org/10.17261/Pressacademia.2021.1509</w:t>
        </w:r>
      </w:hyperlink>
    </w:p>
    <w:p w14:paraId="2607A23D" w14:textId="77777777" w:rsidR="00A5139A" w:rsidRPr="006F3BC6" w:rsidRDefault="00233DEA" w:rsidP="00A5139A">
      <w:pPr>
        <w:ind w:left="567" w:hanging="567"/>
        <w:jc w:val="both"/>
      </w:pPr>
      <w:r w:rsidRPr="006F3BC6">
        <w:t xml:space="preserve">Nekhili, M., Nagati, H., Chtioui, T., &amp; Rebolledo, C. (2017). Corporate social responsibility disclosure and market value: Family versus nonfamily firms. </w:t>
      </w:r>
      <w:r w:rsidRPr="006F3BC6">
        <w:rPr>
          <w:i/>
          <w:iCs/>
        </w:rPr>
        <w:t>Journal of Business Research</w:t>
      </w:r>
      <w:r w:rsidRPr="006F3BC6">
        <w:t xml:space="preserve">, </w:t>
      </w:r>
      <w:r w:rsidRPr="006F3BC6">
        <w:rPr>
          <w:i/>
          <w:iCs/>
        </w:rPr>
        <w:t>77</w:t>
      </w:r>
      <w:r w:rsidRPr="006F3BC6">
        <w:t>(August), 41-52</w:t>
      </w:r>
    </w:p>
    <w:p w14:paraId="0041DD5C" w14:textId="11EECE55" w:rsidR="00B27BA7" w:rsidRPr="006F3BC6" w:rsidRDefault="00B27BA7" w:rsidP="00A5139A">
      <w:pPr>
        <w:ind w:left="567" w:hanging="567"/>
        <w:jc w:val="both"/>
      </w:pPr>
      <w:r w:rsidRPr="006F3BC6">
        <w:t>Nelling</w:t>
      </w:r>
      <w:r w:rsidR="00A5139A" w:rsidRPr="006F3BC6">
        <w:t>, E.</w:t>
      </w:r>
      <w:r w:rsidRPr="006F3BC6">
        <w:t>,</w:t>
      </w:r>
      <w:r w:rsidR="00A5139A" w:rsidRPr="006F3BC6">
        <w:t xml:space="preserve"> &amp; </w:t>
      </w:r>
      <w:r w:rsidRPr="006F3BC6">
        <w:t>Webb</w:t>
      </w:r>
      <w:r w:rsidR="00A5139A" w:rsidRPr="006F3BC6">
        <w:t>, E</w:t>
      </w:r>
      <w:r w:rsidRPr="006F3BC6">
        <w:t>.</w:t>
      </w:r>
      <w:r w:rsidR="00A5139A" w:rsidRPr="006F3BC6">
        <w:t xml:space="preserve"> </w:t>
      </w:r>
      <w:r w:rsidRPr="006F3BC6">
        <w:t>(2008). Corporate social responsibility and financial</w:t>
      </w:r>
      <w:r w:rsidRPr="006F3BC6">
        <w:br/>
        <w:t>performance: the ‘‘virtuous circle’’ revisited.</w:t>
      </w:r>
      <w:r w:rsidRPr="006F3BC6">
        <w:rPr>
          <w:rStyle w:val="Heading1Char"/>
          <w:rFonts w:cs="Times New Roman"/>
          <w:b w:val="0"/>
          <w:sz w:val="22"/>
          <w:szCs w:val="22"/>
        </w:rPr>
        <w:t xml:space="preserve"> </w:t>
      </w:r>
      <w:r w:rsidRPr="006F3BC6">
        <w:rPr>
          <w:i/>
        </w:rPr>
        <w:t>Rev Quant Finan Acc (2009) 32:197–209</w:t>
      </w:r>
    </w:p>
    <w:p w14:paraId="3ED2DC6A" w14:textId="164E458B" w:rsidR="00F91743" w:rsidRPr="006F3BC6" w:rsidRDefault="00F91743" w:rsidP="00947852">
      <w:pPr>
        <w:ind w:left="567" w:hanging="567"/>
        <w:jc w:val="both"/>
      </w:pPr>
      <w:r w:rsidRPr="006F3BC6">
        <w:t xml:space="preserve">Nirino, N., Ferraris, A., Miglietta, N., &amp; Invernizzi, A. C. (2020). Intellectual capital: the missing link in the corporate social responsibility–financial performance relationship. </w:t>
      </w:r>
      <w:r w:rsidRPr="006F3BC6">
        <w:rPr>
          <w:i/>
          <w:iCs/>
        </w:rPr>
        <w:t>Journal of Intellectual Capital</w:t>
      </w:r>
      <w:r w:rsidRPr="006F3BC6">
        <w:t>.</w:t>
      </w:r>
    </w:p>
    <w:p w14:paraId="026115F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Nguyen, T. T. D. (2020). An Empirical Study on the Impact of Sustainability Reporting on Firm Value. </w:t>
      </w:r>
      <w:r w:rsidRPr="006F3BC6">
        <w:rPr>
          <w:rFonts w:ascii="Times New Roman" w:hAnsi="Times New Roman" w:cs="Times New Roman"/>
          <w:i/>
        </w:rPr>
        <w:t>Journal of Competitiveness, 12</w:t>
      </w:r>
      <w:r w:rsidRPr="006F3BC6">
        <w:rPr>
          <w:rFonts w:ascii="Times New Roman" w:hAnsi="Times New Roman" w:cs="Times New Roman"/>
        </w:rPr>
        <w:t>(3), 119-135. doi:10.7441/joc.2020.03.07</w:t>
      </w:r>
    </w:p>
    <w:p w14:paraId="61952908"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Norris, G., &amp; O'Dwyer, B. (2004). Motivating socially responsive decision making: the operation of management controls in a socially responsive organisation. </w:t>
      </w:r>
      <w:r w:rsidRPr="006F3BC6">
        <w:rPr>
          <w:rFonts w:ascii="Times New Roman" w:hAnsi="Times New Roman" w:cs="Times New Roman"/>
          <w:i/>
        </w:rPr>
        <w:t>The British Accounting Review, 36</w:t>
      </w:r>
      <w:r w:rsidRPr="006F3BC6">
        <w:rPr>
          <w:rFonts w:ascii="Times New Roman" w:hAnsi="Times New Roman" w:cs="Times New Roman"/>
        </w:rPr>
        <w:t>(2), 173-196. doi:10.1016/j.bar.2003.11.004</w:t>
      </w:r>
    </w:p>
    <w:p w14:paraId="3253F280" w14:textId="77777777" w:rsidR="006C458E" w:rsidRPr="006F3BC6" w:rsidRDefault="006C458E" w:rsidP="00947852">
      <w:pPr>
        <w:ind w:left="567" w:hanging="567"/>
        <w:jc w:val="both"/>
      </w:pPr>
      <w:r w:rsidRPr="006F3BC6">
        <w:t xml:space="preserve">Oikonomou, I., Brooks, C., and Pavelin, S. (2014b). The Effects of Corporate Social Performance on the Cost of Corporate Debt and Credit Ratings </w:t>
      </w:r>
      <w:r w:rsidRPr="006F3BC6">
        <w:rPr>
          <w:i/>
          <w:iCs/>
        </w:rPr>
        <w:t xml:space="preserve">Financial Review </w:t>
      </w:r>
      <w:r w:rsidRPr="006F3BC6">
        <w:t>49(1), 49– 75.</w:t>
      </w:r>
    </w:p>
    <w:p w14:paraId="598AD3C4"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i/>
          <w:iCs/>
          <w:noProof w:val="0"/>
        </w:rPr>
      </w:pPr>
      <w:r w:rsidRPr="006F3BC6">
        <w:rPr>
          <w:rFonts w:ascii="Times New Roman" w:eastAsia="Times New Roman" w:hAnsi="Times New Roman" w:cs="Times New Roman"/>
          <w:noProof w:val="0"/>
        </w:rPr>
        <w:t>Okpa, Inah Bassey, Agele John, Nkwo, Jude Awele, Okarima, Richard Nyam. (2019).</w:t>
      </w:r>
      <w:r w:rsidRPr="006F3BC6">
        <w:rPr>
          <w:rStyle w:val="Heading1Char"/>
          <w:rFonts w:cs="Times New Roman"/>
          <w:b w:val="0"/>
          <w:sz w:val="22"/>
          <w:szCs w:val="22"/>
        </w:rPr>
        <w:t xml:space="preserve"> </w:t>
      </w:r>
      <w:r w:rsidRPr="006F3BC6">
        <w:rPr>
          <w:rFonts w:ascii="Times New Roman" w:eastAsia="Times New Roman" w:hAnsi="Times New Roman" w:cs="Times New Roman"/>
          <w:bCs/>
          <w:noProof w:val="0"/>
        </w:rPr>
        <w:t xml:space="preserve">Implications of environmental, social and governance dimensions of CSR Practice on Firms’ profitability, value and cash flows in the UK. </w:t>
      </w:r>
      <w:r w:rsidRPr="006F3BC6">
        <w:rPr>
          <w:rFonts w:ascii="Times New Roman" w:eastAsia="Times New Roman" w:hAnsi="Times New Roman" w:cs="Times New Roman"/>
          <w:i/>
          <w:iCs/>
          <w:noProof w:val="0"/>
        </w:rPr>
        <w:t>Journal of Business and Management.</w:t>
      </w:r>
    </w:p>
    <w:p w14:paraId="3DEAFA0B" w14:textId="77777777" w:rsidR="006C458E" w:rsidRPr="006F3BC6" w:rsidRDefault="006C458E" w:rsidP="00947852">
      <w:pPr>
        <w:pStyle w:val="EndNoteBibliography"/>
        <w:spacing w:after="0"/>
        <w:ind w:left="567" w:hanging="567"/>
        <w:jc w:val="both"/>
        <w:rPr>
          <w:rFonts w:ascii="Times New Roman" w:eastAsia="Times New Roman" w:hAnsi="Times New Roman" w:cs="Times New Roman"/>
          <w:i/>
          <w:noProof w:val="0"/>
        </w:rPr>
      </w:pPr>
      <w:r w:rsidRPr="006F3BC6">
        <w:rPr>
          <w:rFonts w:ascii="Times New Roman" w:eastAsia="Times New Roman" w:hAnsi="Times New Roman" w:cs="Times New Roman"/>
          <w:noProof w:val="0"/>
        </w:rPr>
        <w:t>Omar M. F. Zraqat (2019). Sustainability practices disclosure and value relevance: Evidence from Jordan.</w:t>
      </w:r>
      <w:r w:rsidRPr="006F3BC6">
        <w:rPr>
          <w:rStyle w:val="Heading1Char"/>
          <w:rFonts w:cs="Times New Roman"/>
          <w:b w:val="0"/>
          <w:sz w:val="22"/>
          <w:szCs w:val="22"/>
        </w:rPr>
        <w:t xml:space="preserve"> </w:t>
      </w:r>
      <w:r w:rsidRPr="006F3BC6">
        <w:rPr>
          <w:rFonts w:ascii="Times New Roman" w:eastAsia="Times New Roman" w:hAnsi="Times New Roman" w:cs="Times New Roman"/>
          <w:i/>
          <w:noProof w:val="0"/>
        </w:rPr>
        <w:t>Modern Applied Science.</w:t>
      </w:r>
      <w:r w:rsidRPr="006F3BC6">
        <w:rPr>
          <w:rStyle w:val="Heading1Char"/>
          <w:rFonts w:cs="Times New Roman"/>
          <w:b w:val="0"/>
          <w:sz w:val="22"/>
          <w:szCs w:val="22"/>
        </w:rPr>
        <w:t xml:space="preserve"> </w:t>
      </w:r>
      <w:r w:rsidRPr="006F3BC6">
        <w:rPr>
          <w:rFonts w:ascii="Times New Roman" w:eastAsia="Times New Roman" w:hAnsi="Times New Roman" w:cs="Times New Roman"/>
          <w:i/>
          <w:noProof w:val="0"/>
        </w:rPr>
        <w:t>Vol. 13, No. 9; 2019.</w:t>
      </w:r>
    </w:p>
    <w:p w14:paraId="7A874ACA" w14:textId="77777777" w:rsidR="006C458E" w:rsidRPr="006F3BC6" w:rsidRDefault="006C458E" w:rsidP="00947852">
      <w:pPr>
        <w:ind w:left="567" w:hanging="567"/>
        <w:jc w:val="both"/>
      </w:pPr>
      <w:r w:rsidRPr="006F3BC6">
        <w:t xml:space="preserve">Orlitzky, M., Schmidt, F.L. and Rynes, S.L. (2003) Corporate social and financial performance: A meta-analysis </w:t>
      </w:r>
      <w:r w:rsidRPr="006F3BC6">
        <w:rPr>
          <w:i/>
          <w:iCs/>
        </w:rPr>
        <w:t xml:space="preserve">Organizational Studies </w:t>
      </w:r>
      <w:r w:rsidRPr="006F3BC6">
        <w:t>24, 403–441.</w:t>
      </w:r>
    </w:p>
    <w:p w14:paraId="334D1C92"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Otu Umoren, A. (2015). Environmental, Social and Governance Disclosures: A Call for Integrated Reporting in Nigeria. </w:t>
      </w:r>
      <w:r w:rsidRPr="006F3BC6">
        <w:rPr>
          <w:rFonts w:ascii="Times New Roman" w:hAnsi="Times New Roman" w:cs="Times New Roman"/>
          <w:i/>
        </w:rPr>
        <w:t>Journal of Finance and Accounting, 3</w:t>
      </w:r>
      <w:r w:rsidRPr="006F3BC6">
        <w:rPr>
          <w:rFonts w:ascii="Times New Roman" w:hAnsi="Times New Roman" w:cs="Times New Roman"/>
        </w:rPr>
        <w:t>(6). doi:10.11648/j.jfa.20150306.19</w:t>
      </w:r>
    </w:p>
    <w:p w14:paraId="304DEA2D"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Owen, D., Gray, R., &amp; Bebbington, J. (1997). Green Accounting: Cosmetic Irrelevance or Radical Agenda for Change? </w:t>
      </w:r>
      <w:r w:rsidRPr="006F3BC6">
        <w:rPr>
          <w:rFonts w:ascii="Times New Roman" w:hAnsi="Times New Roman" w:cs="Times New Roman"/>
          <w:i/>
        </w:rPr>
        <w:t>Asia-Pacific Journal of Accounting, 4</w:t>
      </w:r>
      <w:r w:rsidRPr="006F3BC6">
        <w:rPr>
          <w:rFonts w:ascii="Times New Roman" w:hAnsi="Times New Roman" w:cs="Times New Roman"/>
        </w:rPr>
        <w:t>(2), 175-198. doi:10.1080/10293574.1997.10510519</w:t>
      </w:r>
    </w:p>
    <w:p w14:paraId="381D91B8"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Park, B.-J., &amp; Lee, K.-H. (2020). The sensitivity of corporate social performance to corporate financial performance: A “time-based” agency theory perspective. </w:t>
      </w:r>
      <w:r w:rsidRPr="006F3BC6">
        <w:rPr>
          <w:rFonts w:ascii="Times New Roman" w:hAnsi="Times New Roman" w:cs="Times New Roman"/>
          <w:i/>
        </w:rPr>
        <w:t>Australian Journal of Management, 46</w:t>
      </w:r>
      <w:r w:rsidRPr="006F3BC6">
        <w:rPr>
          <w:rFonts w:ascii="Times New Roman" w:hAnsi="Times New Roman" w:cs="Times New Roman"/>
        </w:rPr>
        <w:t>(2), 224-247. doi:10.1177/0312896220917192</w:t>
      </w:r>
    </w:p>
    <w:p w14:paraId="616C23B9" w14:textId="1FB0724F" w:rsidR="006C458E" w:rsidRPr="006F3BC6" w:rsidRDefault="006C458E" w:rsidP="00947852">
      <w:pPr>
        <w:ind w:left="567" w:hanging="567"/>
        <w:jc w:val="both"/>
      </w:pPr>
      <w:r w:rsidRPr="006F3BC6">
        <w:rPr>
          <w:bCs/>
        </w:rPr>
        <w:t>Pava, M. L., &amp; Krausz, J. (1996</w:t>
      </w:r>
      <w:r w:rsidRPr="006F3BC6">
        <w:t xml:space="preserve">). The Association Between Corporate Social-Responsibility and Financial Performance: The Paradox of Social Cost. </w:t>
      </w:r>
      <w:r w:rsidRPr="006F3BC6">
        <w:rPr>
          <w:i/>
        </w:rPr>
        <w:t>Journal of Business Ethics,</w:t>
      </w:r>
      <w:r w:rsidRPr="006F3BC6">
        <w:t xml:space="preserve"> 15, 321-357.</w:t>
      </w:r>
    </w:p>
    <w:p w14:paraId="4F1DFB38" w14:textId="3054C1CC" w:rsidR="00712308" w:rsidRPr="006F3BC6" w:rsidRDefault="00712308" w:rsidP="00947852">
      <w:pPr>
        <w:ind w:left="567" w:hanging="567"/>
        <w:jc w:val="both"/>
      </w:pPr>
      <w:r w:rsidRPr="006F3BC6">
        <w:t xml:space="preserve">Pekovic, S., &amp; Vogt, S. (2021). The fit between corporate social responsibility and corporate governance: the impact on a firm’s financial performance. </w:t>
      </w:r>
      <w:r w:rsidRPr="006F3BC6">
        <w:rPr>
          <w:i/>
        </w:rPr>
        <w:t>Review of Managerial Science, 15(4),</w:t>
      </w:r>
      <w:r w:rsidRPr="006F3BC6">
        <w:t xml:space="preserve"> 1095-1125.</w:t>
      </w:r>
    </w:p>
    <w:p w14:paraId="50179797" w14:textId="77777777" w:rsidR="00080301" w:rsidRPr="006F3BC6" w:rsidRDefault="00080301" w:rsidP="00080301">
      <w:pPr>
        <w:ind w:left="567" w:hanging="567"/>
        <w:jc w:val="both"/>
      </w:pPr>
      <w:r w:rsidRPr="006F3BC6">
        <w:t xml:space="preserve">Peloza, J., Loock, M., Cerruti, J. and Muyot, M. (2012), “How stakeholder perceptions differ from corporate reality”, </w:t>
      </w:r>
      <w:r w:rsidRPr="006F3BC6">
        <w:rPr>
          <w:i/>
        </w:rPr>
        <w:t>California Management Review</w:t>
      </w:r>
      <w:r w:rsidRPr="006F3BC6">
        <w:t>, Vol. 55 No. 1, pp. 74-98, doi: 10.1525/cmr.2012.55.1.74.</w:t>
      </w:r>
    </w:p>
    <w:p w14:paraId="07C8E750" w14:textId="62E6ECCE" w:rsidR="00080301" w:rsidRPr="006F3BC6" w:rsidRDefault="00080301" w:rsidP="00080301">
      <w:pPr>
        <w:ind w:left="567" w:hanging="567"/>
        <w:jc w:val="both"/>
        <w:rPr>
          <w:bCs/>
        </w:rPr>
      </w:pPr>
      <w:r w:rsidRPr="006F3BC6">
        <w:t>Pope, S. and Kim, J. (2022), “Where, when, and who: corporate social responsibility and brand value – a global panel study”, Business &amp; Society, Vol. 61 No. 6, pp. 1631-1683, doi: 10.1177/00076503211019315</w:t>
      </w:r>
    </w:p>
    <w:p w14:paraId="0CA34EEB" w14:textId="77777777" w:rsidR="006C458E" w:rsidRPr="006F3BC6" w:rsidRDefault="006C458E" w:rsidP="00947852">
      <w:pPr>
        <w:ind w:left="567" w:hanging="567"/>
        <w:jc w:val="both"/>
      </w:pPr>
      <w:r w:rsidRPr="006F3BC6">
        <w:rPr>
          <w:bCs/>
        </w:rPr>
        <w:t>Porter, M. E., &amp; van der Linde, C. (1995a</w:t>
      </w:r>
      <w:r w:rsidRPr="006F3BC6">
        <w:t>). Green and Competitive. Harvard Business Review (SeptemberOctober), 120-134.</w:t>
      </w:r>
    </w:p>
    <w:p w14:paraId="7017579F" w14:textId="77777777" w:rsidR="006C458E" w:rsidRPr="006F3BC6" w:rsidRDefault="006C458E" w:rsidP="00947852">
      <w:pPr>
        <w:ind w:left="567" w:hanging="567"/>
        <w:jc w:val="both"/>
      </w:pPr>
      <w:r w:rsidRPr="006F3BC6">
        <w:rPr>
          <w:bCs/>
        </w:rPr>
        <w:t xml:space="preserve">Porter, M. E., &amp; van der Linde, C. (1995b). </w:t>
      </w:r>
      <w:r w:rsidRPr="006F3BC6">
        <w:t xml:space="preserve">Toward a New Conception of the Environment-Competitiveness Relationship. </w:t>
      </w:r>
      <w:r w:rsidRPr="006F3BC6">
        <w:rPr>
          <w:i/>
        </w:rPr>
        <w:t>Journal of Economic Perspectives,</w:t>
      </w:r>
      <w:r w:rsidRPr="006F3BC6">
        <w:t xml:space="preserve"> 9(4), 97- 118.</w:t>
      </w:r>
    </w:p>
    <w:p w14:paraId="4A896F30" w14:textId="2D9B05DD" w:rsidR="006C458E" w:rsidRPr="006F3BC6" w:rsidRDefault="006C458E" w:rsidP="00947852">
      <w:pPr>
        <w:ind w:left="567" w:hanging="567"/>
        <w:jc w:val="both"/>
      </w:pPr>
      <w:r w:rsidRPr="006F3BC6">
        <w:rPr>
          <w:bCs/>
        </w:rPr>
        <w:t>Preston, L. E., &amp; O’Bannon, D. P. (1997</w:t>
      </w:r>
      <w:r w:rsidRPr="006F3BC6">
        <w:t xml:space="preserve">). The Corporate Social-Financial Performance Relationship. A Typology and Analysis. </w:t>
      </w:r>
      <w:r w:rsidRPr="006F3BC6">
        <w:rPr>
          <w:i/>
        </w:rPr>
        <w:t>Business &amp; Society,</w:t>
      </w:r>
      <w:r w:rsidRPr="006F3BC6">
        <w:t xml:space="preserve"> 36(4), 419-429.</w:t>
      </w:r>
    </w:p>
    <w:p w14:paraId="2F3CC860" w14:textId="5A036850" w:rsidR="0097218F" w:rsidRPr="006F3BC6" w:rsidRDefault="0097218F" w:rsidP="00947852">
      <w:pPr>
        <w:ind w:left="567" w:hanging="567"/>
        <w:jc w:val="both"/>
      </w:pPr>
      <w:r w:rsidRPr="006F3BC6">
        <w:t xml:space="preserve">Price, J. M., &amp; Sun, W. (2017). Doing good and doing bad: The impact of corporate social responsibility and irresponsibility on firm performance. </w:t>
      </w:r>
      <w:r w:rsidRPr="006F3BC6">
        <w:rPr>
          <w:i/>
          <w:iCs/>
        </w:rPr>
        <w:t>Journal of Business Research</w:t>
      </w:r>
      <w:r w:rsidRPr="006F3BC6">
        <w:t xml:space="preserve">, </w:t>
      </w:r>
      <w:r w:rsidRPr="006F3BC6">
        <w:rPr>
          <w:i/>
          <w:iCs/>
        </w:rPr>
        <w:t>80</w:t>
      </w:r>
      <w:r w:rsidRPr="006F3BC6">
        <w:t>(November), 82-97</w:t>
      </w:r>
    </w:p>
    <w:p w14:paraId="4FC59828" w14:textId="1EC71BE7" w:rsidR="00172A6A" w:rsidRPr="006F3BC6" w:rsidRDefault="00172A6A" w:rsidP="00947852">
      <w:pPr>
        <w:ind w:left="567" w:hanging="567"/>
        <w:jc w:val="both"/>
      </w:pPr>
      <w:r w:rsidRPr="006F3BC6">
        <w:t xml:space="preserve">Ramanathan, R. (2018). Understanding complexity: The curvilinear relationship between environmental performance and firm performance. </w:t>
      </w:r>
      <w:r w:rsidRPr="006F3BC6">
        <w:rPr>
          <w:i/>
          <w:iCs/>
        </w:rPr>
        <w:t>Journal of Business Ethics</w:t>
      </w:r>
      <w:r w:rsidRPr="006F3BC6">
        <w:t xml:space="preserve">, </w:t>
      </w:r>
      <w:r w:rsidRPr="006F3BC6">
        <w:rPr>
          <w:i/>
          <w:iCs/>
        </w:rPr>
        <w:t>149</w:t>
      </w:r>
      <w:r w:rsidRPr="006F3BC6">
        <w:t>(2), 383-393.</w:t>
      </w:r>
    </w:p>
    <w:p w14:paraId="5786324D" w14:textId="5F15512F" w:rsidR="008276B0" w:rsidRPr="006F3BC6" w:rsidRDefault="008276B0" w:rsidP="00947852">
      <w:pPr>
        <w:ind w:left="567" w:hanging="567"/>
        <w:jc w:val="both"/>
      </w:pPr>
      <w:r w:rsidRPr="006F3BC6">
        <w:t xml:space="preserve">Ramzan, M., Amin, M., &amp; Abbas, M. (2021). How does corporate social responsibility affect financial performance, financial stability, and financial inclusion in the banking sector? Evidence from Pakistan. </w:t>
      </w:r>
      <w:r w:rsidRPr="006F3BC6">
        <w:rPr>
          <w:i/>
          <w:iCs/>
        </w:rPr>
        <w:t>Research in International Business and Finance</w:t>
      </w:r>
      <w:r w:rsidRPr="006F3BC6">
        <w:t xml:space="preserve">, </w:t>
      </w:r>
      <w:r w:rsidRPr="006F3BC6">
        <w:rPr>
          <w:i/>
          <w:iCs/>
        </w:rPr>
        <w:t>55</w:t>
      </w:r>
      <w:r w:rsidRPr="006F3BC6">
        <w:t>, 101314.</w:t>
      </w:r>
    </w:p>
    <w:p w14:paraId="157B6B2B" w14:textId="4FD84F84"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Rania AbuRaya</w:t>
      </w:r>
      <w:r w:rsidRPr="006F3BC6">
        <w:rPr>
          <w:rFonts w:ascii="Times New Roman" w:eastAsia="Times New Roman" w:hAnsi="Times New Roman" w:cs="Times New Roman"/>
          <w:noProof w:val="0"/>
        </w:rPr>
        <w:t xml:space="preserve"> (2017), “</w:t>
      </w:r>
      <w:r w:rsidRPr="006F3BC6">
        <w:rPr>
          <w:rFonts w:ascii="Times New Roman" w:hAnsi="Times New Roman" w:cs="Times New Roman"/>
          <w:iCs/>
        </w:rPr>
        <w:t>Corporate Environmental Disclosure and Corporate Governance: A Critical Review</w:t>
      </w:r>
      <w:r w:rsidRPr="006F3BC6">
        <w:rPr>
          <w:rFonts w:ascii="Times New Roman" w:eastAsia="Times New Roman" w:hAnsi="Times New Roman" w:cs="Times New Roman"/>
          <w:noProof w:val="0"/>
        </w:rPr>
        <w:t xml:space="preserve">”, </w:t>
      </w:r>
      <w:r w:rsidRPr="006F3BC6">
        <w:rPr>
          <w:rFonts w:ascii="Times New Roman" w:hAnsi="Times New Roman" w:cs="Times New Roman"/>
          <w:i/>
        </w:rPr>
        <w:t>Journal of Empirical Research in Accounting &amp; Auditing</w:t>
      </w:r>
      <w:r w:rsidRPr="006F3BC6">
        <w:rPr>
          <w:rFonts w:ascii="Times New Roman" w:eastAsia="Times New Roman" w:hAnsi="Times New Roman" w:cs="Times New Roman"/>
          <w:noProof w:val="0"/>
        </w:rPr>
        <w:t>, Vol.</w:t>
      </w:r>
      <w:r w:rsidRPr="006F3BC6">
        <w:rPr>
          <w:rFonts w:ascii="Times New Roman" w:hAnsi="Times New Roman" w:cs="Times New Roman"/>
        </w:rPr>
        <w:t>1, pp 23-53</w:t>
      </w:r>
    </w:p>
    <w:p w14:paraId="386F53D2" w14:textId="723D4F42" w:rsidR="008276B0" w:rsidRPr="006F3BC6" w:rsidRDefault="008276B0"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Ratajczak, P. (2021). The mediating role of natural and social resources in the corporate social responsibility—corporate financial performance relationship. </w:t>
      </w:r>
      <w:r w:rsidRPr="006F3BC6">
        <w:rPr>
          <w:rFonts w:ascii="Times New Roman" w:eastAsia="Times New Roman" w:hAnsi="Times New Roman" w:cs="Times New Roman"/>
          <w:i/>
          <w:iCs/>
          <w:noProof w:val="0"/>
        </w:rPr>
        <w:t>Managerial and Decision Economics</w:t>
      </w:r>
      <w:r w:rsidRPr="006F3BC6">
        <w:rPr>
          <w:rFonts w:ascii="Times New Roman" w:eastAsia="Times New Roman" w:hAnsi="Times New Roman" w:cs="Times New Roman"/>
          <w:noProof w:val="0"/>
        </w:rPr>
        <w:t>, 42(1), 100-119.</w:t>
      </w:r>
    </w:p>
    <w:p w14:paraId="3ACB0539" w14:textId="24DBC574" w:rsidR="006C458E" w:rsidRPr="006F3BC6" w:rsidRDefault="006C458E" w:rsidP="00947852">
      <w:pPr>
        <w:ind w:left="567" w:hanging="567"/>
        <w:jc w:val="both"/>
      </w:pPr>
      <w:r w:rsidRPr="006F3BC6">
        <w:rPr>
          <w:bCs/>
        </w:rPr>
        <w:t>Reverte, C. (2012</w:t>
      </w:r>
      <w:r w:rsidRPr="006F3BC6">
        <w:t xml:space="preserve">). The Impact of Better Corporate Social Responsibility Disclosure on the Cost of Equity Capital. </w:t>
      </w:r>
      <w:r w:rsidRPr="006F3BC6">
        <w:rPr>
          <w:i/>
        </w:rPr>
        <w:t>Corporate Social Responsibility and Environmental Management,</w:t>
      </w:r>
      <w:r w:rsidRPr="006F3BC6">
        <w:t xml:space="preserve"> 19, 253-272.</w:t>
      </w:r>
    </w:p>
    <w:p w14:paraId="17E672D5" w14:textId="77777777" w:rsidR="000C5A36" w:rsidRPr="006F3BC6" w:rsidRDefault="006C458E" w:rsidP="00947852">
      <w:pPr>
        <w:pStyle w:val="EndNoteBibliography"/>
        <w:spacing w:after="0"/>
        <w:ind w:left="567" w:hanging="567"/>
        <w:jc w:val="both"/>
        <w:rPr>
          <w:rFonts w:ascii="Times New Roman" w:eastAsia="Times New Roman" w:hAnsi="Times New Roman" w:cs="Times New Roman"/>
        </w:rPr>
      </w:pPr>
      <w:r w:rsidRPr="006F3BC6">
        <w:rPr>
          <w:rFonts w:ascii="Times New Roman" w:eastAsia="Times New Roman" w:hAnsi="Times New Roman" w:cs="Times New Roman"/>
          <w:bCs/>
        </w:rPr>
        <w:t>Richard, O. C., Murthi, B. P. S., &amp; Ismail, K. (2007</w:t>
      </w:r>
      <w:r w:rsidRPr="006F3BC6">
        <w:rPr>
          <w:rFonts w:ascii="Times New Roman" w:eastAsia="Times New Roman" w:hAnsi="Times New Roman" w:cs="Times New Roman"/>
        </w:rPr>
        <w:t xml:space="preserve">). The Impact of Racial Diversity on Intermediate and Long-Term Performance: The Moderating Role of Environmental Context. </w:t>
      </w:r>
      <w:r w:rsidRPr="006F3BC6">
        <w:rPr>
          <w:rFonts w:ascii="Times New Roman" w:eastAsia="Times New Roman" w:hAnsi="Times New Roman" w:cs="Times New Roman"/>
          <w:i/>
        </w:rPr>
        <w:t>Strategic Management Journal,</w:t>
      </w:r>
      <w:r w:rsidRPr="006F3BC6">
        <w:rPr>
          <w:rFonts w:ascii="Times New Roman" w:eastAsia="Times New Roman" w:hAnsi="Times New Roman" w:cs="Times New Roman"/>
        </w:rPr>
        <w:t xml:space="preserve"> 28, 1213-1233</w:t>
      </w:r>
      <w:r w:rsidR="000C5A36" w:rsidRPr="006F3BC6">
        <w:rPr>
          <w:rFonts w:ascii="Times New Roman" w:eastAsia="Times New Roman" w:hAnsi="Times New Roman" w:cs="Times New Roman"/>
        </w:rPr>
        <w:t>.</w:t>
      </w:r>
    </w:p>
    <w:p w14:paraId="6588AD75" w14:textId="420D6B9E" w:rsidR="000C5A36" w:rsidRPr="006F3BC6" w:rsidRDefault="000C5A36" w:rsidP="00947852">
      <w:pPr>
        <w:pStyle w:val="EndNoteBibliography"/>
        <w:spacing w:after="0"/>
        <w:ind w:left="567" w:hanging="567"/>
        <w:jc w:val="both"/>
        <w:rPr>
          <w:rFonts w:ascii="Times New Roman" w:eastAsia="Times New Roman" w:hAnsi="Times New Roman" w:cs="Times New Roman"/>
        </w:rPr>
      </w:pPr>
      <w:r w:rsidRPr="006F3BC6">
        <w:rPr>
          <w:rFonts w:ascii="Times New Roman" w:hAnsi="Times New Roman" w:cs="Times New Roman"/>
        </w:rPr>
        <w:t>Richardson, Alan J. Welker, M. (2001).</w:t>
      </w:r>
      <w:r w:rsidRPr="006F3BC6">
        <w:rPr>
          <w:rStyle w:val="Heading1Char"/>
          <w:rFonts w:cs="Times New Roman"/>
          <w:b w:val="0"/>
          <w:sz w:val="22"/>
          <w:szCs w:val="22"/>
        </w:rPr>
        <w:t xml:space="preserve"> </w:t>
      </w:r>
      <w:r w:rsidRPr="006F3BC6">
        <w:rPr>
          <w:rFonts w:ascii="Times New Roman" w:hAnsi="Times New Roman" w:cs="Times New Roman"/>
        </w:rPr>
        <w:t xml:space="preserve">Social disclosure, financial disclosure and the cost of equity capital. </w:t>
      </w:r>
      <w:r w:rsidRPr="006F3BC6">
        <w:rPr>
          <w:rFonts w:ascii="Times New Roman" w:hAnsi="Times New Roman" w:cs="Times New Roman"/>
          <w:i/>
        </w:rPr>
        <w:t>Accounting, Organizations and Society 26 (2001) 597–616</w:t>
      </w:r>
    </w:p>
    <w:p w14:paraId="0961A68B" w14:textId="2FD5538A" w:rsidR="00782172" w:rsidRPr="006F3BC6" w:rsidRDefault="00782172" w:rsidP="00947852">
      <w:pPr>
        <w:pStyle w:val="EndNoteBibliography"/>
        <w:spacing w:after="0"/>
        <w:ind w:left="567" w:hanging="567"/>
        <w:jc w:val="both"/>
        <w:rPr>
          <w:rFonts w:ascii="Times New Roman" w:eastAsia="Times New Roman" w:hAnsi="Times New Roman" w:cs="Times New Roman"/>
        </w:rPr>
      </w:pPr>
      <w:r w:rsidRPr="006F3BC6">
        <w:rPr>
          <w:rFonts w:ascii="Times New Roman" w:eastAsia="Times New Roman" w:hAnsi="Times New Roman" w:cs="Times New Roman"/>
          <w:noProof w:val="0"/>
        </w:rPr>
        <w:t xml:space="preserve">Rjiba, H., Jahmane, A., &amp; Abid, I. (2020). Corporate social responsibility and firm value: Guiding through economic policy uncertainty. </w:t>
      </w:r>
      <w:r w:rsidRPr="006F3BC6">
        <w:rPr>
          <w:rFonts w:ascii="Times New Roman" w:eastAsia="Times New Roman" w:hAnsi="Times New Roman" w:cs="Times New Roman"/>
          <w:i/>
          <w:iCs/>
          <w:noProof w:val="0"/>
        </w:rPr>
        <w:t>Finance Research Letters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35</w:t>
      </w:r>
      <w:r w:rsidRPr="006F3BC6">
        <w:rPr>
          <w:rFonts w:ascii="Times New Roman" w:eastAsia="Times New Roman" w:hAnsi="Times New Roman" w:cs="Times New Roman"/>
          <w:noProof w:val="0"/>
        </w:rPr>
        <w:t>, 101553.</w:t>
      </w:r>
    </w:p>
    <w:p w14:paraId="63086DDC" w14:textId="77777777" w:rsidR="006C458E" w:rsidRPr="006F3BC6" w:rsidRDefault="006C458E" w:rsidP="00947852">
      <w:pPr>
        <w:ind w:left="567" w:hanging="567"/>
        <w:jc w:val="both"/>
      </w:pPr>
      <w:r w:rsidRPr="006F3BC6">
        <w:t xml:space="preserve">Russo, M.V. and Fouts, P.A. (1997) A resource-based perspective on corporate environmental performance and profitability </w:t>
      </w:r>
      <w:r w:rsidRPr="006F3BC6">
        <w:rPr>
          <w:i/>
          <w:iCs/>
        </w:rPr>
        <w:t xml:space="preserve">Academy of Management Journal </w:t>
      </w:r>
      <w:r w:rsidRPr="006F3BC6">
        <w:t>40(3), 534– 559.</w:t>
      </w:r>
    </w:p>
    <w:p w14:paraId="556B8B21" w14:textId="1D941FE1" w:rsidR="006C458E" w:rsidRPr="006F3BC6" w:rsidRDefault="006C458E" w:rsidP="00947852">
      <w:pPr>
        <w:ind w:left="567" w:hanging="567"/>
        <w:jc w:val="both"/>
      </w:pPr>
      <w:r w:rsidRPr="006F3BC6">
        <w:t xml:space="preserve">Roberts, R.W. (1992) Determinants of corporate social responsibility disclosure </w:t>
      </w:r>
      <w:r w:rsidRPr="006F3BC6">
        <w:rPr>
          <w:i/>
          <w:iCs/>
        </w:rPr>
        <w:t xml:space="preserve">Accounting, Organizations and Society </w:t>
      </w:r>
      <w:r w:rsidRPr="006F3BC6">
        <w:t>17(6), 595–612.</w:t>
      </w:r>
    </w:p>
    <w:p w14:paraId="5697C96A" w14:textId="67ADE17F" w:rsidR="00D24FA2" w:rsidRPr="006F3BC6" w:rsidRDefault="00D24FA2" w:rsidP="00947852">
      <w:pPr>
        <w:widowControl/>
        <w:ind w:left="567" w:hanging="567"/>
        <w:jc w:val="both"/>
      </w:pPr>
      <w:r w:rsidRPr="006F3BC6">
        <w:t xml:space="preserve">Rohendi, H., Ghozali, I., &amp; Ratmono, D. (2024). Environmental, social, and governance (ESG) disclosure and firm value: the role of competitive advantage as a mediator. </w:t>
      </w:r>
      <w:r w:rsidRPr="006F3BC6">
        <w:rPr>
          <w:i/>
        </w:rPr>
        <w:t>Cogent Business &amp; Management</w:t>
      </w:r>
      <w:r w:rsidRPr="006F3BC6">
        <w:t>, 11(1</w:t>
      </w:r>
      <w:r w:rsidRPr="006B7FBD">
        <w:t xml:space="preserve">). </w:t>
      </w:r>
      <w:hyperlink r:id="rId51" w:history="1">
        <w:r w:rsidRPr="006B7FBD">
          <w:rPr>
            <w:rStyle w:val="Hyperlink"/>
            <w:color w:val="auto"/>
            <w:u w:val="none"/>
          </w:rPr>
          <w:t>https://doi.org/10.1080/23311975.2023.2297446</w:t>
        </w:r>
      </w:hyperlink>
      <w:r w:rsidR="00B9515D" w:rsidRPr="006F3BC6">
        <w:rPr>
          <w:rStyle w:val="Hyperlink"/>
          <w:color w:val="auto"/>
        </w:rPr>
        <w:t>.</w:t>
      </w:r>
    </w:p>
    <w:p w14:paraId="79CDF405" w14:textId="1EC62E6A" w:rsidR="007C3E38" w:rsidRPr="006F3BC6" w:rsidRDefault="007C3E38" w:rsidP="00947852">
      <w:pPr>
        <w:ind w:left="567" w:hanging="567"/>
        <w:jc w:val="both"/>
      </w:pPr>
      <w:r w:rsidRPr="006F3BC6">
        <w:lastRenderedPageBreak/>
        <w:t xml:space="preserve">Rossi, M., Chouaibi, J., Chouaibi, S., Jilani, W., &amp; Chouaibi, Y. (2021). Does a Board Characteristic Moderate the Relationship between CSR Practices and Financial Performance? Evidence from European ESG Firms. </w:t>
      </w:r>
      <w:r w:rsidRPr="006F3BC6">
        <w:rPr>
          <w:i/>
          <w:iCs/>
        </w:rPr>
        <w:t>Journal of Risk and Financial Management</w:t>
      </w:r>
      <w:r w:rsidRPr="006F3BC6">
        <w:t xml:space="preserve">, </w:t>
      </w:r>
      <w:r w:rsidRPr="006F3BC6">
        <w:rPr>
          <w:i/>
          <w:iCs/>
        </w:rPr>
        <w:t>14</w:t>
      </w:r>
      <w:r w:rsidRPr="006F3BC6">
        <w:t>(8), 354.</w:t>
      </w:r>
    </w:p>
    <w:p w14:paraId="19C554A5" w14:textId="31D11ABF"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Ryu Doowon, Ryu Doojin and Hwang Joon Ho (2016), “Corporate social responsibility, market competition, and shareholder wealth”, </w:t>
      </w:r>
      <w:r w:rsidRPr="006F3BC6">
        <w:rPr>
          <w:rFonts w:ascii="Times New Roman" w:eastAsia="Times New Roman" w:hAnsi="Times New Roman" w:cs="Times New Roman"/>
          <w:i/>
          <w:noProof w:val="0"/>
        </w:rPr>
        <w:t>Investment Analyst Journal</w:t>
      </w:r>
      <w:r w:rsidRPr="006F3BC6">
        <w:rPr>
          <w:rFonts w:ascii="Times New Roman" w:eastAsia="Times New Roman" w:hAnsi="Times New Roman" w:cs="Times New Roman"/>
          <w:noProof w:val="0"/>
        </w:rPr>
        <w:t>, Vol. 45, pp.16-30.</w:t>
      </w:r>
    </w:p>
    <w:p w14:paraId="424D07BF" w14:textId="5CD4240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Qiu, Y., Shaukat, A., &amp; Tharyan, R. (2016). Environmental and social disclosures: Link with corporate financial performance. </w:t>
      </w:r>
      <w:r w:rsidRPr="006F3BC6">
        <w:rPr>
          <w:rFonts w:ascii="Times New Roman" w:hAnsi="Times New Roman" w:cs="Times New Roman"/>
          <w:i/>
        </w:rPr>
        <w:t>The British Accounting Review, 48</w:t>
      </w:r>
      <w:r w:rsidRPr="006F3BC6">
        <w:rPr>
          <w:rFonts w:ascii="Times New Roman" w:hAnsi="Times New Roman" w:cs="Times New Roman"/>
        </w:rPr>
        <w:t>(1), 102-116. doi:10.1016/j.bar.2014.10.007</w:t>
      </w:r>
    </w:p>
    <w:p w14:paraId="51771AD3" w14:textId="48E70E60" w:rsidR="003D2F8A" w:rsidRPr="006F3BC6" w:rsidRDefault="003D2F8A"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Saeidi, S. P., Sofian, S., Saeidi, P., Saeidi, S. P., &amp; Saaeidi, S. A. (2015). How does corporate social responsibility contribute to firm financial performance? The mediating role of competitive advantage, reputation, and customer satisfaction. </w:t>
      </w:r>
      <w:r w:rsidRPr="006F3BC6">
        <w:rPr>
          <w:rFonts w:ascii="Times New Roman" w:eastAsia="Times New Roman" w:hAnsi="Times New Roman" w:cs="Times New Roman"/>
          <w:i/>
          <w:iCs/>
          <w:noProof w:val="0"/>
        </w:rPr>
        <w:t>Journal of business research</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68</w:t>
      </w:r>
      <w:r w:rsidRPr="006F3BC6">
        <w:rPr>
          <w:rFonts w:ascii="Times New Roman" w:eastAsia="Times New Roman" w:hAnsi="Times New Roman" w:cs="Times New Roman"/>
          <w:noProof w:val="0"/>
        </w:rPr>
        <w:t>(2), 341-350</w:t>
      </w:r>
    </w:p>
    <w:p w14:paraId="631F4992" w14:textId="057822E7" w:rsidR="003E53CE" w:rsidRPr="006F3BC6" w:rsidRDefault="003E53CE" w:rsidP="003E53CE">
      <w:pPr>
        <w:widowControl/>
        <w:ind w:left="567" w:hanging="567"/>
        <w:jc w:val="both"/>
      </w:pPr>
      <w:r w:rsidRPr="006F3BC6">
        <w:t xml:space="preserve">Sadiqa, M.; Ngob, T.Q.; Pantameec, A.A.; Khudoykulovd, K.; Ngane, T.T.; Tan, L.P (2022). The role of environmental social and governance in achieving sustainable development goals: Evidence from ASEAN countries. </w:t>
      </w:r>
      <w:r w:rsidRPr="006F3BC6">
        <w:rPr>
          <w:i/>
          <w:iCs/>
        </w:rPr>
        <w:t>Econ. Res. Ekon. Istraživanja</w:t>
      </w:r>
      <w:r w:rsidRPr="006F3BC6">
        <w:t xml:space="preserve">, </w:t>
      </w:r>
      <w:r w:rsidRPr="006F3BC6">
        <w:rPr>
          <w:i/>
          <w:iCs/>
        </w:rPr>
        <w:t>36</w:t>
      </w:r>
      <w:r w:rsidRPr="006F3BC6">
        <w:t>, 170–190</w:t>
      </w:r>
    </w:p>
    <w:p w14:paraId="237AFDFC" w14:textId="2D41C0C2" w:rsidR="00412CF3" w:rsidRPr="006F3BC6" w:rsidRDefault="00412CF3"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Sekhon, A. K., &amp; Kathuria, L. M. (2019). Analyzing the impact of corporate social responsibility on corporate financial performance: evidence from top Indian firms. </w:t>
      </w:r>
      <w:r w:rsidRPr="006F3BC6">
        <w:rPr>
          <w:rFonts w:ascii="Times New Roman" w:eastAsia="Times New Roman" w:hAnsi="Times New Roman" w:cs="Times New Roman"/>
          <w:i/>
          <w:iCs/>
          <w:noProof w:val="0"/>
        </w:rPr>
        <w:t>Corporate Governance: The International Journal of Business in Society</w:t>
      </w:r>
      <w:r w:rsidRPr="006F3BC6">
        <w:rPr>
          <w:rFonts w:ascii="Times New Roman" w:eastAsia="Times New Roman" w:hAnsi="Times New Roman" w:cs="Times New Roman"/>
          <w:noProof w:val="0"/>
        </w:rPr>
        <w:t>, 20 (1), 143-157.</w:t>
      </w:r>
    </w:p>
    <w:p w14:paraId="6892C8A5" w14:textId="206C0146" w:rsidR="00883BB6" w:rsidRPr="006F3BC6" w:rsidRDefault="00883BB6"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Sheikh, S. (2018). Corporate social responsibility, product market competition, and firm value. </w:t>
      </w:r>
      <w:r w:rsidRPr="006F3BC6">
        <w:rPr>
          <w:rFonts w:ascii="Times New Roman" w:eastAsia="Times New Roman" w:hAnsi="Times New Roman" w:cs="Times New Roman"/>
          <w:i/>
          <w:iCs/>
          <w:noProof w:val="0"/>
        </w:rPr>
        <w:t>Journal of Economics and Business</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98</w:t>
      </w:r>
      <w:r w:rsidRPr="006F3BC6">
        <w:rPr>
          <w:rFonts w:ascii="Times New Roman" w:eastAsia="Times New Roman" w:hAnsi="Times New Roman" w:cs="Times New Roman"/>
          <w:noProof w:val="0"/>
        </w:rPr>
        <w:t>(C), 40-55</w:t>
      </w:r>
    </w:p>
    <w:p w14:paraId="6A799E9D" w14:textId="1ACCF040" w:rsidR="00883BB6" w:rsidRPr="006F3BC6" w:rsidRDefault="00883BB6"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Sial, M. S., Zheng, C., Khuong, N. V., Khan, T., &amp; Usman, M. (2018, a). Does Firm Performance Influence Corporate Social Responsibility Reporting of Chinese Listed Companies?. </w:t>
      </w:r>
      <w:r w:rsidRPr="006F3BC6">
        <w:rPr>
          <w:rFonts w:ascii="Times New Roman" w:eastAsia="Times New Roman" w:hAnsi="Times New Roman" w:cs="Times New Roman"/>
          <w:i/>
          <w:iCs/>
          <w:noProof w:val="0"/>
        </w:rPr>
        <w:t>Sustainability</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10</w:t>
      </w:r>
      <w:r w:rsidRPr="006F3BC6">
        <w:rPr>
          <w:rFonts w:ascii="Times New Roman" w:eastAsia="Times New Roman" w:hAnsi="Times New Roman" w:cs="Times New Roman"/>
          <w:noProof w:val="0"/>
        </w:rPr>
        <w:t>(7), 1-12</w:t>
      </w:r>
    </w:p>
    <w:p w14:paraId="43297CF9" w14:textId="645657E4" w:rsidR="00883BB6" w:rsidRPr="006F3BC6" w:rsidRDefault="00883BB6"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Sial, M., Chunmei, Z., Khan, T., &amp; Nguyen, V. (2018, b). Corporate social responsibility, firm performance and the moderating effect of earnings management in Chinese firms. </w:t>
      </w:r>
      <w:r w:rsidRPr="006F3BC6">
        <w:rPr>
          <w:rFonts w:ascii="Times New Roman" w:eastAsia="Times New Roman" w:hAnsi="Times New Roman" w:cs="Times New Roman"/>
          <w:i/>
          <w:iCs/>
          <w:noProof w:val="0"/>
        </w:rPr>
        <w:t>AsiaPacific Journal of Business Administration</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10</w:t>
      </w:r>
      <w:r w:rsidRPr="006F3BC6">
        <w:rPr>
          <w:rFonts w:ascii="Times New Roman" w:eastAsia="Times New Roman" w:hAnsi="Times New Roman" w:cs="Times New Roman"/>
          <w:noProof w:val="0"/>
        </w:rPr>
        <w:t>(2/3), 184-199.</w:t>
      </w:r>
    </w:p>
    <w:p w14:paraId="5F76C32E" w14:textId="5839684D" w:rsidR="00822A17" w:rsidRPr="006F3BC6" w:rsidRDefault="00822A17"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Siueia, T. T., Wang, J., &amp; Deladem, T. G. (2019). Corporate Social Responsibility and financial performance: A comparative study in the Sub-Saharan Africa banking sector. </w:t>
      </w:r>
      <w:r w:rsidRPr="006F3BC6">
        <w:rPr>
          <w:rFonts w:ascii="Times New Roman" w:eastAsia="Times New Roman" w:hAnsi="Times New Roman" w:cs="Times New Roman"/>
          <w:i/>
          <w:iCs/>
          <w:noProof w:val="0"/>
        </w:rPr>
        <w:t>Journal of Cleaner Production</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226</w:t>
      </w:r>
      <w:r w:rsidRPr="006F3BC6">
        <w:rPr>
          <w:rFonts w:ascii="Times New Roman" w:eastAsia="Times New Roman" w:hAnsi="Times New Roman" w:cs="Times New Roman"/>
          <w:noProof w:val="0"/>
        </w:rPr>
        <w:t>, 658-668</w:t>
      </w:r>
      <w:r w:rsidR="000140A1" w:rsidRPr="006F3BC6">
        <w:rPr>
          <w:rFonts w:ascii="Times New Roman" w:eastAsia="Times New Roman" w:hAnsi="Times New Roman" w:cs="Times New Roman"/>
          <w:noProof w:val="0"/>
        </w:rPr>
        <w:t>.</w:t>
      </w:r>
    </w:p>
    <w:p w14:paraId="67520B2B" w14:textId="668CD0F3" w:rsidR="00F56768" w:rsidRPr="006F3BC6" w:rsidRDefault="000140A1"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Sroufe, R., &amp; Gopalakrishna-Remani, V. (2019). Management, social sustainability, reputation, and financial performance relationships: An empirical examination of US firms. </w:t>
      </w:r>
      <w:r w:rsidRPr="006F3BC6">
        <w:rPr>
          <w:rFonts w:ascii="Times New Roman" w:eastAsia="Times New Roman" w:hAnsi="Times New Roman" w:cs="Times New Roman"/>
          <w:i/>
          <w:iCs/>
          <w:noProof w:val="0"/>
        </w:rPr>
        <w:t>Organization &amp; Environment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32</w:t>
      </w:r>
      <w:r w:rsidRPr="006F3BC6">
        <w:rPr>
          <w:rFonts w:ascii="Times New Roman" w:eastAsia="Times New Roman" w:hAnsi="Times New Roman" w:cs="Times New Roman"/>
          <w:noProof w:val="0"/>
        </w:rPr>
        <w:t>(3), 331-362.</w:t>
      </w:r>
    </w:p>
    <w:p w14:paraId="202F0102" w14:textId="77777777" w:rsidR="006C458E" w:rsidRPr="006F3BC6" w:rsidRDefault="006C458E" w:rsidP="00947852">
      <w:pPr>
        <w:ind w:left="567" w:hanging="567"/>
        <w:jc w:val="both"/>
      </w:pPr>
      <w:r w:rsidRPr="006F3BC6">
        <w:rPr>
          <w:bCs/>
        </w:rPr>
        <w:t xml:space="preserve">Schauten, M. B. J., &amp; van Dijk, D.J.C. (2011).  Corporate Governance and the Cost of Debt of Large European Firms. </w:t>
      </w:r>
      <w:r w:rsidRPr="006F3BC6">
        <w:rPr>
          <w:i/>
        </w:rPr>
        <w:t>Working Paper</w:t>
      </w:r>
      <w:r w:rsidRPr="006F3BC6">
        <w:t>. RSM Erasmus University and Erasmus School of Economics.</w:t>
      </w:r>
    </w:p>
    <w:p w14:paraId="46465C4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Scharfstein, D. (1988). Product-market competition and managerial slack. </w:t>
      </w:r>
      <w:r w:rsidRPr="006F3BC6">
        <w:rPr>
          <w:rFonts w:ascii="Times New Roman" w:hAnsi="Times New Roman" w:cs="Times New Roman"/>
          <w:i/>
        </w:rPr>
        <w:t>Rand Journal of Economics</w:t>
      </w:r>
      <w:r w:rsidRPr="006F3BC6">
        <w:rPr>
          <w:rFonts w:ascii="Times New Roman" w:hAnsi="Times New Roman" w:cs="Times New Roman"/>
        </w:rPr>
        <w:t>, 19(1), 147–155</w:t>
      </w:r>
      <w:r w:rsidRPr="006B7FBD">
        <w:rPr>
          <w:rFonts w:ascii="Times New Roman" w:hAnsi="Times New Roman" w:cs="Times New Roman"/>
        </w:rPr>
        <w:t xml:space="preserve">. </w:t>
      </w:r>
      <w:hyperlink r:id="rId52" w:history="1">
        <w:r w:rsidRPr="006B7FBD">
          <w:rPr>
            <w:rStyle w:val="Hyperlink"/>
            <w:rFonts w:ascii="Times New Roman" w:hAnsi="Times New Roman" w:cs="Times New Roman"/>
            <w:color w:val="auto"/>
            <w:u w:val="none"/>
          </w:rPr>
          <w:t>http://dx.doi.org/10.2307/2555404</w:t>
        </w:r>
      </w:hyperlink>
    </w:p>
    <w:p w14:paraId="56150A3E" w14:textId="4338E0A1" w:rsidR="005A3EF4" w:rsidRPr="006B7FBD" w:rsidRDefault="006C458E" w:rsidP="00947852">
      <w:pPr>
        <w:pStyle w:val="EndNoteBibliography"/>
        <w:spacing w:after="0"/>
        <w:ind w:left="567" w:hanging="567"/>
        <w:jc w:val="both"/>
        <w:rPr>
          <w:rStyle w:val="Hyperlink"/>
          <w:rFonts w:ascii="Times New Roman" w:hAnsi="Times New Roman" w:cs="Times New Roman"/>
          <w:color w:val="auto"/>
          <w:u w:val="none"/>
        </w:rPr>
      </w:pPr>
      <w:r w:rsidRPr="006F3BC6">
        <w:rPr>
          <w:rFonts w:ascii="Times New Roman" w:hAnsi="Times New Roman" w:cs="Times New Roman"/>
        </w:rPr>
        <w:t xml:space="preserve">Schmidt, K. M. (1997). Managerial incentives and product market competition. </w:t>
      </w:r>
      <w:r w:rsidRPr="006F3BC6">
        <w:rPr>
          <w:rFonts w:ascii="Times New Roman" w:hAnsi="Times New Roman" w:cs="Times New Roman"/>
          <w:i/>
        </w:rPr>
        <w:t>Review of Economic Studies</w:t>
      </w:r>
      <w:r w:rsidRPr="006F3BC6">
        <w:rPr>
          <w:rFonts w:ascii="Times New Roman" w:hAnsi="Times New Roman" w:cs="Times New Roman"/>
        </w:rPr>
        <w:t xml:space="preserve">, 64(2), 191–213. </w:t>
      </w:r>
      <w:hyperlink r:id="rId53" w:history="1">
        <w:r w:rsidRPr="006B7FBD">
          <w:rPr>
            <w:rStyle w:val="Hyperlink"/>
            <w:rFonts w:ascii="Times New Roman" w:hAnsi="Times New Roman" w:cs="Times New Roman"/>
            <w:color w:val="auto"/>
            <w:u w:val="none"/>
          </w:rPr>
          <w:t>http://dx.doi.org/10.2307/2971709</w:t>
        </w:r>
      </w:hyperlink>
    </w:p>
    <w:p w14:paraId="58622803" w14:textId="77777777" w:rsidR="006C458E" w:rsidRPr="006F3BC6" w:rsidRDefault="006C458E" w:rsidP="00947852">
      <w:pPr>
        <w:widowControl/>
        <w:shd w:val="clear" w:color="auto" w:fill="FFFFFF"/>
        <w:ind w:left="567" w:hanging="567"/>
        <w:jc w:val="both"/>
      </w:pPr>
      <w:r w:rsidRPr="006F3BC6">
        <w:t xml:space="preserve">Schuler and Cording (2006). </w:t>
      </w:r>
      <w:hyperlink r:id="rId54" w:tooltip="A Corporate Social Performance–Corporate Financial Performance Behavioral Model for Consumers" w:history="1">
        <w:r w:rsidRPr="006F3BC6">
          <w:rPr>
            <w:rStyle w:val="Hyperlink"/>
            <w:color w:val="auto"/>
            <w:u w:val="none"/>
          </w:rPr>
          <w:t>A Corporate Social Performance–Corporate Financial Performance   Behavioral Model for Consumers</w:t>
        </w:r>
      </w:hyperlink>
      <w:r w:rsidRPr="006F3BC6">
        <w:t xml:space="preserve">. </w:t>
      </w:r>
      <w:hyperlink r:id="rId55" w:history="1">
        <w:r w:rsidRPr="006F3BC6">
          <w:rPr>
            <w:rStyle w:val="Hyperlink"/>
            <w:bCs/>
            <w:i/>
            <w:color w:val="auto"/>
            <w:u w:val="none"/>
          </w:rPr>
          <w:t>Academy of Management Review</w:t>
        </w:r>
      </w:hyperlink>
      <w:r w:rsidRPr="006F3BC6">
        <w:rPr>
          <w:rStyle w:val="articlebreadcrumbs"/>
          <w:rFonts w:eastAsiaTheme="majorEastAsia"/>
        </w:rPr>
        <w:t xml:space="preserve">. </w:t>
      </w:r>
      <w:hyperlink r:id="rId56" w:history="1">
        <w:r w:rsidRPr="006F3BC6">
          <w:rPr>
            <w:rStyle w:val="Hyperlink"/>
            <w:bCs/>
            <w:color w:val="auto"/>
            <w:u w:val="none"/>
          </w:rPr>
          <w:t>Vol. 31, No. 3</w:t>
        </w:r>
      </w:hyperlink>
    </w:p>
    <w:p w14:paraId="48A5EB2F"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Sen, S. (2006). The Role of Corporate Social Responsibility in Strengthening Multiple Stakeholder Relationships: A Field Experiment. </w:t>
      </w:r>
      <w:r w:rsidRPr="006F3BC6">
        <w:rPr>
          <w:rFonts w:ascii="Times New Roman" w:hAnsi="Times New Roman" w:cs="Times New Roman"/>
          <w:i/>
        </w:rPr>
        <w:t>Journal of the Academy of Marketing Science, 34</w:t>
      </w:r>
      <w:r w:rsidRPr="006F3BC6">
        <w:rPr>
          <w:rFonts w:ascii="Times New Roman" w:hAnsi="Times New Roman" w:cs="Times New Roman"/>
        </w:rPr>
        <w:t>(2), 158-166. doi:10.1177/0092070305284978</w:t>
      </w:r>
    </w:p>
    <w:p w14:paraId="203C39BA" w14:textId="77777777" w:rsidR="006C458E" w:rsidRPr="006F3BC6" w:rsidRDefault="006C458E" w:rsidP="00947852">
      <w:pPr>
        <w:ind w:left="567" w:hanging="567"/>
        <w:jc w:val="both"/>
      </w:pPr>
      <w:r w:rsidRPr="006F3BC6">
        <w:rPr>
          <w:bCs/>
        </w:rPr>
        <w:t>Servaes, H., &amp; Tamayo, A. (2013</w:t>
      </w:r>
      <w:r w:rsidRPr="006F3BC6">
        <w:t xml:space="preserve">). The Impact of Corporate Social Responsibility on Firm Value: The Role of Customer Awareness. </w:t>
      </w:r>
      <w:r w:rsidRPr="006F3BC6">
        <w:rPr>
          <w:i/>
        </w:rPr>
        <w:t>Management Science</w:t>
      </w:r>
      <w:r w:rsidRPr="006F3BC6">
        <w:t>, 59(5), 1045-1061.</w:t>
      </w:r>
    </w:p>
    <w:p w14:paraId="417F4B45" w14:textId="77777777" w:rsidR="006C458E" w:rsidRPr="006F3BC6" w:rsidRDefault="006C458E" w:rsidP="00947852">
      <w:pPr>
        <w:ind w:left="567" w:hanging="567"/>
        <w:jc w:val="both"/>
      </w:pPr>
      <w:r w:rsidRPr="006F3BC6">
        <w:t xml:space="preserve">Sharfman, M. P., and Fernando, C. S. (2008). Environmental risk management and the cost of capital </w:t>
      </w:r>
      <w:r w:rsidRPr="006F3BC6">
        <w:rPr>
          <w:i/>
          <w:iCs/>
        </w:rPr>
        <w:t xml:space="preserve">Strategic Management Journal </w:t>
      </w:r>
      <w:r w:rsidRPr="006F3BC6">
        <w:t>29(6), 569–592.</w:t>
      </w:r>
    </w:p>
    <w:p w14:paraId="4B776078" w14:textId="77777777" w:rsidR="006C458E" w:rsidRPr="006F3BC6" w:rsidRDefault="006C458E" w:rsidP="00947852">
      <w:pPr>
        <w:ind w:left="567" w:hanging="567"/>
        <w:jc w:val="both"/>
      </w:pPr>
      <w:r w:rsidRPr="006F3BC6">
        <w:t xml:space="preserve">Shane, P. B., &amp; Spicer, B. H. (1983). Market response to environmental information produced outside the firm. </w:t>
      </w:r>
      <w:r w:rsidRPr="006F3BC6">
        <w:rPr>
          <w:i/>
          <w:iCs/>
        </w:rPr>
        <w:t>The Accounting Review</w:t>
      </w:r>
      <w:r w:rsidRPr="006F3BC6">
        <w:t xml:space="preserve">, </w:t>
      </w:r>
      <w:r w:rsidRPr="006F3BC6">
        <w:rPr>
          <w:i/>
          <w:iCs/>
        </w:rPr>
        <w:t>58</w:t>
      </w:r>
      <w:r w:rsidRPr="006F3BC6">
        <w:t>(3), 521–538.</w:t>
      </w:r>
    </w:p>
    <w:p w14:paraId="3DBCC398"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lastRenderedPageBreak/>
        <w:t xml:space="preserve">Shen, H., Wu, H., &amp; Chand, P. (2017). The impact of corporate social responsibility assurance on investor decisions: Chinese evidence. </w:t>
      </w:r>
      <w:r w:rsidRPr="006F3BC6">
        <w:rPr>
          <w:rFonts w:ascii="Times New Roman" w:hAnsi="Times New Roman" w:cs="Times New Roman"/>
          <w:i/>
        </w:rPr>
        <w:t>International Journal of Auditing, 21</w:t>
      </w:r>
      <w:r w:rsidRPr="006F3BC6">
        <w:rPr>
          <w:rFonts w:ascii="Times New Roman" w:hAnsi="Times New Roman" w:cs="Times New Roman"/>
        </w:rPr>
        <w:t>(3), 271-287. doi:10.1111/ijau.12094</w:t>
      </w:r>
    </w:p>
    <w:p w14:paraId="0DA87C8F"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Shukla, A., Geetika, &amp; Shukla, N. (2021). Corporate Social Responsibility Measures: A Brief Review. </w:t>
      </w:r>
      <w:r w:rsidRPr="006F3BC6">
        <w:rPr>
          <w:rFonts w:ascii="Times New Roman" w:hAnsi="Times New Roman" w:cs="Times New Roman"/>
          <w:i/>
        </w:rPr>
        <w:t>Business Perspectives and Research, 10</w:t>
      </w:r>
      <w:r w:rsidRPr="006F3BC6">
        <w:rPr>
          <w:rFonts w:ascii="Times New Roman" w:hAnsi="Times New Roman" w:cs="Times New Roman"/>
        </w:rPr>
        <w:t>(1), 101-120. doi:10.1177/2278533721992206</w:t>
      </w:r>
    </w:p>
    <w:p w14:paraId="13BF215D" w14:textId="5A56413B"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Siegel Donald and Vitaliano Donald (2007), “An Empirical Analysis of the Strategic Use</w:t>
      </w:r>
      <w:r w:rsidRPr="006F3BC6">
        <w:rPr>
          <w:rFonts w:ascii="Times New Roman" w:eastAsia="Times New Roman" w:hAnsi="Times New Roman" w:cs="Times New Roman"/>
          <w:noProof w:val="0"/>
        </w:rPr>
        <w:br/>
        <w:t xml:space="preserve">of Corporate Social Responsibility”, </w:t>
      </w:r>
      <w:r w:rsidRPr="006F3BC6">
        <w:rPr>
          <w:rFonts w:ascii="Times New Roman" w:eastAsia="Times New Roman" w:hAnsi="Times New Roman" w:cs="Times New Roman"/>
          <w:i/>
          <w:noProof w:val="0"/>
        </w:rPr>
        <w:t>Journal of Economics &amp; Management Strategy</w:t>
      </w:r>
      <w:r w:rsidRPr="006F3BC6">
        <w:rPr>
          <w:rFonts w:ascii="Times New Roman" w:eastAsia="Times New Roman" w:hAnsi="Times New Roman" w:cs="Times New Roman"/>
          <w:noProof w:val="0"/>
        </w:rPr>
        <w:t>,</w:t>
      </w:r>
      <w:r w:rsidRPr="006F3BC6">
        <w:rPr>
          <w:rFonts w:ascii="Times New Roman" w:eastAsia="Times New Roman" w:hAnsi="Times New Roman" w:cs="Times New Roman"/>
          <w:noProof w:val="0"/>
        </w:rPr>
        <w:br/>
        <w:t>Vol. 16, pp. 773-792.</w:t>
      </w:r>
    </w:p>
    <w:p w14:paraId="266FB518" w14:textId="317DF906" w:rsidR="006C458E" w:rsidRPr="006F3BC6" w:rsidRDefault="006C458E"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Sheikh Shahbaz (2018), “Corporate social responsibility, product market competition, and</w:t>
      </w:r>
      <w:r w:rsidRPr="006F3BC6">
        <w:rPr>
          <w:rFonts w:ascii="Times New Roman" w:eastAsia="Times New Roman" w:hAnsi="Times New Roman" w:cs="Times New Roman"/>
          <w:noProof w:val="0"/>
        </w:rPr>
        <w:br/>
        <w:t xml:space="preserve">firm value”, </w:t>
      </w:r>
      <w:r w:rsidRPr="006F3BC6">
        <w:rPr>
          <w:rFonts w:ascii="Times New Roman" w:eastAsia="Times New Roman" w:hAnsi="Times New Roman" w:cs="Times New Roman"/>
          <w:i/>
          <w:noProof w:val="0"/>
        </w:rPr>
        <w:t>Journal of Economics and Business</w:t>
      </w:r>
      <w:r w:rsidRPr="006F3BC6">
        <w:rPr>
          <w:rFonts w:ascii="Times New Roman" w:eastAsia="Times New Roman" w:hAnsi="Times New Roman" w:cs="Times New Roman"/>
          <w:noProof w:val="0"/>
        </w:rPr>
        <w:t>, Vol. 98, pp. 40-55.</w:t>
      </w:r>
    </w:p>
    <w:p w14:paraId="1CABB99B" w14:textId="5A5E522B" w:rsidR="00C333AB" w:rsidRPr="006F3BC6" w:rsidRDefault="00C333AB" w:rsidP="00947852">
      <w:pPr>
        <w:ind w:left="567" w:hanging="567"/>
        <w:jc w:val="both"/>
      </w:pPr>
      <w:r w:rsidRPr="006F3BC6">
        <w:t xml:space="preserve">Smith, K. G., Ferrier, W. J., &amp; Ndofor, H. </w:t>
      </w:r>
      <w:r w:rsidR="00D4669D" w:rsidRPr="006F3BC6">
        <w:t>(</w:t>
      </w:r>
      <w:r w:rsidRPr="006F3BC6">
        <w:t>2001</w:t>
      </w:r>
      <w:r w:rsidR="00D4669D" w:rsidRPr="006F3BC6">
        <w:t>)</w:t>
      </w:r>
      <w:r w:rsidRPr="006F3BC6">
        <w:t xml:space="preserve">. Competitive dynamics research: Critique and future directions. In M. A. Hitt, R. E. Freeman, &amp; J. R. Harrison (Eds.), </w:t>
      </w:r>
      <w:r w:rsidRPr="006F3BC6">
        <w:rPr>
          <w:i/>
          <w:iCs/>
        </w:rPr>
        <w:t>Handbook of strategic management</w:t>
      </w:r>
      <w:r w:rsidRPr="006F3BC6">
        <w:t>: 315-361. Oxford, UK: Blackwell.</w:t>
      </w:r>
    </w:p>
    <w:p w14:paraId="0F866826" w14:textId="6F83220C" w:rsidR="00C333AB"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Smith, M., Yahya, K., &amp; Marzuki Amiruddin, A. (2007). Environmental disclosure and performance reporting in Malaysia. </w:t>
      </w:r>
      <w:r w:rsidRPr="006F3BC6">
        <w:rPr>
          <w:rFonts w:ascii="Times New Roman" w:hAnsi="Times New Roman" w:cs="Times New Roman"/>
          <w:i/>
        </w:rPr>
        <w:t>Asian Review of Accounting, 15</w:t>
      </w:r>
      <w:r w:rsidRPr="006F3BC6">
        <w:rPr>
          <w:rFonts w:ascii="Times New Roman" w:hAnsi="Times New Roman" w:cs="Times New Roman"/>
        </w:rPr>
        <w:t>(2), 185-199. doi:10.1108/13217340710823387</w:t>
      </w:r>
    </w:p>
    <w:p w14:paraId="0E3ED616" w14:textId="77777777" w:rsidR="006C458E" w:rsidRPr="006F3BC6" w:rsidRDefault="006C458E" w:rsidP="00947852">
      <w:pPr>
        <w:ind w:left="567" w:hanging="567"/>
        <w:jc w:val="both"/>
      </w:pPr>
      <w:r w:rsidRPr="006F3BC6">
        <w:rPr>
          <w:bCs/>
        </w:rPr>
        <w:t>Smithley-Fulmer, I., Gerhart, B., &amp; Scott, K. S. (2003</w:t>
      </w:r>
      <w:r w:rsidRPr="006F3BC6">
        <w:t xml:space="preserve">). Are the 100 Best Better? An Empirical Investigation of the Relationship between Being a “Great Place to Work” and Firm Performance. </w:t>
      </w:r>
      <w:r w:rsidRPr="006F3BC6">
        <w:rPr>
          <w:i/>
        </w:rPr>
        <w:t>Personnel Psychology,</w:t>
      </w:r>
      <w:r w:rsidRPr="006F3BC6">
        <w:t xml:space="preserve"> 56, 965-993.</w:t>
      </w:r>
    </w:p>
    <w:p w14:paraId="1BA7CD48" w14:textId="77777777" w:rsidR="006C458E" w:rsidRPr="006F3BC6" w:rsidRDefault="006C458E" w:rsidP="00947852">
      <w:pPr>
        <w:ind w:left="567" w:hanging="567"/>
        <w:jc w:val="both"/>
      </w:pPr>
      <w:r w:rsidRPr="006F3BC6">
        <w:t xml:space="preserve">S. Buniamin, N. Nazli, and N. Ahmad, “An integrative perspective of environmental, social and governance (ESG) reporting: A conceptual paper,” </w:t>
      </w:r>
      <w:r w:rsidRPr="006F3BC6">
        <w:rPr>
          <w:i/>
        </w:rPr>
        <w:t>in Proceedings of the International Conference on Accounting Studies (ICAS) 2015, 2015</w:t>
      </w:r>
      <w:r w:rsidRPr="006F3BC6">
        <w:t>, pp. 9–16.</w:t>
      </w:r>
    </w:p>
    <w:p w14:paraId="0F7AFAFB" w14:textId="77777777" w:rsidR="006C458E" w:rsidRPr="006F3BC6" w:rsidRDefault="006C458E" w:rsidP="00947852">
      <w:pPr>
        <w:ind w:left="567" w:hanging="567"/>
        <w:jc w:val="both"/>
      </w:pPr>
      <w:r w:rsidRPr="006F3BC6">
        <w:rPr>
          <w:bCs/>
        </w:rPr>
        <w:t>Statman, M., &amp; Glushkov, D. (2009</w:t>
      </w:r>
      <w:r w:rsidRPr="006F3BC6">
        <w:t xml:space="preserve">). The Wages of Social Responsibility. </w:t>
      </w:r>
      <w:r w:rsidRPr="006F3BC6">
        <w:rPr>
          <w:i/>
        </w:rPr>
        <w:t>Financial Analysts Journal</w:t>
      </w:r>
      <w:r w:rsidRPr="006F3BC6">
        <w:t>, 65(4), 33-46.</w:t>
      </w:r>
    </w:p>
    <w:p w14:paraId="7BFB2F05"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Stolowy, H., &amp; Paugam, L. (2018). The expansion of non-financial reporting: an exploratory study. </w:t>
      </w:r>
      <w:r w:rsidRPr="006F3BC6">
        <w:rPr>
          <w:rFonts w:ascii="Times New Roman" w:hAnsi="Times New Roman" w:cs="Times New Roman"/>
          <w:i/>
        </w:rPr>
        <w:t>Accounting and Business Research, 48</w:t>
      </w:r>
      <w:r w:rsidRPr="006F3BC6">
        <w:rPr>
          <w:rFonts w:ascii="Times New Roman" w:hAnsi="Times New Roman" w:cs="Times New Roman"/>
        </w:rPr>
        <w:t>(5), 525-548. doi:10.1080/00014788.2018.1470141</w:t>
      </w:r>
    </w:p>
    <w:p w14:paraId="6E47C9BA" w14:textId="77777777" w:rsidR="006C458E" w:rsidRPr="006F3BC6" w:rsidRDefault="006C458E" w:rsidP="00947852">
      <w:pPr>
        <w:ind w:left="567" w:hanging="567"/>
        <w:jc w:val="both"/>
      </w:pPr>
      <w:r w:rsidRPr="006F3BC6">
        <w:t xml:space="preserve">Stock, James H., and Mark W. Watson. (2007) “Why Has U.S. Inflation Become Harder to Forecast?”.  </w:t>
      </w:r>
      <w:r w:rsidRPr="006F3BC6">
        <w:rPr>
          <w:i/>
        </w:rPr>
        <w:t>Journal of Money, Credit and Banking</w:t>
      </w:r>
      <w:r w:rsidRPr="006F3BC6">
        <w:t>, Supplement to Vol. 39, No. 1 (February 2007)</w:t>
      </w:r>
    </w:p>
    <w:p w14:paraId="12A6824E" w14:textId="3B710ED4"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Suttipun, M., &amp; Stanton, P. (2012). Determinants of Environmental Disclosure in Thai Corporate Annual Reports. </w:t>
      </w:r>
      <w:r w:rsidRPr="006F3BC6">
        <w:rPr>
          <w:rFonts w:ascii="Times New Roman" w:hAnsi="Times New Roman" w:cs="Times New Roman"/>
          <w:i/>
        </w:rPr>
        <w:t>International Journal of Accounting and Financial Reporting, 2</w:t>
      </w:r>
      <w:r w:rsidRPr="006F3BC6">
        <w:rPr>
          <w:rFonts w:ascii="Times New Roman" w:hAnsi="Times New Roman" w:cs="Times New Roman"/>
        </w:rPr>
        <w:t>(1). doi:10.5296/ijafr.v2i1.1458</w:t>
      </w:r>
    </w:p>
    <w:p w14:paraId="7B52BCF2" w14:textId="167DDC3C" w:rsidR="00D4698E" w:rsidRPr="006F3BC6" w:rsidRDefault="00D469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Surroca, J., J.A. Tribó, and S. Waddock</w:t>
      </w:r>
      <w:r w:rsidR="003E257C" w:rsidRPr="006F3BC6">
        <w:rPr>
          <w:rFonts w:ascii="Times New Roman" w:hAnsi="Times New Roman" w:cs="Times New Roman"/>
        </w:rPr>
        <w:t>.</w:t>
      </w:r>
      <w:r w:rsidR="00B541F9" w:rsidRPr="006F3BC6">
        <w:rPr>
          <w:rFonts w:ascii="Times New Roman" w:hAnsi="Times New Roman" w:cs="Times New Roman"/>
        </w:rPr>
        <w:t>(</w:t>
      </w:r>
      <w:r w:rsidRPr="006F3BC6">
        <w:rPr>
          <w:rFonts w:ascii="Times New Roman" w:hAnsi="Times New Roman" w:cs="Times New Roman"/>
        </w:rPr>
        <w:t>2010</w:t>
      </w:r>
      <w:r w:rsidR="00B541F9" w:rsidRPr="006F3BC6">
        <w:rPr>
          <w:rFonts w:ascii="Times New Roman" w:hAnsi="Times New Roman" w:cs="Times New Roman"/>
        </w:rPr>
        <w:t xml:space="preserve">). </w:t>
      </w:r>
      <w:r w:rsidRPr="006F3BC6">
        <w:rPr>
          <w:rFonts w:ascii="Times New Roman" w:hAnsi="Times New Roman" w:cs="Times New Roman"/>
        </w:rPr>
        <w:t xml:space="preserve">Corporate responsibility and financial performance: The role of intangible resources. </w:t>
      </w:r>
      <w:r w:rsidRPr="006F3BC6">
        <w:rPr>
          <w:rFonts w:ascii="Times New Roman" w:hAnsi="Times New Roman" w:cs="Times New Roman"/>
          <w:i/>
        </w:rPr>
        <w:t>Strategic Management Journal 31</w:t>
      </w:r>
      <w:r w:rsidRPr="006F3BC6">
        <w:rPr>
          <w:rFonts w:ascii="Times New Roman" w:hAnsi="Times New Roman" w:cs="Times New Roman"/>
        </w:rPr>
        <w:t>. 463-490.</w:t>
      </w:r>
    </w:p>
    <w:p w14:paraId="18E1B352"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Tarmuji, I., Maelah, R., &amp; Tarmuji, N. H. (2016). The Impact of Environmental, Social and Governance Practices (ESG) on Economic Performance: Evidence from ESG Score. </w:t>
      </w:r>
      <w:r w:rsidRPr="006F3BC6">
        <w:rPr>
          <w:rFonts w:ascii="Times New Roman" w:hAnsi="Times New Roman" w:cs="Times New Roman"/>
          <w:i/>
        </w:rPr>
        <w:t>International Journal of Trade, Economics and Finance, 7</w:t>
      </w:r>
      <w:r w:rsidRPr="006F3BC6">
        <w:rPr>
          <w:rFonts w:ascii="Times New Roman" w:hAnsi="Times New Roman" w:cs="Times New Roman"/>
        </w:rPr>
        <w:t>(3), 67-74. doi:10.18178/ijtef.2016.7.3.501</w:t>
      </w:r>
    </w:p>
    <w:p w14:paraId="25A9011F" w14:textId="77777777" w:rsidR="006C458E" w:rsidRPr="006F3BC6" w:rsidRDefault="006C458E" w:rsidP="00947852">
      <w:pPr>
        <w:ind w:left="567" w:hanging="567"/>
        <w:jc w:val="both"/>
      </w:pPr>
      <w:r w:rsidRPr="006F3BC6">
        <w:t xml:space="preserve">Thomas, A. (2001). Corporate environmental policy and abnormal stock price returns: an empirical investigation </w:t>
      </w:r>
      <w:r w:rsidRPr="006F3BC6">
        <w:rPr>
          <w:i/>
          <w:iCs/>
        </w:rPr>
        <w:t xml:space="preserve">Business Strategy and the Environment </w:t>
      </w:r>
      <w:r w:rsidRPr="006F3BC6">
        <w:t>10(3), 125–134.</w:t>
      </w:r>
    </w:p>
    <w:p w14:paraId="5F9CBBCE"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Thorne, L., S. Mahoney, L., &amp; Manetti, G. (2014). Motivations for issuing standalone CSR reports: a survey of Canadian firms. </w:t>
      </w:r>
      <w:r w:rsidRPr="006F3BC6">
        <w:rPr>
          <w:rFonts w:ascii="Times New Roman" w:hAnsi="Times New Roman" w:cs="Times New Roman"/>
          <w:i/>
        </w:rPr>
        <w:t>Accounting, Auditing &amp; Accountability Journal, 27</w:t>
      </w:r>
      <w:r w:rsidRPr="006F3BC6">
        <w:rPr>
          <w:rFonts w:ascii="Times New Roman" w:hAnsi="Times New Roman" w:cs="Times New Roman"/>
        </w:rPr>
        <w:t>(4), 686-714. doi:10.1108/aaaj-07-2013-1393</w:t>
      </w:r>
    </w:p>
    <w:p w14:paraId="1ADDBADC"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Trireksani, T., &amp; Djajadikerta, H. G. (2016). Corporate Governance and Environmental Disclosure in the Indonesian Mining Industry. </w:t>
      </w:r>
      <w:r w:rsidRPr="006F3BC6">
        <w:rPr>
          <w:rFonts w:ascii="Times New Roman" w:hAnsi="Times New Roman" w:cs="Times New Roman"/>
          <w:i/>
        </w:rPr>
        <w:t>Australasian Accounting, Business and Finance Journal, 10</w:t>
      </w:r>
      <w:r w:rsidRPr="006F3BC6">
        <w:rPr>
          <w:rFonts w:ascii="Times New Roman" w:hAnsi="Times New Roman" w:cs="Times New Roman"/>
        </w:rPr>
        <w:t>(1), 18-28. doi:10.14453/aabfj.v10i1.3</w:t>
      </w:r>
    </w:p>
    <w:p w14:paraId="47564869" w14:textId="29AE8819" w:rsidR="006C458E" w:rsidRPr="006F3BC6" w:rsidRDefault="006C458E" w:rsidP="00947852">
      <w:pPr>
        <w:ind w:left="567" w:hanging="567"/>
        <w:jc w:val="both"/>
      </w:pPr>
      <w:r w:rsidRPr="006F3BC6">
        <w:t xml:space="preserve">Tobin, J. (1969). A general equilibrium approach to monetary theory. </w:t>
      </w:r>
      <w:r w:rsidRPr="006F3BC6">
        <w:rPr>
          <w:i/>
          <w:iCs/>
        </w:rPr>
        <w:t>Journal of Money,</w:t>
      </w:r>
      <w:r w:rsidRPr="006F3BC6">
        <w:rPr>
          <w:i/>
          <w:iCs/>
        </w:rPr>
        <w:br/>
        <w:t>Credit and Banking</w:t>
      </w:r>
      <w:r w:rsidRPr="006F3BC6">
        <w:t xml:space="preserve">, </w:t>
      </w:r>
      <w:r w:rsidRPr="006F3BC6">
        <w:rPr>
          <w:i/>
          <w:iCs/>
        </w:rPr>
        <w:t>1</w:t>
      </w:r>
      <w:r w:rsidRPr="006F3BC6">
        <w:t>(1), 15–29</w:t>
      </w:r>
    </w:p>
    <w:p w14:paraId="72077D1D" w14:textId="67665B0D" w:rsidR="004C1378" w:rsidRPr="006F3BC6" w:rsidRDefault="004C1378" w:rsidP="00947852">
      <w:pPr>
        <w:ind w:left="567" w:hanging="567"/>
        <w:jc w:val="both"/>
      </w:pPr>
      <w:r w:rsidRPr="006F3BC6">
        <w:t xml:space="preserve">Turban, D. B., &amp; Greening, D. W. </w:t>
      </w:r>
      <w:r w:rsidR="00D4669D" w:rsidRPr="006F3BC6">
        <w:t>(</w:t>
      </w:r>
      <w:r w:rsidRPr="006F3BC6">
        <w:t>1997</w:t>
      </w:r>
      <w:r w:rsidR="00D4669D" w:rsidRPr="006F3BC6">
        <w:t>)</w:t>
      </w:r>
      <w:r w:rsidRPr="006F3BC6">
        <w:t xml:space="preserve">. Corporate social performance and organizational attractiveness to prospective employees. </w:t>
      </w:r>
      <w:r w:rsidRPr="006F3BC6">
        <w:rPr>
          <w:i/>
        </w:rPr>
        <w:t>Academy of Management Journal</w:t>
      </w:r>
      <w:r w:rsidRPr="006F3BC6">
        <w:t>, 40(3): 658–672.</w:t>
      </w:r>
    </w:p>
    <w:p w14:paraId="5424D0B7" w14:textId="77777777" w:rsidR="006C458E" w:rsidRPr="006F3BC6" w:rsidRDefault="006C458E" w:rsidP="00947852">
      <w:pPr>
        <w:ind w:left="567" w:hanging="567"/>
        <w:jc w:val="both"/>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Turner, R.K., 1993. Sustainability: principles and practice. In: Turner, R.K. (Ed.), Sustainable En</w:t>
      </w:r>
      <w:r w:rsidRPr="006F3BC6">
        <w:rPr>
          <w:rStyle w:val="fontstyle21"/>
          <w:rFonts w:ascii="Times New Roman" w:eastAsiaTheme="majorEastAsia" w:hAnsi="Times New Roman"/>
          <w:color w:val="auto"/>
          <w:sz w:val="22"/>
          <w:szCs w:val="22"/>
        </w:rPr>
        <w:t>v</w:t>
      </w:r>
      <w:r w:rsidRPr="006F3BC6">
        <w:rPr>
          <w:rStyle w:val="fontstyle01"/>
          <w:rFonts w:ascii="Times New Roman" w:eastAsiaTheme="majorEastAsia" w:hAnsi="Times New Roman"/>
          <w:color w:val="auto"/>
          <w:sz w:val="22"/>
          <w:szCs w:val="22"/>
        </w:rPr>
        <w:t xml:space="preserve">ironmental Economics and Management: Principles and Practice. </w:t>
      </w:r>
      <w:r w:rsidRPr="006F3BC6">
        <w:rPr>
          <w:rStyle w:val="fontstyle01"/>
          <w:rFonts w:ascii="Times New Roman" w:eastAsiaTheme="majorEastAsia" w:hAnsi="Times New Roman"/>
          <w:i/>
          <w:color w:val="auto"/>
          <w:sz w:val="22"/>
          <w:szCs w:val="22"/>
        </w:rPr>
        <w:t>Belha</w:t>
      </w:r>
      <w:r w:rsidRPr="006F3BC6">
        <w:rPr>
          <w:rStyle w:val="fontstyle21"/>
          <w:rFonts w:ascii="Times New Roman" w:eastAsiaTheme="majorEastAsia" w:hAnsi="Times New Roman"/>
          <w:i/>
          <w:color w:val="auto"/>
          <w:sz w:val="22"/>
          <w:szCs w:val="22"/>
        </w:rPr>
        <w:t>v</w:t>
      </w:r>
      <w:r w:rsidRPr="006F3BC6">
        <w:rPr>
          <w:rStyle w:val="fontstyle01"/>
          <w:rFonts w:ascii="Times New Roman" w:eastAsiaTheme="majorEastAsia" w:hAnsi="Times New Roman"/>
          <w:i/>
          <w:color w:val="auto"/>
          <w:sz w:val="22"/>
          <w:szCs w:val="22"/>
        </w:rPr>
        <w:t>en Press,</w:t>
      </w:r>
      <w:r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i/>
          <w:color w:val="auto"/>
          <w:sz w:val="22"/>
          <w:szCs w:val="22"/>
        </w:rPr>
        <w:t>New York/London</w:t>
      </w:r>
      <w:r w:rsidRPr="006F3BC6">
        <w:rPr>
          <w:rStyle w:val="fontstyle01"/>
          <w:rFonts w:ascii="Times New Roman" w:eastAsiaTheme="majorEastAsia" w:hAnsi="Times New Roman"/>
          <w:color w:val="auto"/>
          <w:sz w:val="22"/>
          <w:szCs w:val="22"/>
        </w:rPr>
        <w:t>, pp. 3/36</w:t>
      </w:r>
    </w:p>
    <w:p w14:paraId="2367DDE4"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Turker, D. (2008). Measuring Corporate Social Responsibility: A Scale Development Study. </w:t>
      </w:r>
      <w:r w:rsidRPr="006F3BC6">
        <w:rPr>
          <w:rFonts w:ascii="Times New Roman" w:hAnsi="Times New Roman" w:cs="Times New Roman"/>
          <w:i/>
        </w:rPr>
        <w:t>Journal of Business Ethics, 85</w:t>
      </w:r>
      <w:r w:rsidRPr="006F3BC6">
        <w:rPr>
          <w:rFonts w:ascii="Times New Roman" w:hAnsi="Times New Roman" w:cs="Times New Roman"/>
        </w:rPr>
        <w:t>(4), 411-427. doi:10.1007/s10551-008-9780-6</w:t>
      </w:r>
    </w:p>
    <w:p w14:paraId="62B82C66" w14:textId="1D4D176B" w:rsidR="006C458E" w:rsidRPr="006F3BC6" w:rsidRDefault="006C458E" w:rsidP="00947852">
      <w:pPr>
        <w:ind w:left="567" w:hanging="567"/>
        <w:jc w:val="both"/>
      </w:pPr>
      <w:bookmarkStart w:id="292" w:name="_Hlk155339536"/>
      <w:r w:rsidRPr="006F3BC6">
        <w:t>Tsang, A., Hu, W., &amp; Li, X. (2021a)</w:t>
      </w:r>
      <w:bookmarkEnd w:id="292"/>
      <w:r w:rsidRPr="006F3BC6">
        <w:t xml:space="preserve">. CSR and firm value: A comparative study of CSR performance measures. </w:t>
      </w:r>
      <w:r w:rsidRPr="006F3BC6">
        <w:rPr>
          <w:i/>
          <w:iCs/>
        </w:rPr>
        <w:t>China Accounting and Finance Review</w:t>
      </w:r>
      <w:r w:rsidRPr="006F3BC6">
        <w:t xml:space="preserve">, </w:t>
      </w:r>
      <w:r w:rsidRPr="006F3BC6">
        <w:rPr>
          <w:i/>
          <w:iCs/>
        </w:rPr>
        <w:t>23</w:t>
      </w:r>
      <w:r w:rsidRPr="006F3BC6">
        <w:t>(1), 1–33</w:t>
      </w:r>
    </w:p>
    <w:p w14:paraId="6E3EEC0F" w14:textId="0ACFDA8E" w:rsidR="001D781A" w:rsidRPr="006F3BC6" w:rsidRDefault="001D781A" w:rsidP="00947852">
      <w:pPr>
        <w:ind w:left="567" w:hanging="567"/>
        <w:jc w:val="both"/>
      </w:pPr>
      <w:r w:rsidRPr="006F3BC6">
        <w:t xml:space="preserve">Velte, P. (2017). Does ESG performance have an impact on financial performance? Evidence from Germany. </w:t>
      </w:r>
      <w:r w:rsidRPr="006F3BC6">
        <w:rPr>
          <w:i/>
          <w:iCs/>
        </w:rPr>
        <w:t>Journal of Global Responsibility</w:t>
      </w:r>
      <w:r w:rsidRPr="006F3BC6">
        <w:t xml:space="preserve">, </w:t>
      </w:r>
      <w:r w:rsidRPr="006F3BC6">
        <w:rPr>
          <w:i/>
          <w:iCs/>
        </w:rPr>
        <w:t>8</w:t>
      </w:r>
      <w:r w:rsidRPr="006F3BC6">
        <w:t>(2), 169-178.</w:t>
      </w:r>
    </w:p>
    <w:p w14:paraId="63002199" w14:textId="653DE5DE" w:rsidR="001D781A" w:rsidRPr="006F3BC6" w:rsidRDefault="001D781A" w:rsidP="00947852">
      <w:pPr>
        <w:ind w:left="567" w:hanging="567"/>
        <w:jc w:val="both"/>
      </w:pPr>
      <w:r w:rsidRPr="006F3BC6">
        <w:t xml:space="preserve">Velte, P. (2019). Does CEO power moderate the link between ESG performance and financial performance? A focus on the German two-tier system. </w:t>
      </w:r>
      <w:r w:rsidRPr="006F3BC6">
        <w:rPr>
          <w:i/>
          <w:iCs/>
        </w:rPr>
        <w:t>Management Research Review</w:t>
      </w:r>
      <w:r w:rsidRPr="006F3BC6">
        <w:t xml:space="preserve">, </w:t>
      </w:r>
      <w:r w:rsidRPr="006F3BC6">
        <w:rPr>
          <w:i/>
          <w:iCs/>
        </w:rPr>
        <w:t>43</w:t>
      </w:r>
      <w:r w:rsidRPr="006F3BC6">
        <w:t>(5), 497-520.</w:t>
      </w:r>
    </w:p>
    <w:p w14:paraId="5E8839DF" w14:textId="061F39F3" w:rsidR="00914031" w:rsidRPr="006F3BC6" w:rsidRDefault="00914031" w:rsidP="00947852">
      <w:pPr>
        <w:ind w:left="567" w:hanging="567"/>
        <w:jc w:val="both"/>
      </w:pPr>
      <w:r w:rsidRPr="006F3BC6">
        <w:t xml:space="preserve">Venkatraman, N., &amp; Prescott, J. E. </w:t>
      </w:r>
      <w:r w:rsidR="00D256B9" w:rsidRPr="006F3BC6">
        <w:t>(</w:t>
      </w:r>
      <w:r w:rsidRPr="006F3BC6">
        <w:t>1990</w:t>
      </w:r>
      <w:r w:rsidR="00D256B9" w:rsidRPr="006F3BC6">
        <w:t>)</w:t>
      </w:r>
      <w:r w:rsidRPr="006F3BC6">
        <w:t xml:space="preserve">. Environment-strategy coalignment: An empirical test of its performance implications. </w:t>
      </w:r>
      <w:r w:rsidRPr="006F3BC6">
        <w:rPr>
          <w:i/>
        </w:rPr>
        <w:t>Strategic Management Journal</w:t>
      </w:r>
      <w:r w:rsidRPr="006F3BC6">
        <w:t>, 11(1): 1–23.</w:t>
      </w:r>
    </w:p>
    <w:p w14:paraId="75FB22EC" w14:textId="77777777" w:rsidR="003D2F8A" w:rsidRPr="006F3BC6" w:rsidRDefault="003D2F8A" w:rsidP="00947852">
      <w:pPr>
        <w:ind w:left="567" w:hanging="567"/>
        <w:jc w:val="both"/>
      </w:pPr>
      <w:r w:rsidRPr="006F3BC6">
        <w:t xml:space="preserve">Waddock, S.A. and Graves, S.B. (1997) The corporate social performance – financial performance link </w:t>
      </w:r>
      <w:r w:rsidRPr="006F3BC6">
        <w:rPr>
          <w:i/>
          <w:iCs/>
        </w:rPr>
        <w:t xml:space="preserve">Strategic Management Journal </w:t>
      </w:r>
      <w:r w:rsidRPr="006F3BC6">
        <w:t>18(4), 303–319.</w:t>
      </w:r>
    </w:p>
    <w:p w14:paraId="3E77C101" w14:textId="5700E5A5" w:rsidR="003D2F8A" w:rsidRPr="006F3BC6" w:rsidRDefault="003D2F8A" w:rsidP="00947852">
      <w:pPr>
        <w:pStyle w:val="EndNoteBibliography"/>
        <w:spacing w:after="0"/>
        <w:ind w:left="567" w:hanging="567"/>
        <w:jc w:val="both"/>
        <w:rPr>
          <w:rFonts w:ascii="Times New Roman" w:eastAsia="Times New Roman" w:hAnsi="Times New Roman" w:cs="Times New Roman"/>
          <w:noProof w:val="0"/>
        </w:rPr>
      </w:pPr>
      <w:r w:rsidRPr="006F3BC6">
        <w:rPr>
          <w:rFonts w:ascii="Times New Roman" w:eastAsia="Times New Roman" w:hAnsi="Times New Roman" w:cs="Times New Roman"/>
          <w:noProof w:val="0"/>
        </w:rPr>
        <w:t xml:space="preserve">Waddock, S. (2003). Stakeholder performance implications of corporate responsibility. </w:t>
      </w:r>
      <w:r w:rsidRPr="006F3BC6">
        <w:rPr>
          <w:rFonts w:ascii="Times New Roman" w:eastAsia="Times New Roman" w:hAnsi="Times New Roman" w:cs="Times New Roman"/>
          <w:i/>
          <w:iCs/>
          <w:noProof w:val="0"/>
        </w:rPr>
        <w:t>Int. J. Business Performance Management</w:t>
      </w:r>
      <w:r w:rsidRPr="006F3BC6">
        <w:rPr>
          <w:rFonts w:ascii="Times New Roman" w:eastAsia="Times New Roman" w:hAnsi="Times New Roman" w:cs="Times New Roman"/>
          <w:noProof w:val="0"/>
        </w:rPr>
        <w:t>, Vol. 5, Nos. 2/3, pp.114-124.</w:t>
      </w:r>
    </w:p>
    <w:p w14:paraId="11A1744A" w14:textId="71597BE3" w:rsidR="003D2F8A" w:rsidRPr="006F3BC6" w:rsidRDefault="00305912"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Walker, K., Zhang, Z., &amp; Ni, N. (2019). The Mirror effect: Corporate social responsibility, corporate social irresponsibility and firm performance in coordinated market economies and Liberal market economies. </w:t>
      </w:r>
      <w:r w:rsidRPr="006F3BC6">
        <w:rPr>
          <w:rFonts w:ascii="Times New Roman" w:eastAsia="Times New Roman" w:hAnsi="Times New Roman" w:cs="Times New Roman"/>
          <w:i/>
          <w:iCs/>
          <w:noProof w:val="0"/>
        </w:rPr>
        <w:t>British Journal of Management</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30</w:t>
      </w:r>
      <w:r w:rsidRPr="006F3BC6">
        <w:rPr>
          <w:rFonts w:ascii="Times New Roman" w:eastAsia="Times New Roman" w:hAnsi="Times New Roman" w:cs="Times New Roman"/>
          <w:noProof w:val="0"/>
        </w:rPr>
        <w:t>(1), 151- 168.</w:t>
      </w:r>
    </w:p>
    <w:p w14:paraId="6182F3E4" w14:textId="449E95A1" w:rsidR="003D2F8A" w:rsidRPr="006F3BC6" w:rsidRDefault="003D2F8A" w:rsidP="00947852">
      <w:pPr>
        <w:ind w:left="567" w:hanging="567"/>
        <w:jc w:val="both"/>
      </w:pPr>
      <w:r w:rsidRPr="006F3BC6">
        <w:t xml:space="preserve">Wang, D. H. M., Chen, P. H., Yu, T. H. K., &amp; Hsiao, C. Y. (2015). The effects of corporate social responsibility on brand equity and firm performance. </w:t>
      </w:r>
      <w:r w:rsidRPr="006F3BC6">
        <w:rPr>
          <w:i/>
          <w:iCs/>
        </w:rPr>
        <w:t>Journal of business research</w:t>
      </w:r>
      <w:r w:rsidRPr="006F3BC6">
        <w:t xml:space="preserve">, </w:t>
      </w:r>
      <w:r w:rsidRPr="006F3BC6">
        <w:rPr>
          <w:i/>
          <w:iCs/>
        </w:rPr>
        <w:t>68</w:t>
      </w:r>
      <w:r w:rsidRPr="006F3BC6">
        <w:t>(11), 2232-2236.</w:t>
      </w:r>
    </w:p>
    <w:p w14:paraId="4E8C2437" w14:textId="77777777"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Wang, Q., Dou, J., &amp; Jia, S. (2016). A Meta-Analytic Review of Corporate Social Responsibility and Corporate Financial Performance. </w:t>
      </w:r>
      <w:r w:rsidRPr="006F3BC6">
        <w:rPr>
          <w:rFonts w:ascii="Times New Roman" w:hAnsi="Times New Roman" w:cs="Times New Roman"/>
          <w:i/>
        </w:rPr>
        <w:t>Business &amp; Society, 55</w:t>
      </w:r>
      <w:r w:rsidRPr="006F3BC6">
        <w:rPr>
          <w:rFonts w:ascii="Times New Roman" w:hAnsi="Times New Roman" w:cs="Times New Roman"/>
        </w:rPr>
        <w:t>(8), 1083-1121. doi:10.1177/0007650315584317</w:t>
      </w:r>
    </w:p>
    <w:p w14:paraId="34C74984" w14:textId="38E1C307" w:rsidR="006C458E" w:rsidRPr="006F3BC6" w:rsidRDefault="006C458E" w:rsidP="00947852">
      <w:pPr>
        <w:ind w:left="567" w:hanging="567"/>
        <w:jc w:val="both"/>
      </w:pPr>
      <w:r w:rsidRPr="006F3BC6">
        <w:rPr>
          <w:spacing w:val="-2"/>
        </w:rPr>
        <w:t>W</w:t>
      </w:r>
      <w:r w:rsidRPr="006F3BC6">
        <w:rPr>
          <w:spacing w:val="2"/>
        </w:rPr>
        <w:t>o</w:t>
      </w:r>
      <w:r w:rsidRPr="006F3BC6">
        <w:t>od,</w:t>
      </w:r>
      <w:r w:rsidRPr="006F3BC6">
        <w:rPr>
          <w:spacing w:val="48"/>
        </w:rPr>
        <w:t xml:space="preserve"> </w:t>
      </w:r>
      <w:r w:rsidRPr="006F3BC6">
        <w:rPr>
          <w:spacing w:val="2"/>
        </w:rPr>
        <w:t>D</w:t>
      </w:r>
      <w:r w:rsidRPr="006F3BC6">
        <w:t>J.</w:t>
      </w:r>
      <w:r w:rsidRPr="006F3BC6">
        <w:rPr>
          <w:spacing w:val="51"/>
        </w:rPr>
        <w:t xml:space="preserve"> </w:t>
      </w:r>
      <w:r w:rsidRPr="006F3BC6">
        <w:t>20</w:t>
      </w:r>
      <w:r w:rsidRPr="006F3BC6">
        <w:rPr>
          <w:spacing w:val="2"/>
        </w:rPr>
        <w:t>1</w:t>
      </w:r>
      <w:r w:rsidRPr="006F3BC6">
        <w:t>0.</w:t>
      </w:r>
      <w:r w:rsidRPr="006F3BC6">
        <w:rPr>
          <w:spacing w:val="49"/>
        </w:rPr>
        <w:t xml:space="preserve"> </w:t>
      </w:r>
      <w:r w:rsidRPr="006F3BC6">
        <w:t>M</w:t>
      </w:r>
      <w:r w:rsidRPr="006F3BC6">
        <w:rPr>
          <w:spacing w:val="2"/>
        </w:rPr>
        <w:t>e</w:t>
      </w:r>
      <w:r w:rsidRPr="006F3BC6">
        <w:t>asuring</w:t>
      </w:r>
      <w:r w:rsidRPr="006F3BC6">
        <w:rPr>
          <w:spacing w:val="44"/>
        </w:rPr>
        <w:t xml:space="preserve"> </w:t>
      </w:r>
      <w:r w:rsidRPr="006F3BC6">
        <w:t>c</w:t>
      </w:r>
      <w:r w:rsidRPr="006F3BC6">
        <w:rPr>
          <w:spacing w:val="2"/>
        </w:rPr>
        <w:t>o</w:t>
      </w:r>
      <w:r w:rsidRPr="006F3BC6">
        <w:t>rporate</w:t>
      </w:r>
      <w:r w:rsidRPr="006F3BC6">
        <w:rPr>
          <w:spacing w:val="47"/>
        </w:rPr>
        <w:t xml:space="preserve"> </w:t>
      </w:r>
      <w:r w:rsidRPr="006F3BC6">
        <w:t>soc</w:t>
      </w:r>
      <w:r w:rsidRPr="006F3BC6">
        <w:rPr>
          <w:spacing w:val="2"/>
        </w:rPr>
        <w:t>i</w:t>
      </w:r>
      <w:r w:rsidRPr="006F3BC6">
        <w:t>al</w:t>
      </w:r>
      <w:r w:rsidRPr="006F3BC6">
        <w:rPr>
          <w:spacing w:val="49"/>
        </w:rPr>
        <w:t xml:space="preserve"> </w:t>
      </w:r>
      <w:r w:rsidRPr="006F3BC6">
        <w:t>per</w:t>
      </w:r>
      <w:r w:rsidRPr="006F3BC6">
        <w:rPr>
          <w:spacing w:val="2"/>
        </w:rPr>
        <w:t>f</w:t>
      </w:r>
      <w:r w:rsidRPr="006F3BC6">
        <w:t>or</w:t>
      </w:r>
      <w:r w:rsidRPr="006F3BC6">
        <w:rPr>
          <w:spacing w:val="-2"/>
        </w:rPr>
        <w:t>m</w:t>
      </w:r>
      <w:r w:rsidRPr="006F3BC6">
        <w:rPr>
          <w:spacing w:val="2"/>
        </w:rPr>
        <w:t>a</w:t>
      </w:r>
      <w:r w:rsidRPr="006F3BC6">
        <w:t>nce:</w:t>
      </w:r>
      <w:r w:rsidRPr="006F3BC6">
        <w:rPr>
          <w:spacing w:val="41"/>
        </w:rPr>
        <w:t xml:space="preserve"> </w:t>
      </w:r>
      <w:r w:rsidRPr="006F3BC6">
        <w:t>a</w:t>
      </w:r>
      <w:r w:rsidRPr="006F3BC6">
        <w:rPr>
          <w:spacing w:val="56"/>
        </w:rPr>
        <w:t xml:space="preserve"> </w:t>
      </w:r>
      <w:r w:rsidRPr="006F3BC6">
        <w:t>rev</w:t>
      </w:r>
      <w:r w:rsidRPr="006F3BC6">
        <w:rPr>
          <w:spacing w:val="2"/>
        </w:rPr>
        <w:t>i</w:t>
      </w:r>
      <w:r w:rsidRPr="006F3BC6">
        <w:t>ew.</w:t>
      </w:r>
      <w:r w:rsidRPr="006F3BC6">
        <w:rPr>
          <w:spacing w:val="47"/>
        </w:rPr>
        <w:t xml:space="preserve"> </w:t>
      </w:r>
      <w:r w:rsidRPr="006F3BC6">
        <w:rPr>
          <w:i/>
        </w:rPr>
        <w:t>Intern</w:t>
      </w:r>
      <w:r w:rsidRPr="006F3BC6">
        <w:rPr>
          <w:i/>
          <w:spacing w:val="3"/>
        </w:rPr>
        <w:t>a</w:t>
      </w:r>
      <w:r w:rsidRPr="006F3BC6">
        <w:rPr>
          <w:i/>
        </w:rPr>
        <w:t>tional Journal</w:t>
      </w:r>
      <w:r w:rsidRPr="006F3BC6">
        <w:rPr>
          <w:i/>
          <w:spacing w:val="-8"/>
        </w:rPr>
        <w:t xml:space="preserve"> </w:t>
      </w:r>
      <w:r w:rsidRPr="006F3BC6">
        <w:rPr>
          <w:i/>
        </w:rPr>
        <w:t>of</w:t>
      </w:r>
      <w:r w:rsidRPr="006F3BC6">
        <w:rPr>
          <w:i/>
          <w:spacing w:val="1"/>
        </w:rPr>
        <w:t xml:space="preserve"> </w:t>
      </w:r>
      <w:r w:rsidRPr="006F3BC6">
        <w:rPr>
          <w:i/>
        </w:rPr>
        <w:t>Manag</w:t>
      </w:r>
      <w:r w:rsidRPr="006F3BC6">
        <w:rPr>
          <w:i/>
          <w:spacing w:val="2"/>
        </w:rPr>
        <w:t>e</w:t>
      </w:r>
      <w:r w:rsidRPr="006F3BC6">
        <w:rPr>
          <w:i/>
        </w:rPr>
        <w:t>me</w:t>
      </w:r>
      <w:r w:rsidRPr="006F3BC6">
        <w:rPr>
          <w:i/>
          <w:spacing w:val="2"/>
        </w:rPr>
        <w:t>n</w:t>
      </w:r>
      <w:r w:rsidRPr="006F3BC6">
        <w:rPr>
          <w:i/>
        </w:rPr>
        <w:t>t</w:t>
      </w:r>
      <w:r w:rsidRPr="006F3BC6">
        <w:rPr>
          <w:i/>
          <w:spacing w:val="-13"/>
        </w:rPr>
        <w:t xml:space="preserve"> </w:t>
      </w:r>
      <w:r w:rsidRPr="006F3BC6">
        <w:rPr>
          <w:i/>
        </w:rPr>
        <w:t>Reviews</w:t>
      </w:r>
      <w:r w:rsidRPr="006F3BC6">
        <w:rPr>
          <w:i/>
          <w:spacing w:val="-7"/>
        </w:rPr>
        <w:t xml:space="preserve"> </w:t>
      </w:r>
      <w:r w:rsidRPr="006F3BC6">
        <w:t>vol.12,</w:t>
      </w:r>
      <w:r w:rsidRPr="006F3BC6">
        <w:rPr>
          <w:spacing w:val="-5"/>
        </w:rPr>
        <w:t xml:space="preserve"> </w:t>
      </w:r>
      <w:r w:rsidRPr="006F3BC6">
        <w:t>no.1,</w:t>
      </w:r>
      <w:r w:rsidRPr="006F3BC6">
        <w:rPr>
          <w:spacing w:val="-3"/>
        </w:rPr>
        <w:t xml:space="preserve"> </w:t>
      </w:r>
      <w:r w:rsidRPr="006F3BC6">
        <w:t>pp</w:t>
      </w:r>
      <w:r w:rsidRPr="006F3BC6">
        <w:rPr>
          <w:spacing w:val="-3"/>
        </w:rPr>
        <w:t xml:space="preserve"> </w:t>
      </w:r>
      <w:r w:rsidRPr="006F3BC6">
        <w:t>5</w:t>
      </w:r>
      <w:r w:rsidRPr="006F3BC6">
        <w:rPr>
          <w:spacing w:val="3"/>
        </w:rPr>
        <w:t>0</w:t>
      </w:r>
      <w:r w:rsidRPr="006F3BC6">
        <w:t>-84.</w:t>
      </w:r>
    </w:p>
    <w:p w14:paraId="4803C134" w14:textId="4441DFD2" w:rsidR="00BF4481" w:rsidRPr="006F3BC6" w:rsidRDefault="00BF4481" w:rsidP="00947852">
      <w:pPr>
        <w:ind w:left="567" w:hanging="567"/>
        <w:jc w:val="both"/>
      </w:pPr>
      <w:r w:rsidRPr="006F3BC6">
        <w:t>Wu, L., Shao, Z., Yang, C., Ding, T., &amp; Zhang, W. (2020). The impact of CSR and financial distress on financial performance—evidence from Chinese listed companies of the manufacturing industry. Sustainability, 12(17), 6799.</w:t>
      </w:r>
    </w:p>
    <w:p w14:paraId="3AF4D6D2" w14:textId="1FFDE872" w:rsidR="00BF4481" w:rsidRPr="006F3BC6" w:rsidRDefault="006C458E" w:rsidP="00947852">
      <w:pPr>
        <w:ind w:left="567" w:hanging="567"/>
        <w:jc w:val="both"/>
      </w:pPr>
      <w:r w:rsidRPr="006F3BC6">
        <w:rPr>
          <w:bCs/>
        </w:rPr>
        <w:t xml:space="preserve">Wu, M.-W., &amp; Shen, C.-H. (2013). </w:t>
      </w:r>
      <w:r w:rsidRPr="006F3BC6">
        <w:t xml:space="preserve">Corporate Social Responsibility in the Banking Industry: Motives and Financial Performance. </w:t>
      </w:r>
      <w:r w:rsidRPr="006F3BC6">
        <w:rPr>
          <w:i/>
        </w:rPr>
        <w:t>Journal of Banking and Finance</w:t>
      </w:r>
      <w:r w:rsidRPr="006F3BC6">
        <w:t>, 37, 3529-3547.</w:t>
      </w:r>
    </w:p>
    <w:p w14:paraId="565D2A83" w14:textId="023F4A1B"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Yang, Y. G., Tsang, A., Li, O. Z., &amp; Dhaliwal, D. S. (2011). Voluntary Nonfinancial Disclosure and the Cost of Equity Capital: The Initiation of Corporate Social Responsibility Reporting. </w:t>
      </w:r>
      <w:r w:rsidRPr="006F3BC6">
        <w:rPr>
          <w:rFonts w:ascii="Times New Roman" w:hAnsi="Times New Roman" w:cs="Times New Roman"/>
          <w:i/>
        </w:rPr>
        <w:t>The Accounting Review, 86</w:t>
      </w:r>
      <w:r w:rsidRPr="006F3BC6">
        <w:rPr>
          <w:rFonts w:ascii="Times New Roman" w:hAnsi="Times New Roman" w:cs="Times New Roman"/>
        </w:rPr>
        <w:t>(1), 59-100. doi:10.2308/accr.00000005</w:t>
      </w:r>
    </w:p>
    <w:p w14:paraId="1DB817C5" w14:textId="20DC0B8E" w:rsidR="00C86EA2" w:rsidRPr="006F3BC6" w:rsidRDefault="00C86EA2" w:rsidP="00947852">
      <w:pPr>
        <w:ind w:left="567" w:hanging="567"/>
        <w:jc w:val="both"/>
      </w:pPr>
      <w:r w:rsidRPr="006F3BC6">
        <w:t>Yeo, Y.; Choi, S.; Kwon, O</w:t>
      </w:r>
      <w:r w:rsidR="00DD0701" w:rsidRPr="006F3BC6">
        <w:t xml:space="preserve"> (2015)</w:t>
      </w:r>
      <w:r w:rsidRPr="006F3BC6">
        <w:t xml:space="preserve">. CSR activities as a competitive strategy based on industry competition and firm performance: Focusing on the market type. </w:t>
      </w:r>
      <w:r w:rsidRPr="006F3BC6">
        <w:rPr>
          <w:i/>
          <w:iCs/>
        </w:rPr>
        <w:t>Korean Account. Rev</w:t>
      </w:r>
      <w:r w:rsidRPr="006F3BC6">
        <w:t xml:space="preserve">, </w:t>
      </w:r>
      <w:r w:rsidRPr="006F3BC6">
        <w:rPr>
          <w:i/>
          <w:iCs/>
        </w:rPr>
        <w:t>40</w:t>
      </w:r>
      <w:r w:rsidRPr="006F3BC6">
        <w:t>, 1–37.</w:t>
      </w:r>
    </w:p>
    <w:p w14:paraId="4F34C67F" w14:textId="00703F6D" w:rsidR="006C458E" w:rsidRPr="006F3BC6" w:rsidRDefault="006C458E" w:rsidP="00947852">
      <w:pPr>
        <w:ind w:left="567" w:hanging="567"/>
        <w:jc w:val="both"/>
      </w:pPr>
      <w:r w:rsidRPr="006F3BC6">
        <w:rPr>
          <w:bCs/>
        </w:rPr>
        <w:t>Yermack, D. (1996</w:t>
      </w:r>
      <w:r w:rsidRPr="006F3BC6">
        <w:t xml:space="preserve">). Higher Market Valuation of Companies With a Small Board of Directors. </w:t>
      </w:r>
      <w:r w:rsidRPr="006F3BC6">
        <w:rPr>
          <w:i/>
        </w:rPr>
        <w:t>Journal of Financial Economics</w:t>
      </w:r>
      <w:r w:rsidRPr="006F3BC6">
        <w:t>, 40, 185-211.</w:t>
      </w:r>
    </w:p>
    <w:p w14:paraId="2C2D625B" w14:textId="77777777" w:rsidR="00832279" w:rsidRPr="006F3BC6" w:rsidRDefault="004D3B24" w:rsidP="00832279">
      <w:pPr>
        <w:ind w:left="567" w:hanging="567"/>
        <w:jc w:val="both"/>
      </w:pPr>
      <w:r w:rsidRPr="006F3BC6">
        <w:t xml:space="preserve">Yoon, B., Lee, J. H., &amp; Byun, R. (2018). Does ESG Performance Enhance Firm Value? Evidence from Korea. </w:t>
      </w:r>
      <w:r w:rsidRPr="006F3BC6">
        <w:rPr>
          <w:i/>
          <w:iCs/>
        </w:rPr>
        <w:t>Sustainability</w:t>
      </w:r>
      <w:r w:rsidRPr="006F3BC6">
        <w:t xml:space="preserve">, </w:t>
      </w:r>
      <w:r w:rsidRPr="006F3BC6">
        <w:rPr>
          <w:i/>
          <w:iCs/>
        </w:rPr>
        <w:t>10</w:t>
      </w:r>
      <w:r w:rsidRPr="006F3BC6">
        <w:t>(10), 1-18</w:t>
      </w:r>
      <w:r w:rsidR="00832279" w:rsidRPr="006F3BC6">
        <w:t>.</w:t>
      </w:r>
    </w:p>
    <w:p w14:paraId="73716244" w14:textId="14D76587" w:rsidR="005C3A66" w:rsidRPr="006F3BC6" w:rsidRDefault="005C3A66" w:rsidP="00832279">
      <w:pPr>
        <w:ind w:left="567" w:hanging="567"/>
        <w:jc w:val="both"/>
      </w:pPr>
      <w:r w:rsidRPr="006F3BC6">
        <w:rPr>
          <w:shd w:val="clear" w:color="auto" w:fill="FFFFFF"/>
        </w:rPr>
        <w:t>Yoon, B., Lee, J. H., &amp; Cho, J. H. (2024). Corporate Social Responsibility and Financial Performance: New</w:t>
      </w:r>
      <w:r w:rsidR="00832279" w:rsidRPr="006F3BC6">
        <w:rPr>
          <w:shd w:val="clear" w:color="auto" w:fill="FFFFFF"/>
        </w:rPr>
        <w:t xml:space="preserve"> </w:t>
      </w:r>
      <w:r w:rsidRPr="006F3BC6">
        <w:rPr>
          <w:shd w:val="clear" w:color="auto" w:fill="FFFFFF"/>
        </w:rPr>
        <w:t>Evidence from the Korean Market.</w:t>
      </w:r>
      <w:r w:rsidR="00832279" w:rsidRPr="006F3BC6">
        <w:rPr>
          <w:shd w:val="clear" w:color="auto" w:fill="FFFFFF"/>
        </w:rPr>
        <w:t xml:space="preserve"> </w:t>
      </w:r>
      <w:r w:rsidRPr="006F3BC6">
        <w:rPr>
          <w:i/>
          <w:iCs/>
          <w:shd w:val="clear" w:color="auto" w:fill="FFFFFF"/>
        </w:rPr>
        <w:t>SAGE</w:t>
      </w:r>
      <w:r w:rsidR="00832279" w:rsidRPr="006F3BC6">
        <w:rPr>
          <w:i/>
          <w:iCs/>
          <w:shd w:val="clear" w:color="auto" w:fill="FFFFFF"/>
        </w:rPr>
        <w:t xml:space="preserve"> </w:t>
      </w:r>
      <w:r w:rsidRPr="006F3BC6">
        <w:rPr>
          <w:i/>
          <w:iCs/>
          <w:shd w:val="clear" w:color="auto" w:fill="FFFFFF"/>
        </w:rPr>
        <w:t>Open</w:t>
      </w:r>
      <w:r w:rsidRPr="006F3BC6">
        <w:rPr>
          <w:shd w:val="clear" w:color="auto" w:fill="FFFFFF"/>
        </w:rPr>
        <w:t>, </w:t>
      </w:r>
      <w:r w:rsidRPr="006F3BC6">
        <w:rPr>
          <w:i/>
          <w:iCs/>
          <w:shd w:val="clear" w:color="auto" w:fill="FFFFFF"/>
        </w:rPr>
        <w:t>14</w:t>
      </w:r>
      <w:r w:rsidRPr="006F3BC6">
        <w:rPr>
          <w:shd w:val="clear" w:color="auto" w:fill="FFFFFF"/>
        </w:rPr>
        <w:t>(2).</w:t>
      </w:r>
      <w:r w:rsidR="00832279" w:rsidRPr="006F3BC6">
        <w:rPr>
          <w:shd w:val="clear" w:color="auto" w:fill="FFFFFF"/>
        </w:rPr>
        <w:t xml:space="preserve"> </w:t>
      </w:r>
      <w:hyperlink r:id="rId57" w:history="1">
        <w:r w:rsidR="00832279" w:rsidRPr="006B7FBD">
          <w:rPr>
            <w:rStyle w:val="Hyperlink"/>
            <w:color w:val="auto"/>
            <w:u w:val="none"/>
            <w:shd w:val="clear" w:color="auto" w:fill="FFFFFF"/>
          </w:rPr>
          <w:t>https://doi.org/10.1177/21582440241255196</w:t>
        </w:r>
      </w:hyperlink>
      <w:r w:rsidRPr="006F3BC6">
        <w:rPr>
          <w:shd w:val="clear" w:color="auto" w:fill="FFFFFF"/>
        </w:rPr>
        <w:t> (Original work published 2024)</w:t>
      </w:r>
      <w:r w:rsidR="00832279" w:rsidRPr="006F3BC6">
        <w:rPr>
          <w:shd w:val="clear" w:color="auto" w:fill="FFFFFF"/>
        </w:rPr>
        <w:t>.</w:t>
      </w:r>
    </w:p>
    <w:p w14:paraId="6318D548" w14:textId="320B36F3" w:rsidR="003D2F8A" w:rsidRPr="006F3BC6" w:rsidRDefault="003D2F8A" w:rsidP="00947852">
      <w:pPr>
        <w:ind w:left="567" w:hanging="567"/>
        <w:jc w:val="both"/>
      </w:pPr>
      <w:r w:rsidRPr="006F3BC6">
        <w:t xml:space="preserve">Youn, H., Hua, N., &amp; Lee, S. (2015). Does size matter? Corporate social responsibility and firm performance in the restaurant industry. </w:t>
      </w:r>
      <w:r w:rsidRPr="006F3BC6">
        <w:rPr>
          <w:i/>
          <w:iCs/>
        </w:rPr>
        <w:t>International Journal of Hospitality Management</w:t>
      </w:r>
      <w:r w:rsidRPr="006F3BC6">
        <w:t xml:space="preserve">, </w:t>
      </w:r>
      <w:r w:rsidRPr="006F3BC6">
        <w:rPr>
          <w:i/>
          <w:iCs/>
        </w:rPr>
        <w:t>51</w:t>
      </w:r>
      <w:r w:rsidRPr="006F3BC6">
        <w:t>(October), 127-134.</w:t>
      </w:r>
    </w:p>
    <w:p w14:paraId="7347C74A" w14:textId="4F5714EE" w:rsidR="009C4DA0" w:rsidRPr="006F3BC6" w:rsidRDefault="009C4DA0" w:rsidP="00947852">
      <w:pPr>
        <w:ind w:left="567" w:hanging="567"/>
        <w:jc w:val="both"/>
      </w:pPr>
      <w:r w:rsidRPr="006F3BC6">
        <w:t xml:space="preserve">Yu, E. P. Y., Guo, C. Q., &amp; Luu, B. V. (2018). Environmental, social and governance transparency </w:t>
      </w:r>
      <w:r w:rsidRPr="006F3BC6">
        <w:lastRenderedPageBreak/>
        <w:t xml:space="preserve">and firm value. </w:t>
      </w:r>
      <w:r w:rsidRPr="006F3BC6">
        <w:rPr>
          <w:i/>
          <w:iCs/>
        </w:rPr>
        <w:t>Business Strategy and the Environment</w:t>
      </w:r>
      <w:r w:rsidRPr="006F3BC6">
        <w:t xml:space="preserve">, </w:t>
      </w:r>
      <w:r w:rsidRPr="006F3BC6">
        <w:rPr>
          <w:i/>
          <w:iCs/>
        </w:rPr>
        <w:t>27</w:t>
      </w:r>
      <w:r w:rsidRPr="006F3BC6">
        <w:t>(7), 987-1004</w:t>
      </w:r>
      <w:r w:rsidR="00763F11" w:rsidRPr="006F3BC6">
        <w:t>.</w:t>
      </w:r>
    </w:p>
    <w:p w14:paraId="342798F8" w14:textId="2F24CDC9" w:rsidR="00763F11" w:rsidRPr="006F3BC6" w:rsidRDefault="00763F11" w:rsidP="00947852">
      <w:pPr>
        <w:widowControl/>
        <w:ind w:left="567" w:hanging="567"/>
        <w:jc w:val="both"/>
      </w:pPr>
      <w:r w:rsidRPr="006F3BC6">
        <w:t>Yu, X.; Xiao, K</w:t>
      </w:r>
      <w:r w:rsidR="009F7AFD" w:rsidRPr="006F3BC6">
        <w:t xml:space="preserve"> (2022)</w:t>
      </w:r>
      <w:r w:rsidRPr="006F3BC6">
        <w:t xml:space="preserve">. Does ESG Performance Affect Firm Value? Evidence from a New ESG-Scoring Approach for Chinese Enterprises. </w:t>
      </w:r>
      <w:r w:rsidRPr="006F3BC6">
        <w:rPr>
          <w:i/>
          <w:iCs/>
        </w:rPr>
        <w:t>Sustainability</w:t>
      </w:r>
      <w:r w:rsidRPr="006F3BC6">
        <w:t xml:space="preserve">, </w:t>
      </w:r>
      <w:r w:rsidRPr="006F3BC6">
        <w:rPr>
          <w:i/>
          <w:iCs/>
        </w:rPr>
        <w:t>14</w:t>
      </w:r>
      <w:r w:rsidRPr="006F3BC6">
        <w:t>, 16940</w:t>
      </w:r>
      <w:r w:rsidRPr="006B7FBD">
        <w:t xml:space="preserve">. </w:t>
      </w:r>
      <w:hyperlink r:id="rId58" w:history="1">
        <w:r w:rsidRPr="006B7FBD">
          <w:rPr>
            <w:rStyle w:val="Hyperlink"/>
            <w:color w:val="auto"/>
            <w:u w:val="none"/>
          </w:rPr>
          <w:t>https://doi.org/10.3390/su142416940</w:t>
        </w:r>
      </w:hyperlink>
      <w:r w:rsidR="00832279" w:rsidRPr="006F3BC6">
        <w:rPr>
          <w:rStyle w:val="Hyperlink"/>
          <w:color w:val="auto"/>
        </w:rPr>
        <w:t>.</w:t>
      </w:r>
    </w:p>
    <w:p w14:paraId="36AFC6FC" w14:textId="51B9FB45" w:rsidR="006C458E" w:rsidRPr="006F3BC6" w:rsidRDefault="006C458E" w:rsidP="00947852">
      <w:pPr>
        <w:pStyle w:val="EndNoteBibliography"/>
        <w:spacing w:after="0"/>
        <w:ind w:left="567" w:hanging="567"/>
        <w:jc w:val="both"/>
        <w:rPr>
          <w:rFonts w:ascii="Times New Roman" w:hAnsi="Times New Roman" w:cs="Times New Roman"/>
        </w:rPr>
      </w:pPr>
      <w:r w:rsidRPr="006F3BC6">
        <w:rPr>
          <w:rFonts w:ascii="Times New Roman" w:hAnsi="Times New Roman" w:cs="Times New Roman"/>
        </w:rPr>
        <w:t xml:space="preserve">Yusoff, H., Kamaruddin, S. H., &amp; Ghani, E. K. (2018). </w:t>
      </w:r>
      <w:r w:rsidRPr="006F3BC6">
        <w:rPr>
          <w:rFonts w:ascii="Times New Roman" w:hAnsi="Times New Roman" w:cs="Times New Roman"/>
          <w:i/>
        </w:rPr>
        <w:t>Environmental Reporting Practices of Top Public Listed Companies: Analyzing Pre-Post CSR Framework</w:t>
      </w:r>
      <w:r w:rsidRPr="006F3BC6">
        <w:rPr>
          <w:rFonts w:ascii="Times New Roman" w:hAnsi="Times New Roman" w:cs="Times New Roman"/>
        </w:rPr>
        <w:t>.</w:t>
      </w:r>
    </w:p>
    <w:p w14:paraId="24EB381B" w14:textId="0C70D3E9" w:rsidR="00243E03" w:rsidRPr="006F3BC6" w:rsidRDefault="00243E03" w:rsidP="00947852">
      <w:pPr>
        <w:ind w:left="567" w:hanging="567"/>
        <w:jc w:val="both"/>
      </w:pPr>
      <w:r w:rsidRPr="006F3BC6">
        <w:t xml:space="preserve">Zeelenberg, M., van Dijk, W. W., Manstead, A. S., &amp; van der Pligt, J. </w:t>
      </w:r>
      <w:r w:rsidR="00947852" w:rsidRPr="006F3BC6">
        <w:t>(</w:t>
      </w:r>
      <w:r w:rsidRPr="006F3BC6">
        <w:t>2000</w:t>
      </w:r>
      <w:r w:rsidR="00947852" w:rsidRPr="006F3BC6">
        <w:t>)</w:t>
      </w:r>
      <w:r w:rsidRPr="006F3BC6">
        <w:t xml:space="preserve">. On bad decisions and disconfirmed expectancies: The psychology of regret and disappointment. </w:t>
      </w:r>
      <w:r w:rsidRPr="006F3BC6">
        <w:rPr>
          <w:i/>
          <w:iCs/>
        </w:rPr>
        <w:t>Cognition &amp; Emotion</w:t>
      </w:r>
      <w:r w:rsidRPr="006F3BC6">
        <w:t>, 14: 521-541.</w:t>
      </w:r>
    </w:p>
    <w:p w14:paraId="42189A77" w14:textId="3324BE09" w:rsidR="00537831" w:rsidRPr="006F3BC6" w:rsidRDefault="00537831" w:rsidP="00947852">
      <w:pPr>
        <w:pStyle w:val="EndNoteBibliography"/>
        <w:spacing w:after="0"/>
        <w:ind w:left="567" w:hanging="567"/>
        <w:jc w:val="both"/>
        <w:rPr>
          <w:rFonts w:ascii="Times New Roman" w:hAnsi="Times New Roman" w:cs="Times New Roman"/>
        </w:rPr>
      </w:pPr>
      <w:r w:rsidRPr="006F3BC6">
        <w:rPr>
          <w:rFonts w:ascii="Times New Roman" w:eastAsia="Times New Roman" w:hAnsi="Times New Roman" w:cs="Times New Roman"/>
          <w:noProof w:val="0"/>
        </w:rPr>
        <w:t xml:space="preserve">Zhang, F., Qin, X., &amp; Liu, L. (2020). The interaction effect between ESG and green innovation and its impact on firm value from the perspective of information disclosure. </w:t>
      </w:r>
      <w:r w:rsidRPr="006F3BC6">
        <w:rPr>
          <w:rFonts w:ascii="Times New Roman" w:eastAsia="Times New Roman" w:hAnsi="Times New Roman" w:cs="Times New Roman"/>
          <w:i/>
          <w:iCs/>
          <w:noProof w:val="0"/>
        </w:rPr>
        <w:t>Sustainability</w:t>
      </w:r>
      <w:r w:rsidRPr="006F3BC6">
        <w:rPr>
          <w:rFonts w:ascii="Times New Roman" w:eastAsia="Times New Roman" w:hAnsi="Times New Roman" w:cs="Times New Roman"/>
          <w:noProof w:val="0"/>
        </w:rPr>
        <w:t xml:space="preserve">, </w:t>
      </w:r>
      <w:r w:rsidRPr="006F3BC6">
        <w:rPr>
          <w:rFonts w:ascii="Times New Roman" w:eastAsia="Times New Roman" w:hAnsi="Times New Roman" w:cs="Times New Roman"/>
          <w:i/>
          <w:iCs/>
          <w:noProof w:val="0"/>
        </w:rPr>
        <w:t>12</w:t>
      </w:r>
      <w:r w:rsidRPr="006F3BC6">
        <w:rPr>
          <w:rFonts w:ascii="Times New Roman" w:eastAsia="Times New Roman" w:hAnsi="Times New Roman" w:cs="Times New Roman"/>
          <w:noProof w:val="0"/>
        </w:rPr>
        <w:t>(5), 1866.</w:t>
      </w:r>
    </w:p>
    <w:p w14:paraId="0BDCB277" w14:textId="157D0224" w:rsidR="00FA796A" w:rsidRPr="006F3BC6" w:rsidRDefault="006C458E" w:rsidP="00947852">
      <w:pPr>
        <w:ind w:left="567" w:hanging="567"/>
        <w:jc w:val="both"/>
      </w:pPr>
      <w:r w:rsidRPr="006F3BC6">
        <w:t>Zimmerman, M. E. (1994). Contesting earth’s future: Radical ecology and postmodernity. London: University of California Press.</w:t>
      </w:r>
      <w:r w:rsidR="00B2210F" w:rsidRPr="006F3BC6">
        <w:t xml:space="preserve"> </w:t>
      </w:r>
    </w:p>
    <w:p w14:paraId="77C7E9C7" w14:textId="5718E6C2" w:rsidR="00F77966" w:rsidRPr="006F3BC6" w:rsidRDefault="00F77966" w:rsidP="00947852">
      <w:pPr>
        <w:ind w:left="567" w:hanging="567"/>
        <w:jc w:val="both"/>
      </w:pPr>
      <w:r w:rsidRPr="006F3BC6">
        <w:t xml:space="preserve">Zolotoy, L., O'Sullivan, D., &amp; Chen, Y. (2019). Local religious norms, corporate social responsibility, and firm value. </w:t>
      </w:r>
      <w:r w:rsidRPr="006F3BC6">
        <w:rPr>
          <w:i/>
          <w:iCs/>
        </w:rPr>
        <w:t>Journal of Banking &amp; Finance</w:t>
      </w:r>
      <w:r w:rsidRPr="006F3BC6">
        <w:t xml:space="preserve">, </w:t>
      </w:r>
      <w:r w:rsidRPr="006F3BC6">
        <w:rPr>
          <w:i/>
          <w:iCs/>
        </w:rPr>
        <w:t>100</w:t>
      </w:r>
      <w:r w:rsidRPr="006F3BC6">
        <w:t>, 218-233.</w:t>
      </w:r>
    </w:p>
    <w:p w14:paraId="6F63E6EF" w14:textId="463516E5" w:rsidR="00876B79" w:rsidRPr="006F3BC6" w:rsidRDefault="00876B79" w:rsidP="00947852">
      <w:pPr>
        <w:tabs>
          <w:tab w:val="left" w:pos="142"/>
        </w:tabs>
        <w:ind w:left="567" w:hanging="567"/>
        <w:jc w:val="both"/>
      </w:pPr>
    </w:p>
    <w:p w14:paraId="7DBC1B3D" w14:textId="346E0160" w:rsidR="00404200" w:rsidRPr="006F3BC6" w:rsidRDefault="00404200" w:rsidP="00947852">
      <w:pPr>
        <w:tabs>
          <w:tab w:val="left" w:pos="142"/>
        </w:tabs>
        <w:ind w:left="567" w:hanging="567"/>
        <w:jc w:val="both"/>
      </w:pPr>
    </w:p>
    <w:p w14:paraId="7B37906B" w14:textId="1DAC6331" w:rsidR="00404200" w:rsidRPr="006F3BC6" w:rsidRDefault="00404200" w:rsidP="00947852">
      <w:pPr>
        <w:tabs>
          <w:tab w:val="left" w:pos="142"/>
        </w:tabs>
        <w:ind w:left="567" w:hanging="567"/>
        <w:jc w:val="both"/>
      </w:pPr>
    </w:p>
    <w:p w14:paraId="79660E43" w14:textId="5B3E1AC5" w:rsidR="00404200" w:rsidRPr="006F3BC6" w:rsidRDefault="00404200" w:rsidP="00947852">
      <w:pPr>
        <w:tabs>
          <w:tab w:val="left" w:pos="142"/>
        </w:tabs>
        <w:ind w:left="567" w:hanging="567"/>
        <w:jc w:val="both"/>
      </w:pPr>
    </w:p>
    <w:p w14:paraId="7895F046" w14:textId="2B2F9F2C" w:rsidR="00404200" w:rsidRPr="006F3BC6" w:rsidRDefault="00404200" w:rsidP="00947852">
      <w:pPr>
        <w:tabs>
          <w:tab w:val="left" w:pos="142"/>
        </w:tabs>
        <w:ind w:left="567" w:hanging="567"/>
        <w:jc w:val="both"/>
      </w:pPr>
    </w:p>
    <w:p w14:paraId="5CFA2AA2" w14:textId="044265EB" w:rsidR="00404200" w:rsidRPr="006F3BC6" w:rsidRDefault="00404200" w:rsidP="00947852">
      <w:pPr>
        <w:tabs>
          <w:tab w:val="left" w:pos="142"/>
        </w:tabs>
        <w:ind w:left="567" w:hanging="567"/>
        <w:jc w:val="both"/>
      </w:pPr>
    </w:p>
    <w:p w14:paraId="024C8C6A" w14:textId="4DB38025" w:rsidR="00404200" w:rsidRPr="006F3BC6" w:rsidRDefault="00404200" w:rsidP="00947852">
      <w:pPr>
        <w:tabs>
          <w:tab w:val="left" w:pos="142"/>
        </w:tabs>
        <w:ind w:left="567" w:hanging="567"/>
        <w:jc w:val="both"/>
      </w:pPr>
    </w:p>
    <w:p w14:paraId="7A47E9C6" w14:textId="33E05C13" w:rsidR="00404200" w:rsidRPr="006F3BC6" w:rsidRDefault="00404200" w:rsidP="00947852">
      <w:pPr>
        <w:tabs>
          <w:tab w:val="left" w:pos="142"/>
        </w:tabs>
        <w:ind w:left="567" w:hanging="567"/>
        <w:jc w:val="both"/>
      </w:pPr>
    </w:p>
    <w:p w14:paraId="41390438" w14:textId="43639E7A" w:rsidR="00404200" w:rsidRPr="006F3BC6" w:rsidRDefault="00404200" w:rsidP="00947852">
      <w:pPr>
        <w:tabs>
          <w:tab w:val="left" w:pos="142"/>
        </w:tabs>
        <w:ind w:left="567" w:hanging="567"/>
        <w:jc w:val="both"/>
      </w:pPr>
    </w:p>
    <w:p w14:paraId="5FC388C2" w14:textId="6B625D88" w:rsidR="00404200" w:rsidRPr="006F3BC6" w:rsidRDefault="00404200" w:rsidP="00947852">
      <w:pPr>
        <w:tabs>
          <w:tab w:val="left" w:pos="142"/>
        </w:tabs>
        <w:ind w:left="567" w:hanging="567"/>
        <w:jc w:val="both"/>
      </w:pPr>
    </w:p>
    <w:p w14:paraId="37AB0931" w14:textId="378C6E19" w:rsidR="00404200" w:rsidRPr="006F3BC6" w:rsidRDefault="00404200" w:rsidP="00947852">
      <w:pPr>
        <w:tabs>
          <w:tab w:val="left" w:pos="142"/>
        </w:tabs>
        <w:ind w:left="567" w:hanging="567"/>
        <w:jc w:val="both"/>
      </w:pPr>
    </w:p>
    <w:p w14:paraId="216891FF" w14:textId="43B5A01B" w:rsidR="00404200" w:rsidRPr="006F3BC6" w:rsidRDefault="00404200" w:rsidP="00947852">
      <w:pPr>
        <w:tabs>
          <w:tab w:val="left" w:pos="142"/>
        </w:tabs>
        <w:ind w:left="567" w:hanging="567"/>
        <w:jc w:val="both"/>
      </w:pPr>
    </w:p>
    <w:p w14:paraId="29CBF5B1" w14:textId="109D3E87" w:rsidR="00404200" w:rsidRPr="006F3BC6" w:rsidRDefault="00404200" w:rsidP="00947852">
      <w:pPr>
        <w:tabs>
          <w:tab w:val="left" w:pos="142"/>
        </w:tabs>
        <w:ind w:left="567" w:hanging="567"/>
        <w:jc w:val="both"/>
      </w:pPr>
    </w:p>
    <w:p w14:paraId="7B746F7F" w14:textId="3CE64CA7" w:rsidR="00404200" w:rsidRPr="006F3BC6" w:rsidRDefault="00404200" w:rsidP="00947852">
      <w:pPr>
        <w:tabs>
          <w:tab w:val="left" w:pos="142"/>
        </w:tabs>
        <w:ind w:left="567" w:hanging="567"/>
        <w:jc w:val="both"/>
      </w:pPr>
    </w:p>
    <w:p w14:paraId="6A1783B3" w14:textId="23244C7C" w:rsidR="00404200" w:rsidRPr="006F3BC6" w:rsidRDefault="00404200" w:rsidP="00947852">
      <w:pPr>
        <w:tabs>
          <w:tab w:val="left" w:pos="142"/>
        </w:tabs>
        <w:ind w:left="567" w:hanging="567"/>
        <w:jc w:val="both"/>
      </w:pPr>
    </w:p>
    <w:p w14:paraId="4296FE73" w14:textId="35AC4D9B" w:rsidR="00404200" w:rsidRPr="006F3BC6" w:rsidRDefault="00404200" w:rsidP="00947852">
      <w:pPr>
        <w:tabs>
          <w:tab w:val="left" w:pos="142"/>
        </w:tabs>
        <w:ind w:left="567" w:hanging="567"/>
        <w:jc w:val="both"/>
      </w:pPr>
    </w:p>
    <w:p w14:paraId="2E2A0641" w14:textId="1D3EC861" w:rsidR="00404200" w:rsidRPr="006F3BC6" w:rsidRDefault="00404200" w:rsidP="00947852">
      <w:pPr>
        <w:tabs>
          <w:tab w:val="left" w:pos="142"/>
        </w:tabs>
        <w:ind w:left="567" w:hanging="567"/>
        <w:jc w:val="both"/>
      </w:pPr>
    </w:p>
    <w:p w14:paraId="0C99DFC6" w14:textId="062A5AB1" w:rsidR="00404200" w:rsidRPr="006F3BC6" w:rsidRDefault="00404200" w:rsidP="00947852">
      <w:pPr>
        <w:tabs>
          <w:tab w:val="left" w:pos="142"/>
        </w:tabs>
        <w:ind w:left="567" w:hanging="567"/>
        <w:jc w:val="both"/>
      </w:pPr>
    </w:p>
    <w:p w14:paraId="21E5EEC7" w14:textId="0D05FDCC" w:rsidR="00404200" w:rsidRPr="006F3BC6" w:rsidRDefault="00404200" w:rsidP="00947852">
      <w:pPr>
        <w:tabs>
          <w:tab w:val="left" w:pos="142"/>
        </w:tabs>
        <w:ind w:left="567" w:hanging="567"/>
        <w:jc w:val="both"/>
      </w:pPr>
    </w:p>
    <w:p w14:paraId="39E622BF" w14:textId="4CCFD699" w:rsidR="00404200" w:rsidRPr="006F3BC6" w:rsidRDefault="00404200" w:rsidP="00947852">
      <w:pPr>
        <w:tabs>
          <w:tab w:val="left" w:pos="142"/>
        </w:tabs>
        <w:ind w:left="567" w:hanging="567"/>
        <w:jc w:val="both"/>
      </w:pPr>
    </w:p>
    <w:p w14:paraId="5C6883EC" w14:textId="3099D47E" w:rsidR="00404200" w:rsidRPr="006F3BC6" w:rsidRDefault="00404200" w:rsidP="00947852">
      <w:pPr>
        <w:tabs>
          <w:tab w:val="left" w:pos="142"/>
        </w:tabs>
        <w:ind w:left="567" w:hanging="567"/>
        <w:jc w:val="both"/>
      </w:pPr>
    </w:p>
    <w:p w14:paraId="1879C4DC" w14:textId="1281F2A8" w:rsidR="00404200" w:rsidRPr="006F3BC6" w:rsidRDefault="00404200" w:rsidP="00947852">
      <w:pPr>
        <w:tabs>
          <w:tab w:val="left" w:pos="142"/>
        </w:tabs>
        <w:ind w:left="567" w:hanging="567"/>
        <w:jc w:val="both"/>
      </w:pPr>
    </w:p>
    <w:p w14:paraId="1E46DC7E" w14:textId="1F858FDD" w:rsidR="00404200" w:rsidRPr="006F3BC6" w:rsidRDefault="00404200" w:rsidP="00947852">
      <w:pPr>
        <w:tabs>
          <w:tab w:val="left" w:pos="142"/>
        </w:tabs>
        <w:ind w:left="567" w:hanging="567"/>
        <w:jc w:val="both"/>
      </w:pPr>
    </w:p>
    <w:p w14:paraId="61ECCCB4" w14:textId="5475F0CD" w:rsidR="00404200" w:rsidRPr="006F3BC6" w:rsidRDefault="00404200" w:rsidP="00947852">
      <w:pPr>
        <w:tabs>
          <w:tab w:val="left" w:pos="142"/>
        </w:tabs>
        <w:ind w:left="567" w:hanging="567"/>
        <w:jc w:val="both"/>
      </w:pPr>
    </w:p>
    <w:p w14:paraId="4BA3D964" w14:textId="67D7A0E6" w:rsidR="00404200" w:rsidRPr="006F3BC6" w:rsidRDefault="00404200" w:rsidP="00947852">
      <w:pPr>
        <w:tabs>
          <w:tab w:val="left" w:pos="142"/>
        </w:tabs>
        <w:ind w:left="567" w:hanging="567"/>
        <w:jc w:val="both"/>
      </w:pPr>
    </w:p>
    <w:p w14:paraId="56449402" w14:textId="1FEF059E" w:rsidR="00404200" w:rsidRPr="006F3BC6" w:rsidRDefault="00404200" w:rsidP="00947852">
      <w:pPr>
        <w:tabs>
          <w:tab w:val="left" w:pos="142"/>
        </w:tabs>
        <w:ind w:left="567" w:hanging="567"/>
        <w:jc w:val="both"/>
      </w:pPr>
    </w:p>
    <w:p w14:paraId="2FB73FAA" w14:textId="24121841" w:rsidR="00404200" w:rsidRPr="006F3BC6" w:rsidRDefault="00404200" w:rsidP="00947852">
      <w:pPr>
        <w:tabs>
          <w:tab w:val="left" w:pos="142"/>
        </w:tabs>
        <w:ind w:left="567" w:hanging="567"/>
        <w:jc w:val="both"/>
      </w:pPr>
    </w:p>
    <w:p w14:paraId="653931A1" w14:textId="5E31DA48" w:rsidR="00404200" w:rsidRPr="006F3BC6" w:rsidRDefault="00404200" w:rsidP="00947852">
      <w:pPr>
        <w:tabs>
          <w:tab w:val="left" w:pos="142"/>
        </w:tabs>
        <w:ind w:left="567" w:hanging="567"/>
        <w:jc w:val="both"/>
      </w:pPr>
    </w:p>
    <w:p w14:paraId="398FF278" w14:textId="6255B82A" w:rsidR="00404200" w:rsidRPr="006F3BC6" w:rsidRDefault="00404200" w:rsidP="00947852">
      <w:pPr>
        <w:tabs>
          <w:tab w:val="left" w:pos="142"/>
        </w:tabs>
        <w:ind w:left="567" w:hanging="567"/>
        <w:jc w:val="both"/>
      </w:pPr>
    </w:p>
    <w:p w14:paraId="0D87038B" w14:textId="0F9FAEA3" w:rsidR="00404200" w:rsidRPr="006F3BC6" w:rsidRDefault="00404200" w:rsidP="00947852">
      <w:pPr>
        <w:tabs>
          <w:tab w:val="left" w:pos="142"/>
        </w:tabs>
        <w:ind w:left="567" w:hanging="567"/>
        <w:jc w:val="both"/>
      </w:pPr>
    </w:p>
    <w:p w14:paraId="7BFB4D19" w14:textId="72C9A686" w:rsidR="00404200" w:rsidRPr="006F3BC6" w:rsidRDefault="00404200" w:rsidP="00947852">
      <w:pPr>
        <w:tabs>
          <w:tab w:val="left" w:pos="142"/>
        </w:tabs>
        <w:ind w:left="567" w:hanging="567"/>
        <w:jc w:val="both"/>
      </w:pPr>
    </w:p>
    <w:p w14:paraId="3D0658FE" w14:textId="77777777" w:rsidR="00404200" w:rsidRPr="006F3BC6" w:rsidRDefault="00404200" w:rsidP="00947852">
      <w:pPr>
        <w:tabs>
          <w:tab w:val="left" w:pos="142"/>
        </w:tabs>
        <w:ind w:left="567" w:hanging="567"/>
        <w:jc w:val="both"/>
      </w:pPr>
    </w:p>
    <w:p w14:paraId="6C8AB7B9" w14:textId="77777777" w:rsidR="00AF51FE" w:rsidRPr="006F3BC6" w:rsidRDefault="00AF51FE" w:rsidP="00947852">
      <w:pPr>
        <w:tabs>
          <w:tab w:val="left" w:pos="142"/>
        </w:tabs>
        <w:ind w:left="567" w:hanging="567"/>
        <w:jc w:val="both"/>
      </w:pPr>
    </w:p>
    <w:p w14:paraId="669F4B3E" w14:textId="77777777" w:rsidR="00876B79" w:rsidRPr="006F3BC6" w:rsidRDefault="00876B79" w:rsidP="00CD7C41">
      <w:pPr>
        <w:pStyle w:val="Heading1"/>
      </w:pPr>
      <w:bookmarkStart w:id="293" w:name="_Toc117433195"/>
      <w:bookmarkStart w:id="294" w:name="_Toc218700940"/>
      <w:r w:rsidRPr="006F3BC6">
        <w:lastRenderedPageBreak/>
        <w:t>PHỤ LỤC</w:t>
      </w:r>
      <w:bookmarkEnd w:id="293"/>
      <w:bookmarkEnd w:id="294"/>
    </w:p>
    <w:p w14:paraId="0816836F" w14:textId="77777777" w:rsidR="00876B79" w:rsidRPr="006F3BC6" w:rsidRDefault="00876B79" w:rsidP="00B87174">
      <w:pPr>
        <w:rPr>
          <w:sz w:val="26"/>
          <w:szCs w:val="26"/>
        </w:rPr>
      </w:pPr>
    </w:p>
    <w:p w14:paraId="62BD011B" w14:textId="7A880771" w:rsidR="00876B79" w:rsidRPr="006F3BC6" w:rsidRDefault="00876B79" w:rsidP="00876B79">
      <w:pPr>
        <w:spacing w:line="360" w:lineRule="auto"/>
        <w:ind w:left="1418" w:hanging="1418"/>
        <w:jc w:val="both"/>
        <w:rPr>
          <w:sz w:val="26"/>
          <w:szCs w:val="26"/>
        </w:rPr>
      </w:pPr>
      <w:r w:rsidRPr="006F3BC6">
        <w:rPr>
          <w:sz w:val="26"/>
          <w:szCs w:val="26"/>
        </w:rPr>
        <w:t xml:space="preserve">PHỤ LỤC 1: TỔNG HỢP </w:t>
      </w:r>
      <w:r w:rsidR="00A34795" w:rsidRPr="006F3BC6">
        <w:rPr>
          <w:sz w:val="26"/>
          <w:szCs w:val="26"/>
        </w:rPr>
        <w:t>CÁC</w:t>
      </w:r>
      <w:r w:rsidRPr="006F3BC6">
        <w:rPr>
          <w:sz w:val="26"/>
          <w:szCs w:val="26"/>
        </w:rPr>
        <w:t xml:space="preserve"> NGHIÊN CỨU CÓ LIÊN QUAN ĐẾN ĐỀ TÀI</w:t>
      </w:r>
    </w:p>
    <w:p w14:paraId="07E0431A" w14:textId="77777777" w:rsidR="00876B79" w:rsidRPr="006F3BC6" w:rsidRDefault="00876B79" w:rsidP="00876B79">
      <w:pPr>
        <w:spacing w:line="360" w:lineRule="auto"/>
        <w:ind w:left="1418" w:hanging="1418"/>
        <w:jc w:val="both"/>
        <w:rPr>
          <w:sz w:val="26"/>
          <w:szCs w:val="26"/>
        </w:rPr>
      </w:pPr>
      <w:r w:rsidRPr="006F3BC6">
        <w:rPr>
          <w:sz w:val="26"/>
          <w:szCs w:val="26"/>
        </w:rPr>
        <w:t>PHỤ LỤC 2: DANH SÁCH CÁC CÔNG TY NIÊM YẾT NGHIÊN CỨU</w:t>
      </w:r>
    </w:p>
    <w:p w14:paraId="239DEA8E" w14:textId="1DDC80DD" w:rsidR="00876B79" w:rsidRPr="006F3BC6" w:rsidRDefault="00876B79" w:rsidP="00876B79">
      <w:pPr>
        <w:pStyle w:val="EndNoteBibliography"/>
        <w:spacing w:after="0" w:line="360" w:lineRule="auto"/>
        <w:ind w:left="1418" w:hanging="1418"/>
        <w:jc w:val="both"/>
        <w:rPr>
          <w:rFonts w:ascii="Times New Roman" w:hAnsi="Times New Roman" w:cs="Times New Roman"/>
          <w:sz w:val="26"/>
          <w:szCs w:val="26"/>
        </w:rPr>
      </w:pPr>
      <w:r w:rsidRPr="006F3BC6">
        <w:rPr>
          <w:rFonts w:ascii="Times New Roman" w:hAnsi="Times New Roman" w:cs="Times New Roman"/>
          <w:sz w:val="26"/>
          <w:szCs w:val="26"/>
        </w:rPr>
        <w:t>PHỤ LỤC 3:</w:t>
      </w:r>
      <w:r w:rsidR="003D7648" w:rsidRPr="006F3BC6">
        <w:rPr>
          <w:rFonts w:ascii="Times New Roman" w:hAnsi="Times New Roman" w:cs="Times New Roman"/>
          <w:sz w:val="26"/>
          <w:szCs w:val="26"/>
        </w:rPr>
        <w:t xml:space="preserve"> </w:t>
      </w:r>
      <w:r w:rsidRPr="006F3BC6">
        <w:rPr>
          <w:rFonts w:ascii="Times New Roman" w:hAnsi="Times New Roman" w:cs="Times New Roman"/>
          <w:sz w:val="26"/>
          <w:szCs w:val="26"/>
        </w:rPr>
        <w:t>KẾT QUẢ PHÂN TÍCH ĐỊNH LƯỢNG</w:t>
      </w:r>
    </w:p>
    <w:p w14:paraId="47FB37B4" w14:textId="1906D46C" w:rsidR="00362529" w:rsidRPr="006F3BC6" w:rsidRDefault="00362529" w:rsidP="00362529">
      <w:pPr>
        <w:pStyle w:val="EndNoteBibliography"/>
        <w:spacing w:after="0" w:line="360" w:lineRule="auto"/>
        <w:ind w:left="1418" w:hanging="1418"/>
        <w:jc w:val="both"/>
        <w:rPr>
          <w:rFonts w:ascii="Times New Roman" w:hAnsi="Times New Roman" w:cs="Times New Roman"/>
          <w:sz w:val="26"/>
          <w:szCs w:val="26"/>
        </w:rPr>
      </w:pPr>
      <w:r w:rsidRPr="006F3BC6">
        <w:rPr>
          <w:rFonts w:ascii="Times New Roman" w:hAnsi="Times New Roman" w:cs="Times New Roman"/>
          <w:sz w:val="26"/>
          <w:szCs w:val="26"/>
        </w:rPr>
        <w:t xml:space="preserve">PHỤ LỤC 4: </w:t>
      </w:r>
      <w:r w:rsidR="00446458" w:rsidRPr="006F3BC6">
        <w:rPr>
          <w:rFonts w:ascii="Times New Roman" w:hAnsi="Times New Roman" w:cs="Times New Roman"/>
          <w:sz w:val="26"/>
          <w:szCs w:val="26"/>
        </w:rPr>
        <w:t xml:space="preserve">BẢNG </w:t>
      </w:r>
      <w:r w:rsidRPr="006F3BC6">
        <w:rPr>
          <w:rFonts w:ascii="Times New Roman" w:hAnsi="Times New Roman" w:cs="Times New Roman"/>
          <w:sz w:val="26"/>
          <w:szCs w:val="26"/>
        </w:rPr>
        <w:t>T</w:t>
      </w:r>
      <w:r w:rsidR="00446458" w:rsidRPr="006F3BC6">
        <w:rPr>
          <w:rFonts w:ascii="Times New Roman" w:hAnsi="Times New Roman" w:cs="Times New Roman"/>
          <w:sz w:val="26"/>
          <w:szCs w:val="26"/>
        </w:rPr>
        <w:t xml:space="preserve">ÓM LƯỢC CÁC KẾT QUẢ </w:t>
      </w:r>
      <w:r w:rsidR="003D7648" w:rsidRPr="006F3BC6">
        <w:rPr>
          <w:rFonts w:ascii="Times New Roman" w:hAnsi="Times New Roman" w:cs="Times New Roman"/>
          <w:sz w:val="26"/>
          <w:szCs w:val="26"/>
        </w:rPr>
        <w:t>PHÂN TÍCH</w:t>
      </w:r>
      <w:r w:rsidR="00446458" w:rsidRPr="006F3BC6">
        <w:rPr>
          <w:rFonts w:ascii="Times New Roman" w:hAnsi="Times New Roman" w:cs="Times New Roman"/>
          <w:sz w:val="26"/>
          <w:szCs w:val="26"/>
        </w:rPr>
        <w:t xml:space="preserve"> </w:t>
      </w:r>
    </w:p>
    <w:p w14:paraId="190DF84C" w14:textId="77777777" w:rsidR="00362529" w:rsidRPr="006F3BC6" w:rsidRDefault="00362529" w:rsidP="00876B79">
      <w:pPr>
        <w:pStyle w:val="EndNoteBibliography"/>
        <w:spacing w:after="0" w:line="360" w:lineRule="auto"/>
        <w:ind w:left="1418" w:hanging="1418"/>
        <w:jc w:val="both"/>
        <w:rPr>
          <w:rFonts w:ascii="Times New Roman" w:hAnsi="Times New Roman" w:cs="Times New Roman"/>
          <w:sz w:val="26"/>
          <w:szCs w:val="26"/>
        </w:rPr>
      </w:pPr>
    </w:p>
    <w:p w14:paraId="7A8E88D6" w14:textId="77777777" w:rsidR="00876B79" w:rsidRPr="006F3BC6" w:rsidRDefault="00876B79" w:rsidP="00535803">
      <w:pPr>
        <w:tabs>
          <w:tab w:val="left" w:pos="142"/>
        </w:tabs>
        <w:spacing w:line="360" w:lineRule="auto"/>
        <w:ind w:left="142"/>
        <w:jc w:val="both"/>
        <w:rPr>
          <w:sz w:val="26"/>
          <w:szCs w:val="26"/>
        </w:rPr>
      </w:pPr>
    </w:p>
    <w:p w14:paraId="7834113F" w14:textId="3F56A897" w:rsidR="00362529" w:rsidRPr="006F3BC6" w:rsidRDefault="00362529" w:rsidP="00535803">
      <w:pPr>
        <w:tabs>
          <w:tab w:val="left" w:pos="142"/>
        </w:tabs>
        <w:spacing w:line="360" w:lineRule="auto"/>
        <w:ind w:left="142"/>
        <w:jc w:val="both"/>
        <w:rPr>
          <w:sz w:val="26"/>
          <w:szCs w:val="26"/>
        </w:rPr>
        <w:sectPr w:rsidR="00362529" w:rsidRPr="006F3BC6" w:rsidSect="00AB281C">
          <w:pgSz w:w="11920" w:h="16840"/>
          <w:pgMar w:top="1985" w:right="1134" w:bottom="1701" w:left="1985" w:header="284" w:footer="284" w:gutter="0"/>
          <w:pgNumType w:start="1" w:chapStyle="1"/>
          <w:cols w:space="720"/>
          <w:docGrid w:linePitch="299"/>
        </w:sectPr>
      </w:pPr>
    </w:p>
    <w:p w14:paraId="6590932A" w14:textId="55709909" w:rsidR="003B69EC" w:rsidRPr="006F3BC6" w:rsidRDefault="003B69EC" w:rsidP="00BE2785">
      <w:pPr>
        <w:spacing w:line="360" w:lineRule="auto"/>
        <w:jc w:val="center"/>
        <w:rPr>
          <w:b/>
          <w:bCs/>
          <w:sz w:val="32"/>
          <w:szCs w:val="32"/>
        </w:rPr>
      </w:pPr>
      <w:r w:rsidRPr="006F3BC6">
        <w:rPr>
          <w:b/>
          <w:bCs/>
          <w:sz w:val="32"/>
          <w:szCs w:val="32"/>
        </w:rPr>
        <w:lastRenderedPageBreak/>
        <w:t xml:space="preserve">PHỤ LỤC </w:t>
      </w:r>
      <w:r w:rsidR="00595D68" w:rsidRPr="006F3BC6">
        <w:rPr>
          <w:b/>
          <w:bCs/>
          <w:sz w:val="32"/>
          <w:szCs w:val="32"/>
        </w:rPr>
        <w:t>1</w:t>
      </w:r>
    </w:p>
    <w:p w14:paraId="766A9AC8" w14:textId="6EDFCEDD" w:rsidR="003B69EC" w:rsidRPr="006F3BC6" w:rsidRDefault="003B69EC" w:rsidP="00BE2785">
      <w:pPr>
        <w:tabs>
          <w:tab w:val="left" w:pos="0"/>
        </w:tabs>
        <w:spacing w:line="360" w:lineRule="auto"/>
        <w:jc w:val="center"/>
        <w:rPr>
          <w:b/>
          <w:bCs/>
          <w:sz w:val="32"/>
          <w:szCs w:val="32"/>
        </w:rPr>
      </w:pPr>
      <w:r w:rsidRPr="006F3BC6">
        <w:rPr>
          <w:b/>
          <w:bCs/>
          <w:sz w:val="32"/>
          <w:szCs w:val="32"/>
        </w:rPr>
        <w:t xml:space="preserve">TỔNG HỢP </w:t>
      </w:r>
      <w:r w:rsidR="00A34795" w:rsidRPr="006F3BC6">
        <w:rPr>
          <w:b/>
          <w:bCs/>
          <w:sz w:val="32"/>
          <w:szCs w:val="32"/>
        </w:rPr>
        <w:t>CÁC</w:t>
      </w:r>
      <w:r w:rsidRPr="006F3BC6">
        <w:rPr>
          <w:b/>
          <w:bCs/>
          <w:sz w:val="32"/>
          <w:szCs w:val="32"/>
        </w:rPr>
        <w:t xml:space="preserve"> NGHIÊN CỨU CÓ LIÊN QUAN ĐẾN ĐỀ TÀI</w:t>
      </w:r>
    </w:p>
    <w:p w14:paraId="2F3DDD20" w14:textId="763B77F1" w:rsidR="003B69EC" w:rsidRPr="006F3BC6" w:rsidRDefault="003B69EC" w:rsidP="00BE2785">
      <w:pPr>
        <w:tabs>
          <w:tab w:val="left" w:pos="142"/>
        </w:tabs>
        <w:spacing w:line="360" w:lineRule="auto"/>
        <w:jc w:val="both"/>
        <w:rPr>
          <w:sz w:val="26"/>
          <w:szCs w:val="26"/>
        </w:rPr>
      </w:pPr>
    </w:p>
    <w:tbl>
      <w:tblPr>
        <w:tblStyle w:val="TableGrid"/>
        <w:tblW w:w="12474" w:type="dxa"/>
        <w:tblInd w:w="1838" w:type="dxa"/>
        <w:tblLayout w:type="fixed"/>
        <w:tblLook w:val="04A0" w:firstRow="1" w:lastRow="0" w:firstColumn="1" w:lastColumn="0" w:noHBand="0" w:noVBand="1"/>
      </w:tblPr>
      <w:tblGrid>
        <w:gridCol w:w="709"/>
        <w:gridCol w:w="2976"/>
        <w:gridCol w:w="1418"/>
        <w:gridCol w:w="1701"/>
        <w:gridCol w:w="1559"/>
        <w:gridCol w:w="850"/>
        <w:gridCol w:w="993"/>
        <w:gridCol w:w="993"/>
        <w:gridCol w:w="1275"/>
      </w:tblGrid>
      <w:tr w:rsidR="00B6198D" w:rsidRPr="006F3BC6" w14:paraId="249EDD30" w14:textId="77777777" w:rsidTr="00F926D5">
        <w:trPr>
          <w:tblHeader/>
        </w:trPr>
        <w:tc>
          <w:tcPr>
            <w:tcW w:w="709" w:type="dxa"/>
            <w:vMerge w:val="restart"/>
            <w:vAlign w:val="center"/>
          </w:tcPr>
          <w:p w14:paraId="457897ED" w14:textId="77777777" w:rsidR="00961F55" w:rsidRPr="006F3BC6" w:rsidRDefault="00961F55" w:rsidP="00961F55">
            <w:pPr>
              <w:jc w:val="center"/>
              <w:rPr>
                <w:b/>
              </w:rPr>
            </w:pPr>
            <w:r w:rsidRPr="006F3BC6">
              <w:rPr>
                <w:b/>
              </w:rPr>
              <w:t>STT</w:t>
            </w:r>
          </w:p>
        </w:tc>
        <w:tc>
          <w:tcPr>
            <w:tcW w:w="2976" w:type="dxa"/>
            <w:vMerge w:val="restart"/>
            <w:vAlign w:val="center"/>
          </w:tcPr>
          <w:p w14:paraId="3E6929BA" w14:textId="77777777" w:rsidR="00961F55" w:rsidRPr="006F3BC6" w:rsidRDefault="00961F55" w:rsidP="00961F55">
            <w:pPr>
              <w:jc w:val="center"/>
              <w:rPr>
                <w:b/>
              </w:rPr>
            </w:pPr>
            <w:r w:rsidRPr="006F3BC6">
              <w:rPr>
                <w:b/>
              </w:rPr>
              <w:t>Tác giả</w:t>
            </w:r>
          </w:p>
        </w:tc>
        <w:tc>
          <w:tcPr>
            <w:tcW w:w="1418" w:type="dxa"/>
            <w:vMerge w:val="restart"/>
            <w:vAlign w:val="center"/>
          </w:tcPr>
          <w:p w14:paraId="63729B1C" w14:textId="77777777" w:rsidR="00961F55" w:rsidRPr="006F3BC6" w:rsidRDefault="00961F55" w:rsidP="00961F55">
            <w:pPr>
              <w:jc w:val="center"/>
              <w:rPr>
                <w:b/>
              </w:rPr>
            </w:pPr>
            <w:r w:rsidRPr="006F3BC6">
              <w:rPr>
                <w:b/>
              </w:rPr>
              <w:t>Bối cảnh  nghiên cứu</w:t>
            </w:r>
          </w:p>
        </w:tc>
        <w:tc>
          <w:tcPr>
            <w:tcW w:w="1701" w:type="dxa"/>
            <w:vMerge w:val="restart"/>
            <w:vAlign w:val="center"/>
          </w:tcPr>
          <w:p w14:paraId="3EB57982" w14:textId="77777777" w:rsidR="00961F55" w:rsidRPr="006F3BC6" w:rsidRDefault="00961F55" w:rsidP="00961F55">
            <w:pPr>
              <w:jc w:val="center"/>
              <w:rPr>
                <w:b/>
              </w:rPr>
            </w:pPr>
            <w:r w:rsidRPr="006F3BC6">
              <w:rPr>
                <w:b/>
              </w:rPr>
              <w:t>Biến độc lập</w:t>
            </w:r>
          </w:p>
        </w:tc>
        <w:tc>
          <w:tcPr>
            <w:tcW w:w="1559" w:type="dxa"/>
            <w:vMerge w:val="restart"/>
            <w:vAlign w:val="center"/>
          </w:tcPr>
          <w:p w14:paraId="53033F20" w14:textId="77777777" w:rsidR="00961F55" w:rsidRPr="006F3BC6" w:rsidRDefault="00961F55" w:rsidP="00961F55">
            <w:pPr>
              <w:jc w:val="center"/>
              <w:rPr>
                <w:b/>
              </w:rPr>
            </w:pPr>
            <w:r w:rsidRPr="006F3BC6">
              <w:rPr>
                <w:b/>
              </w:rPr>
              <w:t>Biến phụ thuộc</w:t>
            </w:r>
          </w:p>
        </w:tc>
        <w:tc>
          <w:tcPr>
            <w:tcW w:w="4111" w:type="dxa"/>
            <w:gridSpan w:val="4"/>
            <w:vAlign w:val="center"/>
          </w:tcPr>
          <w:p w14:paraId="3E9992BB" w14:textId="77777777" w:rsidR="00961F55" w:rsidRPr="006F3BC6" w:rsidRDefault="00961F55" w:rsidP="00961F55">
            <w:pPr>
              <w:jc w:val="center"/>
              <w:rPr>
                <w:b/>
              </w:rPr>
            </w:pPr>
            <w:r w:rsidRPr="006F3BC6">
              <w:rPr>
                <w:b/>
              </w:rPr>
              <w:t>Kết quả</w:t>
            </w:r>
          </w:p>
        </w:tc>
      </w:tr>
      <w:tr w:rsidR="00B6198D" w:rsidRPr="006F3BC6" w14:paraId="58FE802B" w14:textId="77777777" w:rsidTr="00F926D5">
        <w:trPr>
          <w:tblHeader/>
        </w:trPr>
        <w:tc>
          <w:tcPr>
            <w:tcW w:w="709" w:type="dxa"/>
            <w:vMerge/>
            <w:vAlign w:val="center"/>
          </w:tcPr>
          <w:p w14:paraId="7D983853" w14:textId="77777777" w:rsidR="00961F55" w:rsidRPr="006F3BC6" w:rsidRDefault="00961F55" w:rsidP="00961F55">
            <w:pPr>
              <w:jc w:val="center"/>
              <w:rPr>
                <w:b/>
              </w:rPr>
            </w:pPr>
          </w:p>
        </w:tc>
        <w:tc>
          <w:tcPr>
            <w:tcW w:w="2976" w:type="dxa"/>
            <w:vMerge/>
            <w:vAlign w:val="center"/>
          </w:tcPr>
          <w:p w14:paraId="53B5C9B4" w14:textId="77777777" w:rsidR="00961F55" w:rsidRPr="006F3BC6" w:rsidRDefault="00961F55" w:rsidP="00961F55">
            <w:pPr>
              <w:jc w:val="center"/>
              <w:rPr>
                <w:b/>
              </w:rPr>
            </w:pPr>
          </w:p>
        </w:tc>
        <w:tc>
          <w:tcPr>
            <w:tcW w:w="1418" w:type="dxa"/>
            <w:vMerge/>
            <w:vAlign w:val="center"/>
          </w:tcPr>
          <w:p w14:paraId="0007DA7B" w14:textId="77777777" w:rsidR="00961F55" w:rsidRPr="006F3BC6" w:rsidRDefault="00961F55" w:rsidP="00961F55">
            <w:pPr>
              <w:jc w:val="center"/>
              <w:rPr>
                <w:b/>
              </w:rPr>
            </w:pPr>
          </w:p>
        </w:tc>
        <w:tc>
          <w:tcPr>
            <w:tcW w:w="1701" w:type="dxa"/>
            <w:vMerge/>
            <w:vAlign w:val="center"/>
          </w:tcPr>
          <w:p w14:paraId="48555D3A" w14:textId="77777777" w:rsidR="00961F55" w:rsidRPr="006F3BC6" w:rsidRDefault="00961F55" w:rsidP="00961F55">
            <w:pPr>
              <w:jc w:val="center"/>
              <w:rPr>
                <w:b/>
              </w:rPr>
            </w:pPr>
          </w:p>
        </w:tc>
        <w:tc>
          <w:tcPr>
            <w:tcW w:w="1559" w:type="dxa"/>
            <w:vMerge/>
            <w:vAlign w:val="center"/>
          </w:tcPr>
          <w:p w14:paraId="0DE64AEC" w14:textId="77777777" w:rsidR="00961F55" w:rsidRPr="006F3BC6" w:rsidRDefault="00961F55" w:rsidP="00961F55">
            <w:pPr>
              <w:jc w:val="center"/>
              <w:rPr>
                <w:b/>
              </w:rPr>
            </w:pPr>
          </w:p>
        </w:tc>
        <w:tc>
          <w:tcPr>
            <w:tcW w:w="850" w:type="dxa"/>
            <w:vAlign w:val="center"/>
          </w:tcPr>
          <w:p w14:paraId="56D50079" w14:textId="77777777" w:rsidR="00961F55" w:rsidRPr="006F3BC6" w:rsidRDefault="00961F55" w:rsidP="00961F55">
            <w:pPr>
              <w:jc w:val="center"/>
              <w:rPr>
                <w:b/>
              </w:rPr>
            </w:pPr>
            <w:r w:rsidRPr="006F3BC6">
              <w:rPr>
                <w:b/>
              </w:rPr>
              <w:t>Đồng biến (+)</w:t>
            </w:r>
          </w:p>
        </w:tc>
        <w:tc>
          <w:tcPr>
            <w:tcW w:w="993" w:type="dxa"/>
            <w:vAlign w:val="center"/>
          </w:tcPr>
          <w:p w14:paraId="447FF966" w14:textId="77777777" w:rsidR="00961F55" w:rsidRPr="006F3BC6" w:rsidRDefault="00961F55" w:rsidP="00961F55">
            <w:pPr>
              <w:jc w:val="center"/>
              <w:rPr>
                <w:b/>
              </w:rPr>
            </w:pPr>
            <w:r w:rsidRPr="006F3BC6">
              <w:rPr>
                <w:b/>
              </w:rPr>
              <w:t>Nghịch biến (-)</w:t>
            </w:r>
          </w:p>
        </w:tc>
        <w:tc>
          <w:tcPr>
            <w:tcW w:w="993" w:type="dxa"/>
            <w:vAlign w:val="center"/>
          </w:tcPr>
          <w:p w14:paraId="7C8F96EB" w14:textId="77777777" w:rsidR="00961F55" w:rsidRPr="006F3BC6" w:rsidRDefault="00961F55" w:rsidP="00961F55">
            <w:pPr>
              <w:jc w:val="center"/>
              <w:rPr>
                <w:b/>
              </w:rPr>
            </w:pPr>
            <w:r w:rsidRPr="006F3BC6">
              <w:rPr>
                <w:b/>
              </w:rPr>
              <w:t>Không ảnh hưởng (0)</w:t>
            </w:r>
          </w:p>
        </w:tc>
        <w:tc>
          <w:tcPr>
            <w:tcW w:w="1275" w:type="dxa"/>
            <w:vAlign w:val="center"/>
          </w:tcPr>
          <w:p w14:paraId="2B9D9F8C" w14:textId="77777777" w:rsidR="00961F55" w:rsidRPr="006F3BC6" w:rsidRDefault="00961F55" w:rsidP="00961F55">
            <w:pPr>
              <w:jc w:val="center"/>
              <w:rPr>
                <w:b/>
              </w:rPr>
            </w:pPr>
            <w:r w:rsidRPr="006F3BC6">
              <w:rPr>
                <w:b/>
              </w:rPr>
              <w:t>Biến điều tiết</w:t>
            </w:r>
          </w:p>
        </w:tc>
      </w:tr>
      <w:tr w:rsidR="00B6198D" w:rsidRPr="006F3BC6" w14:paraId="66276B88" w14:textId="77777777" w:rsidTr="00F926D5">
        <w:tc>
          <w:tcPr>
            <w:tcW w:w="709" w:type="dxa"/>
            <w:vAlign w:val="center"/>
          </w:tcPr>
          <w:p w14:paraId="3687E84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w:t>
            </w:r>
          </w:p>
        </w:tc>
        <w:tc>
          <w:tcPr>
            <w:tcW w:w="2976" w:type="dxa"/>
            <w:vAlign w:val="center"/>
          </w:tcPr>
          <w:p w14:paraId="16E7EDC0" w14:textId="52AC817D" w:rsidR="00961F55" w:rsidRPr="006F3BC6" w:rsidRDefault="00961F55" w:rsidP="00961F55">
            <w:pPr>
              <w:rPr>
                <w:rStyle w:val="fontstyle01"/>
                <w:rFonts w:ascii="Times New Roman" w:eastAsiaTheme="majorEastAsia" w:hAnsi="Times New Roman"/>
                <w:color w:val="auto"/>
                <w:sz w:val="22"/>
                <w:szCs w:val="22"/>
              </w:rPr>
            </w:pPr>
            <w:r w:rsidRPr="006F3BC6">
              <w:t xml:space="preserve">Freedman </w:t>
            </w:r>
            <w:r w:rsidR="00643B52" w:rsidRPr="006F3BC6">
              <w:t>&amp;</w:t>
            </w:r>
            <w:r w:rsidRPr="006F3BC6">
              <w:t xml:space="preserve"> Jaggi (1988)</w:t>
            </w:r>
          </w:p>
        </w:tc>
        <w:tc>
          <w:tcPr>
            <w:tcW w:w="1418" w:type="dxa"/>
            <w:vAlign w:val="center"/>
          </w:tcPr>
          <w:p w14:paraId="5A98AA6D"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79B1C918" w14:textId="1B7E405A" w:rsidR="00961F55" w:rsidRPr="006F3BC6" w:rsidRDefault="00961F55" w:rsidP="00961F55">
            <w:pPr>
              <w:rPr>
                <w:rStyle w:val="fontstyle01"/>
                <w:rFonts w:ascii="Times New Roman" w:eastAsiaTheme="majorEastAsia" w:hAnsi="Times New Roman"/>
                <w:color w:val="auto"/>
                <w:sz w:val="22"/>
                <w:szCs w:val="22"/>
              </w:rPr>
            </w:pPr>
            <w:r w:rsidRPr="006F3BC6">
              <w:t>- Chỉ số công bố ô nhiễm (PDI)</w:t>
            </w:r>
          </w:p>
        </w:tc>
        <w:tc>
          <w:tcPr>
            <w:tcW w:w="1559" w:type="dxa"/>
            <w:vAlign w:val="center"/>
          </w:tcPr>
          <w:p w14:paraId="347C983A" w14:textId="77777777" w:rsidR="00961F55" w:rsidRPr="006F3BC6" w:rsidRDefault="00961F55" w:rsidP="00961F55">
            <w:r w:rsidRPr="006F3BC6">
              <w:t>- ROA</w:t>
            </w:r>
          </w:p>
          <w:p w14:paraId="2AE8C250" w14:textId="77777777" w:rsidR="00961F55" w:rsidRPr="006F3BC6" w:rsidRDefault="00961F55" w:rsidP="00961F55">
            <w:pPr>
              <w:rPr>
                <w:rStyle w:val="fontstyle01"/>
                <w:rFonts w:ascii="Times New Roman" w:hAnsi="Times New Roman"/>
                <w:color w:val="auto"/>
                <w:sz w:val="22"/>
                <w:szCs w:val="22"/>
              </w:rPr>
            </w:pPr>
            <w:r w:rsidRPr="006F3BC6">
              <w:t>- ROE</w:t>
            </w:r>
          </w:p>
        </w:tc>
        <w:tc>
          <w:tcPr>
            <w:tcW w:w="850" w:type="dxa"/>
            <w:vAlign w:val="center"/>
          </w:tcPr>
          <w:p w14:paraId="3E73375A"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651F4BB0" w14:textId="77777777" w:rsidR="00961F55" w:rsidRPr="006F3BC6" w:rsidRDefault="00961F55" w:rsidP="00961F55"/>
        </w:tc>
        <w:tc>
          <w:tcPr>
            <w:tcW w:w="993" w:type="dxa"/>
            <w:vAlign w:val="center"/>
          </w:tcPr>
          <w:p w14:paraId="7CA79087"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436072F8"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47F359BE" w14:textId="77777777" w:rsidTr="00F926D5">
        <w:tc>
          <w:tcPr>
            <w:tcW w:w="709" w:type="dxa"/>
            <w:vAlign w:val="center"/>
          </w:tcPr>
          <w:p w14:paraId="11553FA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w:t>
            </w:r>
          </w:p>
        </w:tc>
        <w:tc>
          <w:tcPr>
            <w:tcW w:w="2976" w:type="dxa"/>
            <w:vAlign w:val="center"/>
          </w:tcPr>
          <w:p w14:paraId="0E771407" w14:textId="6971D527" w:rsidR="00961F55" w:rsidRPr="006F3BC6" w:rsidRDefault="00961F55" w:rsidP="00961F55">
            <w:pPr>
              <w:rPr>
                <w:rStyle w:val="fontstyle01"/>
                <w:rFonts w:ascii="Times New Roman" w:eastAsiaTheme="majorEastAsia" w:hAnsi="Times New Roman"/>
                <w:color w:val="auto"/>
                <w:sz w:val="22"/>
                <w:szCs w:val="22"/>
              </w:rPr>
            </w:pPr>
            <w:r w:rsidRPr="006F3BC6">
              <w:t xml:space="preserve">Epstein </w:t>
            </w:r>
            <w:r w:rsidR="002A71D4" w:rsidRPr="006F3BC6">
              <w:t>&amp;</w:t>
            </w:r>
            <w:r w:rsidRPr="006F3BC6">
              <w:t xml:space="preserve"> Freedman (1994)</w:t>
            </w:r>
          </w:p>
        </w:tc>
        <w:tc>
          <w:tcPr>
            <w:tcW w:w="1418" w:type="dxa"/>
            <w:vAlign w:val="center"/>
          </w:tcPr>
          <w:p w14:paraId="094812C9"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2D054C03" w14:textId="77777777" w:rsidR="00961F55" w:rsidRPr="006F3BC6" w:rsidRDefault="00961F55" w:rsidP="00961F55">
            <w:r w:rsidRPr="006F3BC6">
              <w:t xml:space="preserve">- Xã hội (S); </w:t>
            </w:r>
          </w:p>
          <w:p w14:paraId="3F41E243" w14:textId="77777777" w:rsidR="00961F55" w:rsidRPr="006F3BC6" w:rsidRDefault="00961F55" w:rsidP="00961F55">
            <w:pPr>
              <w:rPr>
                <w:rStyle w:val="fontstyle01"/>
                <w:rFonts w:ascii="Times New Roman" w:hAnsi="Times New Roman"/>
                <w:color w:val="auto"/>
                <w:sz w:val="22"/>
                <w:szCs w:val="22"/>
              </w:rPr>
            </w:pPr>
            <w:r w:rsidRPr="006F3BC6">
              <w:t>- Môi trường (E);</w:t>
            </w:r>
          </w:p>
        </w:tc>
        <w:tc>
          <w:tcPr>
            <w:tcW w:w="1559" w:type="dxa"/>
            <w:vAlign w:val="center"/>
          </w:tcPr>
          <w:p w14:paraId="5D91EFA4" w14:textId="77777777" w:rsidR="00961F55" w:rsidRPr="006F3BC6" w:rsidRDefault="00961F55" w:rsidP="00961F55">
            <w:pPr>
              <w:rPr>
                <w:rStyle w:val="fontstyle01"/>
                <w:rFonts w:ascii="Times New Roman" w:eastAsiaTheme="majorEastAsia" w:hAnsi="Times New Roman"/>
                <w:color w:val="auto"/>
                <w:sz w:val="22"/>
                <w:szCs w:val="22"/>
              </w:rPr>
            </w:pPr>
            <w:r w:rsidRPr="006F3BC6">
              <w:t>- Mong muốn nhà đầu tư</w:t>
            </w:r>
          </w:p>
        </w:tc>
        <w:tc>
          <w:tcPr>
            <w:tcW w:w="850" w:type="dxa"/>
            <w:vAlign w:val="center"/>
          </w:tcPr>
          <w:p w14:paraId="42A3557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F12D635" w14:textId="77777777" w:rsidR="00961F55" w:rsidRPr="006F3BC6" w:rsidRDefault="00961F55" w:rsidP="00961F55"/>
        </w:tc>
        <w:tc>
          <w:tcPr>
            <w:tcW w:w="993" w:type="dxa"/>
            <w:vAlign w:val="center"/>
          </w:tcPr>
          <w:p w14:paraId="60B05B29" w14:textId="77777777" w:rsidR="00961F55" w:rsidRPr="006F3BC6" w:rsidRDefault="00961F55" w:rsidP="00961F55"/>
        </w:tc>
        <w:tc>
          <w:tcPr>
            <w:tcW w:w="1275" w:type="dxa"/>
            <w:vAlign w:val="center"/>
          </w:tcPr>
          <w:p w14:paraId="68A61EAA"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7D5B81DA" w14:textId="77777777" w:rsidTr="00F926D5">
        <w:tc>
          <w:tcPr>
            <w:tcW w:w="709" w:type="dxa"/>
            <w:vAlign w:val="center"/>
          </w:tcPr>
          <w:p w14:paraId="5DC69CC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w:t>
            </w:r>
          </w:p>
        </w:tc>
        <w:tc>
          <w:tcPr>
            <w:tcW w:w="2976" w:type="dxa"/>
            <w:vAlign w:val="center"/>
          </w:tcPr>
          <w:p w14:paraId="27792E19" w14:textId="7A4E3638" w:rsidR="00961F55" w:rsidRPr="006F3BC6" w:rsidRDefault="00961F55" w:rsidP="00961F55">
            <w:pPr>
              <w:rPr>
                <w:rStyle w:val="fontstyle01"/>
                <w:rFonts w:ascii="Times New Roman" w:eastAsiaTheme="majorEastAsia" w:hAnsi="Times New Roman"/>
                <w:color w:val="auto"/>
                <w:sz w:val="22"/>
                <w:szCs w:val="22"/>
              </w:rPr>
            </w:pPr>
            <w:r w:rsidRPr="006F3BC6">
              <w:t>Blacconiere &amp; Patten (1994)</w:t>
            </w:r>
          </w:p>
        </w:tc>
        <w:tc>
          <w:tcPr>
            <w:tcW w:w="1418" w:type="dxa"/>
            <w:vAlign w:val="center"/>
          </w:tcPr>
          <w:p w14:paraId="6EEA4A9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Ấn độ</w:t>
            </w:r>
          </w:p>
        </w:tc>
        <w:tc>
          <w:tcPr>
            <w:tcW w:w="1701" w:type="dxa"/>
            <w:vAlign w:val="center"/>
          </w:tcPr>
          <w:p w14:paraId="2D3BCCE9" w14:textId="77777777" w:rsidR="00961F55" w:rsidRPr="006F3BC6" w:rsidRDefault="00961F55" w:rsidP="00961F55">
            <w:r w:rsidRPr="006F3BC6">
              <w:t xml:space="preserve">- Môi trường </w:t>
            </w:r>
          </w:p>
          <w:p w14:paraId="6BA2FA72" w14:textId="557784C6" w:rsidR="00961F55" w:rsidRPr="006F3BC6" w:rsidRDefault="00961F55" w:rsidP="00961F55">
            <w:pPr>
              <w:rPr>
                <w:rStyle w:val="fontstyle01"/>
                <w:rFonts w:ascii="Times New Roman" w:eastAsiaTheme="majorEastAsia" w:hAnsi="Times New Roman"/>
                <w:color w:val="auto"/>
                <w:sz w:val="22"/>
                <w:szCs w:val="22"/>
              </w:rPr>
            </w:pPr>
            <w:r w:rsidRPr="006F3BC6">
              <w:t>(E).</w:t>
            </w:r>
          </w:p>
        </w:tc>
        <w:tc>
          <w:tcPr>
            <w:tcW w:w="1559" w:type="dxa"/>
            <w:vAlign w:val="center"/>
          </w:tcPr>
          <w:p w14:paraId="666EE5F7" w14:textId="77777777" w:rsidR="00961F55" w:rsidRPr="006F3BC6" w:rsidRDefault="00961F55" w:rsidP="00961F55">
            <w:pPr>
              <w:rPr>
                <w:rStyle w:val="fontstyle01"/>
                <w:rFonts w:ascii="Times New Roman" w:eastAsiaTheme="majorEastAsia" w:hAnsi="Times New Roman"/>
                <w:color w:val="auto"/>
                <w:sz w:val="22"/>
                <w:szCs w:val="22"/>
              </w:rPr>
            </w:pPr>
            <w:r w:rsidRPr="006F3BC6">
              <w:t>- Lợi nhuận bất thường tích lũy</w:t>
            </w:r>
          </w:p>
        </w:tc>
        <w:tc>
          <w:tcPr>
            <w:tcW w:w="850" w:type="dxa"/>
            <w:vAlign w:val="center"/>
          </w:tcPr>
          <w:p w14:paraId="47792CF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EBFD435" w14:textId="77777777" w:rsidR="00961F55" w:rsidRPr="006F3BC6" w:rsidRDefault="00961F55" w:rsidP="00961F55"/>
        </w:tc>
        <w:tc>
          <w:tcPr>
            <w:tcW w:w="993" w:type="dxa"/>
            <w:vAlign w:val="center"/>
          </w:tcPr>
          <w:p w14:paraId="703CB71D" w14:textId="77777777" w:rsidR="00961F55" w:rsidRPr="006F3BC6" w:rsidRDefault="00961F55" w:rsidP="00961F55"/>
        </w:tc>
        <w:tc>
          <w:tcPr>
            <w:tcW w:w="1275" w:type="dxa"/>
            <w:vAlign w:val="center"/>
          </w:tcPr>
          <w:p w14:paraId="6449C6C6"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45F3EB97" w14:textId="77777777" w:rsidTr="00F926D5">
        <w:tc>
          <w:tcPr>
            <w:tcW w:w="709" w:type="dxa"/>
            <w:vAlign w:val="center"/>
          </w:tcPr>
          <w:p w14:paraId="3A9185E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w:t>
            </w:r>
          </w:p>
        </w:tc>
        <w:tc>
          <w:tcPr>
            <w:tcW w:w="2976" w:type="dxa"/>
            <w:vAlign w:val="center"/>
          </w:tcPr>
          <w:p w14:paraId="7BCBA724" w14:textId="3E6D7FB3" w:rsidR="00961F55" w:rsidRPr="006F3BC6" w:rsidRDefault="00961F55" w:rsidP="00961F55">
            <w:pPr>
              <w:rPr>
                <w:rStyle w:val="fontstyle01"/>
                <w:rFonts w:ascii="Times New Roman" w:eastAsiaTheme="majorEastAsia" w:hAnsi="Times New Roman"/>
                <w:color w:val="auto"/>
                <w:sz w:val="22"/>
                <w:szCs w:val="22"/>
              </w:rPr>
            </w:pPr>
            <w:r w:rsidRPr="006F3BC6">
              <w:t xml:space="preserve">Allan Graham </w:t>
            </w:r>
            <w:r w:rsidR="009C77D5" w:rsidRPr="006F3BC6">
              <w:rPr>
                <w:i/>
              </w:rPr>
              <w:t>et al</w:t>
            </w:r>
            <w:r w:rsidR="009C77D5" w:rsidRPr="006F3BC6">
              <w:t xml:space="preserve">. </w:t>
            </w:r>
            <w:r w:rsidRPr="006F3BC6">
              <w:t>(2001)</w:t>
            </w:r>
          </w:p>
        </w:tc>
        <w:tc>
          <w:tcPr>
            <w:tcW w:w="1418" w:type="dxa"/>
            <w:vAlign w:val="center"/>
          </w:tcPr>
          <w:p w14:paraId="4ED80C4F"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7AA850F0" w14:textId="652D9617" w:rsidR="00961F55" w:rsidRPr="006F3BC6" w:rsidRDefault="00961F55" w:rsidP="00961F55">
            <w:pPr>
              <w:rPr>
                <w:rStyle w:val="fontstyle01"/>
                <w:rFonts w:ascii="Times New Roman" w:eastAsiaTheme="majorEastAsia" w:hAnsi="Times New Roman"/>
                <w:color w:val="auto"/>
                <w:sz w:val="22"/>
                <w:szCs w:val="22"/>
              </w:rPr>
            </w:pPr>
            <w:r w:rsidRPr="006F3BC6">
              <w:rPr>
                <w:bCs/>
              </w:rPr>
              <w:t>- Các chỉ số môi trường (E)</w:t>
            </w:r>
          </w:p>
        </w:tc>
        <w:tc>
          <w:tcPr>
            <w:tcW w:w="1559" w:type="dxa"/>
            <w:vAlign w:val="center"/>
          </w:tcPr>
          <w:p w14:paraId="2636060B" w14:textId="77777777" w:rsidR="00961F55" w:rsidRPr="006F3BC6" w:rsidRDefault="00961F55" w:rsidP="00961F55">
            <w:pPr>
              <w:rPr>
                <w:rStyle w:val="fontstyle01"/>
                <w:rFonts w:ascii="Times New Roman" w:eastAsiaTheme="majorEastAsia" w:hAnsi="Times New Roman"/>
                <w:color w:val="auto"/>
                <w:sz w:val="22"/>
                <w:szCs w:val="22"/>
              </w:rPr>
            </w:pPr>
            <w:r w:rsidRPr="006F3BC6">
              <w:rPr>
                <w:bCs/>
              </w:rPr>
              <w:t>Xếp hạng tìn nhiệm</w:t>
            </w:r>
          </w:p>
        </w:tc>
        <w:tc>
          <w:tcPr>
            <w:tcW w:w="850" w:type="dxa"/>
            <w:vAlign w:val="center"/>
          </w:tcPr>
          <w:p w14:paraId="01929B6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70609C3A" w14:textId="77777777" w:rsidR="00961F55" w:rsidRPr="006F3BC6" w:rsidRDefault="00961F55" w:rsidP="00961F55"/>
        </w:tc>
        <w:tc>
          <w:tcPr>
            <w:tcW w:w="993" w:type="dxa"/>
            <w:vAlign w:val="center"/>
          </w:tcPr>
          <w:p w14:paraId="455646CC" w14:textId="77777777" w:rsidR="00961F55" w:rsidRPr="006F3BC6" w:rsidRDefault="00961F55" w:rsidP="00961F55"/>
        </w:tc>
        <w:tc>
          <w:tcPr>
            <w:tcW w:w="1275" w:type="dxa"/>
            <w:vAlign w:val="center"/>
          </w:tcPr>
          <w:p w14:paraId="19E6CA84"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19C8AA1F" w14:textId="77777777" w:rsidTr="00F926D5">
        <w:tc>
          <w:tcPr>
            <w:tcW w:w="709" w:type="dxa"/>
            <w:vAlign w:val="center"/>
          </w:tcPr>
          <w:p w14:paraId="39A1DE3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w:t>
            </w:r>
          </w:p>
        </w:tc>
        <w:tc>
          <w:tcPr>
            <w:tcW w:w="2976" w:type="dxa"/>
            <w:vAlign w:val="center"/>
          </w:tcPr>
          <w:p w14:paraId="11D5CB94" w14:textId="37BF1499" w:rsidR="00961F55" w:rsidRPr="006F3BC6" w:rsidRDefault="00961F55" w:rsidP="00961F55">
            <w:pPr>
              <w:rPr>
                <w:rStyle w:val="fontstyle01"/>
                <w:rFonts w:ascii="Times New Roman" w:eastAsiaTheme="majorEastAsia" w:hAnsi="Times New Roman"/>
                <w:color w:val="auto"/>
                <w:sz w:val="22"/>
                <w:szCs w:val="22"/>
              </w:rPr>
            </w:pPr>
            <w:r w:rsidRPr="006F3BC6">
              <w:t xml:space="preserve">Richardson </w:t>
            </w:r>
            <w:r w:rsidR="009C77D5" w:rsidRPr="006F3BC6">
              <w:t xml:space="preserve">&amp; </w:t>
            </w:r>
            <w:r w:rsidRPr="006F3BC6">
              <w:t>Welker (2001)</w:t>
            </w:r>
          </w:p>
        </w:tc>
        <w:tc>
          <w:tcPr>
            <w:tcW w:w="1418" w:type="dxa"/>
            <w:vAlign w:val="center"/>
          </w:tcPr>
          <w:p w14:paraId="51EFB512" w14:textId="77777777" w:rsidR="00961F55" w:rsidRPr="006F3BC6" w:rsidRDefault="00961F55" w:rsidP="00961F55">
            <w:pPr>
              <w:rPr>
                <w:rStyle w:val="fontstyle01"/>
                <w:rFonts w:ascii="Times New Roman" w:eastAsiaTheme="majorEastAsia" w:hAnsi="Times New Roman"/>
                <w:color w:val="auto"/>
                <w:sz w:val="22"/>
                <w:szCs w:val="22"/>
              </w:rPr>
            </w:pPr>
            <w:r w:rsidRPr="006F3BC6">
              <w:t>Canada</w:t>
            </w:r>
          </w:p>
        </w:tc>
        <w:tc>
          <w:tcPr>
            <w:tcW w:w="1701" w:type="dxa"/>
            <w:vAlign w:val="center"/>
          </w:tcPr>
          <w:p w14:paraId="19002129" w14:textId="20E3DB5B" w:rsidR="00961F55" w:rsidRPr="006F3BC6" w:rsidRDefault="00961F55" w:rsidP="00961F55">
            <w:pPr>
              <w:rPr>
                <w:rStyle w:val="fontstyle01"/>
                <w:rFonts w:ascii="Times New Roman" w:eastAsiaTheme="majorEastAsia" w:hAnsi="Times New Roman"/>
                <w:color w:val="auto"/>
                <w:sz w:val="22"/>
                <w:szCs w:val="22"/>
              </w:rPr>
            </w:pPr>
            <w:r w:rsidRPr="006F3BC6">
              <w:t>- Công bố xã hội (S)</w:t>
            </w:r>
          </w:p>
        </w:tc>
        <w:tc>
          <w:tcPr>
            <w:tcW w:w="1559" w:type="dxa"/>
            <w:vAlign w:val="center"/>
          </w:tcPr>
          <w:p w14:paraId="3504E542" w14:textId="77777777" w:rsidR="00961F55" w:rsidRPr="006F3BC6" w:rsidRDefault="00961F55" w:rsidP="00961F55">
            <w:pPr>
              <w:rPr>
                <w:rStyle w:val="fontstyle01"/>
                <w:rFonts w:ascii="Times New Roman" w:eastAsiaTheme="majorEastAsia" w:hAnsi="Times New Roman"/>
                <w:color w:val="auto"/>
                <w:sz w:val="22"/>
                <w:szCs w:val="22"/>
              </w:rPr>
            </w:pPr>
            <w:r w:rsidRPr="006F3BC6">
              <w:t>Chi phí sử dụng vốn chủ</w:t>
            </w:r>
          </w:p>
        </w:tc>
        <w:tc>
          <w:tcPr>
            <w:tcW w:w="850" w:type="dxa"/>
            <w:vAlign w:val="center"/>
          </w:tcPr>
          <w:p w14:paraId="17DBD3C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6757E848" w14:textId="77777777" w:rsidR="00961F55" w:rsidRPr="006F3BC6" w:rsidRDefault="00961F55" w:rsidP="00961F55"/>
        </w:tc>
        <w:tc>
          <w:tcPr>
            <w:tcW w:w="993" w:type="dxa"/>
            <w:vAlign w:val="center"/>
          </w:tcPr>
          <w:p w14:paraId="32770971" w14:textId="77777777" w:rsidR="00961F55" w:rsidRPr="006F3BC6" w:rsidRDefault="00961F55" w:rsidP="00961F55"/>
        </w:tc>
        <w:tc>
          <w:tcPr>
            <w:tcW w:w="1275" w:type="dxa"/>
            <w:vAlign w:val="center"/>
          </w:tcPr>
          <w:p w14:paraId="1BB2147C"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09B34CBF" w14:textId="77777777" w:rsidTr="00F926D5">
        <w:tc>
          <w:tcPr>
            <w:tcW w:w="709" w:type="dxa"/>
            <w:vAlign w:val="center"/>
          </w:tcPr>
          <w:p w14:paraId="42332F4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w:t>
            </w:r>
          </w:p>
        </w:tc>
        <w:tc>
          <w:tcPr>
            <w:tcW w:w="2976" w:type="dxa"/>
            <w:vAlign w:val="center"/>
          </w:tcPr>
          <w:p w14:paraId="40A932E6" w14:textId="7B55557D" w:rsidR="00961F55" w:rsidRPr="006F3BC6" w:rsidRDefault="00961F55" w:rsidP="00961F55">
            <w:pPr>
              <w:rPr>
                <w:rStyle w:val="fontstyle01"/>
                <w:rFonts w:ascii="Times New Roman" w:eastAsiaTheme="majorEastAsia" w:hAnsi="Times New Roman"/>
                <w:color w:val="auto"/>
                <w:sz w:val="22"/>
                <w:szCs w:val="22"/>
              </w:rPr>
            </w:pPr>
            <w:r w:rsidRPr="006F3BC6">
              <w:t xml:space="preserve">Al-Tuwaijri </w:t>
            </w:r>
            <w:r w:rsidR="009D7017" w:rsidRPr="006F3BC6">
              <w:rPr>
                <w:i/>
              </w:rPr>
              <w:t>et al</w:t>
            </w:r>
            <w:r w:rsidR="009D7017" w:rsidRPr="006F3BC6">
              <w:t xml:space="preserve">. </w:t>
            </w:r>
            <w:r w:rsidRPr="006F3BC6">
              <w:t>(2004)</w:t>
            </w:r>
          </w:p>
        </w:tc>
        <w:tc>
          <w:tcPr>
            <w:tcW w:w="1418" w:type="dxa"/>
            <w:vAlign w:val="center"/>
          </w:tcPr>
          <w:p w14:paraId="36126A50"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7B8540D9" w14:textId="77777777" w:rsidR="00961F55" w:rsidRPr="006F3BC6" w:rsidRDefault="00961F55" w:rsidP="00961F55">
            <w:pPr>
              <w:rPr>
                <w:rStyle w:val="fontstyle01"/>
                <w:rFonts w:ascii="Times New Roman" w:eastAsiaTheme="majorEastAsia" w:hAnsi="Times New Roman"/>
                <w:color w:val="auto"/>
                <w:sz w:val="22"/>
                <w:szCs w:val="22"/>
              </w:rPr>
            </w:pPr>
            <w:r w:rsidRPr="006F3BC6">
              <w:t>- Hiệu quả môi trường</w:t>
            </w:r>
          </w:p>
        </w:tc>
        <w:tc>
          <w:tcPr>
            <w:tcW w:w="1559" w:type="dxa"/>
            <w:vAlign w:val="center"/>
          </w:tcPr>
          <w:p w14:paraId="4215B11B" w14:textId="77777777" w:rsidR="00961F55" w:rsidRPr="006F3BC6" w:rsidRDefault="00961F55" w:rsidP="00961F55">
            <w:pPr>
              <w:rPr>
                <w:rStyle w:val="fontstyle01"/>
                <w:rFonts w:ascii="Times New Roman" w:eastAsiaTheme="majorEastAsia" w:hAnsi="Times New Roman"/>
                <w:color w:val="auto"/>
                <w:sz w:val="22"/>
                <w:szCs w:val="22"/>
              </w:rPr>
            </w:pPr>
            <w:r w:rsidRPr="006F3BC6">
              <w:t xml:space="preserve">Lợi tức cổ phiếu </w:t>
            </w:r>
          </w:p>
        </w:tc>
        <w:tc>
          <w:tcPr>
            <w:tcW w:w="850" w:type="dxa"/>
            <w:vAlign w:val="center"/>
          </w:tcPr>
          <w:p w14:paraId="55381E6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64F3BEE5" w14:textId="77777777" w:rsidR="00961F55" w:rsidRPr="006F3BC6" w:rsidRDefault="00961F55" w:rsidP="00961F55"/>
        </w:tc>
        <w:tc>
          <w:tcPr>
            <w:tcW w:w="993" w:type="dxa"/>
            <w:vAlign w:val="center"/>
          </w:tcPr>
          <w:p w14:paraId="75EF30BA" w14:textId="77777777" w:rsidR="00961F55" w:rsidRPr="006F3BC6" w:rsidRDefault="00961F55" w:rsidP="00961F55"/>
        </w:tc>
        <w:tc>
          <w:tcPr>
            <w:tcW w:w="1275" w:type="dxa"/>
            <w:vAlign w:val="center"/>
          </w:tcPr>
          <w:p w14:paraId="742D5218"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32FC29FE" w14:textId="77777777" w:rsidTr="00F926D5">
        <w:tc>
          <w:tcPr>
            <w:tcW w:w="709" w:type="dxa"/>
            <w:vAlign w:val="center"/>
          </w:tcPr>
          <w:p w14:paraId="3E93EFC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w:t>
            </w:r>
          </w:p>
        </w:tc>
        <w:tc>
          <w:tcPr>
            <w:tcW w:w="2976" w:type="dxa"/>
            <w:vAlign w:val="center"/>
          </w:tcPr>
          <w:p w14:paraId="4C61E468" w14:textId="5987456B" w:rsidR="00961F55" w:rsidRPr="006F3BC6" w:rsidRDefault="00961F55" w:rsidP="00961F55">
            <w:pPr>
              <w:rPr>
                <w:rStyle w:val="fontstyle01"/>
                <w:rFonts w:ascii="Times New Roman" w:eastAsiaTheme="majorEastAsia" w:hAnsi="Times New Roman"/>
                <w:color w:val="auto"/>
                <w:sz w:val="22"/>
                <w:szCs w:val="22"/>
              </w:rPr>
            </w:pPr>
            <w:r w:rsidRPr="006F3BC6">
              <w:t xml:space="preserve">Brammer </w:t>
            </w:r>
            <w:r w:rsidR="009D7017" w:rsidRPr="006F3BC6">
              <w:rPr>
                <w:i/>
              </w:rPr>
              <w:t>et al</w:t>
            </w:r>
            <w:r w:rsidR="009D7017" w:rsidRPr="006F3BC6">
              <w:t xml:space="preserve">. </w:t>
            </w:r>
            <w:r w:rsidRPr="006F3BC6">
              <w:t>(2006)</w:t>
            </w:r>
          </w:p>
        </w:tc>
        <w:tc>
          <w:tcPr>
            <w:tcW w:w="1418" w:type="dxa"/>
            <w:vAlign w:val="center"/>
          </w:tcPr>
          <w:p w14:paraId="62843814" w14:textId="77777777" w:rsidR="00961F55" w:rsidRPr="006F3BC6" w:rsidRDefault="00961F55" w:rsidP="00961F55">
            <w:pPr>
              <w:rPr>
                <w:rStyle w:val="fontstyle01"/>
                <w:rFonts w:ascii="Times New Roman" w:eastAsiaTheme="majorEastAsia" w:hAnsi="Times New Roman"/>
                <w:color w:val="auto"/>
                <w:sz w:val="22"/>
                <w:szCs w:val="22"/>
              </w:rPr>
            </w:pPr>
            <w:r w:rsidRPr="006F3BC6">
              <w:t>Anh</w:t>
            </w:r>
          </w:p>
        </w:tc>
        <w:tc>
          <w:tcPr>
            <w:tcW w:w="1701" w:type="dxa"/>
            <w:vAlign w:val="center"/>
          </w:tcPr>
          <w:p w14:paraId="0568505B" w14:textId="77777777" w:rsidR="00961F55" w:rsidRPr="006F3BC6" w:rsidRDefault="00961F55" w:rsidP="00961F55">
            <w:r w:rsidRPr="006F3BC6">
              <w:t>- Trách nhiệm xã hội tổng thể (CSR)</w:t>
            </w:r>
          </w:p>
          <w:p w14:paraId="0DDF548E" w14:textId="77777777" w:rsidR="00961F55" w:rsidRPr="006F3BC6" w:rsidRDefault="00961F55" w:rsidP="00961F55">
            <w:r w:rsidRPr="006F3BC6">
              <w:t xml:space="preserve">- Xã hội (S) </w:t>
            </w:r>
          </w:p>
          <w:p w14:paraId="4BBB867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M</w:t>
            </w:r>
            <w:r w:rsidRPr="006F3BC6">
              <w:t xml:space="preserve">ôi trường (E) </w:t>
            </w:r>
          </w:p>
        </w:tc>
        <w:tc>
          <w:tcPr>
            <w:tcW w:w="1559" w:type="dxa"/>
            <w:vAlign w:val="center"/>
          </w:tcPr>
          <w:p w14:paraId="7422EDAE" w14:textId="77777777" w:rsidR="00961F55" w:rsidRPr="006F3BC6" w:rsidRDefault="00961F55" w:rsidP="00961F55">
            <w:pPr>
              <w:rPr>
                <w:rStyle w:val="fontstyle01"/>
                <w:rFonts w:ascii="Times New Roman" w:eastAsiaTheme="majorEastAsia" w:hAnsi="Times New Roman"/>
                <w:color w:val="auto"/>
                <w:sz w:val="22"/>
                <w:szCs w:val="22"/>
              </w:rPr>
            </w:pPr>
            <w:r w:rsidRPr="006F3BC6">
              <w:t>Thu nhập trên cổ phiếu</w:t>
            </w:r>
          </w:p>
        </w:tc>
        <w:tc>
          <w:tcPr>
            <w:tcW w:w="850" w:type="dxa"/>
            <w:vAlign w:val="center"/>
          </w:tcPr>
          <w:p w14:paraId="7B05139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CCE3AFD" w14:textId="77777777" w:rsidR="00961F55" w:rsidRPr="006F3BC6" w:rsidRDefault="00961F55" w:rsidP="00961F55"/>
        </w:tc>
        <w:tc>
          <w:tcPr>
            <w:tcW w:w="993" w:type="dxa"/>
            <w:vAlign w:val="center"/>
          </w:tcPr>
          <w:p w14:paraId="5EB9C45D" w14:textId="77777777" w:rsidR="00961F55" w:rsidRPr="006F3BC6" w:rsidRDefault="00961F55" w:rsidP="00961F55"/>
        </w:tc>
        <w:tc>
          <w:tcPr>
            <w:tcW w:w="1275" w:type="dxa"/>
            <w:vAlign w:val="center"/>
          </w:tcPr>
          <w:p w14:paraId="17AF166E"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0C4704E6" w14:textId="77777777" w:rsidTr="00F926D5">
        <w:tc>
          <w:tcPr>
            <w:tcW w:w="709" w:type="dxa"/>
            <w:vAlign w:val="center"/>
          </w:tcPr>
          <w:p w14:paraId="0EE3B95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w:t>
            </w:r>
          </w:p>
        </w:tc>
        <w:tc>
          <w:tcPr>
            <w:tcW w:w="2976" w:type="dxa"/>
            <w:vAlign w:val="center"/>
          </w:tcPr>
          <w:p w14:paraId="5148E2D7" w14:textId="333D7941" w:rsidR="00961F55" w:rsidRPr="006F3BC6" w:rsidRDefault="00961F55" w:rsidP="00961F55">
            <w:pPr>
              <w:rPr>
                <w:rStyle w:val="fontstyle01"/>
                <w:rFonts w:ascii="Times New Roman" w:eastAsiaTheme="majorEastAsia" w:hAnsi="Times New Roman"/>
                <w:color w:val="auto"/>
                <w:sz w:val="22"/>
                <w:szCs w:val="22"/>
              </w:rPr>
            </w:pPr>
            <w:r w:rsidRPr="006F3BC6">
              <w:t>Smith (2007)</w:t>
            </w:r>
          </w:p>
        </w:tc>
        <w:tc>
          <w:tcPr>
            <w:tcW w:w="1418" w:type="dxa"/>
            <w:vAlign w:val="center"/>
          </w:tcPr>
          <w:p w14:paraId="74333575" w14:textId="77777777" w:rsidR="00961F55" w:rsidRPr="006F3BC6" w:rsidRDefault="00961F55" w:rsidP="00961F55">
            <w:pPr>
              <w:rPr>
                <w:rStyle w:val="fontstyle01"/>
                <w:rFonts w:ascii="Times New Roman" w:eastAsiaTheme="majorEastAsia" w:hAnsi="Times New Roman"/>
                <w:color w:val="auto"/>
                <w:sz w:val="22"/>
                <w:szCs w:val="22"/>
              </w:rPr>
            </w:pPr>
            <w:r w:rsidRPr="006F3BC6">
              <w:t>Malaysia</w:t>
            </w:r>
          </w:p>
        </w:tc>
        <w:tc>
          <w:tcPr>
            <w:tcW w:w="1701" w:type="dxa"/>
            <w:vAlign w:val="center"/>
          </w:tcPr>
          <w:p w14:paraId="6B96C429" w14:textId="77777777" w:rsidR="00961F55" w:rsidRPr="006F3BC6" w:rsidRDefault="00961F55" w:rsidP="00961F55">
            <w:pPr>
              <w:rPr>
                <w:rStyle w:val="fontstyle01"/>
                <w:rFonts w:ascii="Times New Roman" w:eastAsiaTheme="majorEastAsia" w:hAnsi="Times New Roman"/>
                <w:color w:val="auto"/>
                <w:sz w:val="22"/>
                <w:szCs w:val="22"/>
              </w:rPr>
            </w:pPr>
            <w:r w:rsidRPr="006F3BC6">
              <w:t>- Môi trường (E)</w:t>
            </w:r>
          </w:p>
        </w:tc>
        <w:tc>
          <w:tcPr>
            <w:tcW w:w="1559" w:type="dxa"/>
            <w:vAlign w:val="center"/>
          </w:tcPr>
          <w:p w14:paraId="11F04013" w14:textId="77777777" w:rsidR="00961F55" w:rsidRPr="006F3BC6" w:rsidRDefault="00961F55" w:rsidP="00961F55">
            <w:r w:rsidRPr="006F3BC6">
              <w:t>- ROA</w:t>
            </w:r>
          </w:p>
          <w:p w14:paraId="48D6D106" w14:textId="77777777" w:rsidR="00961F55" w:rsidRPr="006F3BC6" w:rsidRDefault="00961F55" w:rsidP="00961F55">
            <w:pPr>
              <w:rPr>
                <w:rStyle w:val="fontstyle01"/>
                <w:rFonts w:ascii="Times New Roman" w:hAnsi="Times New Roman"/>
                <w:color w:val="auto"/>
                <w:sz w:val="22"/>
                <w:szCs w:val="22"/>
              </w:rPr>
            </w:pPr>
            <w:r w:rsidRPr="006F3BC6">
              <w:t>- ROE</w:t>
            </w:r>
          </w:p>
        </w:tc>
        <w:tc>
          <w:tcPr>
            <w:tcW w:w="850" w:type="dxa"/>
            <w:vAlign w:val="center"/>
          </w:tcPr>
          <w:p w14:paraId="741DAEE4"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31CB474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5E796E24" w14:textId="77777777" w:rsidR="00961F55" w:rsidRPr="006F3BC6" w:rsidRDefault="00961F55" w:rsidP="00961F55"/>
        </w:tc>
        <w:tc>
          <w:tcPr>
            <w:tcW w:w="1275" w:type="dxa"/>
            <w:vAlign w:val="center"/>
          </w:tcPr>
          <w:p w14:paraId="738339A3"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54E89DAD" w14:textId="77777777" w:rsidTr="00F926D5">
        <w:tc>
          <w:tcPr>
            <w:tcW w:w="709" w:type="dxa"/>
            <w:vAlign w:val="center"/>
          </w:tcPr>
          <w:p w14:paraId="1B93A79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w:t>
            </w:r>
          </w:p>
        </w:tc>
        <w:tc>
          <w:tcPr>
            <w:tcW w:w="2976" w:type="dxa"/>
            <w:vAlign w:val="center"/>
          </w:tcPr>
          <w:p w14:paraId="0A9078D7" w14:textId="60745569" w:rsidR="00961F55" w:rsidRPr="006F3BC6" w:rsidRDefault="00961F55" w:rsidP="00961F55">
            <w:pPr>
              <w:rPr>
                <w:rStyle w:val="fontstyle01"/>
                <w:rFonts w:ascii="Times New Roman" w:eastAsiaTheme="majorEastAsia" w:hAnsi="Times New Roman"/>
                <w:color w:val="auto"/>
                <w:sz w:val="22"/>
                <w:szCs w:val="22"/>
              </w:rPr>
            </w:pPr>
            <w:r w:rsidRPr="006F3BC6">
              <w:t xml:space="preserve">Nelling </w:t>
            </w:r>
            <w:r w:rsidR="004F0D8E" w:rsidRPr="006F3BC6">
              <w:t>&amp;</w:t>
            </w:r>
            <w:r w:rsidRPr="006F3BC6">
              <w:t xml:space="preserve"> Webb (2008)</w:t>
            </w:r>
          </w:p>
        </w:tc>
        <w:tc>
          <w:tcPr>
            <w:tcW w:w="1418" w:type="dxa"/>
            <w:vAlign w:val="center"/>
          </w:tcPr>
          <w:p w14:paraId="637879B0"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2175444C" w14:textId="6062F438" w:rsidR="00961F55" w:rsidRPr="006F3BC6" w:rsidRDefault="00961F55" w:rsidP="00961F55">
            <w:pPr>
              <w:rPr>
                <w:rStyle w:val="fontstyle01"/>
                <w:rFonts w:ascii="Times New Roman" w:eastAsiaTheme="majorEastAsia" w:hAnsi="Times New Roman"/>
                <w:color w:val="auto"/>
                <w:sz w:val="22"/>
                <w:szCs w:val="22"/>
              </w:rPr>
            </w:pPr>
            <w:r w:rsidRPr="006F3BC6">
              <w:t>- Trách nhiệm xã hội (CSR)</w:t>
            </w:r>
          </w:p>
        </w:tc>
        <w:tc>
          <w:tcPr>
            <w:tcW w:w="1559" w:type="dxa"/>
            <w:vAlign w:val="center"/>
          </w:tcPr>
          <w:p w14:paraId="2AC9DABF" w14:textId="77777777" w:rsidR="00961F55" w:rsidRPr="006F3BC6" w:rsidRDefault="00961F55" w:rsidP="00961F55">
            <w:r w:rsidRPr="006F3BC6">
              <w:t>- ROA</w:t>
            </w:r>
          </w:p>
          <w:p w14:paraId="1CD9A1A3" w14:textId="77777777" w:rsidR="00961F55" w:rsidRPr="006F3BC6" w:rsidRDefault="00961F55" w:rsidP="00961F55">
            <w:pPr>
              <w:rPr>
                <w:rStyle w:val="fontstyle01"/>
                <w:rFonts w:ascii="Times New Roman" w:eastAsiaTheme="majorEastAsia" w:hAnsi="Times New Roman"/>
                <w:color w:val="auto"/>
                <w:sz w:val="22"/>
                <w:szCs w:val="22"/>
              </w:rPr>
            </w:pPr>
            <w:r w:rsidRPr="006F3BC6">
              <w:t xml:space="preserve">- RET (Lợi nhuận cổ </w:t>
            </w:r>
            <w:r w:rsidRPr="006F3BC6">
              <w:lastRenderedPageBreak/>
              <w:t>phiếu)</w:t>
            </w:r>
          </w:p>
        </w:tc>
        <w:tc>
          <w:tcPr>
            <w:tcW w:w="850" w:type="dxa"/>
            <w:vAlign w:val="center"/>
          </w:tcPr>
          <w:p w14:paraId="641AB24B"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6310FD02" w14:textId="77777777" w:rsidR="00961F55" w:rsidRPr="006F3BC6" w:rsidRDefault="00961F55" w:rsidP="00961F55"/>
          <w:p w14:paraId="7C30B6DE" w14:textId="77777777" w:rsidR="00961F55" w:rsidRPr="006F3BC6" w:rsidRDefault="00961F55" w:rsidP="00961F55"/>
          <w:p w14:paraId="180AE10D" w14:textId="77777777" w:rsidR="00961F55" w:rsidRPr="006F3BC6" w:rsidRDefault="00961F55" w:rsidP="00961F55"/>
          <w:p w14:paraId="65395B9C" w14:textId="77777777" w:rsidR="00961F55" w:rsidRPr="006F3BC6" w:rsidRDefault="00961F55" w:rsidP="00961F55"/>
          <w:p w14:paraId="6F36DD68" w14:textId="74686D63" w:rsidR="00961F55" w:rsidRPr="006F3BC6" w:rsidRDefault="00961F55" w:rsidP="00961F55"/>
        </w:tc>
        <w:tc>
          <w:tcPr>
            <w:tcW w:w="993" w:type="dxa"/>
            <w:vAlign w:val="center"/>
          </w:tcPr>
          <w:p w14:paraId="26D8C9C8" w14:textId="77777777" w:rsidR="00961F55" w:rsidRPr="006F3BC6" w:rsidRDefault="00961F55" w:rsidP="00961F55">
            <w:r w:rsidRPr="006F3BC6">
              <w:rPr>
                <w:rStyle w:val="fontstyle01"/>
                <w:rFonts w:ascii="Times New Roman" w:eastAsiaTheme="majorEastAsia" w:hAnsi="Times New Roman"/>
                <w:color w:val="auto"/>
                <w:sz w:val="22"/>
                <w:szCs w:val="22"/>
              </w:rPr>
              <w:lastRenderedPageBreak/>
              <w:t>√</w:t>
            </w:r>
          </w:p>
        </w:tc>
        <w:tc>
          <w:tcPr>
            <w:tcW w:w="1275" w:type="dxa"/>
            <w:vAlign w:val="center"/>
          </w:tcPr>
          <w:p w14:paraId="65C1BFD1"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0E940819" w14:textId="77777777" w:rsidTr="00F926D5">
        <w:tc>
          <w:tcPr>
            <w:tcW w:w="709" w:type="dxa"/>
            <w:vAlign w:val="center"/>
          </w:tcPr>
          <w:p w14:paraId="7AF5CD2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w:t>
            </w:r>
          </w:p>
        </w:tc>
        <w:tc>
          <w:tcPr>
            <w:tcW w:w="2976" w:type="dxa"/>
            <w:vAlign w:val="center"/>
          </w:tcPr>
          <w:p w14:paraId="42CBA902" w14:textId="5C5BCDDF" w:rsidR="00961F55" w:rsidRPr="006F3BC6" w:rsidRDefault="00961F55" w:rsidP="00961F55">
            <w:pPr>
              <w:rPr>
                <w:rStyle w:val="fontstyle01"/>
                <w:rFonts w:ascii="Times New Roman" w:eastAsiaTheme="majorEastAsia" w:hAnsi="Times New Roman"/>
                <w:color w:val="auto"/>
                <w:sz w:val="22"/>
                <w:szCs w:val="22"/>
              </w:rPr>
            </w:pPr>
            <w:r w:rsidRPr="006F3BC6">
              <w:t>Dhaliwal</w:t>
            </w:r>
            <w:r w:rsidR="009D7017" w:rsidRPr="006F3BC6">
              <w:t xml:space="preserve"> </w:t>
            </w:r>
            <w:r w:rsidR="009D7017" w:rsidRPr="006F3BC6">
              <w:rPr>
                <w:i/>
              </w:rPr>
              <w:t>et al</w:t>
            </w:r>
            <w:r w:rsidR="009D7017" w:rsidRPr="006F3BC6">
              <w:t xml:space="preserve">. </w:t>
            </w:r>
            <w:r w:rsidRPr="006F3BC6">
              <w:t>(2011)</w:t>
            </w:r>
          </w:p>
        </w:tc>
        <w:tc>
          <w:tcPr>
            <w:tcW w:w="1418" w:type="dxa"/>
            <w:vAlign w:val="center"/>
          </w:tcPr>
          <w:p w14:paraId="1A1F7DC8"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563612D7" w14:textId="647C5832" w:rsidR="00961F55" w:rsidRPr="006F3BC6" w:rsidRDefault="00961F55" w:rsidP="00961F55">
            <w:pPr>
              <w:rPr>
                <w:rStyle w:val="fontstyle01"/>
                <w:rFonts w:ascii="Times New Roman" w:eastAsiaTheme="majorEastAsia" w:hAnsi="Times New Roman"/>
                <w:color w:val="auto"/>
                <w:sz w:val="22"/>
                <w:szCs w:val="22"/>
              </w:rPr>
            </w:pPr>
            <w:r w:rsidRPr="006F3BC6">
              <w:t>- Trách nhiệm xã hội (CSR)</w:t>
            </w:r>
          </w:p>
        </w:tc>
        <w:tc>
          <w:tcPr>
            <w:tcW w:w="1559" w:type="dxa"/>
            <w:vAlign w:val="center"/>
          </w:tcPr>
          <w:p w14:paraId="737D981F" w14:textId="77777777" w:rsidR="00961F55" w:rsidRPr="006F3BC6" w:rsidRDefault="00961F55" w:rsidP="00961F55">
            <w:pPr>
              <w:rPr>
                <w:rStyle w:val="fontstyle01"/>
                <w:rFonts w:ascii="Times New Roman" w:eastAsiaTheme="majorEastAsia" w:hAnsi="Times New Roman"/>
                <w:color w:val="auto"/>
                <w:sz w:val="22"/>
                <w:szCs w:val="22"/>
              </w:rPr>
            </w:pPr>
            <w:r w:rsidRPr="006F3BC6">
              <w:t>Chi phí sử dụng vốn chủ</w:t>
            </w:r>
          </w:p>
        </w:tc>
        <w:tc>
          <w:tcPr>
            <w:tcW w:w="850" w:type="dxa"/>
            <w:vAlign w:val="center"/>
          </w:tcPr>
          <w:p w14:paraId="3441CB2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5B1C8F88" w14:textId="77777777" w:rsidR="00961F55" w:rsidRPr="006F3BC6" w:rsidRDefault="00961F55" w:rsidP="00961F55"/>
        </w:tc>
        <w:tc>
          <w:tcPr>
            <w:tcW w:w="993" w:type="dxa"/>
            <w:vAlign w:val="center"/>
          </w:tcPr>
          <w:p w14:paraId="71BB3CDB" w14:textId="77777777" w:rsidR="00961F55" w:rsidRPr="006F3BC6" w:rsidRDefault="00961F55" w:rsidP="00961F55"/>
        </w:tc>
        <w:tc>
          <w:tcPr>
            <w:tcW w:w="1275" w:type="dxa"/>
            <w:vAlign w:val="center"/>
          </w:tcPr>
          <w:p w14:paraId="371A7F57"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45B760E0" w14:textId="77777777" w:rsidTr="00F926D5">
        <w:tc>
          <w:tcPr>
            <w:tcW w:w="709" w:type="dxa"/>
            <w:vAlign w:val="center"/>
          </w:tcPr>
          <w:p w14:paraId="6007523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11</w:t>
            </w:r>
          </w:p>
        </w:tc>
        <w:tc>
          <w:tcPr>
            <w:tcW w:w="2976" w:type="dxa"/>
            <w:vAlign w:val="center"/>
          </w:tcPr>
          <w:p w14:paraId="13EADFFB" w14:textId="302061A5" w:rsidR="00961F55" w:rsidRPr="006F3BC6" w:rsidRDefault="00961F55" w:rsidP="00961F55">
            <w:pPr>
              <w:rPr>
                <w:rStyle w:val="fontstyle01"/>
                <w:rFonts w:ascii="Times New Roman" w:eastAsiaTheme="majorEastAsia" w:hAnsi="Times New Roman"/>
                <w:color w:val="auto"/>
                <w:sz w:val="22"/>
                <w:szCs w:val="22"/>
              </w:rPr>
            </w:pPr>
            <w:r w:rsidRPr="006F3BC6">
              <w:t>Qiu</w:t>
            </w:r>
            <w:r w:rsidR="009D7017" w:rsidRPr="006F3BC6">
              <w:t xml:space="preserve"> </w:t>
            </w:r>
            <w:r w:rsidR="009D7017" w:rsidRPr="006F3BC6">
              <w:rPr>
                <w:i/>
              </w:rPr>
              <w:t>et al.</w:t>
            </w:r>
            <w:r w:rsidR="009D7017" w:rsidRPr="006F3BC6">
              <w:t xml:space="preserve"> </w:t>
            </w:r>
            <w:r w:rsidRPr="006F3BC6">
              <w:t>(201</w:t>
            </w:r>
            <w:r w:rsidR="00F75AB9" w:rsidRPr="006F3BC6">
              <w:t>6</w:t>
            </w:r>
            <w:r w:rsidRPr="006F3BC6">
              <w:t>)</w:t>
            </w:r>
          </w:p>
        </w:tc>
        <w:tc>
          <w:tcPr>
            <w:tcW w:w="1418" w:type="dxa"/>
            <w:vAlign w:val="center"/>
          </w:tcPr>
          <w:p w14:paraId="349F504A" w14:textId="77777777" w:rsidR="00961F55" w:rsidRPr="006F3BC6" w:rsidRDefault="00961F55" w:rsidP="00961F55">
            <w:pPr>
              <w:rPr>
                <w:rStyle w:val="fontstyle01"/>
                <w:rFonts w:ascii="Times New Roman" w:eastAsiaTheme="majorEastAsia" w:hAnsi="Times New Roman"/>
                <w:color w:val="auto"/>
                <w:sz w:val="22"/>
                <w:szCs w:val="22"/>
              </w:rPr>
            </w:pPr>
            <w:r w:rsidRPr="006F3BC6">
              <w:t>Anh.</w:t>
            </w:r>
          </w:p>
        </w:tc>
        <w:tc>
          <w:tcPr>
            <w:tcW w:w="1701" w:type="dxa"/>
            <w:vAlign w:val="center"/>
          </w:tcPr>
          <w:p w14:paraId="5ED7F1E2" w14:textId="77777777" w:rsidR="00961F55" w:rsidRPr="006F3BC6" w:rsidRDefault="00961F55" w:rsidP="00961F55">
            <w:r w:rsidRPr="006F3BC6">
              <w:t>- Xã hội (S);</w:t>
            </w:r>
          </w:p>
          <w:p w14:paraId="2286CCC7" w14:textId="11505EEB"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M</w:t>
            </w:r>
            <w:r w:rsidRPr="006F3BC6">
              <w:t>ôi trường (E);</w:t>
            </w:r>
          </w:p>
        </w:tc>
        <w:tc>
          <w:tcPr>
            <w:tcW w:w="1559" w:type="dxa"/>
            <w:vAlign w:val="center"/>
          </w:tcPr>
          <w:p w14:paraId="286ABF1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ROA</w:t>
            </w:r>
          </w:p>
          <w:p w14:paraId="2230C1A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Tobin’s Q</w:t>
            </w:r>
          </w:p>
        </w:tc>
        <w:tc>
          <w:tcPr>
            <w:tcW w:w="850" w:type="dxa"/>
            <w:vAlign w:val="center"/>
          </w:tcPr>
          <w:p w14:paraId="4382BCC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991CBBC" w14:textId="77777777" w:rsidR="00961F55" w:rsidRPr="006F3BC6" w:rsidRDefault="00961F55" w:rsidP="00961F55"/>
        </w:tc>
        <w:tc>
          <w:tcPr>
            <w:tcW w:w="993" w:type="dxa"/>
            <w:vAlign w:val="center"/>
          </w:tcPr>
          <w:p w14:paraId="394194CF" w14:textId="77777777" w:rsidR="00961F55" w:rsidRPr="006F3BC6" w:rsidRDefault="00961F55" w:rsidP="00961F55"/>
        </w:tc>
        <w:tc>
          <w:tcPr>
            <w:tcW w:w="1275" w:type="dxa"/>
            <w:vAlign w:val="center"/>
          </w:tcPr>
          <w:p w14:paraId="23F694CE"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028BA785" w14:textId="77777777" w:rsidTr="00F926D5">
        <w:tc>
          <w:tcPr>
            <w:tcW w:w="709" w:type="dxa"/>
            <w:shd w:val="clear" w:color="auto" w:fill="auto"/>
            <w:vAlign w:val="center"/>
          </w:tcPr>
          <w:p w14:paraId="270C5A8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12</w:t>
            </w:r>
          </w:p>
        </w:tc>
        <w:tc>
          <w:tcPr>
            <w:tcW w:w="2976" w:type="dxa"/>
            <w:shd w:val="clear" w:color="auto" w:fill="auto"/>
            <w:vAlign w:val="center"/>
          </w:tcPr>
          <w:p w14:paraId="1FF8B446" w14:textId="0D02FD3C" w:rsidR="00961F55" w:rsidRPr="006F3BC6" w:rsidRDefault="00961F55" w:rsidP="00961F55">
            <w:pPr>
              <w:rPr>
                <w:rStyle w:val="fontstyle01"/>
                <w:rFonts w:ascii="Times New Roman" w:eastAsiaTheme="majorEastAsia" w:hAnsi="Times New Roman"/>
                <w:color w:val="auto"/>
                <w:sz w:val="22"/>
                <w:szCs w:val="22"/>
              </w:rPr>
            </w:pPr>
            <w:r w:rsidRPr="006F3BC6">
              <w:t>Grougiou</w:t>
            </w:r>
            <w:r w:rsidR="001D5661" w:rsidRPr="006F3BC6">
              <w:t xml:space="preserve"> et al.</w:t>
            </w:r>
            <w:r w:rsidR="001D5661" w:rsidRPr="006F3BC6">
              <w:rPr>
                <w:bCs/>
              </w:rPr>
              <w:t xml:space="preserve"> </w:t>
            </w:r>
            <w:r w:rsidRPr="006F3BC6">
              <w:t>(201</w:t>
            </w:r>
            <w:r w:rsidR="001D5661" w:rsidRPr="006F3BC6">
              <w:t>4</w:t>
            </w:r>
            <w:r w:rsidRPr="006F3BC6">
              <w:t>)</w:t>
            </w:r>
          </w:p>
        </w:tc>
        <w:tc>
          <w:tcPr>
            <w:tcW w:w="1418" w:type="dxa"/>
            <w:shd w:val="clear" w:color="auto" w:fill="auto"/>
            <w:vAlign w:val="center"/>
          </w:tcPr>
          <w:p w14:paraId="232897C1"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shd w:val="clear" w:color="auto" w:fill="auto"/>
            <w:vAlign w:val="center"/>
          </w:tcPr>
          <w:p w14:paraId="67529509" w14:textId="77777777" w:rsidR="00961F55" w:rsidRPr="006F3BC6" w:rsidRDefault="00961F55" w:rsidP="00961F55">
            <w:pPr>
              <w:rPr>
                <w:rStyle w:val="fontstyle01"/>
                <w:rFonts w:ascii="Times New Roman" w:eastAsiaTheme="majorEastAsia" w:hAnsi="Times New Roman"/>
                <w:color w:val="auto"/>
                <w:sz w:val="22"/>
                <w:szCs w:val="22"/>
              </w:rPr>
            </w:pPr>
            <w:r w:rsidRPr="006F3BC6">
              <w:t>- CSR</w:t>
            </w:r>
          </w:p>
        </w:tc>
        <w:tc>
          <w:tcPr>
            <w:tcW w:w="1559" w:type="dxa"/>
            <w:shd w:val="clear" w:color="auto" w:fill="auto"/>
            <w:vAlign w:val="center"/>
          </w:tcPr>
          <w:p w14:paraId="662C76E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Lợi nhuận</w:t>
            </w:r>
          </w:p>
        </w:tc>
        <w:tc>
          <w:tcPr>
            <w:tcW w:w="850" w:type="dxa"/>
            <w:shd w:val="clear" w:color="auto" w:fill="auto"/>
            <w:vAlign w:val="center"/>
          </w:tcPr>
          <w:p w14:paraId="52D94BD6"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shd w:val="clear" w:color="auto" w:fill="auto"/>
            <w:vAlign w:val="center"/>
          </w:tcPr>
          <w:p w14:paraId="753F301F" w14:textId="77777777" w:rsidR="00961F55" w:rsidRPr="006F3BC6" w:rsidRDefault="00961F55" w:rsidP="00961F55"/>
        </w:tc>
        <w:tc>
          <w:tcPr>
            <w:tcW w:w="993" w:type="dxa"/>
            <w:shd w:val="clear" w:color="auto" w:fill="auto"/>
            <w:vAlign w:val="center"/>
          </w:tcPr>
          <w:p w14:paraId="14261E3C"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shd w:val="clear" w:color="auto" w:fill="auto"/>
            <w:vAlign w:val="center"/>
          </w:tcPr>
          <w:p w14:paraId="156298C6"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5A8EBD9E" w14:textId="77777777" w:rsidTr="00F926D5">
        <w:tc>
          <w:tcPr>
            <w:tcW w:w="709" w:type="dxa"/>
            <w:vAlign w:val="center"/>
          </w:tcPr>
          <w:p w14:paraId="42A646A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13</w:t>
            </w:r>
          </w:p>
        </w:tc>
        <w:tc>
          <w:tcPr>
            <w:tcW w:w="2976" w:type="dxa"/>
            <w:vAlign w:val="center"/>
          </w:tcPr>
          <w:p w14:paraId="7FF12405" w14:textId="0273743C" w:rsidR="00961F55" w:rsidRPr="006F3BC6" w:rsidRDefault="00961F55" w:rsidP="00961F55">
            <w:pPr>
              <w:rPr>
                <w:rStyle w:val="fontstyle01"/>
                <w:rFonts w:ascii="Times New Roman" w:eastAsiaTheme="majorEastAsia" w:hAnsi="Times New Roman"/>
                <w:color w:val="auto"/>
                <w:sz w:val="22"/>
                <w:szCs w:val="22"/>
              </w:rPr>
            </w:pPr>
            <w:r w:rsidRPr="006F3BC6">
              <w:t xml:space="preserve">Lu </w:t>
            </w:r>
            <w:r w:rsidR="001D5661" w:rsidRPr="006F3BC6">
              <w:t>&amp;</w:t>
            </w:r>
            <w:r w:rsidRPr="006F3BC6">
              <w:t xml:space="preserve"> Taylor (2015)</w:t>
            </w:r>
          </w:p>
        </w:tc>
        <w:tc>
          <w:tcPr>
            <w:tcW w:w="1418" w:type="dxa"/>
            <w:vAlign w:val="center"/>
          </w:tcPr>
          <w:p w14:paraId="60FFE33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Quốc Tế</w:t>
            </w:r>
          </w:p>
        </w:tc>
        <w:tc>
          <w:tcPr>
            <w:tcW w:w="1701" w:type="dxa"/>
            <w:vAlign w:val="center"/>
          </w:tcPr>
          <w:p w14:paraId="53BD1B62" w14:textId="77777777" w:rsidR="00961F55" w:rsidRPr="006F3BC6" w:rsidRDefault="00961F55" w:rsidP="00961F55">
            <w:r w:rsidRPr="006F3BC6">
              <w:t>- S (Xã hội);</w:t>
            </w:r>
          </w:p>
          <w:p w14:paraId="18D06D5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r w:rsidRPr="006F3BC6">
              <w:t>E (Môi trường);</w:t>
            </w:r>
          </w:p>
          <w:p w14:paraId="0EFFB4A5" w14:textId="77777777" w:rsidR="00961F55" w:rsidRPr="006F3BC6" w:rsidRDefault="00961F55" w:rsidP="00961F55">
            <w:pPr>
              <w:rPr>
                <w:rStyle w:val="fontstyle01"/>
                <w:rFonts w:ascii="Times New Roman" w:eastAsiaTheme="majorEastAsia" w:hAnsi="Times New Roman"/>
                <w:color w:val="auto"/>
                <w:sz w:val="22"/>
                <w:szCs w:val="22"/>
              </w:rPr>
            </w:pPr>
          </w:p>
        </w:tc>
        <w:tc>
          <w:tcPr>
            <w:tcW w:w="1559" w:type="dxa"/>
            <w:vAlign w:val="center"/>
          </w:tcPr>
          <w:p w14:paraId="02C1D218" w14:textId="77777777" w:rsidR="00961F55" w:rsidRPr="006F3BC6" w:rsidRDefault="00961F55" w:rsidP="00961F55">
            <w:r w:rsidRPr="006F3BC6">
              <w:t xml:space="preserve">- ROA, </w:t>
            </w:r>
          </w:p>
          <w:p w14:paraId="60A5A661" w14:textId="77777777" w:rsidR="00961F55" w:rsidRPr="006F3BC6" w:rsidRDefault="00961F55" w:rsidP="00961F55">
            <w:r w:rsidRPr="006F3BC6">
              <w:t xml:space="preserve">- ROE, </w:t>
            </w:r>
          </w:p>
          <w:p w14:paraId="4DECB1E7" w14:textId="77777777" w:rsidR="00961F55" w:rsidRPr="006F3BC6" w:rsidRDefault="00961F55" w:rsidP="00961F55">
            <w:r w:rsidRPr="006F3BC6">
              <w:t>- ROS;</w:t>
            </w:r>
          </w:p>
          <w:p w14:paraId="0C71D385" w14:textId="77777777" w:rsidR="00961F55" w:rsidRPr="006F3BC6" w:rsidRDefault="00961F55" w:rsidP="00961F55">
            <w:pPr>
              <w:rPr>
                <w:rStyle w:val="fontstyle01"/>
                <w:rFonts w:ascii="Times New Roman" w:eastAsiaTheme="majorEastAsia" w:hAnsi="Times New Roman"/>
                <w:color w:val="auto"/>
                <w:sz w:val="22"/>
                <w:szCs w:val="22"/>
              </w:rPr>
            </w:pPr>
            <w:r w:rsidRPr="006F3BC6">
              <w:t>- Tobin’s Q</w:t>
            </w:r>
          </w:p>
        </w:tc>
        <w:tc>
          <w:tcPr>
            <w:tcW w:w="850" w:type="dxa"/>
            <w:vAlign w:val="center"/>
          </w:tcPr>
          <w:p w14:paraId="05CC5EA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C58BFA9" w14:textId="77777777" w:rsidR="00961F55" w:rsidRPr="006F3BC6" w:rsidRDefault="00961F55" w:rsidP="00961F55"/>
          <w:p w14:paraId="43BD5B56" w14:textId="77777777" w:rsidR="00961F55" w:rsidRPr="006F3BC6" w:rsidRDefault="00961F55" w:rsidP="00961F55"/>
        </w:tc>
        <w:tc>
          <w:tcPr>
            <w:tcW w:w="993" w:type="dxa"/>
            <w:vAlign w:val="center"/>
          </w:tcPr>
          <w:p w14:paraId="5265BAC6" w14:textId="77777777" w:rsidR="00961F55" w:rsidRPr="006F3BC6" w:rsidRDefault="00961F55" w:rsidP="00961F55"/>
        </w:tc>
        <w:tc>
          <w:tcPr>
            <w:tcW w:w="1275" w:type="dxa"/>
            <w:vAlign w:val="center"/>
          </w:tcPr>
          <w:p w14:paraId="23BB112D"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31304B33" w14:textId="77777777" w:rsidTr="00F926D5">
        <w:tc>
          <w:tcPr>
            <w:tcW w:w="709" w:type="dxa"/>
            <w:vAlign w:val="center"/>
          </w:tcPr>
          <w:p w14:paraId="310D412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14</w:t>
            </w:r>
          </w:p>
        </w:tc>
        <w:tc>
          <w:tcPr>
            <w:tcW w:w="2976" w:type="dxa"/>
            <w:vAlign w:val="center"/>
          </w:tcPr>
          <w:p w14:paraId="648A089A" w14:textId="5E4BA2FD" w:rsidR="00961F55" w:rsidRPr="006F3BC6" w:rsidRDefault="00961F55" w:rsidP="00961F55">
            <w:r w:rsidRPr="006F3BC6">
              <w:rPr>
                <w:rStyle w:val="fontstyle01"/>
                <w:rFonts w:ascii="Times New Roman" w:eastAsiaTheme="majorEastAsia" w:hAnsi="Times New Roman"/>
                <w:color w:val="auto"/>
                <w:sz w:val="22"/>
                <w:szCs w:val="22"/>
              </w:rPr>
              <w:t xml:space="preserve">Bai </w:t>
            </w:r>
            <w:r w:rsidR="001D5661"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Chang (2015)</w:t>
            </w:r>
          </w:p>
        </w:tc>
        <w:tc>
          <w:tcPr>
            <w:tcW w:w="1418" w:type="dxa"/>
            <w:vAlign w:val="center"/>
          </w:tcPr>
          <w:p w14:paraId="1E78F110" w14:textId="77777777" w:rsidR="00961F55" w:rsidRPr="006F3BC6" w:rsidRDefault="00961F55" w:rsidP="00961F55">
            <w:r w:rsidRPr="006F3BC6">
              <w:rPr>
                <w:rStyle w:val="fontstyle01"/>
                <w:rFonts w:ascii="Times New Roman" w:eastAsiaTheme="majorEastAsia" w:hAnsi="Times New Roman"/>
                <w:color w:val="auto"/>
                <w:sz w:val="22"/>
                <w:szCs w:val="22"/>
              </w:rPr>
              <w:t>Quốc tế</w:t>
            </w:r>
          </w:p>
        </w:tc>
        <w:tc>
          <w:tcPr>
            <w:tcW w:w="1701" w:type="dxa"/>
            <w:vAlign w:val="center"/>
          </w:tcPr>
          <w:p w14:paraId="20C4A29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CSR; </w:t>
            </w:r>
          </w:p>
        </w:tc>
        <w:tc>
          <w:tcPr>
            <w:tcW w:w="1559" w:type="dxa"/>
            <w:vAlign w:val="center"/>
          </w:tcPr>
          <w:p w14:paraId="329F5CE5" w14:textId="77777777" w:rsidR="00961F55" w:rsidRPr="006F3BC6" w:rsidRDefault="00961F55" w:rsidP="00961F55">
            <w:r w:rsidRPr="006F3BC6">
              <w:t xml:space="preserve">- Tốc độ tăng tưởng; </w:t>
            </w:r>
          </w:p>
          <w:p w14:paraId="26BB7A56" w14:textId="77777777" w:rsidR="00961F55" w:rsidRPr="006F3BC6" w:rsidRDefault="00961F55" w:rsidP="00961F55">
            <w:r w:rsidRPr="006F3BC6">
              <w:t xml:space="preserve">- Lợi nhuận trên vốn đầu tư (ROI); </w:t>
            </w:r>
          </w:p>
          <w:p w14:paraId="0150F11D" w14:textId="77777777" w:rsidR="00961F55" w:rsidRPr="006F3BC6" w:rsidRDefault="00961F55" w:rsidP="00961F55">
            <w:r w:rsidRPr="006F3BC6">
              <w:t>- Tổng lợi nhuận</w:t>
            </w:r>
          </w:p>
        </w:tc>
        <w:tc>
          <w:tcPr>
            <w:tcW w:w="850" w:type="dxa"/>
            <w:vAlign w:val="center"/>
          </w:tcPr>
          <w:p w14:paraId="193E9E0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1241711A" w14:textId="77777777" w:rsidR="00961F55" w:rsidRPr="006F3BC6" w:rsidRDefault="00961F55" w:rsidP="00961F55"/>
        </w:tc>
        <w:tc>
          <w:tcPr>
            <w:tcW w:w="993" w:type="dxa"/>
            <w:vAlign w:val="center"/>
          </w:tcPr>
          <w:p w14:paraId="739CA967" w14:textId="77777777" w:rsidR="00961F55" w:rsidRPr="006F3BC6" w:rsidRDefault="00961F55" w:rsidP="00961F55"/>
        </w:tc>
        <w:tc>
          <w:tcPr>
            <w:tcW w:w="1275" w:type="dxa"/>
            <w:vAlign w:val="center"/>
          </w:tcPr>
          <w:p w14:paraId="5C1BCA64" w14:textId="77777777" w:rsidR="00961F55" w:rsidRPr="006F3BC6" w:rsidRDefault="00961F55" w:rsidP="00961F55">
            <w:r w:rsidRPr="006F3BC6">
              <w:rPr>
                <w:rStyle w:val="fontstyle01"/>
                <w:rFonts w:ascii="Times New Roman" w:eastAsiaTheme="majorEastAsia" w:hAnsi="Times New Roman"/>
                <w:color w:val="auto"/>
                <w:sz w:val="22"/>
                <w:szCs w:val="22"/>
              </w:rPr>
              <w:t>Năng lực tiếp thị</w:t>
            </w:r>
          </w:p>
        </w:tc>
      </w:tr>
      <w:tr w:rsidR="00B6198D" w:rsidRPr="006F3BC6" w14:paraId="0B1EF511" w14:textId="77777777" w:rsidTr="00F926D5">
        <w:tc>
          <w:tcPr>
            <w:tcW w:w="709" w:type="dxa"/>
            <w:vAlign w:val="center"/>
          </w:tcPr>
          <w:p w14:paraId="24C1BA72" w14:textId="77777777" w:rsidR="00961F55" w:rsidRPr="006F3BC6" w:rsidRDefault="00961F55" w:rsidP="00961F55">
            <w:r w:rsidRPr="006F3BC6">
              <w:t>15</w:t>
            </w:r>
          </w:p>
        </w:tc>
        <w:tc>
          <w:tcPr>
            <w:tcW w:w="2976" w:type="dxa"/>
            <w:vAlign w:val="center"/>
          </w:tcPr>
          <w:p w14:paraId="371A75DD" w14:textId="7564613D" w:rsidR="00961F55" w:rsidRPr="006F3BC6" w:rsidRDefault="00961F55" w:rsidP="00961F55">
            <w:r w:rsidRPr="006F3BC6">
              <w:t xml:space="preserve">Saeidi </w:t>
            </w:r>
            <w:r w:rsidR="001D5661" w:rsidRPr="006F3BC6">
              <w:rPr>
                <w:i/>
              </w:rPr>
              <w:t>et al</w:t>
            </w:r>
            <w:r w:rsidR="001D5661" w:rsidRPr="006F3BC6">
              <w:t xml:space="preserve">. </w:t>
            </w:r>
            <w:r w:rsidRPr="006F3BC6">
              <w:t>(2015)</w:t>
            </w:r>
          </w:p>
        </w:tc>
        <w:tc>
          <w:tcPr>
            <w:tcW w:w="1418" w:type="dxa"/>
            <w:vAlign w:val="center"/>
          </w:tcPr>
          <w:p w14:paraId="0D287FF2" w14:textId="77777777" w:rsidR="00961F55" w:rsidRPr="006F3BC6" w:rsidRDefault="00961F55" w:rsidP="00961F55">
            <w:r w:rsidRPr="006F3BC6">
              <w:t xml:space="preserve">Iran </w:t>
            </w:r>
          </w:p>
        </w:tc>
        <w:tc>
          <w:tcPr>
            <w:tcW w:w="1701" w:type="dxa"/>
            <w:vAlign w:val="center"/>
          </w:tcPr>
          <w:p w14:paraId="65C12687" w14:textId="77777777" w:rsidR="00961F55" w:rsidRPr="006F3BC6" w:rsidRDefault="00961F55" w:rsidP="00961F55">
            <w:r w:rsidRPr="006F3BC6">
              <w:t xml:space="preserve">-  CSR </w:t>
            </w:r>
          </w:p>
          <w:p w14:paraId="3DEFEB0D" w14:textId="77777777" w:rsidR="00961F55" w:rsidRPr="006F3BC6" w:rsidRDefault="00961F55" w:rsidP="00961F55"/>
        </w:tc>
        <w:tc>
          <w:tcPr>
            <w:tcW w:w="1559" w:type="dxa"/>
            <w:vAlign w:val="center"/>
          </w:tcPr>
          <w:p w14:paraId="38191BAD" w14:textId="77777777" w:rsidR="00961F55" w:rsidRPr="006F3BC6" w:rsidRDefault="00961F55" w:rsidP="00961F55">
            <w:r w:rsidRPr="006F3BC6">
              <w:t xml:space="preserve">- ROE; </w:t>
            </w:r>
          </w:p>
          <w:p w14:paraId="3647A067" w14:textId="77777777" w:rsidR="00961F55" w:rsidRPr="006F3BC6" w:rsidRDefault="00961F55" w:rsidP="00961F55">
            <w:r w:rsidRPr="006F3BC6">
              <w:t xml:space="preserve">- ROS; </w:t>
            </w:r>
          </w:p>
          <w:p w14:paraId="74E1601D" w14:textId="77777777" w:rsidR="00961F55" w:rsidRPr="006F3BC6" w:rsidRDefault="00961F55" w:rsidP="00961F55">
            <w:r w:rsidRPr="006F3BC6">
              <w:t>- ROA;</w:t>
            </w:r>
          </w:p>
          <w:p w14:paraId="05312A6E" w14:textId="77777777" w:rsidR="00961F55" w:rsidRPr="006F3BC6" w:rsidRDefault="00961F55" w:rsidP="00961F55">
            <w:r w:rsidRPr="006F3BC6">
              <w:t>- ROI</w:t>
            </w:r>
          </w:p>
          <w:p w14:paraId="4A357508" w14:textId="77777777" w:rsidR="00961F55" w:rsidRPr="006F3BC6" w:rsidRDefault="00961F55" w:rsidP="00961F55">
            <w:r w:rsidRPr="006F3BC6">
              <w:t>- Tốc độ tăng trưởng doanh thu;</w:t>
            </w:r>
          </w:p>
          <w:p w14:paraId="7FD7A126" w14:textId="77777777" w:rsidR="00961F55" w:rsidRPr="006F3BC6" w:rsidRDefault="00961F55" w:rsidP="00961F55">
            <w:r w:rsidRPr="006F3BC6">
              <w:t xml:space="preserve">- Lợi nhuận gộp; </w:t>
            </w:r>
          </w:p>
        </w:tc>
        <w:tc>
          <w:tcPr>
            <w:tcW w:w="850" w:type="dxa"/>
            <w:vAlign w:val="center"/>
          </w:tcPr>
          <w:p w14:paraId="0E4E2891" w14:textId="77777777" w:rsidR="00961F55" w:rsidRPr="006F3BC6" w:rsidRDefault="00961F55" w:rsidP="00961F55">
            <w:r w:rsidRPr="006F3BC6">
              <w:t xml:space="preserve">√ </w:t>
            </w:r>
          </w:p>
        </w:tc>
        <w:tc>
          <w:tcPr>
            <w:tcW w:w="993" w:type="dxa"/>
            <w:vAlign w:val="center"/>
          </w:tcPr>
          <w:p w14:paraId="6776FC98" w14:textId="77777777" w:rsidR="00961F55" w:rsidRPr="006F3BC6" w:rsidRDefault="00961F55" w:rsidP="00961F55"/>
        </w:tc>
        <w:tc>
          <w:tcPr>
            <w:tcW w:w="993" w:type="dxa"/>
            <w:vAlign w:val="center"/>
          </w:tcPr>
          <w:p w14:paraId="5AC53CB7" w14:textId="77777777" w:rsidR="00961F55" w:rsidRPr="006F3BC6" w:rsidRDefault="00961F55" w:rsidP="00961F55"/>
        </w:tc>
        <w:tc>
          <w:tcPr>
            <w:tcW w:w="1275" w:type="dxa"/>
            <w:vAlign w:val="center"/>
          </w:tcPr>
          <w:p w14:paraId="5BB72F17" w14:textId="77777777" w:rsidR="00961F55" w:rsidRPr="006F3BC6" w:rsidRDefault="00961F55" w:rsidP="00961F55"/>
          <w:p w14:paraId="1D9673CD" w14:textId="77777777" w:rsidR="00961F55" w:rsidRPr="006F3BC6" w:rsidRDefault="00961F55" w:rsidP="00961F55">
            <w:r w:rsidRPr="006F3BC6">
              <w:t>- Danh tiếng</w:t>
            </w:r>
          </w:p>
          <w:p w14:paraId="2FE54F46" w14:textId="77777777" w:rsidR="00961F55" w:rsidRPr="006F3BC6" w:rsidRDefault="00961F55" w:rsidP="00961F55">
            <w:r w:rsidRPr="006F3BC6">
              <w:t>- Lợi thế cạnh tranh</w:t>
            </w:r>
          </w:p>
        </w:tc>
      </w:tr>
      <w:tr w:rsidR="00B6198D" w:rsidRPr="006F3BC6" w14:paraId="5559F55D" w14:textId="77777777" w:rsidTr="00F926D5">
        <w:tc>
          <w:tcPr>
            <w:tcW w:w="709" w:type="dxa"/>
            <w:vAlign w:val="center"/>
          </w:tcPr>
          <w:p w14:paraId="3DAC4F57" w14:textId="77777777" w:rsidR="00961F55" w:rsidRPr="006F3BC6" w:rsidRDefault="00961F55" w:rsidP="00961F55">
            <w:r w:rsidRPr="006F3BC6">
              <w:t>16</w:t>
            </w:r>
          </w:p>
        </w:tc>
        <w:tc>
          <w:tcPr>
            <w:tcW w:w="2976" w:type="dxa"/>
            <w:vAlign w:val="center"/>
          </w:tcPr>
          <w:p w14:paraId="166C7EFF" w14:textId="6BFF171B" w:rsidR="00961F55" w:rsidRPr="006F3BC6" w:rsidRDefault="00961F55" w:rsidP="00961F55">
            <w:r w:rsidRPr="006F3BC6">
              <w:t xml:space="preserve">Wang </w:t>
            </w:r>
            <w:r w:rsidR="001D5661" w:rsidRPr="006F3BC6">
              <w:rPr>
                <w:i/>
              </w:rPr>
              <w:t>et al</w:t>
            </w:r>
            <w:r w:rsidR="001D5661" w:rsidRPr="006F3BC6">
              <w:t>.</w:t>
            </w:r>
            <w:r w:rsidRPr="006F3BC6">
              <w:t xml:space="preserve"> (2015)</w:t>
            </w:r>
          </w:p>
        </w:tc>
        <w:tc>
          <w:tcPr>
            <w:tcW w:w="1418" w:type="dxa"/>
            <w:vAlign w:val="center"/>
          </w:tcPr>
          <w:p w14:paraId="5B50AD90" w14:textId="77777777" w:rsidR="00961F55" w:rsidRPr="006F3BC6" w:rsidRDefault="00961F55" w:rsidP="00961F55">
            <w:r w:rsidRPr="006F3BC6">
              <w:t>Trung Quốc</w:t>
            </w:r>
          </w:p>
        </w:tc>
        <w:tc>
          <w:tcPr>
            <w:tcW w:w="1701" w:type="dxa"/>
            <w:vAlign w:val="center"/>
          </w:tcPr>
          <w:p w14:paraId="411F5E9B" w14:textId="77777777" w:rsidR="00961F55" w:rsidRPr="006F3BC6" w:rsidRDefault="00961F55" w:rsidP="00961F55">
            <w:r w:rsidRPr="006F3BC6">
              <w:t xml:space="preserve">- Chỉ số E (môi trường);  </w:t>
            </w:r>
          </w:p>
          <w:p w14:paraId="6B7D2C5C" w14:textId="77777777" w:rsidR="00961F55" w:rsidRPr="006F3BC6" w:rsidRDefault="00961F55" w:rsidP="00961F55">
            <w:r w:rsidRPr="006F3BC6">
              <w:t xml:space="preserve">- Chỉ số S (Xã </w:t>
            </w:r>
            <w:r w:rsidRPr="006F3BC6">
              <w:lastRenderedPageBreak/>
              <w:t>hội);</w:t>
            </w:r>
          </w:p>
          <w:p w14:paraId="3C1BAD46" w14:textId="77777777" w:rsidR="00961F55" w:rsidRPr="006F3BC6" w:rsidRDefault="00961F55" w:rsidP="00961F55">
            <w:r w:rsidRPr="006F3BC6">
              <w:t>- Chỉ số G (quản trị);</w:t>
            </w:r>
          </w:p>
        </w:tc>
        <w:tc>
          <w:tcPr>
            <w:tcW w:w="1559" w:type="dxa"/>
            <w:vAlign w:val="center"/>
          </w:tcPr>
          <w:p w14:paraId="0CD326FB" w14:textId="77777777" w:rsidR="00961F55" w:rsidRPr="006F3BC6" w:rsidRDefault="00961F55" w:rsidP="00961F55">
            <w:r w:rsidRPr="006F3BC6">
              <w:lastRenderedPageBreak/>
              <w:t>- ROA;</w:t>
            </w:r>
          </w:p>
          <w:p w14:paraId="1B8B28C7" w14:textId="77777777" w:rsidR="00961F55" w:rsidRPr="006F3BC6" w:rsidRDefault="00961F55" w:rsidP="00961F55">
            <w:r w:rsidRPr="006F3BC6">
              <w:t>- ROE;</w:t>
            </w:r>
          </w:p>
          <w:p w14:paraId="44A8199B" w14:textId="77777777" w:rsidR="00961F55" w:rsidRPr="006F3BC6" w:rsidRDefault="00961F55" w:rsidP="00961F55">
            <w:r w:rsidRPr="006F3BC6">
              <w:t>- Tobin's Q</w:t>
            </w:r>
          </w:p>
        </w:tc>
        <w:tc>
          <w:tcPr>
            <w:tcW w:w="850" w:type="dxa"/>
            <w:vAlign w:val="center"/>
          </w:tcPr>
          <w:p w14:paraId="7FEB3BCD" w14:textId="77777777" w:rsidR="00961F55" w:rsidRPr="006F3BC6" w:rsidRDefault="00961F55" w:rsidP="00961F55">
            <w:r w:rsidRPr="006F3BC6">
              <w:t>√</w:t>
            </w:r>
          </w:p>
        </w:tc>
        <w:tc>
          <w:tcPr>
            <w:tcW w:w="993" w:type="dxa"/>
            <w:vAlign w:val="center"/>
          </w:tcPr>
          <w:p w14:paraId="276F6AE7" w14:textId="77777777" w:rsidR="00961F55" w:rsidRPr="006F3BC6" w:rsidRDefault="00961F55" w:rsidP="00961F55"/>
          <w:p w14:paraId="52BD70F2" w14:textId="77777777" w:rsidR="00961F55" w:rsidRPr="006F3BC6" w:rsidRDefault="00961F55" w:rsidP="00961F55"/>
          <w:p w14:paraId="2757C6D3" w14:textId="77777777" w:rsidR="00961F55" w:rsidRPr="006F3BC6" w:rsidRDefault="00961F55" w:rsidP="00961F55"/>
          <w:p w14:paraId="7B362F39" w14:textId="77777777" w:rsidR="00961F55" w:rsidRPr="006F3BC6" w:rsidRDefault="00961F55" w:rsidP="00961F55"/>
          <w:p w14:paraId="7E622845" w14:textId="6D734BF7" w:rsidR="00961F55" w:rsidRPr="006F3BC6" w:rsidRDefault="00961F55" w:rsidP="00961F55"/>
        </w:tc>
        <w:tc>
          <w:tcPr>
            <w:tcW w:w="993" w:type="dxa"/>
            <w:vAlign w:val="center"/>
          </w:tcPr>
          <w:p w14:paraId="16AFE890" w14:textId="77777777" w:rsidR="00961F55" w:rsidRPr="006F3BC6" w:rsidRDefault="00961F55" w:rsidP="00961F55"/>
        </w:tc>
        <w:tc>
          <w:tcPr>
            <w:tcW w:w="1275" w:type="dxa"/>
            <w:vAlign w:val="center"/>
          </w:tcPr>
          <w:p w14:paraId="75799BC6" w14:textId="77777777" w:rsidR="00961F55" w:rsidRPr="006F3BC6" w:rsidRDefault="00961F55" w:rsidP="00961F55"/>
        </w:tc>
      </w:tr>
      <w:tr w:rsidR="00B6198D" w:rsidRPr="006F3BC6" w14:paraId="4581BF1B" w14:textId="77777777" w:rsidTr="00F926D5">
        <w:tc>
          <w:tcPr>
            <w:tcW w:w="709" w:type="dxa"/>
            <w:vAlign w:val="center"/>
          </w:tcPr>
          <w:p w14:paraId="7726C321" w14:textId="77777777" w:rsidR="00961F55" w:rsidRPr="006F3BC6" w:rsidRDefault="00961F55" w:rsidP="00961F55">
            <w:r w:rsidRPr="006F3BC6">
              <w:t>17</w:t>
            </w:r>
          </w:p>
        </w:tc>
        <w:tc>
          <w:tcPr>
            <w:tcW w:w="2976" w:type="dxa"/>
            <w:vAlign w:val="center"/>
          </w:tcPr>
          <w:p w14:paraId="2518BABB" w14:textId="51B07EA9" w:rsidR="00961F55" w:rsidRPr="006F3BC6" w:rsidRDefault="00961F55" w:rsidP="00961F55">
            <w:r w:rsidRPr="006F3BC6">
              <w:t xml:space="preserve">Youn </w:t>
            </w:r>
            <w:r w:rsidR="001D5661" w:rsidRPr="006F3BC6">
              <w:rPr>
                <w:i/>
              </w:rPr>
              <w:t>et al</w:t>
            </w:r>
            <w:r w:rsidR="001D5661" w:rsidRPr="006F3BC6">
              <w:t>.</w:t>
            </w:r>
            <w:r w:rsidRPr="006F3BC6">
              <w:t xml:space="preserve"> (2015)</w:t>
            </w:r>
          </w:p>
        </w:tc>
        <w:tc>
          <w:tcPr>
            <w:tcW w:w="1418" w:type="dxa"/>
            <w:vAlign w:val="center"/>
          </w:tcPr>
          <w:p w14:paraId="40C06795" w14:textId="77777777" w:rsidR="00961F55" w:rsidRPr="006F3BC6" w:rsidRDefault="00961F55" w:rsidP="00961F55">
            <w:r w:rsidRPr="006F3BC6">
              <w:t xml:space="preserve">Mỹ </w:t>
            </w:r>
          </w:p>
        </w:tc>
        <w:tc>
          <w:tcPr>
            <w:tcW w:w="1701" w:type="dxa"/>
            <w:vAlign w:val="center"/>
          </w:tcPr>
          <w:p w14:paraId="30529C31" w14:textId="77777777" w:rsidR="00961F55" w:rsidRPr="006F3BC6" w:rsidRDefault="00961F55" w:rsidP="00961F55">
            <w:r w:rsidRPr="006F3BC6">
              <w:t xml:space="preserve">- Điểm số CSR; </w:t>
            </w:r>
          </w:p>
        </w:tc>
        <w:tc>
          <w:tcPr>
            <w:tcW w:w="1559" w:type="dxa"/>
            <w:vAlign w:val="center"/>
          </w:tcPr>
          <w:p w14:paraId="6C3ECE34" w14:textId="77777777" w:rsidR="00961F55" w:rsidRPr="006F3BC6" w:rsidRDefault="00961F55" w:rsidP="00961F55">
            <w:pPr>
              <w:widowControl/>
            </w:pPr>
            <w:r w:rsidRPr="006F3BC6">
              <w:t xml:space="preserve">- Tobin’s Q </w:t>
            </w:r>
          </w:p>
        </w:tc>
        <w:tc>
          <w:tcPr>
            <w:tcW w:w="850" w:type="dxa"/>
            <w:vAlign w:val="center"/>
          </w:tcPr>
          <w:p w14:paraId="407988E4" w14:textId="77777777" w:rsidR="00961F55" w:rsidRPr="006F3BC6" w:rsidRDefault="00961F55" w:rsidP="00961F55">
            <w:r w:rsidRPr="006F3BC6">
              <w:t xml:space="preserve">√ </w:t>
            </w:r>
          </w:p>
        </w:tc>
        <w:tc>
          <w:tcPr>
            <w:tcW w:w="993" w:type="dxa"/>
            <w:vAlign w:val="center"/>
          </w:tcPr>
          <w:p w14:paraId="1185712A" w14:textId="77777777" w:rsidR="00961F55" w:rsidRPr="006F3BC6" w:rsidRDefault="00961F55" w:rsidP="00961F55"/>
        </w:tc>
        <w:tc>
          <w:tcPr>
            <w:tcW w:w="993" w:type="dxa"/>
            <w:vAlign w:val="center"/>
          </w:tcPr>
          <w:p w14:paraId="47532609" w14:textId="77777777" w:rsidR="00961F55" w:rsidRPr="006F3BC6" w:rsidRDefault="00961F55" w:rsidP="00961F55"/>
        </w:tc>
        <w:tc>
          <w:tcPr>
            <w:tcW w:w="1275" w:type="dxa"/>
            <w:vAlign w:val="center"/>
          </w:tcPr>
          <w:p w14:paraId="5BE6EF93" w14:textId="77777777" w:rsidR="00961F55" w:rsidRPr="006F3BC6" w:rsidRDefault="00961F55" w:rsidP="00961F55">
            <w:r w:rsidRPr="006F3BC6">
              <w:t>Quy mô công ty</w:t>
            </w:r>
          </w:p>
        </w:tc>
      </w:tr>
      <w:tr w:rsidR="00B6198D" w:rsidRPr="006F3BC6" w14:paraId="19A349FB" w14:textId="77777777" w:rsidTr="00F926D5">
        <w:tc>
          <w:tcPr>
            <w:tcW w:w="709" w:type="dxa"/>
            <w:vAlign w:val="center"/>
          </w:tcPr>
          <w:p w14:paraId="5C370A0D" w14:textId="134F8BC4"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18</w:t>
            </w:r>
          </w:p>
        </w:tc>
        <w:tc>
          <w:tcPr>
            <w:tcW w:w="2976" w:type="dxa"/>
            <w:vAlign w:val="center"/>
          </w:tcPr>
          <w:p w14:paraId="46896EF0" w14:textId="61309C4D"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Hawn </w:t>
            </w:r>
            <w:r w:rsidR="001D5661"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Ioannou (2016)</w:t>
            </w:r>
          </w:p>
        </w:tc>
        <w:tc>
          <w:tcPr>
            <w:tcW w:w="1418" w:type="dxa"/>
            <w:vAlign w:val="center"/>
          </w:tcPr>
          <w:p w14:paraId="2171BB57" w14:textId="5402C5C8" w:rsidR="002068F7" w:rsidRPr="006F3BC6" w:rsidRDefault="002068F7" w:rsidP="002068F7">
            <w:r w:rsidRPr="006F3BC6">
              <w:t xml:space="preserve">Quốc tế </w:t>
            </w:r>
          </w:p>
        </w:tc>
        <w:tc>
          <w:tcPr>
            <w:tcW w:w="1701" w:type="dxa"/>
            <w:vAlign w:val="center"/>
          </w:tcPr>
          <w:p w14:paraId="232CBD64" w14:textId="096A7149" w:rsidR="002068F7" w:rsidRPr="006F3BC6" w:rsidRDefault="002068F7" w:rsidP="002068F7">
            <w:r w:rsidRPr="006F3BC6">
              <w:t>- Điểm số ESG;</w:t>
            </w:r>
          </w:p>
        </w:tc>
        <w:tc>
          <w:tcPr>
            <w:tcW w:w="1559" w:type="dxa"/>
            <w:vAlign w:val="center"/>
          </w:tcPr>
          <w:p w14:paraId="066A756E" w14:textId="5388B903"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Tobin’s Q</w:t>
            </w:r>
          </w:p>
        </w:tc>
        <w:tc>
          <w:tcPr>
            <w:tcW w:w="850" w:type="dxa"/>
            <w:vAlign w:val="center"/>
          </w:tcPr>
          <w:p w14:paraId="3D27B71B" w14:textId="3F2E8A79"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37A85EDA" w14:textId="77777777" w:rsidR="002068F7" w:rsidRPr="006F3BC6" w:rsidRDefault="002068F7" w:rsidP="002068F7"/>
        </w:tc>
        <w:tc>
          <w:tcPr>
            <w:tcW w:w="993" w:type="dxa"/>
            <w:vAlign w:val="center"/>
          </w:tcPr>
          <w:p w14:paraId="514B9514" w14:textId="77777777" w:rsidR="002068F7" w:rsidRPr="006F3BC6" w:rsidRDefault="002068F7" w:rsidP="002068F7"/>
        </w:tc>
        <w:tc>
          <w:tcPr>
            <w:tcW w:w="1275" w:type="dxa"/>
            <w:vAlign w:val="center"/>
          </w:tcPr>
          <w:p w14:paraId="5BA30FD5" w14:textId="77777777" w:rsidR="002068F7" w:rsidRPr="006F3BC6" w:rsidRDefault="002068F7" w:rsidP="002068F7"/>
        </w:tc>
      </w:tr>
      <w:tr w:rsidR="00B6198D" w:rsidRPr="006F3BC6" w14:paraId="7D4B6904" w14:textId="77777777" w:rsidTr="00F926D5">
        <w:tc>
          <w:tcPr>
            <w:tcW w:w="709" w:type="dxa"/>
            <w:vAlign w:val="center"/>
          </w:tcPr>
          <w:p w14:paraId="05634B4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19</w:t>
            </w:r>
          </w:p>
        </w:tc>
        <w:tc>
          <w:tcPr>
            <w:tcW w:w="2976" w:type="dxa"/>
            <w:vAlign w:val="center"/>
          </w:tcPr>
          <w:p w14:paraId="4D4A96D6" w14:textId="4AC8C919" w:rsidR="00961F55" w:rsidRPr="006F3BC6" w:rsidRDefault="00961F55" w:rsidP="00961F55">
            <w:pPr>
              <w:rPr>
                <w:rStyle w:val="fontstyle01"/>
                <w:rFonts w:ascii="Times New Roman" w:eastAsiaTheme="majorEastAsia" w:hAnsi="Times New Roman"/>
                <w:color w:val="auto"/>
                <w:sz w:val="22"/>
                <w:szCs w:val="22"/>
              </w:rPr>
            </w:pPr>
            <w:r w:rsidRPr="006F3BC6">
              <w:t xml:space="preserve">Ryu </w:t>
            </w:r>
            <w:r w:rsidR="001D5661" w:rsidRPr="006F3BC6">
              <w:rPr>
                <w:i/>
              </w:rPr>
              <w:t>et al</w:t>
            </w:r>
            <w:r w:rsidR="001D5661" w:rsidRPr="006F3BC6">
              <w:t xml:space="preserve">. </w:t>
            </w:r>
            <w:r w:rsidRPr="006F3BC6">
              <w:t>(2016)</w:t>
            </w:r>
          </w:p>
        </w:tc>
        <w:tc>
          <w:tcPr>
            <w:tcW w:w="1418" w:type="dxa"/>
            <w:vAlign w:val="center"/>
          </w:tcPr>
          <w:p w14:paraId="41897F9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Hàn Quốc</w:t>
            </w:r>
          </w:p>
        </w:tc>
        <w:tc>
          <w:tcPr>
            <w:tcW w:w="1701" w:type="dxa"/>
            <w:vAlign w:val="center"/>
          </w:tcPr>
          <w:p w14:paraId="52F164C7"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CSR</w:t>
            </w:r>
          </w:p>
        </w:tc>
        <w:tc>
          <w:tcPr>
            <w:tcW w:w="1559" w:type="dxa"/>
            <w:vAlign w:val="center"/>
          </w:tcPr>
          <w:p w14:paraId="11B40FB8" w14:textId="77777777" w:rsidR="00961F55" w:rsidRPr="006F3BC6" w:rsidRDefault="00961F55" w:rsidP="00961F55">
            <w:r w:rsidRPr="006F3BC6">
              <w:t xml:space="preserve">- Giàu có của cổ đông </w:t>
            </w:r>
          </w:p>
        </w:tc>
        <w:tc>
          <w:tcPr>
            <w:tcW w:w="850" w:type="dxa"/>
            <w:vAlign w:val="center"/>
          </w:tcPr>
          <w:p w14:paraId="43CBCF2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7CD5CAD3" w14:textId="77777777" w:rsidR="00961F55" w:rsidRPr="006F3BC6" w:rsidRDefault="00961F55" w:rsidP="00961F55"/>
        </w:tc>
        <w:tc>
          <w:tcPr>
            <w:tcW w:w="993" w:type="dxa"/>
            <w:vAlign w:val="center"/>
          </w:tcPr>
          <w:p w14:paraId="30D2F671" w14:textId="77777777" w:rsidR="00961F55" w:rsidRPr="006F3BC6" w:rsidRDefault="00961F55" w:rsidP="00961F55"/>
        </w:tc>
        <w:tc>
          <w:tcPr>
            <w:tcW w:w="1275" w:type="dxa"/>
            <w:vAlign w:val="center"/>
          </w:tcPr>
          <w:p w14:paraId="28451535" w14:textId="77777777" w:rsidR="00961F55" w:rsidRPr="006F3BC6" w:rsidRDefault="00961F55" w:rsidP="00961F55">
            <w:r w:rsidRPr="006F3BC6">
              <w:t>Cạnh tranh thấp</w:t>
            </w:r>
          </w:p>
        </w:tc>
      </w:tr>
      <w:tr w:rsidR="00B6198D" w:rsidRPr="006F3BC6" w14:paraId="0CBFF828" w14:textId="77777777" w:rsidTr="00F926D5">
        <w:tc>
          <w:tcPr>
            <w:tcW w:w="709" w:type="dxa"/>
            <w:vAlign w:val="center"/>
          </w:tcPr>
          <w:p w14:paraId="5108CBB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20</w:t>
            </w:r>
          </w:p>
        </w:tc>
        <w:tc>
          <w:tcPr>
            <w:tcW w:w="2976" w:type="dxa"/>
            <w:vAlign w:val="center"/>
          </w:tcPr>
          <w:p w14:paraId="597B2E46" w14:textId="500E76EE" w:rsidR="00961F55" w:rsidRPr="006F3BC6" w:rsidRDefault="00961F55" w:rsidP="00961F55">
            <w:r w:rsidRPr="006F3BC6">
              <w:rPr>
                <w:rStyle w:val="fontstyle01"/>
                <w:rFonts w:ascii="Times New Roman" w:eastAsiaTheme="majorEastAsia" w:hAnsi="Times New Roman"/>
                <w:color w:val="auto"/>
                <w:sz w:val="22"/>
                <w:szCs w:val="22"/>
              </w:rPr>
              <w:t xml:space="preserve">Agyemang </w:t>
            </w:r>
            <w:r w:rsidR="001D5661"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Ansong (2017)</w:t>
            </w:r>
          </w:p>
        </w:tc>
        <w:tc>
          <w:tcPr>
            <w:tcW w:w="1418" w:type="dxa"/>
            <w:vAlign w:val="center"/>
          </w:tcPr>
          <w:p w14:paraId="65AB1FA0"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Ghana </w:t>
            </w:r>
          </w:p>
        </w:tc>
        <w:tc>
          <w:tcPr>
            <w:tcW w:w="1701" w:type="dxa"/>
            <w:vAlign w:val="center"/>
          </w:tcPr>
          <w:p w14:paraId="70E9220D" w14:textId="77777777" w:rsidR="00961F55" w:rsidRPr="006F3BC6" w:rsidRDefault="00961F55" w:rsidP="00961F55">
            <w:r w:rsidRPr="006F3BC6">
              <w:rPr>
                <w:rStyle w:val="fontstyle01"/>
                <w:rFonts w:ascii="Times New Roman" w:eastAsiaTheme="majorEastAsia" w:hAnsi="Times New Roman"/>
                <w:color w:val="auto"/>
                <w:sz w:val="22"/>
                <w:szCs w:val="22"/>
              </w:rPr>
              <w:t>- Điểm số CSR;</w:t>
            </w:r>
          </w:p>
        </w:tc>
        <w:tc>
          <w:tcPr>
            <w:tcW w:w="1559" w:type="dxa"/>
            <w:vAlign w:val="center"/>
          </w:tcPr>
          <w:p w14:paraId="3ACC4043" w14:textId="77777777" w:rsidR="00961F55" w:rsidRPr="006F3BC6" w:rsidRDefault="00961F55" w:rsidP="00961F55">
            <w:r w:rsidRPr="006F3BC6">
              <w:t>- Tốc độ tăng doanh thu.</w:t>
            </w:r>
          </w:p>
          <w:p w14:paraId="48CA27C6" w14:textId="77777777" w:rsidR="00961F55" w:rsidRPr="006F3BC6" w:rsidRDefault="00961F55" w:rsidP="00961F55">
            <w:r w:rsidRPr="006F3BC6">
              <w:t>- Tốc độ tăng lợi nhuận.</w:t>
            </w:r>
          </w:p>
          <w:p w14:paraId="0E64C42E" w14:textId="77777777" w:rsidR="00961F55" w:rsidRPr="006F3BC6" w:rsidRDefault="00961F55" w:rsidP="00961F55">
            <w:r w:rsidRPr="006F3BC6">
              <w:t>- Đòn bẩy tài chính</w:t>
            </w:r>
          </w:p>
        </w:tc>
        <w:tc>
          <w:tcPr>
            <w:tcW w:w="850" w:type="dxa"/>
            <w:vAlign w:val="center"/>
          </w:tcPr>
          <w:p w14:paraId="4AC6C5B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69CEA3B" w14:textId="77777777" w:rsidR="00961F55" w:rsidRPr="006F3BC6" w:rsidRDefault="00961F55" w:rsidP="00961F55"/>
        </w:tc>
        <w:tc>
          <w:tcPr>
            <w:tcW w:w="993" w:type="dxa"/>
            <w:vAlign w:val="center"/>
          </w:tcPr>
          <w:p w14:paraId="0CD2BBF8" w14:textId="77777777" w:rsidR="00961F55" w:rsidRPr="006F3BC6" w:rsidRDefault="00961F55" w:rsidP="00961F55"/>
        </w:tc>
        <w:tc>
          <w:tcPr>
            <w:tcW w:w="1275" w:type="dxa"/>
            <w:vAlign w:val="center"/>
          </w:tcPr>
          <w:p w14:paraId="0B81C71A" w14:textId="77777777" w:rsidR="00961F55" w:rsidRPr="006F3BC6" w:rsidRDefault="00961F55" w:rsidP="00961F55">
            <w:r w:rsidRPr="006F3BC6">
              <w:t>Danh tiếng</w:t>
            </w:r>
          </w:p>
        </w:tc>
      </w:tr>
      <w:tr w:rsidR="00B6198D" w:rsidRPr="006F3BC6" w14:paraId="20CEE5B7" w14:textId="77777777" w:rsidTr="00F926D5">
        <w:tc>
          <w:tcPr>
            <w:tcW w:w="709" w:type="dxa"/>
            <w:vAlign w:val="center"/>
          </w:tcPr>
          <w:p w14:paraId="3B9FC37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21</w:t>
            </w:r>
          </w:p>
        </w:tc>
        <w:tc>
          <w:tcPr>
            <w:tcW w:w="2976" w:type="dxa"/>
            <w:vAlign w:val="center"/>
          </w:tcPr>
          <w:p w14:paraId="7B1B6BA5" w14:textId="60B99414" w:rsidR="00961F55" w:rsidRPr="006F3BC6" w:rsidRDefault="00961F55" w:rsidP="00961F55">
            <w:r w:rsidRPr="006F3BC6">
              <w:rPr>
                <w:rStyle w:val="fontstyle01"/>
                <w:rFonts w:ascii="Times New Roman" w:eastAsiaTheme="majorEastAsia" w:hAnsi="Times New Roman"/>
                <w:color w:val="auto"/>
                <w:sz w:val="22"/>
                <w:szCs w:val="22"/>
              </w:rPr>
              <w:t>Bocquet</w:t>
            </w:r>
            <w:r w:rsidR="001D5661" w:rsidRPr="006F3BC6">
              <w:t xml:space="preserve"> </w:t>
            </w:r>
            <w:r w:rsidR="001D5661" w:rsidRPr="006F3BC6">
              <w:rPr>
                <w:i/>
              </w:rPr>
              <w:t>et al</w:t>
            </w:r>
            <w:r w:rsidR="001D5661" w:rsidRPr="006F3BC6">
              <w:t>.</w:t>
            </w:r>
            <w:r w:rsidRPr="006F3BC6">
              <w:rPr>
                <w:rStyle w:val="fontstyle01"/>
                <w:rFonts w:ascii="Times New Roman" w:eastAsiaTheme="majorEastAsia" w:hAnsi="Times New Roman"/>
                <w:color w:val="auto"/>
                <w:sz w:val="22"/>
                <w:szCs w:val="22"/>
              </w:rPr>
              <w:t xml:space="preserve"> (2017)</w:t>
            </w:r>
          </w:p>
        </w:tc>
        <w:tc>
          <w:tcPr>
            <w:tcW w:w="1418" w:type="dxa"/>
            <w:vAlign w:val="center"/>
          </w:tcPr>
          <w:p w14:paraId="65FDA5F4" w14:textId="77777777" w:rsidR="00961F55" w:rsidRPr="006F3BC6" w:rsidRDefault="00961F55" w:rsidP="00961F55">
            <w:r w:rsidRPr="006F3BC6">
              <w:t>Quốc tế</w:t>
            </w:r>
          </w:p>
        </w:tc>
        <w:tc>
          <w:tcPr>
            <w:tcW w:w="1701" w:type="dxa"/>
            <w:vAlign w:val="center"/>
          </w:tcPr>
          <w:p w14:paraId="4ED47C26" w14:textId="77777777" w:rsidR="00961F55" w:rsidRPr="006F3BC6" w:rsidRDefault="00961F55" w:rsidP="00961F55">
            <w:r w:rsidRPr="006F3BC6">
              <w:rPr>
                <w:rStyle w:val="fontstyle01"/>
                <w:rFonts w:ascii="Times New Roman" w:eastAsiaTheme="majorEastAsia" w:hAnsi="Times New Roman"/>
                <w:color w:val="auto"/>
                <w:sz w:val="22"/>
                <w:szCs w:val="22"/>
              </w:rPr>
              <w:t>- Điểm số CSR;</w:t>
            </w:r>
          </w:p>
        </w:tc>
        <w:tc>
          <w:tcPr>
            <w:tcW w:w="1559" w:type="dxa"/>
            <w:vAlign w:val="center"/>
          </w:tcPr>
          <w:p w14:paraId="48AB96F8" w14:textId="77777777" w:rsidR="00961F55" w:rsidRPr="006F3BC6" w:rsidRDefault="00961F55" w:rsidP="00961F55">
            <w:r w:rsidRPr="006F3BC6">
              <w:t>- Tốc độ tăng trưởng bình quân.</w:t>
            </w:r>
          </w:p>
          <w:p w14:paraId="79CB87C6" w14:textId="77777777" w:rsidR="00961F55" w:rsidRPr="006F3BC6" w:rsidRDefault="00961F55" w:rsidP="00961F55">
            <w:r w:rsidRPr="006F3BC6">
              <w:t>- Tỷ lệ tăng trưởng giá thật.</w:t>
            </w:r>
          </w:p>
        </w:tc>
        <w:tc>
          <w:tcPr>
            <w:tcW w:w="850" w:type="dxa"/>
            <w:vAlign w:val="center"/>
          </w:tcPr>
          <w:p w14:paraId="1024B56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6B5047FF" w14:textId="77777777" w:rsidR="00961F55" w:rsidRPr="006F3BC6" w:rsidRDefault="00961F55" w:rsidP="00961F55"/>
        </w:tc>
        <w:tc>
          <w:tcPr>
            <w:tcW w:w="993" w:type="dxa"/>
            <w:vAlign w:val="center"/>
          </w:tcPr>
          <w:p w14:paraId="01E6ED17" w14:textId="77777777" w:rsidR="00961F55" w:rsidRPr="006F3BC6" w:rsidRDefault="00961F55" w:rsidP="00961F55"/>
        </w:tc>
        <w:tc>
          <w:tcPr>
            <w:tcW w:w="1275" w:type="dxa"/>
            <w:vAlign w:val="center"/>
          </w:tcPr>
          <w:p w14:paraId="13222AC1" w14:textId="77777777" w:rsidR="00961F55" w:rsidRPr="006F3BC6" w:rsidRDefault="00961F55" w:rsidP="00961F55">
            <w:r w:rsidRPr="006F3BC6">
              <w:t>Đổi mới</w:t>
            </w:r>
          </w:p>
        </w:tc>
      </w:tr>
      <w:tr w:rsidR="00B6198D" w:rsidRPr="006F3BC6" w14:paraId="25322896" w14:textId="77777777" w:rsidTr="00F926D5">
        <w:tc>
          <w:tcPr>
            <w:tcW w:w="709" w:type="dxa"/>
            <w:vAlign w:val="center"/>
          </w:tcPr>
          <w:p w14:paraId="3C4F5F6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22</w:t>
            </w:r>
          </w:p>
        </w:tc>
        <w:tc>
          <w:tcPr>
            <w:tcW w:w="2976" w:type="dxa"/>
            <w:vAlign w:val="center"/>
          </w:tcPr>
          <w:p w14:paraId="4C0C5FB7" w14:textId="77777777" w:rsidR="00961F55" w:rsidRPr="006F3BC6" w:rsidRDefault="00961F55" w:rsidP="00961F55">
            <w:r w:rsidRPr="006F3BC6">
              <w:rPr>
                <w:rStyle w:val="fontstyle01"/>
                <w:rFonts w:ascii="Times New Roman" w:eastAsiaTheme="majorEastAsia" w:hAnsi="Times New Roman"/>
                <w:color w:val="auto"/>
                <w:sz w:val="22"/>
                <w:szCs w:val="22"/>
              </w:rPr>
              <w:t>Jitmaneeroj (2017)</w:t>
            </w:r>
          </w:p>
        </w:tc>
        <w:tc>
          <w:tcPr>
            <w:tcW w:w="1418" w:type="dxa"/>
            <w:vAlign w:val="center"/>
          </w:tcPr>
          <w:p w14:paraId="11C0D323" w14:textId="77777777" w:rsidR="00961F55" w:rsidRPr="006F3BC6" w:rsidRDefault="00961F55" w:rsidP="00961F55">
            <w:r w:rsidRPr="006F3BC6">
              <w:t>Mỹ</w:t>
            </w:r>
          </w:p>
        </w:tc>
        <w:tc>
          <w:tcPr>
            <w:tcW w:w="1701" w:type="dxa"/>
            <w:vAlign w:val="center"/>
          </w:tcPr>
          <w:p w14:paraId="2D70AF85" w14:textId="77777777" w:rsidR="00961F55" w:rsidRPr="006F3BC6" w:rsidRDefault="00961F55" w:rsidP="00961F55">
            <w:r w:rsidRPr="006F3BC6">
              <w:t>- Điểm số ESG;</w:t>
            </w:r>
          </w:p>
          <w:p w14:paraId="570A57EF" w14:textId="77777777" w:rsidR="00961F55" w:rsidRPr="006F3BC6" w:rsidRDefault="00961F55" w:rsidP="00961F55"/>
        </w:tc>
        <w:tc>
          <w:tcPr>
            <w:tcW w:w="1559" w:type="dxa"/>
            <w:vAlign w:val="center"/>
          </w:tcPr>
          <w:p w14:paraId="42DC44C4" w14:textId="77777777" w:rsidR="00961F55" w:rsidRPr="006F3BC6" w:rsidRDefault="00961F55" w:rsidP="00961F55">
            <w:r w:rsidRPr="006F3BC6">
              <w:t xml:space="preserve">- Giá thị trường trên thu nhuận mỗi cổ phiếu (P/E) </w:t>
            </w:r>
          </w:p>
        </w:tc>
        <w:tc>
          <w:tcPr>
            <w:tcW w:w="850" w:type="dxa"/>
            <w:vAlign w:val="center"/>
          </w:tcPr>
          <w:p w14:paraId="1746DDF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4BECAAA" w14:textId="77777777" w:rsidR="00961F55" w:rsidRPr="006F3BC6" w:rsidRDefault="00961F55" w:rsidP="00961F55"/>
        </w:tc>
        <w:tc>
          <w:tcPr>
            <w:tcW w:w="993" w:type="dxa"/>
            <w:vAlign w:val="center"/>
          </w:tcPr>
          <w:p w14:paraId="7671A57C" w14:textId="77777777" w:rsidR="00961F55" w:rsidRPr="006F3BC6" w:rsidRDefault="00961F55" w:rsidP="00961F55"/>
        </w:tc>
        <w:tc>
          <w:tcPr>
            <w:tcW w:w="1275" w:type="dxa"/>
            <w:vAlign w:val="center"/>
          </w:tcPr>
          <w:p w14:paraId="00E67C10" w14:textId="77777777" w:rsidR="00961F55" w:rsidRPr="006F3BC6" w:rsidRDefault="00961F55" w:rsidP="00961F55"/>
        </w:tc>
      </w:tr>
      <w:tr w:rsidR="00B6198D" w:rsidRPr="006F3BC6" w14:paraId="1A44D60B" w14:textId="77777777" w:rsidTr="00F926D5">
        <w:tc>
          <w:tcPr>
            <w:tcW w:w="709" w:type="dxa"/>
            <w:vAlign w:val="center"/>
          </w:tcPr>
          <w:p w14:paraId="104BD3D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23</w:t>
            </w:r>
          </w:p>
        </w:tc>
        <w:tc>
          <w:tcPr>
            <w:tcW w:w="2976" w:type="dxa"/>
            <w:vAlign w:val="center"/>
          </w:tcPr>
          <w:p w14:paraId="480BB4AA" w14:textId="2809E4A6" w:rsidR="00961F55" w:rsidRPr="006F3BC6" w:rsidRDefault="00961F55" w:rsidP="00961F55">
            <w:r w:rsidRPr="006F3BC6">
              <w:rPr>
                <w:rStyle w:val="fontstyle01"/>
                <w:rFonts w:ascii="Times New Roman" w:eastAsiaTheme="majorEastAsia" w:hAnsi="Times New Roman"/>
                <w:color w:val="auto"/>
                <w:sz w:val="22"/>
                <w:szCs w:val="22"/>
              </w:rPr>
              <w:t>Lins</w:t>
            </w:r>
            <w:r w:rsidR="001D5661" w:rsidRPr="006F3BC6">
              <w:t xml:space="preserve"> </w:t>
            </w:r>
            <w:r w:rsidR="001D5661" w:rsidRPr="006F3BC6">
              <w:rPr>
                <w:i/>
              </w:rPr>
              <w:t>et al</w:t>
            </w:r>
            <w:r w:rsidR="001D5661" w:rsidRPr="006F3BC6">
              <w:t xml:space="preserve">. </w:t>
            </w:r>
            <w:r w:rsidRPr="006F3BC6">
              <w:rPr>
                <w:rStyle w:val="fontstyle01"/>
                <w:rFonts w:ascii="Times New Roman" w:eastAsiaTheme="majorEastAsia" w:hAnsi="Times New Roman"/>
                <w:color w:val="auto"/>
                <w:sz w:val="22"/>
                <w:szCs w:val="22"/>
              </w:rPr>
              <w:t>(2017)</w:t>
            </w:r>
          </w:p>
          <w:p w14:paraId="041ECB1F" w14:textId="77777777" w:rsidR="00961F55" w:rsidRPr="006F3BC6" w:rsidRDefault="00961F55" w:rsidP="00961F55"/>
        </w:tc>
        <w:tc>
          <w:tcPr>
            <w:tcW w:w="1418" w:type="dxa"/>
            <w:vAlign w:val="center"/>
          </w:tcPr>
          <w:p w14:paraId="2C630887" w14:textId="77777777" w:rsidR="00961F55" w:rsidRPr="006F3BC6" w:rsidRDefault="00961F55" w:rsidP="00961F55">
            <w:r w:rsidRPr="006F3BC6">
              <w:t xml:space="preserve">Quốc tế </w:t>
            </w:r>
          </w:p>
        </w:tc>
        <w:tc>
          <w:tcPr>
            <w:tcW w:w="1701" w:type="dxa"/>
            <w:vAlign w:val="center"/>
          </w:tcPr>
          <w:p w14:paraId="6E4AF99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4D55C177" w14:textId="77777777" w:rsidR="00961F55" w:rsidRPr="006F3BC6" w:rsidRDefault="00961F55" w:rsidP="00961F55">
            <w:r w:rsidRPr="006F3BC6">
              <w:t>- Lợi nhuận cổ phiếu</w:t>
            </w:r>
          </w:p>
        </w:tc>
        <w:tc>
          <w:tcPr>
            <w:tcW w:w="850" w:type="dxa"/>
            <w:vAlign w:val="center"/>
          </w:tcPr>
          <w:p w14:paraId="6DEBC14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862B2D6" w14:textId="77777777" w:rsidR="00961F55" w:rsidRPr="006F3BC6" w:rsidRDefault="00961F55" w:rsidP="00961F55"/>
        </w:tc>
        <w:tc>
          <w:tcPr>
            <w:tcW w:w="993" w:type="dxa"/>
            <w:vAlign w:val="center"/>
          </w:tcPr>
          <w:p w14:paraId="4D7380E7" w14:textId="77777777" w:rsidR="00961F55" w:rsidRPr="006F3BC6" w:rsidRDefault="00961F55" w:rsidP="00961F55"/>
        </w:tc>
        <w:tc>
          <w:tcPr>
            <w:tcW w:w="1275" w:type="dxa"/>
            <w:vAlign w:val="center"/>
          </w:tcPr>
          <w:p w14:paraId="6324EA7E" w14:textId="77777777" w:rsidR="00961F55" w:rsidRPr="006F3BC6" w:rsidRDefault="00961F55" w:rsidP="00961F55"/>
        </w:tc>
      </w:tr>
      <w:tr w:rsidR="00B6198D" w:rsidRPr="006F3BC6" w14:paraId="0D3A7275" w14:textId="77777777" w:rsidTr="00F926D5">
        <w:tc>
          <w:tcPr>
            <w:tcW w:w="709" w:type="dxa"/>
            <w:vAlign w:val="center"/>
          </w:tcPr>
          <w:p w14:paraId="5DD4178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24</w:t>
            </w:r>
          </w:p>
        </w:tc>
        <w:tc>
          <w:tcPr>
            <w:tcW w:w="2976" w:type="dxa"/>
            <w:vAlign w:val="center"/>
          </w:tcPr>
          <w:p w14:paraId="2C982E80" w14:textId="6A82DA77" w:rsidR="00961F55" w:rsidRPr="006F3BC6" w:rsidRDefault="00961F55" w:rsidP="00961F55">
            <w:r w:rsidRPr="006F3BC6">
              <w:rPr>
                <w:rStyle w:val="fontstyle01"/>
                <w:rFonts w:ascii="Times New Roman" w:eastAsiaTheme="majorEastAsia" w:hAnsi="Times New Roman"/>
                <w:color w:val="auto"/>
                <w:sz w:val="22"/>
                <w:szCs w:val="22"/>
              </w:rPr>
              <w:t>Martinez</w:t>
            </w:r>
            <w:r w:rsidR="009C43F0" w:rsidRPr="006F3BC6">
              <w:rPr>
                <w:rStyle w:val="fontstyle01"/>
                <w:rFonts w:ascii="Times New Roman" w:eastAsiaTheme="majorEastAsia" w:hAnsi="Times New Roman"/>
                <w:color w:val="auto"/>
                <w:sz w:val="22"/>
                <w:szCs w:val="22"/>
              </w:rPr>
              <w:t>-</w:t>
            </w:r>
            <w:r w:rsidRPr="006F3BC6">
              <w:rPr>
                <w:rStyle w:val="fontstyle01"/>
                <w:rFonts w:ascii="Times New Roman" w:eastAsiaTheme="majorEastAsia" w:hAnsi="Times New Roman"/>
                <w:color w:val="auto"/>
                <w:sz w:val="22"/>
                <w:szCs w:val="22"/>
              </w:rPr>
              <w:t>Conesa</w:t>
            </w:r>
            <w:r w:rsidR="001D5661" w:rsidRPr="006F3BC6">
              <w:t xml:space="preserve"> </w:t>
            </w:r>
            <w:r w:rsidR="001D5661" w:rsidRPr="006F3BC6">
              <w:rPr>
                <w:i/>
              </w:rPr>
              <w:t>et al</w:t>
            </w:r>
            <w:r w:rsidR="001D5661" w:rsidRPr="006F3BC6">
              <w:t xml:space="preserve">. </w:t>
            </w:r>
            <w:r w:rsidRPr="006F3BC6">
              <w:rPr>
                <w:rStyle w:val="fontstyle01"/>
                <w:rFonts w:ascii="Times New Roman" w:eastAsiaTheme="majorEastAsia" w:hAnsi="Times New Roman"/>
                <w:color w:val="auto"/>
                <w:sz w:val="22"/>
                <w:szCs w:val="22"/>
              </w:rPr>
              <w:t>(2017)</w:t>
            </w:r>
          </w:p>
        </w:tc>
        <w:tc>
          <w:tcPr>
            <w:tcW w:w="1418" w:type="dxa"/>
            <w:vAlign w:val="center"/>
          </w:tcPr>
          <w:p w14:paraId="653CB9C4"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Tây Ban Nha </w:t>
            </w:r>
          </w:p>
        </w:tc>
        <w:tc>
          <w:tcPr>
            <w:tcW w:w="1701" w:type="dxa"/>
            <w:vAlign w:val="center"/>
          </w:tcPr>
          <w:p w14:paraId="65AF892A" w14:textId="77777777" w:rsidR="00961F55" w:rsidRPr="006F3BC6" w:rsidRDefault="00961F55" w:rsidP="00961F55">
            <w:r w:rsidRPr="006F3BC6">
              <w:t>- CSR với nhân viên,</w:t>
            </w:r>
          </w:p>
          <w:p w14:paraId="1A2DFEDB" w14:textId="77777777" w:rsidR="00961F55" w:rsidRPr="006F3BC6" w:rsidRDefault="00961F55" w:rsidP="00961F55">
            <w:r w:rsidRPr="006F3BC6">
              <w:t>- CSR với khách hàng.</w:t>
            </w:r>
          </w:p>
          <w:p w14:paraId="7196CEEE" w14:textId="77777777" w:rsidR="00961F55" w:rsidRPr="006F3BC6" w:rsidRDefault="00961F55" w:rsidP="00961F55">
            <w:r w:rsidRPr="006F3BC6">
              <w:t xml:space="preserve">- CSR với nhà </w:t>
            </w:r>
            <w:r w:rsidRPr="006F3BC6">
              <w:lastRenderedPageBreak/>
              <w:t>cung cấp.</w:t>
            </w:r>
          </w:p>
          <w:p w14:paraId="418D6337" w14:textId="77777777" w:rsidR="00961F55" w:rsidRPr="006F3BC6" w:rsidRDefault="00961F55" w:rsidP="00961F55">
            <w:r w:rsidRPr="006F3BC6">
              <w:t>- CSR với cộng đồng địa phương.</w:t>
            </w:r>
          </w:p>
        </w:tc>
        <w:tc>
          <w:tcPr>
            <w:tcW w:w="1559" w:type="dxa"/>
            <w:vAlign w:val="center"/>
          </w:tcPr>
          <w:p w14:paraId="68241E67" w14:textId="77777777" w:rsidR="00961F55" w:rsidRPr="006F3BC6" w:rsidRDefault="00961F55" w:rsidP="00961F55">
            <w:r w:rsidRPr="006F3BC6">
              <w:lastRenderedPageBreak/>
              <w:t>- ROA.</w:t>
            </w:r>
          </w:p>
          <w:p w14:paraId="4CAF4510" w14:textId="77777777" w:rsidR="00961F55" w:rsidRPr="006F3BC6" w:rsidRDefault="00961F55" w:rsidP="00961F55">
            <w:r w:rsidRPr="006F3BC6">
              <w:t>- Tăng trưởng lợi nhuận trong 3 năm</w:t>
            </w:r>
          </w:p>
          <w:p w14:paraId="7AF94303" w14:textId="77777777" w:rsidR="00961F55" w:rsidRPr="006F3BC6" w:rsidRDefault="00961F55" w:rsidP="00961F55"/>
        </w:tc>
        <w:tc>
          <w:tcPr>
            <w:tcW w:w="850" w:type="dxa"/>
            <w:vAlign w:val="center"/>
          </w:tcPr>
          <w:p w14:paraId="478CBFE1"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7DA9E2E4" w14:textId="77777777" w:rsidR="00961F55" w:rsidRPr="006F3BC6" w:rsidRDefault="00961F55" w:rsidP="00961F55"/>
        </w:tc>
        <w:tc>
          <w:tcPr>
            <w:tcW w:w="993" w:type="dxa"/>
            <w:vAlign w:val="center"/>
          </w:tcPr>
          <w:p w14:paraId="797241F5" w14:textId="77777777" w:rsidR="00961F55" w:rsidRPr="006F3BC6" w:rsidRDefault="00961F55" w:rsidP="00961F55"/>
        </w:tc>
        <w:tc>
          <w:tcPr>
            <w:tcW w:w="1275" w:type="dxa"/>
            <w:vAlign w:val="center"/>
          </w:tcPr>
          <w:p w14:paraId="2F593B08" w14:textId="77777777" w:rsidR="00961F55" w:rsidRPr="006F3BC6" w:rsidRDefault="00961F55" w:rsidP="00961F55">
            <w:r w:rsidRPr="006F3BC6">
              <w:t>Hiệu quả sáng tạo</w:t>
            </w:r>
          </w:p>
        </w:tc>
      </w:tr>
      <w:tr w:rsidR="00B6198D" w:rsidRPr="006F3BC6" w14:paraId="5FE0EB27" w14:textId="77777777" w:rsidTr="00F926D5">
        <w:tc>
          <w:tcPr>
            <w:tcW w:w="709" w:type="dxa"/>
            <w:vAlign w:val="center"/>
          </w:tcPr>
          <w:p w14:paraId="1645B01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25</w:t>
            </w:r>
          </w:p>
        </w:tc>
        <w:tc>
          <w:tcPr>
            <w:tcW w:w="2976" w:type="dxa"/>
            <w:vAlign w:val="center"/>
          </w:tcPr>
          <w:p w14:paraId="0A816E66" w14:textId="5F082044" w:rsidR="00961F55" w:rsidRPr="006F3BC6" w:rsidRDefault="00961F55" w:rsidP="00961F55">
            <w:r w:rsidRPr="006F3BC6">
              <w:rPr>
                <w:rStyle w:val="fontstyle01"/>
                <w:rFonts w:ascii="Times New Roman" w:eastAsiaTheme="majorEastAsia" w:hAnsi="Times New Roman"/>
                <w:color w:val="auto"/>
                <w:sz w:val="22"/>
                <w:szCs w:val="22"/>
              </w:rPr>
              <w:t>Nekhili</w:t>
            </w:r>
            <w:r w:rsidR="001D5661" w:rsidRPr="006F3BC6">
              <w:t xml:space="preserve"> </w:t>
            </w:r>
            <w:r w:rsidR="001D5661" w:rsidRPr="006F3BC6">
              <w:rPr>
                <w:i/>
              </w:rPr>
              <w:t>et al.</w:t>
            </w:r>
            <w:r w:rsidR="001D5661" w:rsidRPr="006F3BC6">
              <w:t xml:space="preserve"> </w:t>
            </w:r>
            <w:r w:rsidRPr="006F3BC6">
              <w:rPr>
                <w:rStyle w:val="fontstyle01"/>
                <w:rFonts w:ascii="Times New Roman" w:eastAsiaTheme="majorEastAsia" w:hAnsi="Times New Roman"/>
                <w:color w:val="auto"/>
                <w:sz w:val="22"/>
                <w:szCs w:val="22"/>
              </w:rPr>
              <w:t>(2017)</w:t>
            </w:r>
          </w:p>
        </w:tc>
        <w:tc>
          <w:tcPr>
            <w:tcW w:w="1418" w:type="dxa"/>
            <w:vAlign w:val="center"/>
          </w:tcPr>
          <w:p w14:paraId="22750531" w14:textId="77777777" w:rsidR="00961F55" w:rsidRPr="006F3BC6" w:rsidRDefault="00961F55" w:rsidP="00961F55">
            <w:r w:rsidRPr="006F3BC6">
              <w:t>Pháp</w:t>
            </w:r>
          </w:p>
        </w:tc>
        <w:tc>
          <w:tcPr>
            <w:tcW w:w="1701" w:type="dxa"/>
            <w:vAlign w:val="center"/>
          </w:tcPr>
          <w:p w14:paraId="7E54DCDF" w14:textId="77777777" w:rsidR="00961F55" w:rsidRPr="006F3BC6" w:rsidRDefault="00961F55" w:rsidP="00961F55">
            <w:r w:rsidRPr="006F3BC6">
              <w:t xml:space="preserve">- Chỉ số CSR </w:t>
            </w:r>
          </w:p>
        </w:tc>
        <w:tc>
          <w:tcPr>
            <w:tcW w:w="1559" w:type="dxa"/>
            <w:vAlign w:val="center"/>
          </w:tcPr>
          <w:p w14:paraId="18AA606F"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5B423AE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16DA425A" w14:textId="77777777" w:rsidR="00961F55" w:rsidRPr="006F3BC6" w:rsidRDefault="00961F55" w:rsidP="00961F55"/>
        </w:tc>
        <w:tc>
          <w:tcPr>
            <w:tcW w:w="993" w:type="dxa"/>
            <w:vAlign w:val="center"/>
          </w:tcPr>
          <w:p w14:paraId="4E304465" w14:textId="77777777" w:rsidR="00961F55" w:rsidRPr="006F3BC6" w:rsidRDefault="00961F55" w:rsidP="00961F55"/>
        </w:tc>
        <w:tc>
          <w:tcPr>
            <w:tcW w:w="1275" w:type="dxa"/>
            <w:vAlign w:val="center"/>
          </w:tcPr>
          <w:p w14:paraId="2CBCBE65" w14:textId="77777777" w:rsidR="00961F55" w:rsidRPr="006F3BC6" w:rsidRDefault="00961F55" w:rsidP="00961F55">
            <w:r w:rsidRPr="006F3BC6">
              <w:t xml:space="preserve">Quản trị gia đình </w:t>
            </w:r>
          </w:p>
        </w:tc>
      </w:tr>
      <w:tr w:rsidR="00B6198D" w:rsidRPr="006F3BC6" w14:paraId="7FE6359B" w14:textId="77777777" w:rsidTr="00F926D5">
        <w:tc>
          <w:tcPr>
            <w:tcW w:w="709" w:type="dxa"/>
            <w:vAlign w:val="center"/>
          </w:tcPr>
          <w:p w14:paraId="52AA156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26</w:t>
            </w:r>
          </w:p>
        </w:tc>
        <w:tc>
          <w:tcPr>
            <w:tcW w:w="2976" w:type="dxa"/>
            <w:vAlign w:val="center"/>
          </w:tcPr>
          <w:p w14:paraId="6204E3C4" w14:textId="73A6D0A7" w:rsidR="00961F55" w:rsidRPr="006F3BC6" w:rsidRDefault="00961F55" w:rsidP="00961F55">
            <w:r w:rsidRPr="006F3BC6">
              <w:rPr>
                <w:rStyle w:val="fontstyle01"/>
                <w:rFonts w:ascii="Times New Roman" w:eastAsiaTheme="majorEastAsia" w:hAnsi="Times New Roman"/>
                <w:color w:val="auto"/>
                <w:sz w:val="22"/>
                <w:szCs w:val="22"/>
              </w:rPr>
              <w:t xml:space="preserve">Price </w:t>
            </w:r>
            <w:r w:rsidR="001D5661"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Sun (2017)</w:t>
            </w:r>
          </w:p>
        </w:tc>
        <w:tc>
          <w:tcPr>
            <w:tcW w:w="1418" w:type="dxa"/>
            <w:vAlign w:val="center"/>
          </w:tcPr>
          <w:p w14:paraId="70A2C8F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30059C9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Các điểm mạnh và điểm yếu của CSR </w:t>
            </w:r>
          </w:p>
        </w:tc>
        <w:tc>
          <w:tcPr>
            <w:tcW w:w="1559" w:type="dxa"/>
            <w:vAlign w:val="center"/>
          </w:tcPr>
          <w:p w14:paraId="6255A22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0A3B7736"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26590472" w14:textId="77777777" w:rsidR="00961F55" w:rsidRPr="006F3BC6" w:rsidRDefault="00961F55" w:rsidP="00961F55"/>
        </w:tc>
        <w:tc>
          <w:tcPr>
            <w:tcW w:w="993" w:type="dxa"/>
            <w:vAlign w:val="center"/>
          </w:tcPr>
          <w:p w14:paraId="400C5B3C" w14:textId="77777777" w:rsidR="00961F55" w:rsidRPr="006F3BC6" w:rsidRDefault="00961F55" w:rsidP="00961F55"/>
        </w:tc>
        <w:tc>
          <w:tcPr>
            <w:tcW w:w="1275" w:type="dxa"/>
            <w:vAlign w:val="center"/>
          </w:tcPr>
          <w:p w14:paraId="3514F420" w14:textId="77777777" w:rsidR="00961F55" w:rsidRPr="006F3BC6" w:rsidRDefault="00961F55" w:rsidP="00961F55"/>
        </w:tc>
      </w:tr>
      <w:tr w:rsidR="00B6198D" w:rsidRPr="006F3BC6" w14:paraId="45D831BD" w14:textId="77777777" w:rsidTr="00F926D5">
        <w:tc>
          <w:tcPr>
            <w:tcW w:w="709" w:type="dxa"/>
            <w:vAlign w:val="center"/>
          </w:tcPr>
          <w:p w14:paraId="3DA36E2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27</w:t>
            </w:r>
          </w:p>
        </w:tc>
        <w:tc>
          <w:tcPr>
            <w:tcW w:w="2976" w:type="dxa"/>
            <w:vAlign w:val="center"/>
          </w:tcPr>
          <w:p w14:paraId="41C6795B" w14:textId="48234E2F" w:rsidR="00961F55" w:rsidRPr="006F3BC6" w:rsidRDefault="004B2A4E" w:rsidP="00961F55">
            <w:pPr>
              <w:rPr>
                <w:rStyle w:val="fontstyle01"/>
                <w:rFonts w:ascii="Times New Roman" w:eastAsiaTheme="majorEastAsia" w:hAnsi="Times New Roman"/>
                <w:color w:val="auto"/>
                <w:sz w:val="22"/>
                <w:szCs w:val="22"/>
              </w:rPr>
            </w:pPr>
            <w:r w:rsidRPr="006F3BC6">
              <w:t xml:space="preserve">Jaaffar </w:t>
            </w:r>
            <w:r w:rsidRPr="006F3BC6">
              <w:rPr>
                <w:i/>
              </w:rPr>
              <w:t>et al</w:t>
            </w:r>
            <w:r w:rsidRPr="006F3BC6">
              <w:t>. (2017)</w:t>
            </w:r>
          </w:p>
        </w:tc>
        <w:tc>
          <w:tcPr>
            <w:tcW w:w="1418" w:type="dxa"/>
            <w:vAlign w:val="center"/>
          </w:tcPr>
          <w:p w14:paraId="762A7D0F" w14:textId="77777777" w:rsidR="00961F55" w:rsidRPr="006F3BC6" w:rsidRDefault="00961F55" w:rsidP="00961F55">
            <w:pPr>
              <w:rPr>
                <w:rStyle w:val="fontstyle01"/>
                <w:rFonts w:ascii="Times New Roman" w:eastAsiaTheme="majorEastAsia" w:hAnsi="Times New Roman"/>
                <w:color w:val="auto"/>
                <w:sz w:val="22"/>
                <w:szCs w:val="22"/>
              </w:rPr>
            </w:pPr>
            <w:r w:rsidRPr="006F3BC6">
              <w:t>Malaysia</w:t>
            </w:r>
          </w:p>
        </w:tc>
        <w:tc>
          <w:tcPr>
            <w:tcW w:w="1701" w:type="dxa"/>
            <w:vAlign w:val="center"/>
          </w:tcPr>
          <w:p w14:paraId="570CA2F5" w14:textId="77777777" w:rsidR="00961F55" w:rsidRPr="006F3BC6" w:rsidRDefault="00961F55" w:rsidP="00961F55">
            <w:r w:rsidRPr="006F3BC6">
              <w:t>- E (môi trường)</w:t>
            </w:r>
          </w:p>
          <w:p w14:paraId="1AD46A3F" w14:textId="77777777" w:rsidR="00961F55" w:rsidRPr="006F3BC6" w:rsidRDefault="00961F55" w:rsidP="00961F55">
            <w:r w:rsidRPr="006F3BC6">
              <w:t>- S (Xã hội)</w:t>
            </w:r>
          </w:p>
          <w:p w14:paraId="61FCB32C" w14:textId="77777777" w:rsidR="00961F55" w:rsidRPr="006F3BC6" w:rsidRDefault="00961F55" w:rsidP="00961F55">
            <w:pPr>
              <w:rPr>
                <w:rStyle w:val="fontstyle01"/>
                <w:rFonts w:ascii="Times New Roman" w:eastAsiaTheme="majorEastAsia" w:hAnsi="Times New Roman"/>
                <w:color w:val="auto"/>
                <w:sz w:val="22"/>
                <w:szCs w:val="22"/>
              </w:rPr>
            </w:pPr>
            <w:r w:rsidRPr="006F3BC6">
              <w:t>- G (Quản trị)</w:t>
            </w:r>
          </w:p>
        </w:tc>
        <w:tc>
          <w:tcPr>
            <w:tcW w:w="1559" w:type="dxa"/>
            <w:vAlign w:val="center"/>
          </w:tcPr>
          <w:p w14:paraId="36729958" w14:textId="77777777" w:rsidR="00961F55" w:rsidRPr="006F3BC6" w:rsidRDefault="00961F55" w:rsidP="00961F55">
            <w:pPr>
              <w:rPr>
                <w:rStyle w:val="fontstyle01"/>
                <w:rFonts w:ascii="Times New Roman" w:eastAsiaTheme="majorEastAsia" w:hAnsi="Times New Roman"/>
                <w:color w:val="auto"/>
                <w:sz w:val="22"/>
                <w:szCs w:val="22"/>
              </w:rPr>
            </w:pPr>
            <w:r w:rsidRPr="006F3BC6">
              <w:t>- Hiệu quả hoạt động (EFF)</w:t>
            </w:r>
          </w:p>
        </w:tc>
        <w:tc>
          <w:tcPr>
            <w:tcW w:w="850" w:type="dxa"/>
            <w:vAlign w:val="center"/>
          </w:tcPr>
          <w:p w14:paraId="6571903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50B5B617" w14:textId="77777777" w:rsidR="00961F55" w:rsidRPr="006F3BC6" w:rsidRDefault="00961F55" w:rsidP="00961F55"/>
        </w:tc>
        <w:tc>
          <w:tcPr>
            <w:tcW w:w="993" w:type="dxa"/>
            <w:vAlign w:val="center"/>
          </w:tcPr>
          <w:p w14:paraId="661767B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1275" w:type="dxa"/>
            <w:vAlign w:val="center"/>
          </w:tcPr>
          <w:p w14:paraId="2AF2F61B" w14:textId="77777777" w:rsidR="00961F55" w:rsidRPr="006F3BC6" w:rsidRDefault="00961F55" w:rsidP="00961F55"/>
        </w:tc>
      </w:tr>
      <w:tr w:rsidR="00B6198D" w:rsidRPr="006F3BC6" w14:paraId="6B3339D6" w14:textId="77777777" w:rsidTr="00F926D5">
        <w:tc>
          <w:tcPr>
            <w:tcW w:w="709" w:type="dxa"/>
            <w:vAlign w:val="center"/>
          </w:tcPr>
          <w:p w14:paraId="11F907E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28</w:t>
            </w:r>
          </w:p>
        </w:tc>
        <w:tc>
          <w:tcPr>
            <w:tcW w:w="2976" w:type="dxa"/>
            <w:vAlign w:val="center"/>
          </w:tcPr>
          <w:p w14:paraId="19B05C5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Velte (2017) </w:t>
            </w:r>
          </w:p>
        </w:tc>
        <w:tc>
          <w:tcPr>
            <w:tcW w:w="1418" w:type="dxa"/>
            <w:vAlign w:val="center"/>
          </w:tcPr>
          <w:p w14:paraId="1DD35D62"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Đức  </w:t>
            </w:r>
          </w:p>
        </w:tc>
        <w:tc>
          <w:tcPr>
            <w:tcW w:w="1701" w:type="dxa"/>
            <w:vAlign w:val="center"/>
          </w:tcPr>
          <w:p w14:paraId="50B24208" w14:textId="77777777" w:rsidR="00961F55" w:rsidRPr="006F3BC6" w:rsidRDefault="00961F55" w:rsidP="00961F55">
            <w:r w:rsidRPr="006F3BC6">
              <w:t>- ESG (tổng hợp)</w:t>
            </w:r>
          </w:p>
          <w:p w14:paraId="619C070B" w14:textId="77777777" w:rsidR="00961F55" w:rsidRPr="006F3BC6" w:rsidRDefault="00961F55" w:rsidP="00961F55">
            <w:r w:rsidRPr="006F3BC6">
              <w:t>- E (môi trường)</w:t>
            </w:r>
          </w:p>
          <w:p w14:paraId="39C71E8B" w14:textId="77777777" w:rsidR="00961F55" w:rsidRPr="006F3BC6" w:rsidRDefault="00961F55" w:rsidP="00961F55">
            <w:r w:rsidRPr="006F3BC6">
              <w:t>- S (xã hội)</w:t>
            </w:r>
          </w:p>
          <w:p w14:paraId="26EB8367" w14:textId="77777777" w:rsidR="00961F55" w:rsidRPr="006F3BC6" w:rsidRDefault="00961F55" w:rsidP="00961F55">
            <w:r w:rsidRPr="006F3BC6">
              <w:t xml:space="preserve">- G (Quản trị) </w:t>
            </w:r>
          </w:p>
        </w:tc>
        <w:tc>
          <w:tcPr>
            <w:tcW w:w="1559" w:type="dxa"/>
            <w:vAlign w:val="center"/>
          </w:tcPr>
          <w:p w14:paraId="341CD62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-Tobin’s Q</w:t>
            </w:r>
          </w:p>
          <w:p w14:paraId="5150071B" w14:textId="77777777" w:rsidR="00961F55" w:rsidRPr="006F3BC6" w:rsidRDefault="00961F55" w:rsidP="00961F55">
            <w:r w:rsidRPr="006F3BC6">
              <w:rPr>
                <w:rStyle w:val="fontstyle01"/>
                <w:rFonts w:ascii="Times New Roman" w:eastAsiaTheme="majorEastAsia" w:hAnsi="Times New Roman"/>
                <w:color w:val="auto"/>
                <w:sz w:val="22"/>
                <w:szCs w:val="22"/>
              </w:rPr>
              <w:t>- ROA</w:t>
            </w:r>
          </w:p>
        </w:tc>
        <w:tc>
          <w:tcPr>
            <w:tcW w:w="850" w:type="dxa"/>
            <w:vAlign w:val="center"/>
          </w:tcPr>
          <w:p w14:paraId="062D8375"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1B18E185" w14:textId="77777777" w:rsidR="00961F55" w:rsidRPr="006F3BC6" w:rsidRDefault="00961F55" w:rsidP="00961F55"/>
        </w:tc>
        <w:tc>
          <w:tcPr>
            <w:tcW w:w="993" w:type="dxa"/>
            <w:vAlign w:val="center"/>
          </w:tcPr>
          <w:p w14:paraId="24905FC5"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51B6C1BC" w14:textId="77777777" w:rsidR="00961F55" w:rsidRPr="006F3BC6" w:rsidRDefault="00961F55" w:rsidP="00961F55"/>
        </w:tc>
      </w:tr>
      <w:tr w:rsidR="00B6198D" w:rsidRPr="006F3BC6" w14:paraId="3EE22BDA" w14:textId="77777777" w:rsidTr="00F926D5">
        <w:tc>
          <w:tcPr>
            <w:tcW w:w="709" w:type="dxa"/>
            <w:vAlign w:val="center"/>
          </w:tcPr>
          <w:p w14:paraId="273EC03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29</w:t>
            </w:r>
          </w:p>
        </w:tc>
        <w:tc>
          <w:tcPr>
            <w:tcW w:w="2976" w:type="dxa"/>
            <w:vAlign w:val="center"/>
          </w:tcPr>
          <w:p w14:paraId="2D604F4D" w14:textId="49DA53FD" w:rsidR="00961F55" w:rsidRPr="006F3BC6" w:rsidRDefault="00961F55" w:rsidP="00961F55">
            <w:r w:rsidRPr="006F3BC6">
              <w:rPr>
                <w:rStyle w:val="fontstyle01"/>
                <w:rFonts w:ascii="Times New Roman" w:eastAsiaTheme="majorEastAsia" w:hAnsi="Times New Roman"/>
                <w:color w:val="auto"/>
                <w:sz w:val="22"/>
                <w:szCs w:val="22"/>
              </w:rPr>
              <w:t xml:space="preserve">Aouadi </w:t>
            </w:r>
            <w:r w:rsidR="001D5661"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Marsat (2018)</w:t>
            </w:r>
          </w:p>
        </w:tc>
        <w:tc>
          <w:tcPr>
            <w:tcW w:w="1418" w:type="dxa"/>
            <w:vAlign w:val="center"/>
          </w:tcPr>
          <w:p w14:paraId="62CF1097" w14:textId="77777777" w:rsidR="00961F55" w:rsidRPr="006F3BC6" w:rsidRDefault="00961F55" w:rsidP="00961F55">
            <w:r w:rsidRPr="006F3BC6">
              <w:t>Quốc tế</w:t>
            </w:r>
          </w:p>
        </w:tc>
        <w:tc>
          <w:tcPr>
            <w:tcW w:w="1701" w:type="dxa"/>
            <w:vAlign w:val="center"/>
          </w:tcPr>
          <w:p w14:paraId="3CBC65F8" w14:textId="77777777" w:rsidR="00961F55" w:rsidRPr="006F3BC6" w:rsidRDefault="00961F55" w:rsidP="00961F55">
            <w:r w:rsidRPr="006F3BC6">
              <w:t xml:space="preserve">- Điểm số ESG </w:t>
            </w:r>
          </w:p>
        </w:tc>
        <w:tc>
          <w:tcPr>
            <w:tcW w:w="1559" w:type="dxa"/>
            <w:vAlign w:val="center"/>
          </w:tcPr>
          <w:p w14:paraId="22A0B14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09BD2CD6"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396DCAE2" w14:textId="77777777" w:rsidR="00961F55" w:rsidRPr="006F3BC6" w:rsidRDefault="00961F55" w:rsidP="00961F55"/>
        </w:tc>
        <w:tc>
          <w:tcPr>
            <w:tcW w:w="993" w:type="dxa"/>
            <w:vAlign w:val="center"/>
          </w:tcPr>
          <w:p w14:paraId="440D2255" w14:textId="77777777" w:rsidR="00961F55" w:rsidRPr="006F3BC6" w:rsidRDefault="00961F55" w:rsidP="00961F55"/>
        </w:tc>
        <w:tc>
          <w:tcPr>
            <w:tcW w:w="1275" w:type="dxa"/>
            <w:vAlign w:val="center"/>
          </w:tcPr>
          <w:p w14:paraId="46EAF5BD" w14:textId="77777777" w:rsidR="00961F55" w:rsidRPr="006F3BC6" w:rsidRDefault="00961F55" w:rsidP="00961F55"/>
        </w:tc>
      </w:tr>
      <w:tr w:rsidR="00B6198D" w:rsidRPr="006F3BC6" w14:paraId="1D5F13A1" w14:textId="77777777" w:rsidTr="00F926D5">
        <w:tc>
          <w:tcPr>
            <w:tcW w:w="709" w:type="dxa"/>
            <w:vAlign w:val="center"/>
          </w:tcPr>
          <w:p w14:paraId="05B91C0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30</w:t>
            </w:r>
          </w:p>
        </w:tc>
        <w:tc>
          <w:tcPr>
            <w:tcW w:w="2976" w:type="dxa"/>
            <w:vAlign w:val="center"/>
          </w:tcPr>
          <w:p w14:paraId="2974ACC8" w14:textId="54EC38B2" w:rsidR="00961F55" w:rsidRPr="006F3BC6" w:rsidRDefault="00961F55" w:rsidP="00961F55">
            <w:r w:rsidRPr="006F3BC6">
              <w:rPr>
                <w:rStyle w:val="fontstyle01"/>
                <w:rFonts w:ascii="Times New Roman" w:eastAsiaTheme="majorEastAsia" w:hAnsi="Times New Roman"/>
                <w:color w:val="auto"/>
                <w:sz w:val="22"/>
                <w:szCs w:val="22"/>
              </w:rPr>
              <w:t>Atan</w:t>
            </w:r>
            <w:r w:rsidR="001D5661" w:rsidRPr="006F3BC6">
              <w:t xml:space="preserve"> </w:t>
            </w:r>
            <w:r w:rsidR="001D5661" w:rsidRPr="006F3BC6">
              <w:rPr>
                <w:i/>
              </w:rPr>
              <w:t>et al</w:t>
            </w:r>
            <w:r w:rsidR="001D5661" w:rsidRPr="006F3BC6">
              <w:t>.</w:t>
            </w:r>
            <w:r w:rsidR="001D5661"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7C153AA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Malaysia </w:t>
            </w:r>
          </w:p>
        </w:tc>
        <w:tc>
          <w:tcPr>
            <w:tcW w:w="1701" w:type="dxa"/>
            <w:vAlign w:val="center"/>
          </w:tcPr>
          <w:p w14:paraId="55777214" w14:textId="77777777" w:rsidR="00961F55" w:rsidRPr="006F3BC6" w:rsidRDefault="00961F55" w:rsidP="00961F55">
            <w:r w:rsidRPr="006F3BC6">
              <w:t xml:space="preserve">- Xếp hạng ESG </w:t>
            </w:r>
          </w:p>
        </w:tc>
        <w:tc>
          <w:tcPr>
            <w:tcW w:w="1559" w:type="dxa"/>
            <w:vAlign w:val="center"/>
          </w:tcPr>
          <w:p w14:paraId="626054A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ROE </w:t>
            </w:r>
          </w:p>
          <w:p w14:paraId="249BD63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Tobin’s Q </w:t>
            </w:r>
          </w:p>
          <w:p w14:paraId="0975F67E" w14:textId="77777777" w:rsidR="00961F55" w:rsidRPr="006F3BC6" w:rsidRDefault="00961F55" w:rsidP="00961F55">
            <w:r w:rsidRPr="006F3BC6">
              <w:rPr>
                <w:rStyle w:val="fontstyle01"/>
                <w:rFonts w:ascii="Times New Roman" w:eastAsiaTheme="majorEastAsia" w:hAnsi="Times New Roman"/>
                <w:color w:val="auto"/>
                <w:sz w:val="22"/>
                <w:szCs w:val="22"/>
              </w:rPr>
              <w:t>- Chi phí sử dụng vốn trung bình</w:t>
            </w:r>
          </w:p>
        </w:tc>
        <w:tc>
          <w:tcPr>
            <w:tcW w:w="850" w:type="dxa"/>
            <w:vAlign w:val="center"/>
          </w:tcPr>
          <w:p w14:paraId="0D7DF294" w14:textId="77777777" w:rsidR="00961F55" w:rsidRPr="006F3BC6" w:rsidRDefault="00961F55" w:rsidP="00961F55"/>
        </w:tc>
        <w:tc>
          <w:tcPr>
            <w:tcW w:w="993" w:type="dxa"/>
            <w:vAlign w:val="center"/>
          </w:tcPr>
          <w:p w14:paraId="33CFD116" w14:textId="77777777" w:rsidR="00961F55" w:rsidRPr="006F3BC6" w:rsidRDefault="00961F55" w:rsidP="00961F55"/>
        </w:tc>
        <w:tc>
          <w:tcPr>
            <w:tcW w:w="993" w:type="dxa"/>
            <w:vAlign w:val="center"/>
          </w:tcPr>
          <w:p w14:paraId="4695111C"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5FBE2A06" w14:textId="77777777" w:rsidR="00961F55" w:rsidRPr="006F3BC6" w:rsidRDefault="00961F55" w:rsidP="00961F55"/>
        </w:tc>
      </w:tr>
      <w:tr w:rsidR="00B6198D" w:rsidRPr="006F3BC6" w14:paraId="59A09254" w14:textId="77777777" w:rsidTr="00F926D5">
        <w:tc>
          <w:tcPr>
            <w:tcW w:w="709" w:type="dxa"/>
            <w:vAlign w:val="center"/>
          </w:tcPr>
          <w:p w14:paraId="6380CD1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31</w:t>
            </w:r>
          </w:p>
        </w:tc>
        <w:tc>
          <w:tcPr>
            <w:tcW w:w="2976" w:type="dxa"/>
            <w:vAlign w:val="center"/>
          </w:tcPr>
          <w:p w14:paraId="5F49081B" w14:textId="661C2F26" w:rsidR="00961F55" w:rsidRPr="006F3BC6" w:rsidRDefault="00961F55" w:rsidP="00961F55">
            <w:r w:rsidRPr="006F3BC6">
              <w:rPr>
                <w:rStyle w:val="fontstyle01"/>
                <w:rFonts w:ascii="Times New Roman" w:eastAsiaTheme="majorEastAsia" w:hAnsi="Times New Roman"/>
                <w:color w:val="auto"/>
                <w:sz w:val="22"/>
                <w:szCs w:val="22"/>
              </w:rPr>
              <w:t xml:space="preserve">Bajic </w:t>
            </w:r>
            <w:r w:rsidR="001D5661"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Yurtoglu (2018)</w:t>
            </w:r>
          </w:p>
        </w:tc>
        <w:tc>
          <w:tcPr>
            <w:tcW w:w="1418" w:type="dxa"/>
            <w:vAlign w:val="center"/>
          </w:tcPr>
          <w:p w14:paraId="0FC8CD5A" w14:textId="77777777" w:rsidR="00961F55" w:rsidRPr="006F3BC6" w:rsidRDefault="00961F55" w:rsidP="00961F55">
            <w:r w:rsidRPr="006F3BC6">
              <w:t>Quốc tế</w:t>
            </w:r>
          </w:p>
        </w:tc>
        <w:tc>
          <w:tcPr>
            <w:tcW w:w="1701" w:type="dxa"/>
            <w:vAlign w:val="center"/>
          </w:tcPr>
          <w:p w14:paraId="257AAB7F" w14:textId="77777777" w:rsidR="00961F55" w:rsidRPr="006F3BC6" w:rsidRDefault="00961F55" w:rsidP="00961F55">
            <w:r w:rsidRPr="006F3BC6">
              <w:t xml:space="preserve">- Điểm số ESG </w:t>
            </w:r>
          </w:p>
        </w:tc>
        <w:tc>
          <w:tcPr>
            <w:tcW w:w="1559" w:type="dxa"/>
            <w:vAlign w:val="center"/>
          </w:tcPr>
          <w:p w14:paraId="6E11EAA5" w14:textId="77777777" w:rsidR="00961F55" w:rsidRPr="006F3BC6" w:rsidRDefault="00961F55" w:rsidP="00961F55">
            <w:r w:rsidRPr="006F3BC6">
              <w:rPr>
                <w:rStyle w:val="fontstyle01"/>
                <w:rFonts w:ascii="Times New Roman" w:eastAsiaTheme="majorEastAsia" w:hAnsi="Times New Roman"/>
                <w:color w:val="auto"/>
                <w:sz w:val="22"/>
                <w:szCs w:val="22"/>
              </w:rPr>
              <w:t>- Tobin’s Q</w:t>
            </w:r>
          </w:p>
        </w:tc>
        <w:tc>
          <w:tcPr>
            <w:tcW w:w="850" w:type="dxa"/>
            <w:vAlign w:val="center"/>
          </w:tcPr>
          <w:p w14:paraId="4063AF08"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4B3E9FBF" w14:textId="77777777" w:rsidR="00961F55" w:rsidRPr="006F3BC6" w:rsidRDefault="00961F55" w:rsidP="00961F55"/>
        </w:tc>
        <w:tc>
          <w:tcPr>
            <w:tcW w:w="993" w:type="dxa"/>
            <w:vAlign w:val="center"/>
          </w:tcPr>
          <w:p w14:paraId="3C83340F" w14:textId="77777777" w:rsidR="00961F55" w:rsidRPr="006F3BC6" w:rsidRDefault="00961F55" w:rsidP="00961F55"/>
        </w:tc>
        <w:tc>
          <w:tcPr>
            <w:tcW w:w="1275" w:type="dxa"/>
            <w:vAlign w:val="center"/>
          </w:tcPr>
          <w:p w14:paraId="1070FCD8" w14:textId="77777777" w:rsidR="00961F55" w:rsidRPr="006F3BC6" w:rsidRDefault="00961F55" w:rsidP="00961F55"/>
        </w:tc>
      </w:tr>
      <w:tr w:rsidR="00B6198D" w:rsidRPr="006F3BC6" w14:paraId="2EF361A1" w14:textId="77777777" w:rsidTr="00F926D5">
        <w:tc>
          <w:tcPr>
            <w:tcW w:w="709" w:type="dxa"/>
            <w:vAlign w:val="center"/>
          </w:tcPr>
          <w:p w14:paraId="001A92A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32</w:t>
            </w:r>
          </w:p>
        </w:tc>
        <w:tc>
          <w:tcPr>
            <w:tcW w:w="2976" w:type="dxa"/>
            <w:vAlign w:val="center"/>
          </w:tcPr>
          <w:p w14:paraId="16781CD5" w14:textId="757AEF1B" w:rsidR="00961F55" w:rsidRPr="006F3BC6" w:rsidRDefault="00961F55" w:rsidP="00961F55">
            <w:r w:rsidRPr="006F3BC6">
              <w:rPr>
                <w:rStyle w:val="fontstyle01"/>
                <w:rFonts w:ascii="Times New Roman" w:eastAsiaTheme="majorEastAsia" w:hAnsi="Times New Roman"/>
                <w:color w:val="auto"/>
                <w:sz w:val="22"/>
                <w:szCs w:val="22"/>
              </w:rPr>
              <w:t xml:space="preserve">Blasi </w:t>
            </w:r>
            <w:r w:rsidR="001D5661" w:rsidRPr="006F3BC6">
              <w:rPr>
                <w:i/>
              </w:rPr>
              <w:t>et al</w:t>
            </w:r>
            <w:r w:rsidR="001D5661"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18F6D1E7" w14:textId="77777777" w:rsidR="00961F55" w:rsidRPr="006F3BC6" w:rsidRDefault="00961F55" w:rsidP="00961F55">
            <w:r w:rsidRPr="006F3BC6">
              <w:t xml:space="preserve">Mỹ </w:t>
            </w:r>
          </w:p>
        </w:tc>
        <w:tc>
          <w:tcPr>
            <w:tcW w:w="1701" w:type="dxa"/>
            <w:vAlign w:val="center"/>
          </w:tcPr>
          <w:p w14:paraId="4FDF4771" w14:textId="77777777" w:rsidR="00961F55" w:rsidRPr="006F3BC6" w:rsidRDefault="00961F55" w:rsidP="00961F55">
            <w:r w:rsidRPr="006F3BC6">
              <w:t xml:space="preserve">- Điểm số CSR </w:t>
            </w:r>
          </w:p>
        </w:tc>
        <w:tc>
          <w:tcPr>
            <w:tcW w:w="1559" w:type="dxa"/>
            <w:vAlign w:val="center"/>
          </w:tcPr>
          <w:p w14:paraId="43C492B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673E8D7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65C6E80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-ROI</w:t>
            </w:r>
          </w:p>
          <w:p w14:paraId="1AC01270" w14:textId="77777777" w:rsidR="00961F55" w:rsidRPr="006F3BC6" w:rsidRDefault="00961F55" w:rsidP="00961F55">
            <w:r w:rsidRPr="006F3BC6">
              <w:rPr>
                <w:rStyle w:val="fontstyle01"/>
                <w:rFonts w:ascii="Times New Roman" w:eastAsiaTheme="majorEastAsia" w:hAnsi="Times New Roman"/>
                <w:color w:val="auto"/>
                <w:sz w:val="22"/>
                <w:szCs w:val="22"/>
              </w:rPr>
              <w:t>-ROS</w:t>
            </w:r>
          </w:p>
        </w:tc>
        <w:tc>
          <w:tcPr>
            <w:tcW w:w="850" w:type="dxa"/>
            <w:vAlign w:val="center"/>
          </w:tcPr>
          <w:p w14:paraId="55900783"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117D089B" w14:textId="77777777" w:rsidR="00961F55" w:rsidRPr="006F3BC6" w:rsidRDefault="00961F55" w:rsidP="00961F55"/>
        </w:tc>
        <w:tc>
          <w:tcPr>
            <w:tcW w:w="993" w:type="dxa"/>
            <w:vAlign w:val="center"/>
          </w:tcPr>
          <w:p w14:paraId="04BFD7E3" w14:textId="77777777" w:rsidR="00961F55" w:rsidRPr="006F3BC6" w:rsidRDefault="00961F55" w:rsidP="00961F55"/>
        </w:tc>
        <w:tc>
          <w:tcPr>
            <w:tcW w:w="1275" w:type="dxa"/>
            <w:vAlign w:val="center"/>
          </w:tcPr>
          <w:p w14:paraId="4EC9CE12" w14:textId="77777777" w:rsidR="00961F55" w:rsidRPr="006F3BC6" w:rsidRDefault="00961F55" w:rsidP="00961F55"/>
        </w:tc>
      </w:tr>
      <w:tr w:rsidR="00B6198D" w:rsidRPr="006F3BC6" w14:paraId="5D6F3D8F" w14:textId="77777777" w:rsidTr="00F926D5">
        <w:tc>
          <w:tcPr>
            <w:tcW w:w="709" w:type="dxa"/>
            <w:vAlign w:val="center"/>
          </w:tcPr>
          <w:p w14:paraId="49F5363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33</w:t>
            </w:r>
          </w:p>
        </w:tc>
        <w:tc>
          <w:tcPr>
            <w:tcW w:w="2976" w:type="dxa"/>
            <w:vAlign w:val="center"/>
          </w:tcPr>
          <w:p w14:paraId="5F2D4520" w14:textId="1BDAB043" w:rsidR="00961F55" w:rsidRPr="006F3BC6" w:rsidRDefault="00961F55" w:rsidP="00961F55">
            <w:r w:rsidRPr="006F3BC6">
              <w:rPr>
                <w:rStyle w:val="fontstyle01"/>
                <w:rFonts w:ascii="Times New Roman" w:eastAsiaTheme="majorEastAsia" w:hAnsi="Times New Roman"/>
                <w:color w:val="auto"/>
                <w:sz w:val="22"/>
                <w:szCs w:val="22"/>
              </w:rPr>
              <w:t>Buchanan</w:t>
            </w:r>
            <w:r w:rsidR="001D5661" w:rsidRPr="006F3BC6">
              <w:t xml:space="preserve"> </w:t>
            </w:r>
            <w:r w:rsidR="001D5661" w:rsidRPr="006F3BC6">
              <w:rPr>
                <w:i/>
              </w:rPr>
              <w:t>et al</w:t>
            </w:r>
            <w:r w:rsidR="001D5661" w:rsidRPr="006F3BC6">
              <w:t>.</w:t>
            </w:r>
            <w:r w:rsidR="001D5661"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66C1CD77"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33F43D33" w14:textId="77777777" w:rsidR="00961F55" w:rsidRPr="006F3BC6" w:rsidRDefault="00961F55" w:rsidP="00961F55">
            <w:r w:rsidRPr="006F3BC6">
              <w:t xml:space="preserve">- Điểm số ESG </w:t>
            </w:r>
          </w:p>
        </w:tc>
        <w:tc>
          <w:tcPr>
            <w:tcW w:w="1559" w:type="dxa"/>
            <w:vAlign w:val="center"/>
          </w:tcPr>
          <w:p w14:paraId="3BDCA7B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1B1BF22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1A266D22" w14:textId="77777777" w:rsidR="00961F55" w:rsidRPr="006F3BC6" w:rsidRDefault="00961F55" w:rsidP="00961F55"/>
        </w:tc>
        <w:tc>
          <w:tcPr>
            <w:tcW w:w="993" w:type="dxa"/>
            <w:vAlign w:val="center"/>
          </w:tcPr>
          <w:p w14:paraId="4F358173" w14:textId="77777777" w:rsidR="00961F55" w:rsidRPr="006F3BC6" w:rsidRDefault="00961F55" w:rsidP="00961F55"/>
        </w:tc>
        <w:tc>
          <w:tcPr>
            <w:tcW w:w="1275" w:type="dxa"/>
            <w:vAlign w:val="center"/>
          </w:tcPr>
          <w:p w14:paraId="52B3F949" w14:textId="77777777" w:rsidR="00961F55" w:rsidRPr="006F3BC6" w:rsidRDefault="00961F55" w:rsidP="00961F55">
            <w:r w:rsidRPr="006F3BC6">
              <w:t>Khủng hoảng tài chính</w:t>
            </w:r>
          </w:p>
        </w:tc>
      </w:tr>
      <w:tr w:rsidR="00B6198D" w:rsidRPr="006F3BC6" w14:paraId="1F267DA7" w14:textId="77777777" w:rsidTr="00F926D5">
        <w:tc>
          <w:tcPr>
            <w:tcW w:w="709" w:type="dxa"/>
            <w:vAlign w:val="center"/>
          </w:tcPr>
          <w:p w14:paraId="0F99813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34</w:t>
            </w:r>
          </w:p>
        </w:tc>
        <w:tc>
          <w:tcPr>
            <w:tcW w:w="2976" w:type="dxa"/>
            <w:vAlign w:val="center"/>
          </w:tcPr>
          <w:p w14:paraId="0EFE4ABC" w14:textId="103A767C" w:rsidR="00961F55" w:rsidRPr="006F3BC6" w:rsidRDefault="00961F55" w:rsidP="00961F55">
            <w:r w:rsidRPr="006F3BC6">
              <w:rPr>
                <w:rStyle w:val="fontstyle01"/>
                <w:rFonts w:ascii="Times New Roman" w:eastAsiaTheme="majorEastAsia" w:hAnsi="Times New Roman"/>
                <w:color w:val="auto"/>
                <w:sz w:val="22"/>
                <w:szCs w:val="22"/>
              </w:rPr>
              <w:t>Chen</w:t>
            </w:r>
            <w:r w:rsidR="001D5661" w:rsidRPr="006F3BC6">
              <w:t xml:space="preserve"> </w:t>
            </w:r>
            <w:r w:rsidR="001D5661" w:rsidRPr="006F3BC6">
              <w:rPr>
                <w:i/>
              </w:rPr>
              <w:t>et al</w:t>
            </w:r>
            <w:r w:rsidR="001D5661"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4C85D388" w14:textId="77777777" w:rsidR="00961F55" w:rsidRPr="006F3BC6" w:rsidRDefault="00961F55" w:rsidP="00961F55">
            <w:r w:rsidRPr="006F3BC6">
              <w:t>Trung Quốc</w:t>
            </w:r>
          </w:p>
        </w:tc>
        <w:tc>
          <w:tcPr>
            <w:tcW w:w="1701" w:type="dxa"/>
            <w:vAlign w:val="center"/>
          </w:tcPr>
          <w:p w14:paraId="4510DBF4" w14:textId="77777777" w:rsidR="00961F55" w:rsidRPr="006F3BC6" w:rsidRDefault="00961F55" w:rsidP="00961F55">
            <w:r w:rsidRPr="006F3BC6">
              <w:t>- Hàm Logarit tự nhiên (Ln) của tỷ lệ lượng nước thải so với tổng tài sản các công ty trong thành phố.</w:t>
            </w:r>
          </w:p>
          <w:p w14:paraId="32D2E76C" w14:textId="77777777" w:rsidR="00961F55" w:rsidRPr="006F3BC6" w:rsidRDefault="00961F55" w:rsidP="00961F55">
            <w:r w:rsidRPr="006F3BC6">
              <w:t>- Hàm Logarit tự nhiên của tỷ lệ phát thải SO2 so với tổng tài sản các công ty trong thành phố.</w:t>
            </w:r>
          </w:p>
        </w:tc>
        <w:tc>
          <w:tcPr>
            <w:tcW w:w="1559" w:type="dxa"/>
            <w:vAlign w:val="center"/>
          </w:tcPr>
          <w:p w14:paraId="6004F485" w14:textId="77777777" w:rsidR="00961F55" w:rsidRPr="006F3BC6" w:rsidRDefault="00961F55" w:rsidP="00961F55">
            <w:pPr>
              <w:rPr>
                <w:rStyle w:val="fontstyle01"/>
                <w:rFonts w:ascii="Times New Roman" w:eastAsiaTheme="majorEastAsia" w:hAnsi="Times New Roman"/>
                <w:color w:val="auto"/>
                <w:sz w:val="22"/>
                <w:szCs w:val="22"/>
              </w:rPr>
            </w:pPr>
          </w:p>
          <w:p w14:paraId="39258DCD" w14:textId="77777777" w:rsidR="00961F55" w:rsidRPr="006F3BC6" w:rsidRDefault="00961F55" w:rsidP="00961F55">
            <w:r w:rsidRPr="006F3BC6">
              <w:t>- ROA</w:t>
            </w:r>
          </w:p>
          <w:p w14:paraId="70BDB222" w14:textId="77777777" w:rsidR="00961F55" w:rsidRPr="006F3BC6" w:rsidRDefault="00961F55" w:rsidP="00961F55">
            <w:r w:rsidRPr="006F3BC6">
              <w:t>- ROE</w:t>
            </w:r>
          </w:p>
        </w:tc>
        <w:tc>
          <w:tcPr>
            <w:tcW w:w="850" w:type="dxa"/>
            <w:vAlign w:val="center"/>
          </w:tcPr>
          <w:p w14:paraId="3867B930" w14:textId="77777777" w:rsidR="00961F55" w:rsidRPr="006F3BC6" w:rsidRDefault="00961F55" w:rsidP="00961F55"/>
        </w:tc>
        <w:tc>
          <w:tcPr>
            <w:tcW w:w="993" w:type="dxa"/>
            <w:vAlign w:val="center"/>
          </w:tcPr>
          <w:p w14:paraId="7E38439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4F852FC6" w14:textId="77777777" w:rsidR="00961F55" w:rsidRPr="006F3BC6" w:rsidRDefault="00961F55" w:rsidP="00961F55"/>
        </w:tc>
        <w:tc>
          <w:tcPr>
            <w:tcW w:w="1275" w:type="dxa"/>
            <w:vAlign w:val="center"/>
          </w:tcPr>
          <w:p w14:paraId="4386A2F6" w14:textId="77777777" w:rsidR="00961F55" w:rsidRPr="006F3BC6" w:rsidRDefault="00961F55" w:rsidP="00961F55"/>
        </w:tc>
      </w:tr>
      <w:tr w:rsidR="00B6198D" w:rsidRPr="006F3BC6" w14:paraId="626869F8" w14:textId="77777777" w:rsidTr="00F926D5">
        <w:tc>
          <w:tcPr>
            <w:tcW w:w="709" w:type="dxa"/>
            <w:vAlign w:val="center"/>
          </w:tcPr>
          <w:p w14:paraId="22AF31A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35</w:t>
            </w:r>
          </w:p>
        </w:tc>
        <w:tc>
          <w:tcPr>
            <w:tcW w:w="2976" w:type="dxa"/>
            <w:vAlign w:val="center"/>
          </w:tcPr>
          <w:p w14:paraId="3611BB06" w14:textId="5D4DBEFE" w:rsidR="00961F55" w:rsidRPr="006F3BC6" w:rsidRDefault="00961F55" w:rsidP="00961F55">
            <w:r w:rsidRPr="006F3BC6">
              <w:rPr>
                <w:rStyle w:val="fontstyle01"/>
                <w:rFonts w:ascii="Times New Roman" w:eastAsiaTheme="majorEastAsia" w:hAnsi="Times New Roman"/>
                <w:color w:val="auto"/>
                <w:sz w:val="22"/>
                <w:szCs w:val="22"/>
              </w:rPr>
              <w:t>Chung</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6140B4B6" w14:textId="77777777" w:rsidR="00961F55" w:rsidRPr="006F3BC6" w:rsidRDefault="00961F55" w:rsidP="00961F55">
            <w:r w:rsidRPr="006F3BC6">
              <w:t>Hàn Quốc</w:t>
            </w:r>
          </w:p>
        </w:tc>
        <w:tc>
          <w:tcPr>
            <w:tcW w:w="1701" w:type="dxa"/>
            <w:vAlign w:val="center"/>
          </w:tcPr>
          <w:p w14:paraId="0A619AAA" w14:textId="77777777" w:rsidR="00961F55" w:rsidRPr="006F3BC6" w:rsidRDefault="00961F55" w:rsidP="00961F55">
            <w:r w:rsidRPr="006F3BC6">
              <w:t>- Logarit của các khía cạnh CSR;</w:t>
            </w:r>
          </w:p>
        </w:tc>
        <w:tc>
          <w:tcPr>
            <w:tcW w:w="1559" w:type="dxa"/>
            <w:vAlign w:val="center"/>
          </w:tcPr>
          <w:p w14:paraId="5D77187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CF35E1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5F6E24D2" w14:textId="77777777" w:rsidR="00961F55" w:rsidRPr="006F3BC6" w:rsidRDefault="00961F55" w:rsidP="00961F55"/>
        </w:tc>
        <w:tc>
          <w:tcPr>
            <w:tcW w:w="993" w:type="dxa"/>
            <w:vAlign w:val="center"/>
          </w:tcPr>
          <w:p w14:paraId="1F878586" w14:textId="77777777" w:rsidR="00961F55" w:rsidRPr="006F3BC6" w:rsidRDefault="00961F55" w:rsidP="00961F55"/>
        </w:tc>
        <w:tc>
          <w:tcPr>
            <w:tcW w:w="1275" w:type="dxa"/>
            <w:vAlign w:val="center"/>
          </w:tcPr>
          <w:p w14:paraId="2D1A3B79" w14:textId="77777777" w:rsidR="00961F55" w:rsidRPr="006F3BC6" w:rsidRDefault="00961F55" w:rsidP="00961F55">
            <w:r w:rsidRPr="006F3BC6">
              <w:t>Ngành công nghiệp</w:t>
            </w:r>
          </w:p>
        </w:tc>
      </w:tr>
      <w:tr w:rsidR="00B6198D" w:rsidRPr="006F3BC6" w14:paraId="1386055E" w14:textId="77777777" w:rsidTr="00F926D5">
        <w:tc>
          <w:tcPr>
            <w:tcW w:w="709" w:type="dxa"/>
            <w:vAlign w:val="center"/>
          </w:tcPr>
          <w:p w14:paraId="5AB6473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36</w:t>
            </w:r>
          </w:p>
        </w:tc>
        <w:tc>
          <w:tcPr>
            <w:tcW w:w="2976" w:type="dxa"/>
            <w:vAlign w:val="center"/>
          </w:tcPr>
          <w:p w14:paraId="1DD67640" w14:textId="761E8886" w:rsidR="00961F55" w:rsidRPr="006F3BC6" w:rsidRDefault="00961F55" w:rsidP="00961F55">
            <w:r w:rsidRPr="006F3BC6">
              <w:rPr>
                <w:rStyle w:val="fontstyle01"/>
                <w:rFonts w:ascii="Times New Roman" w:eastAsiaTheme="majorEastAsia" w:hAnsi="Times New Roman"/>
                <w:color w:val="auto"/>
                <w:sz w:val="22"/>
                <w:szCs w:val="22"/>
              </w:rPr>
              <w:t>Fatemi</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47833F5B" w14:textId="77777777" w:rsidR="00961F55" w:rsidRPr="006F3BC6" w:rsidRDefault="00961F55" w:rsidP="00961F55">
            <w:r w:rsidRPr="006F3BC6">
              <w:t xml:space="preserve">Mỹ </w:t>
            </w:r>
          </w:p>
        </w:tc>
        <w:tc>
          <w:tcPr>
            <w:tcW w:w="1701" w:type="dxa"/>
            <w:vAlign w:val="center"/>
          </w:tcPr>
          <w:p w14:paraId="11225230" w14:textId="77777777" w:rsidR="00961F55" w:rsidRPr="006F3BC6" w:rsidRDefault="00961F55" w:rsidP="00961F55">
            <w:r w:rsidRPr="006F3BC6">
              <w:t>- Hiệu quả ESG,</w:t>
            </w:r>
          </w:p>
          <w:p w14:paraId="6CB7C3E4" w14:textId="77777777" w:rsidR="00961F55" w:rsidRPr="006F3BC6" w:rsidRDefault="00961F55" w:rsidP="00961F55">
            <w:r w:rsidRPr="006F3BC6">
              <w:t>- Các điểm mạnh ESG;</w:t>
            </w:r>
          </w:p>
          <w:p w14:paraId="60E2F477" w14:textId="77777777" w:rsidR="00961F55" w:rsidRPr="006F3BC6" w:rsidRDefault="00961F55" w:rsidP="00961F55">
            <w:r w:rsidRPr="006F3BC6">
              <w:t>- Các điểm yếu ESG;</w:t>
            </w:r>
          </w:p>
        </w:tc>
        <w:tc>
          <w:tcPr>
            <w:tcW w:w="1559" w:type="dxa"/>
            <w:vAlign w:val="center"/>
          </w:tcPr>
          <w:p w14:paraId="7DC97622"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4C5EEB0"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2862A4FD" w14:textId="77777777" w:rsidR="00961F55" w:rsidRPr="006F3BC6" w:rsidRDefault="00961F55" w:rsidP="00961F55"/>
        </w:tc>
        <w:tc>
          <w:tcPr>
            <w:tcW w:w="993" w:type="dxa"/>
            <w:vAlign w:val="center"/>
          </w:tcPr>
          <w:p w14:paraId="6B604996" w14:textId="77777777" w:rsidR="00961F55" w:rsidRPr="006F3BC6" w:rsidRDefault="00961F55" w:rsidP="00961F55"/>
        </w:tc>
        <w:tc>
          <w:tcPr>
            <w:tcW w:w="1275" w:type="dxa"/>
            <w:vAlign w:val="center"/>
          </w:tcPr>
          <w:p w14:paraId="67F3EADD" w14:textId="77777777" w:rsidR="00961F55" w:rsidRPr="006F3BC6" w:rsidRDefault="00961F55" w:rsidP="00961F55">
            <w:r w:rsidRPr="006F3BC6">
              <w:t>Công bố ESG</w:t>
            </w:r>
          </w:p>
        </w:tc>
      </w:tr>
      <w:tr w:rsidR="00B6198D" w:rsidRPr="006F3BC6" w14:paraId="09107971" w14:textId="77777777" w:rsidTr="00F926D5">
        <w:tc>
          <w:tcPr>
            <w:tcW w:w="709" w:type="dxa"/>
            <w:vAlign w:val="center"/>
          </w:tcPr>
          <w:p w14:paraId="17889BE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37</w:t>
            </w:r>
          </w:p>
        </w:tc>
        <w:tc>
          <w:tcPr>
            <w:tcW w:w="2976" w:type="dxa"/>
            <w:vAlign w:val="center"/>
          </w:tcPr>
          <w:p w14:paraId="6ED19B99" w14:textId="740C6478" w:rsidR="00961F55" w:rsidRPr="006F3BC6" w:rsidRDefault="00961F55" w:rsidP="00961F55">
            <w:r w:rsidRPr="006F3BC6">
              <w:rPr>
                <w:rStyle w:val="fontstyle01"/>
                <w:rFonts w:ascii="Times New Roman" w:eastAsiaTheme="majorEastAsia" w:hAnsi="Times New Roman"/>
                <w:color w:val="auto"/>
                <w:sz w:val="22"/>
                <w:szCs w:val="22"/>
              </w:rPr>
              <w:t xml:space="preserve">Kolsi </w:t>
            </w:r>
            <w:r w:rsidR="00150902"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Attayah (2018)</w:t>
            </w:r>
          </w:p>
        </w:tc>
        <w:tc>
          <w:tcPr>
            <w:tcW w:w="1418" w:type="dxa"/>
            <w:vAlign w:val="center"/>
          </w:tcPr>
          <w:p w14:paraId="7A4B1CA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UAE </w:t>
            </w:r>
          </w:p>
        </w:tc>
        <w:tc>
          <w:tcPr>
            <w:tcW w:w="1701" w:type="dxa"/>
            <w:vAlign w:val="center"/>
          </w:tcPr>
          <w:p w14:paraId="2E96945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Chỉ số CSR </w:t>
            </w:r>
          </w:p>
        </w:tc>
        <w:tc>
          <w:tcPr>
            <w:tcW w:w="1559" w:type="dxa"/>
            <w:vAlign w:val="center"/>
          </w:tcPr>
          <w:p w14:paraId="61C4F86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ROA </w:t>
            </w:r>
          </w:p>
          <w:p w14:paraId="5C7AC031" w14:textId="77777777" w:rsidR="00961F55" w:rsidRPr="006F3BC6" w:rsidRDefault="00961F55" w:rsidP="00961F55">
            <w:r w:rsidRPr="006F3BC6">
              <w:rPr>
                <w:rStyle w:val="fontstyle01"/>
                <w:rFonts w:ascii="Times New Roman" w:eastAsiaTheme="majorEastAsia" w:hAnsi="Times New Roman"/>
                <w:color w:val="auto"/>
                <w:sz w:val="22"/>
                <w:szCs w:val="22"/>
              </w:rPr>
              <w:t>- Tobin’s Q</w:t>
            </w:r>
            <w:r w:rsidRPr="006F3BC6">
              <w:t xml:space="preserve"> </w:t>
            </w:r>
          </w:p>
        </w:tc>
        <w:tc>
          <w:tcPr>
            <w:tcW w:w="850" w:type="dxa"/>
            <w:vAlign w:val="center"/>
          </w:tcPr>
          <w:p w14:paraId="6C2BEECA" w14:textId="77777777" w:rsidR="00961F55" w:rsidRPr="006F3BC6" w:rsidRDefault="00961F55" w:rsidP="00961F55"/>
        </w:tc>
        <w:tc>
          <w:tcPr>
            <w:tcW w:w="993" w:type="dxa"/>
            <w:vAlign w:val="center"/>
          </w:tcPr>
          <w:p w14:paraId="6C74B729" w14:textId="77777777" w:rsidR="00961F55" w:rsidRPr="006F3BC6" w:rsidRDefault="00961F55" w:rsidP="00961F55"/>
        </w:tc>
        <w:tc>
          <w:tcPr>
            <w:tcW w:w="993" w:type="dxa"/>
            <w:vAlign w:val="center"/>
          </w:tcPr>
          <w:p w14:paraId="54A3A2CB"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24A92C2D" w14:textId="77777777" w:rsidR="00961F55" w:rsidRPr="006F3BC6" w:rsidRDefault="00961F55" w:rsidP="00961F55"/>
        </w:tc>
      </w:tr>
      <w:tr w:rsidR="00B6198D" w:rsidRPr="006F3BC6" w14:paraId="1AAFB13D" w14:textId="77777777" w:rsidTr="00F926D5">
        <w:tc>
          <w:tcPr>
            <w:tcW w:w="709" w:type="dxa"/>
            <w:vAlign w:val="center"/>
          </w:tcPr>
          <w:p w14:paraId="580F954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38</w:t>
            </w:r>
          </w:p>
        </w:tc>
        <w:tc>
          <w:tcPr>
            <w:tcW w:w="2976" w:type="dxa"/>
            <w:vAlign w:val="center"/>
          </w:tcPr>
          <w:p w14:paraId="68DEAB98" w14:textId="3687F181" w:rsidR="00961F55" w:rsidRPr="006F3BC6" w:rsidRDefault="00961F55" w:rsidP="00961F55">
            <w:r w:rsidRPr="006F3BC6">
              <w:rPr>
                <w:rStyle w:val="fontstyle01"/>
                <w:rFonts w:ascii="Times New Roman" w:eastAsiaTheme="majorEastAsia" w:hAnsi="Times New Roman"/>
                <w:color w:val="auto"/>
                <w:sz w:val="22"/>
                <w:szCs w:val="22"/>
              </w:rPr>
              <w:t>Liao</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4169C826" w14:textId="77777777" w:rsidR="00961F55" w:rsidRPr="006F3BC6" w:rsidRDefault="00961F55" w:rsidP="00961F55">
            <w:r w:rsidRPr="006F3BC6">
              <w:t xml:space="preserve">Quốc Tế </w:t>
            </w:r>
          </w:p>
        </w:tc>
        <w:tc>
          <w:tcPr>
            <w:tcW w:w="1701" w:type="dxa"/>
            <w:vAlign w:val="center"/>
          </w:tcPr>
          <w:p w14:paraId="12304328" w14:textId="77777777" w:rsidR="00961F55" w:rsidRPr="006F3BC6" w:rsidRDefault="00961F55" w:rsidP="00961F55">
            <w:r w:rsidRPr="006F3BC6">
              <w:rPr>
                <w:rStyle w:val="fontstyle01"/>
                <w:rFonts w:ascii="Times New Roman" w:eastAsiaTheme="majorEastAsia" w:hAnsi="Times New Roman"/>
                <w:color w:val="auto"/>
                <w:sz w:val="22"/>
                <w:szCs w:val="22"/>
              </w:rPr>
              <w:t>- Điển số CSR;</w:t>
            </w:r>
          </w:p>
        </w:tc>
        <w:tc>
          <w:tcPr>
            <w:tcW w:w="1559" w:type="dxa"/>
            <w:vAlign w:val="center"/>
          </w:tcPr>
          <w:p w14:paraId="608D17D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ROA </w:t>
            </w:r>
          </w:p>
          <w:p w14:paraId="1FD889C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ROE</w:t>
            </w:r>
          </w:p>
          <w:p w14:paraId="512AFFCB" w14:textId="77777777" w:rsidR="00961F55" w:rsidRPr="006F3BC6" w:rsidRDefault="00961F55" w:rsidP="00961F55">
            <w:r w:rsidRPr="006F3BC6">
              <w:t>- Lợi nhuận ròng trên mỗi nhân viên</w:t>
            </w:r>
          </w:p>
        </w:tc>
        <w:tc>
          <w:tcPr>
            <w:tcW w:w="850" w:type="dxa"/>
            <w:vAlign w:val="center"/>
          </w:tcPr>
          <w:p w14:paraId="79A400C9" w14:textId="77777777" w:rsidR="00961F55" w:rsidRPr="006F3BC6" w:rsidRDefault="00961F55" w:rsidP="00961F55"/>
        </w:tc>
        <w:tc>
          <w:tcPr>
            <w:tcW w:w="993" w:type="dxa"/>
            <w:vAlign w:val="center"/>
          </w:tcPr>
          <w:p w14:paraId="23BF0A65"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2FE8367" w14:textId="77777777" w:rsidR="00961F55" w:rsidRPr="006F3BC6" w:rsidRDefault="00961F55" w:rsidP="00961F55"/>
        </w:tc>
        <w:tc>
          <w:tcPr>
            <w:tcW w:w="1275" w:type="dxa"/>
            <w:vAlign w:val="center"/>
          </w:tcPr>
          <w:p w14:paraId="290407E5" w14:textId="77777777" w:rsidR="00961F55" w:rsidRPr="006F3BC6" w:rsidRDefault="00961F55" w:rsidP="00961F55"/>
        </w:tc>
      </w:tr>
      <w:tr w:rsidR="00B6198D" w:rsidRPr="006F3BC6" w14:paraId="25A9FA77" w14:textId="77777777" w:rsidTr="00F926D5">
        <w:tc>
          <w:tcPr>
            <w:tcW w:w="709" w:type="dxa"/>
            <w:vAlign w:val="center"/>
          </w:tcPr>
          <w:p w14:paraId="612F2AD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39</w:t>
            </w:r>
          </w:p>
        </w:tc>
        <w:tc>
          <w:tcPr>
            <w:tcW w:w="2976" w:type="dxa"/>
            <w:vAlign w:val="center"/>
          </w:tcPr>
          <w:p w14:paraId="698BE827" w14:textId="77777777" w:rsidR="00961F55" w:rsidRPr="006F3BC6" w:rsidRDefault="00961F55" w:rsidP="00961F55">
            <w:r w:rsidRPr="006F3BC6">
              <w:rPr>
                <w:rStyle w:val="fontstyle01"/>
                <w:rFonts w:ascii="Times New Roman" w:eastAsiaTheme="majorEastAsia" w:hAnsi="Times New Roman"/>
                <w:color w:val="auto"/>
                <w:sz w:val="22"/>
                <w:szCs w:val="22"/>
              </w:rPr>
              <w:t>Sheikh (2018)</w:t>
            </w:r>
          </w:p>
        </w:tc>
        <w:tc>
          <w:tcPr>
            <w:tcW w:w="1418" w:type="dxa"/>
            <w:vAlign w:val="center"/>
          </w:tcPr>
          <w:p w14:paraId="3755FCC8" w14:textId="77777777" w:rsidR="00961F55" w:rsidRPr="006F3BC6" w:rsidRDefault="00961F55" w:rsidP="00961F55">
            <w:r w:rsidRPr="006F3BC6">
              <w:t xml:space="preserve">Mỹ </w:t>
            </w:r>
          </w:p>
        </w:tc>
        <w:tc>
          <w:tcPr>
            <w:tcW w:w="1701" w:type="dxa"/>
            <w:vAlign w:val="center"/>
          </w:tcPr>
          <w:p w14:paraId="78CF4B9C" w14:textId="77777777" w:rsidR="00961F55" w:rsidRPr="006F3BC6" w:rsidRDefault="00961F55" w:rsidP="00961F55">
            <w:r w:rsidRPr="006F3BC6">
              <w:t>-  Điểm số CSR;</w:t>
            </w:r>
          </w:p>
        </w:tc>
        <w:tc>
          <w:tcPr>
            <w:tcW w:w="1559" w:type="dxa"/>
            <w:vAlign w:val="center"/>
          </w:tcPr>
          <w:p w14:paraId="4394A06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7DA454B" w14:textId="77777777" w:rsidR="00961F55" w:rsidRPr="006F3BC6" w:rsidRDefault="00961F55" w:rsidP="00961F55"/>
        </w:tc>
        <w:tc>
          <w:tcPr>
            <w:tcW w:w="993" w:type="dxa"/>
            <w:vAlign w:val="center"/>
          </w:tcPr>
          <w:p w14:paraId="4BA118B9" w14:textId="77777777" w:rsidR="00961F55" w:rsidRPr="006F3BC6" w:rsidRDefault="00961F55" w:rsidP="00961F55"/>
        </w:tc>
        <w:tc>
          <w:tcPr>
            <w:tcW w:w="993" w:type="dxa"/>
            <w:vAlign w:val="center"/>
          </w:tcPr>
          <w:p w14:paraId="7E3E602C"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39FC7890" w14:textId="77777777" w:rsidR="00961F55" w:rsidRPr="006F3BC6" w:rsidRDefault="00961F55" w:rsidP="00961F55">
            <w:r w:rsidRPr="006F3BC6">
              <w:t xml:space="preserve">Cạnh tranh thấp </w:t>
            </w:r>
          </w:p>
        </w:tc>
      </w:tr>
      <w:tr w:rsidR="00B6198D" w:rsidRPr="006F3BC6" w14:paraId="581778BE" w14:textId="77777777" w:rsidTr="00F926D5">
        <w:tc>
          <w:tcPr>
            <w:tcW w:w="709" w:type="dxa"/>
            <w:vAlign w:val="center"/>
          </w:tcPr>
          <w:p w14:paraId="04FA6C0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40</w:t>
            </w:r>
          </w:p>
        </w:tc>
        <w:tc>
          <w:tcPr>
            <w:tcW w:w="2976" w:type="dxa"/>
            <w:vAlign w:val="center"/>
          </w:tcPr>
          <w:p w14:paraId="160EA58E" w14:textId="611A2148" w:rsidR="00961F55" w:rsidRPr="006F3BC6" w:rsidRDefault="00961F55" w:rsidP="00961F55">
            <w:r w:rsidRPr="006F3BC6">
              <w:rPr>
                <w:rStyle w:val="fontstyle01"/>
                <w:rFonts w:ascii="Times New Roman" w:eastAsiaTheme="majorEastAsia" w:hAnsi="Times New Roman"/>
                <w:color w:val="auto"/>
                <w:sz w:val="22"/>
                <w:szCs w:val="22"/>
              </w:rPr>
              <w:t>Guerrero</w:t>
            </w:r>
            <w:r w:rsidRPr="006F3BC6">
              <w:rPr>
                <w:rStyle w:val="fontstyle1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Villegas</w:t>
            </w:r>
            <w:r w:rsidR="00150902" w:rsidRPr="006F3BC6">
              <w:t xml:space="preserve"> </w:t>
            </w:r>
            <w:r w:rsidR="00150902" w:rsidRPr="00D76A7D">
              <w:rPr>
                <w:i/>
              </w:rPr>
              <w:t>et al.</w:t>
            </w:r>
            <w:r w:rsidR="00150902" w:rsidRPr="006F3BC6">
              <w:t xml:space="preserve"> </w:t>
            </w:r>
            <w:r w:rsidRPr="006F3BC6">
              <w:rPr>
                <w:rStyle w:val="fontstyle01"/>
                <w:rFonts w:ascii="Times New Roman" w:eastAsiaTheme="majorEastAsia" w:hAnsi="Times New Roman"/>
                <w:color w:val="auto"/>
                <w:sz w:val="22"/>
                <w:szCs w:val="22"/>
              </w:rPr>
              <w:lastRenderedPageBreak/>
              <w:t>(2018)</w:t>
            </w:r>
          </w:p>
        </w:tc>
        <w:tc>
          <w:tcPr>
            <w:tcW w:w="1418" w:type="dxa"/>
            <w:vAlign w:val="center"/>
          </w:tcPr>
          <w:p w14:paraId="4AF1F2BB" w14:textId="77777777" w:rsidR="00961F55" w:rsidRPr="006F3BC6" w:rsidRDefault="00961F55" w:rsidP="00961F55">
            <w:r w:rsidRPr="006F3BC6">
              <w:rPr>
                <w:rStyle w:val="fontstyle01"/>
                <w:rFonts w:ascii="Times New Roman" w:eastAsiaTheme="majorEastAsia" w:hAnsi="Times New Roman"/>
                <w:color w:val="auto"/>
                <w:sz w:val="22"/>
                <w:szCs w:val="22"/>
              </w:rPr>
              <w:lastRenderedPageBreak/>
              <w:t xml:space="preserve">Tây Ban Nha </w:t>
            </w:r>
          </w:p>
        </w:tc>
        <w:tc>
          <w:tcPr>
            <w:tcW w:w="1701" w:type="dxa"/>
            <w:vAlign w:val="center"/>
          </w:tcPr>
          <w:p w14:paraId="3EF9C7F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Chỉ số CSR </w:t>
            </w:r>
          </w:p>
        </w:tc>
        <w:tc>
          <w:tcPr>
            <w:tcW w:w="1559" w:type="dxa"/>
            <w:vAlign w:val="center"/>
          </w:tcPr>
          <w:p w14:paraId="0F7985B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440B39F5"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DBB5799" w14:textId="77777777" w:rsidR="00961F55" w:rsidRPr="006F3BC6" w:rsidRDefault="00961F55" w:rsidP="00961F55"/>
        </w:tc>
        <w:tc>
          <w:tcPr>
            <w:tcW w:w="993" w:type="dxa"/>
            <w:vAlign w:val="center"/>
          </w:tcPr>
          <w:p w14:paraId="171C827E" w14:textId="77777777" w:rsidR="00961F55" w:rsidRPr="006F3BC6" w:rsidRDefault="00961F55" w:rsidP="00961F55"/>
        </w:tc>
        <w:tc>
          <w:tcPr>
            <w:tcW w:w="1275" w:type="dxa"/>
            <w:vAlign w:val="center"/>
          </w:tcPr>
          <w:p w14:paraId="3BC6E3A1" w14:textId="77777777" w:rsidR="00961F55" w:rsidRPr="006F3BC6" w:rsidRDefault="00961F55" w:rsidP="00961F55"/>
        </w:tc>
      </w:tr>
      <w:tr w:rsidR="00B6198D" w:rsidRPr="006F3BC6" w14:paraId="54F4141D" w14:textId="77777777" w:rsidTr="00F926D5">
        <w:tc>
          <w:tcPr>
            <w:tcW w:w="709" w:type="dxa"/>
            <w:vAlign w:val="center"/>
          </w:tcPr>
          <w:p w14:paraId="1780086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41</w:t>
            </w:r>
          </w:p>
        </w:tc>
        <w:tc>
          <w:tcPr>
            <w:tcW w:w="2976" w:type="dxa"/>
            <w:vAlign w:val="center"/>
          </w:tcPr>
          <w:p w14:paraId="25CE7F01" w14:textId="2CC47240" w:rsidR="00961F55" w:rsidRPr="006F3BC6" w:rsidRDefault="00961F55" w:rsidP="00961F55">
            <w:r w:rsidRPr="006F3BC6">
              <w:rPr>
                <w:rStyle w:val="fontstyle01"/>
                <w:rFonts w:ascii="Times New Roman" w:eastAsiaTheme="majorEastAsia" w:hAnsi="Times New Roman"/>
                <w:color w:val="auto"/>
                <w:sz w:val="22"/>
                <w:szCs w:val="22"/>
              </w:rPr>
              <w:t xml:space="preserve">Harjoto </w:t>
            </w:r>
            <w:r w:rsidR="00150902"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Laksmana (2018)</w:t>
            </w:r>
          </w:p>
        </w:tc>
        <w:tc>
          <w:tcPr>
            <w:tcW w:w="1418" w:type="dxa"/>
            <w:vAlign w:val="center"/>
          </w:tcPr>
          <w:p w14:paraId="7DEB1650"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3EC3E9CF" w14:textId="77777777" w:rsidR="00961F55" w:rsidRPr="006F3BC6" w:rsidRDefault="00961F55" w:rsidP="00961F55">
            <w:r w:rsidRPr="006F3BC6">
              <w:t xml:space="preserve">- Điềm số xếp hạng CSR </w:t>
            </w:r>
          </w:p>
        </w:tc>
        <w:tc>
          <w:tcPr>
            <w:tcW w:w="1559" w:type="dxa"/>
            <w:vAlign w:val="center"/>
          </w:tcPr>
          <w:p w14:paraId="7CED6FA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BE1687B"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5172189D" w14:textId="77777777" w:rsidR="00961F55" w:rsidRPr="006F3BC6" w:rsidRDefault="00961F55" w:rsidP="00961F55"/>
        </w:tc>
        <w:tc>
          <w:tcPr>
            <w:tcW w:w="993" w:type="dxa"/>
            <w:vAlign w:val="center"/>
          </w:tcPr>
          <w:p w14:paraId="21272863" w14:textId="77777777" w:rsidR="00961F55" w:rsidRPr="006F3BC6" w:rsidRDefault="00961F55" w:rsidP="00961F55"/>
        </w:tc>
        <w:tc>
          <w:tcPr>
            <w:tcW w:w="1275" w:type="dxa"/>
            <w:vAlign w:val="center"/>
          </w:tcPr>
          <w:p w14:paraId="76452046" w14:textId="77777777" w:rsidR="00961F55" w:rsidRPr="006F3BC6" w:rsidRDefault="00961F55" w:rsidP="00961F55"/>
        </w:tc>
      </w:tr>
      <w:tr w:rsidR="00B6198D" w:rsidRPr="006F3BC6" w14:paraId="609B1080" w14:textId="77777777" w:rsidTr="00F926D5">
        <w:tc>
          <w:tcPr>
            <w:tcW w:w="709" w:type="dxa"/>
            <w:vAlign w:val="center"/>
          </w:tcPr>
          <w:p w14:paraId="32B491F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42</w:t>
            </w:r>
          </w:p>
        </w:tc>
        <w:tc>
          <w:tcPr>
            <w:tcW w:w="2976" w:type="dxa"/>
            <w:vAlign w:val="center"/>
          </w:tcPr>
          <w:p w14:paraId="544FE2F4" w14:textId="2EC5E9DE" w:rsidR="00961F55" w:rsidRPr="006F3BC6" w:rsidRDefault="00961F55" w:rsidP="00961F55">
            <w:r w:rsidRPr="006F3BC6">
              <w:rPr>
                <w:rStyle w:val="fontstyle01"/>
                <w:rFonts w:ascii="Times New Roman" w:eastAsiaTheme="majorEastAsia" w:hAnsi="Times New Roman"/>
                <w:color w:val="auto"/>
                <w:sz w:val="22"/>
                <w:szCs w:val="22"/>
              </w:rPr>
              <w:t>Hasan</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17C29604" w14:textId="77777777" w:rsidR="00961F55" w:rsidRPr="006F3BC6" w:rsidRDefault="00961F55" w:rsidP="00961F55">
            <w:r w:rsidRPr="006F3BC6">
              <w:t xml:space="preserve">Mỹ </w:t>
            </w:r>
          </w:p>
        </w:tc>
        <w:tc>
          <w:tcPr>
            <w:tcW w:w="1701" w:type="dxa"/>
            <w:vAlign w:val="center"/>
          </w:tcPr>
          <w:p w14:paraId="1F01D618" w14:textId="77777777" w:rsidR="00961F55" w:rsidRPr="006F3BC6" w:rsidRDefault="00961F55" w:rsidP="00961F55">
            <w:r w:rsidRPr="006F3BC6">
              <w:t xml:space="preserve">- Điểm số xếp hạng CSR </w:t>
            </w:r>
          </w:p>
        </w:tc>
        <w:tc>
          <w:tcPr>
            <w:tcW w:w="1559" w:type="dxa"/>
            <w:vAlign w:val="center"/>
          </w:tcPr>
          <w:p w14:paraId="247F2AD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D9C397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D54D076" w14:textId="77777777" w:rsidR="00961F55" w:rsidRPr="006F3BC6" w:rsidRDefault="00961F55" w:rsidP="00961F55"/>
        </w:tc>
        <w:tc>
          <w:tcPr>
            <w:tcW w:w="993" w:type="dxa"/>
            <w:vAlign w:val="center"/>
          </w:tcPr>
          <w:p w14:paraId="29CE16FC" w14:textId="77777777" w:rsidR="00961F55" w:rsidRPr="006F3BC6" w:rsidRDefault="00961F55" w:rsidP="00961F55"/>
        </w:tc>
        <w:tc>
          <w:tcPr>
            <w:tcW w:w="1275" w:type="dxa"/>
            <w:vAlign w:val="center"/>
          </w:tcPr>
          <w:p w14:paraId="62548C66" w14:textId="77777777" w:rsidR="00961F55" w:rsidRPr="006F3BC6" w:rsidRDefault="00961F55" w:rsidP="00961F55">
            <w:r w:rsidRPr="006F3BC6">
              <w:t>Năng suất tổng hợp</w:t>
            </w:r>
          </w:p>
        </w:tc>
      </w:tr>
      <w:tr w:rsidR="00B6198D" w:rsidRPr="006F3BC6" w14:paraId="507BA468" w14:textId="77777777" w:rsidTr="00F926D5">
        <w:tc>
          <w:tcPr>
            <w:tcW w:w="709" w:type="dxa"/>
            <w:vAlign w:val="center"/>
          </w:tcPr>
          <w:p w14:paraId="37D4EA7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43</w:t>
            </w:r>
          </w:p>
        </w:tc>
        <w:tc>
          <w:tcPr>
            <w:tcW w:w="2976" w:type="dxa"/>
            <w:vAlign w:val="center"/>
          </w:tcPr>
          <w:p w14:paraId="7E33F3FA" w14:textId="5A5315D2" w:rsidR="00961F55" w:rsidRPr="006F3BC6" w:rsidRDefault="00961F55" w:rsidP="00961F55">
            <w:pPr>
              <w:rPr>
                <w:rStyle w:val="fontstyle01"/>
                <w:rFonts w:ascii="Times New Roman" w:eastAsiaTheme="majorEastAsia" w:hAnsi="Times New Roman"/>
                <w:color w:val="auto"/>
                <w:sz w:val="22"/>
                <w:szCs w:val="22"/>
              </w:rPr>
            </w:pPr>
            <w:r w:rsidRPr="006F3BC6">
              <w:t>Haninun</w:t>
            </w:r>
            <w:r w:rsidR="00150902" w:rsidRPr="006F3BC6">
              <w:t xml:space="preserve"> </w:t>
            </w:r>
            <w:r w:rsidR="00150902" w:rsidRPr="006F3BC6">
              <w:rPr>
                <w:i/>
              </w:rPr>
              <w:t>et al.</w:t>
            </w:r>
            <w:r w:rsidR="00150902" w:rsidRPr="006F3BC6">
              <w:t xml:space="preserve"> </w:t>
            </w:r>
            <w:r w:rsidRPr="006F3BC6">
              <w:t>(2018)</w:t>
            </w:r>
          </w:p>
        </w:tc>
        <w:tc>
          <w:tcPr>
            <w:tcW w:w="1418" w:type="dxa"/>
            <w:vAlign w:val="center"/>
          </w:tcPr>
          <w:p w14:paraId="2A23BDB9" w14:textId="77777777" w:rsidR="00961F55" w:rsidRPr="006F3BC6" w:rsidRDefault="00961F55" w:rsidP="00961F55">
            <w:pPr>
              <w:rPr>
                <w:rStyle w:val="fontstyle01"/>
                <w:rFonts w:ascii="Times New Roman" w:eastAsiaTheme="majorEastAsia" w:hAnsi="Times New Roman"/>
                <w:color w:val="auto"/>
                <w:sz w:val="22"/>
                <w:szCs w:val="22"/>
              </w:rPr>
            </w:pPr>
            <w:r w:rsidRPr="006F3BC6">
              <w:t>Indonesia</w:t>
            </w:r>
          </w:p>
        </w:tc>
        <w:tc>
          <w:tcPr>
            <w:tcW w:w="1701" w:type="dxa"/>
            <w:vAlign w:val="center"/>
          </w:tcPr>
          <w:p w14:paraId="38323E72" w14:textId="77777777" w:rsidR="00961F55" w:rsidRPr="006F3BC6" w:rsidRDefault="00961F55" w:rsidP="00961F55">
            <w:r w:rsidRPr="006F3BC6">
              <w:t>- E (môi trường)</w:t>
            </w:r>
          </w:p>
          <w:p w14:paraId="7A9265E4" w14:textId="77777777" w:rsidR="00961F55" w:rsidRPr="006F3BC6" w:rsidRDefault="00961F55" w:rsidP="00961F55">
            <w:pPr>
              <w:rPr>
                <w:rStyle w:val="fontstyle01"/>
                <w:rFonts w:ascii="Times New Roman" w:eastAsiaTheme="majorEastAsia" w:hAnsi="Times New Roman"/>
                <w:color w:val="auto"/>
                <w:sz w:val="22"/>
                <w:szCs w:val="22"/>
              </w:rPr>
            </w:pPr>
          </w:p>
        </w:tc>
        <w:tc>
          <w:tcPr>
            <w:tcW w:w="1559" w:type="dxa"/>
            <w:vAlign w:val="center"/>
          </w:tcPr>
          <w:p w14:paraId="5D5BCACC" w14:textId="77777777" w:rsidR="00961F55" w:rsidRPr="006F3BC6" w:rsidRDefault="00961F55" w:rsidP="00961F55">
            <w:r w:rsidRPr="006F3BC6">
              <w:t>- ROA;</w:t>
            </w:r>
          </w:p>
          <w:p w14:paraId="257FCE66" w14:textId="77777777" w:rsidR="00961F55" w:rsidRPr="006F3BC6" w:rsidRDefault="00961F55" w:rsidP="00961F55">
            <w:pPr>
              <w:rPr>
                <w:rStyle w:val="fontstyle01"/>
                <w:rFonts w:ascii="Times New Roman" w:eastAsiaTheme="majorEastAsia" w:hAnsi="Times New Roman"/>
                <w:color w:val="auto"/>
                <w:sz w:val="22"/>
                <w:szCs w:val="22"/>
              </w:rPr>
            </w:pPr>
            <w:r w:rsidRPr="006F3BC6">
              <w:t>- ROE</w:t>
            </w:r>
          </w:p>
        </w:tc>
        <w:tc>
          <w:tcPr>
            <w:tcW w:w="850" w:type="dxa"/>
            <w:vAlign w:val="center"/>
          </w:tcPr>
          <w:p w14:paraId="331DF42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F2D2303" w14:textId="77777777" w:rsidR="00961F55" w:rsidRPr="006F3BC6" w:rsidRDefault="00961F55" w:rsidP="00961F55"/>
        </w:tc>
        <w:tc>
          <w:tcPr>
            <w:tcW w:w="993" w:type="dxa"/>
            <w:vAlign w:val="center"/>
          </w:tcPr>
          <w:p w14:paraId="21A4FA91" w14:textId="77777777" w:rsidR="00961F55" w:rsidRPr="006F3BC6" w:rsidRDefault="00961F55" w:rsidP="00961F55"/>
        </w:tc>
        <w:tc>
          <w:tcPr>
            <w:tcW w:w="1275" w:type="dxa"/>
            <w:vAlign w:val="center"/>
          </w:tcPr>
          <w:p w14:paraId="512D434C"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2AD605B8" w14:textId="77777777" w:rsidTr="00F926D5">
        <w:tc>
          <w:tcPr>
            <w:tcW w:w="709" w:type="dxa"/>
            <w:vAlign w:val="center"/>
          </w:tcPr>
          <w:p w14:paraId="325F15E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44</w:t>
            </w:r>
          </w:p>
        </w:tc>
        <w:tc>
          <w:tcPr>
            <w:tcW w:w="2976" w:type="dxa"/>
            <w:vAlign w:val="center"/>
          </w:tcPr>
          <w:p w14:paraId="04D81CE2" w14:textId="302B072E" w:rsidR="00961F55" w:rsidRPr="006F3BC6" w:rsidRDefault="00961F55" w:rsidP="00961F55">
            <w:r w:rsidRPr="006F3BC6">
              <w:rPr>
                <w:rStyle w:val="fontstyle01"/>
                <w:rFonts w:ascii="Times New Roman" w:eastAsiaTheme="majorEastAsia" w:hAnsi="Times New Roman"/>
                <w:color w:val="auto"/>
                <w:sz w:val="22"/>
                <w:szCs w:val="22"/>
              </w:rPr>
              <w:t>Kao</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71D8B508" w14:textId="77777777" w:rsidR="00961F55" w:rsidRPr="006F3BC6" w:rsidRDefault="00961F55" w:rsidP="00961F55">
            <w:r w:rsidRPr="006F3BC6">
              <w:t xml:space="preserve">Trung Quốc </w:t>
            </w:r>
          </w:p>
        </w:tc>
        <w:tc>
          <w:tcPr>
            <w:tcW w:w="1701" w:type="dxa"/>
            <w:vAlign w:val="center"/>
          </w:tcPr>
          <w:p w14:paraId="21A5F72F" w14:textId="77777777" w:rsidR="00961F55" w:rsidRPr="006F3BC6" w:rsidRDefault="00961F55" w:rsidP="00961F55">
            <w:r w:rsidRPr="006F3BC6">
              <w:t>- Điểm số xếp hạng CSR;</w:t>
            </w:r>
          </w:p>
        </w:tc>
        <w:tc>
          <w:tcPr>
            <w:tcW w:w="1559" w:type="dxa"/>
            <w:vAlign w:val="center"/>
          </w:tcPr>
          <w:p w14:paraId="7708828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1C84D861"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F6DB89D" w14:textId="77777777" w:rsidR="00961F55" w:rsidRPr="006F3BC6" w:rsidRDefault="00961F55" w:rsidP="00961F55"/>
        </w:tc>
        <w:tc>
          <w:tcPr>
            <w:tcW w:w="993" w:type="dxa"/>
            <w:vAlign w:val="center"/>
          </w:tcPr>
          <w:p w14:paraId="1F501B6E" w14:textId="77777777" w:rsidR="00961F55" w:rsidRPr="006F3BC6" w:rsidRDefault="00961F55" w:rsidP="00961F55"/>
        </w:tc>
        <w:tc>
          <w:tcPr>
            <w:tcW w:w="1275" w:type="dxa"/>
            <w:vAlign w:val="center"/>
          </w:tcPr>
          <w:p w14:paraId="5F390DDF" w14:textId="77777777" w:rsidR="00961F55" w:rsidRPr="006F3BC6" w:rsidRDefault="00961F55" w:rsidP="00961F55">
            <w:r w:rsidRPr="006F3BC6">
              <w:t>Loại hình sở hữu</w:t>
            </w:r>
          </w:p>
        </w:tc>
      </w:tr>
      <w:tr w:rsidR="00B6198D" w:rsidRPr="006F3BC6" w14:paraId="573A6585" w14:textId="77777777" w:rsidTr="00F926D5">
        <w:tc>
          <w:tcPr>
            <w:tcW w:w="709" w:type="dxa"/>
            <w:vAlign w:val="center"/>
          </w:tcPr>
          <w:p w14:paraId="6FA6384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45</w:t>
            </w:r>
          </w:p>
        </w:tc>
        <w:tc>
          <w:tcPr>
            <w:tcW w:w="2976" w:type="dxa"/>
            <w:vAlign w:val="center"/>
          </w:tcPr>
          <w:p w14:paraId="56CA3D8E" w14:textId="1529B26C" w:rsidR="00961F55" w:rsidRPr="006F3BC6" w:rsidRDefault="00961F55" w:rsidP="00961F55">
            <w:r w:rsidRPr="006F3BC6">
              <w:rPr>
                <w:rStyle w:val="fontstyle01"/>
                <w:rFonts w:ascii="Times New Roman" w:eastAsiaTheme="majorEastAsia" w:hAnsi="Times New Roman"/>
                <w:color w:val="auto"/>
                <w:sz w:val="22"/>
                <w:szCs w:val="22"/>
              </w:rPr>
              <w:t xml:space="preserve">Maqbool </w:t>
            </w:r>
            <w:r w:rsidR="00150902"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Zameer (2018)</w:t>
            </w:r>
          </w:p>
        </w:tc>
        <w:tc>
          <w:tcPr>
            <w:tcW w:w="1418" w:type="dxa"/>
            <w:vAlign w:val="center"/>
          </w:tcPr>
          <w:p w14:paraId="27A8664D" w14:textId="77777777" w:rsidR="00961F55" w:rsidRPr="006F3BC6" w:rsidRDefault="00961F55" w:rsidP="00961F55">
            <w:r w:rsidRPr="006F3BC6">
              <w:t>Ấn độ</w:t>
            </w:r>
          </w:p>
        </w:tc>
        <w:tc>
          <w:tcPr>
            <w:tcW w:w="1701" w:type="dxa"/>
            <w:vAlign w:val="center"/>
          </w:tcPr>
          <w:p w14:paraId="0269592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1E8E54C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ROE</w:t>
            </w:r>
          </w:p>
          <w:p w14:paraId="5557632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ROA</w:t>
            </w:r>
          </w:p>
          <w:p w14:paraId="1483F8F5" w14:textId="77777777" w:rsidR="00961F55" w:rsidRPr="006F3BC6" w:rsidRDefault="00961F55" w:rsidP="00961F55">
            <w:r w:rsidRPr="006F3BC6">
              <w:t>- Lợi nhuận ròng</w:t>
            </w:r>
          </w:p>
          <w:p w14:paraId="25F29969" w14:textId="77777777" w:rsidR="00961F55" w:rsidRPr="006F3BC6" w:rsidRDefault="00961F55" w:rsidP="00961F55">
            <w:r w:rsidRPr="006F3BC6">
              <w:t>- Thu nhập trên cổ phiếu.</w:t>
            </w:r>
          </w:p>
          <w:p w14:paraId="66F412C8" w14:textId="77777777" w:rsidR="00961F55" w:rsidRPr="006F3BC6" w:rsidRDefault="00961F55" w:rsidP="00961F55">
            <w:r w:rsidRPr="006F3BC6">
              <w:t>- Vốn cá nhân</w:t>
            </w:r>
          </w:p>
        </w:tc>
        <w:tc>
          <w:tcPr>
            <w:tcW w:w="850" w:type="dxa"/>
            <w:vAlign w:val="center"/>
          </w:tcPr>
          <w:p w14:paraId="3C8160FE"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4A72BE0C" w14:textId="77777777" w:rsidR="00961F55" w:rsidRPr="006F3BC6" w:rsidRDefault="00961F55" w:rsidP="00961F55"/>
        </w:tc>
        <w:tc>
          <w:tcPr>
            <w:tcW w:w="993" w:type="dxa"/>
            <w:vAlign w:val="center"/>
          </w:tcPr>
          <w:p w14:paraId="2EF1C108" w14:textId="77777777" w:rsidR="00961F55" w:rsidRPr="006F3BC6" w:rsidRDefault="00961F55" w:rsidP="00961F55"/>
        </w:tc>
        <w:tc>
          <w:tcPr>
            <w:tcW w:w="1275" w:type="dxa"/>
            <w:vAlign w:val="center"/>
          </w:tcPr>
          <w:p w14:paraId="0B870E40" w14:textId="77777777" w:rsidR="00961F55" w:rsidRPr="006F3BC6" w:rsidRDefault="00961F55" w:rsidP="00961F55"/>
        </w:tc>
      </w:tr>
      <w:tr w:rsidR="00B6198D" w:rsidRPr="006F3BC6" w14:paraId="1059D298" w14:textId="77777777" w:rsidTr="00F926D5">
        <w:tc>
          <w:tcPr>
            <w:tcW w:w="709" w:type="dxa"/>
            <w:vAlign w:val="center"/>
          </w:tcPr>
          <w:p w14:paraId="765588F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46</w:t>
            </w:r>
          </w:p>
        </w:tc>
        <w:tc>
          <w:tcPr>
            <w:tcW w:w="2976" w:type="dxa"/>
            <w:vAlign w:val="center"/>
          </w:tcPr>
          <w:p w14:paraId="4A7449EA" w14:textId="54AEFCA6" w:rsidR="00961F55" w:rsidRPr="006F3BC6" w:rsidRDefault="00961F55" w:rsidP="00961F55">
            <w:r w:rsidRPr="006F3BC6">
              <w:rPr>
                <w:rStyle w:val="fontstyle01"/>
                <w:rFonts w:ascii="Times New Roman" w:eastAsiaTheme="majorEastAsia" w:hAnsi="Times New Roman"/>
                <w:color w:val="auto"/>
                <w:sz w:val="22"/>
                <w:szCs w:val="22"/>
              </w:rPr>
              <w:t>Miller</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6A447C4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6060D40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r w:rsidRPr="006F3BC6">
              <w:t>Tái đầu tư Cộng đồng (CRA).</w:t>
            </w:r>
          </w:p>
        </w:tc>
        <w:tc>
          <w:tcPr>
            <w:tcW w:w="1559" w:type="dxa"/>
            <w:vAlign w:val="center"/>
          </w:tcPr>
          <w:p w14:paraId="7DB33D1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603BF47F"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71F9542" w14:textId="77777777" w:rsidR="00961F55" w:rsidRPr="006F3BC6" w:rsidRDefault="00961F55" w:rsidP="00961F55"/>
        </w:tc>
        <w:tc>
          <w:tcPr>
            <w:tcW w:w="993" w:type="dxa"/>
            <w:vAlign w:val="center"/>
          </w:tcPr>
          <w:p w14:paraId="11ADFF1D" w14:textId="77777777" w:rsidR="00961F55" w:rsidRPr="006F3BC6" w:rsidRDefault="00961F55" w:rsidP="00961F55"/>
        </w:tc>
        <w:tc>
          <w:tcPr>
            <w:tcW w:w="1275" w:type="dxa"/>
            <w:vAlign w:val="center"/>
          </w:tcPr>
          <w:p w14:paraId="5B20B202" w14:textId="77777777" w:rsidR="00961F55" w:rsidRPr="006F3BC6" w:rsidRDefault="00961F55" w:rsidP="00961F55"/>
        </w:tc>
      </w:tr>
      <w:tr w:rsidR="00B6198D" w:rsidRPr="006F3BC6" w14:paraId="3399A706" w14:textId="77777777" w:rsidTr="00F926D5">
        <w:tc>
          <w:tcPr>
            <w:tcW w:w="709" w:type="dxa"/>
            <w:vAlign w:val="center"/>
          </w:tcPr>
          <w:p w14:paraId="60F0B8D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47</w:t>
            </w:r>
          </w:p>
        </w:tc>
        <w:tc>
          <w:tcPr>
            <w:tcW w:w="2976" w:type="dxa"/>
            <w:vAlign w:val="center"/>
          </w:tcPr>
          <w:p w14:paraId="0DF086C6" w14:textId="77777777" w:rsidR="00961F55" w:rsidRPr="006F3BC6" w:rsidRDefault="00961F55" w:rsidP="00961F55">
            <w:r w:rsidRPr="006F3BC6">
              <w:rPr>
                <w:rStyle w:val="fontstyle01"/>
                <w:rFonts w:ascii="Times New Roman" w:eastAsiaTheme="majorEastAsia" w:hAnsi="Times New Roman"/>
                <w:color w:val="auto"/>
                <w:sz w:val="22"/>
                <w:szCs w:val="22"/>
              </w:rPr>
              <w:t>Ramanathan (2018)</w:t>
            </w:r>
          </w:p>
        </w:tc>
        <w:tc>
          <w:tcPr>
            <w:tcW w:w="1418" w:type="dxa"/>
            <w:vAlign w:val="center"/>
          </w:tcPr>
          <w:p w14:paraId="5F6F0BE8" w14:textId="77777777" w:rsidR="00961F55" w:rsidRPr="006F3BC6" w:rsidRDefault="00961F55" w:rsidP="00961F55">
            <w:r w:rsidRPr="006F3BC6">
              <w:t>Anh</w:t>
            </w:r>
          </w:p>
        </w:tc>
        <w:tc>
          <w:tcPr>
            <w:tcW w:w="1701" w:type="dxa"/>
            <w:vAlign w:val="center"/>
          </w:tcPr>
          <w:p w14:paraId="4228A30A" w14:textId="77777777" w:rsidR="00961F55" w:rsidRPr="006F3BC6" w:rsidRDefault="00961F55" w:rsidP="00961F55">
            <w:r w:rsidRPr="006F3BC6">
              <w:t>- Chứng nhận môi trường</w:t>
            </w:r>
          </w:p>
          <w:p w14:paraId="2C0395B8" w14:textId="77777777" w:rsidR="00961F55" w:rsidRPr="006F3BC6" w:rsidRDefault="00961F55" w:rsidP="00961F55">
            <w:r w:rsidRPr="006F3BC6">
              <w:t>- Tự đánh giá hiệu quả môi trường trong 5 năm qua.</w:t>
            </w:r>
          </w:p>
        </w:tc>
        <w:tc>
          <w:tcPr>
            <w:tcW w:w="1559" w:type="dxa"/>
            <w:vAlign w:val="center"/>
          </w:tcPr>
          <w:p w14:paraId="20937A94" w14:textId="77777777" w:rsidR="00961F55" w:rsidRPr="006F3BC6" w:rsidRDefault="00961F55" w:rsidP="00961F55">
            <w:r w:rsidRPr="006F3BC6">
              <w:t xml:space="preserve">- Tăng trưởng doanh số </w:t>
            </w:r>
          </w:p>
          <w:p w14:paraId="54D24539" w14:textId="77777777" w:rsidR="00961F55" w:rsidRPr="006F3BC6" w:rsidRDefault="00961F55" w:rsidP="00961F55">
            <w:r w:rsidRPr="006F3BC6">
              <w:t>- Cải thiện thị phần</w:t>
            </w:r>
          </w:p>
        </w:tc>
        <w:tc>
          <w:tcPr>
            <w:tcW w:w="850" w:type="dxa"/>
            <w:vAlign w:val="center"/>
          </w:tcPr>
          <w:p w14:paraId="21B68429"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1F8D44F" w14:textId="77777777" w:rsidR="00961F55" w:rsidRPr="006F3BC6" w:rsidRDefault="00961F55" w:rsidP="00961F55"/>
        </w:tc>
        <w:tc>
          <w:tcPr>
            <w:tcW w:w="993" w:type="dxa"/>
            <w:vAlign w:val="center"/>
          </w:tcPr>
          <w:p w14:paraId="71F5DC79" w14:textId="77777777" w:rsidR="00961F55" w:rsidRPr="006F3BC6" w:rsidRDefault="00961F55" w:rsidP="00961F55"/>
        </w:tc>
        <w:tc>
          <w:tcPr>
            <w:tcW w:w="1275" w:type="dxa"/>
            <w:vAlign w:val="center"/>
          </w:tcPr>
          <w:p w14:paraId="0017FEE1" w14:textId="77777777" w:rsidR="00961F55" w:rsidRPr="006F3BC6" w:rsidRDefault="00961F55" w:rsidP="00961F55"/>
        </w:tc>
      </w:tr>
      <w:tr w:rsidR="00B6198D" w:rsidRPr="006F3BC6" w14:paraId="725045C3" w14:textId="77777777" w:rsidTr="00F926D5">
        <w:tc>
          <w:tcPr>
            <w:tcW w:w="709" w:type="dxa"/>
            <w:vAlign w:val="center"/>
          </w:tcPr>
          <w:p w14:paraId="28A96E3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48</w:t>
            </w:r>
          </w:p>
        </w:tc>
        <w:tc>
          <w:tcPr>
            <w:tcW w:w="2976" w:type="dxa"/>
            <w:vAlign w:val="center"/>
          </w:tcPr>
          <w:p w14:paraId="06F71891" w14:textId="3CC1DC98" w:rsidR="00961F55" w:rsidRPr="006F3BC6" w:rsidRDefault="00961F55" w:rsidP="00961F55">
            <w:r w:rsidRPr="006F3BC6">
              <w:rPr>
                <w:rStyle w:val="fontstyle01"/>
                <w:rFonts w:ascii="Times New Roman" w:eastAsiaTheme="majorEastAsia" w:hAnsi="Times New Roman"/>
                <w:color w:val="auto"/>
                <w:sz w:val="22"/>
                <w:szCs w:val="22"/>
              </w:rPr>
              <w:t>Sial</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 a)</w:t>
            </w:r>
          </w:p>
        </w:tc>
        <w:tc>
          <w:tcPr>
            <w:tcW w:w="1418" w:type="dxa"/>
            <w:vAlign w:val="center"/>
          </w:tcPr>
          <w:p w14:paraId="5076368F" w14:textId="77777777" w:rsidR="00961F55" w:rsidRPr="006F3BC6" w:rsidRDefault="00961F55" w:rsidP="00961F55">
            <w:r w:rsidRPr="006F3BC6">
              <w:t xml:space="preserve">Trung Quốc </w:t>
            </w:r>
          </w:p>
        </w:tc>
        <w:tc>
          <w:tcPr>
            <w:tcW w:w="1701" w:type="dxa"/>
            <w:vAlign w:val="center"/>
          </w:tcPr>
          <w:p w14:paraId="6217FB84" w14:textId="77777777" w:rsidR="00961F55" w:rsidRPr="006F3BC6" w:rsidRDefault="00961F55" w:rsidP="00961F55">
            <w:r w:rsidRPr="006F3BC6">
              <w:t>- Đo lường 11 yếu tố có tham chiếu hoặc không tham chiếu GRI (Báo cáo Bền vững)</w:t>
            </w:r>
          </w:p>
        </w:tc>
        <w:tc>
          <w:tcPr>
            <w:tcW w:w="1559" w:type="dxa"/>
            <w:vAlign w:val="center"/>
          </w:tcPr>
          <w:p w14:paraId="4D18E28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4EB80EC4"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061B635A" w14:textId="77777777" w:rsidR="00961F55" w:rsidRPr="006F3BC6" w:rsidRDefault="00961F55" w:rsidP="00961F55"/>
        </w:tc>
        <w:tc>
          <w:tcPr>
            <w:tcW w:w="993" w:type="dxa"/>
            <w:vAlign w:val="center"/>
          </w:tcPr>
          <w:p w14:paraId="63BF279E" w14:textId="77777777" w:rsidR="00961F55" w:rsidRPr="006F3BC6" w:rsidRDefault="00961F55" w:rsidP="00961F55"/>
        </w:tc>
        <w:tc>
          <w:tcPr>
            <w:tcW w:w="1275" w:type="dxa"/>
            <w:vAlign w:val="center"/>
          </w:tcPr>
          <w:p w14:paraId="375FD3E2" w14:textId="77777777" w:rsidR="00961F55" w:rsidRPr="006F3BC6" w:rsidRDefault="00961F55" w:rsidP="00961F55"/>
        </w:tc>
      </w:tr>
      <w:tr w:rsidR="00B6198D" w:rsidRPr="006F3BC6" w14:paraId="7072486B" w14:textId="77777777" w:rsidTr="00F926D5">
        <w:tc>
          <w:tcPr>
            <w:tcW w:w="709" w:type="dxa"/>
            <w:vAlign w:val="center"/>
          </w:tcPr>
          <w:p w14:paraId="0C9140A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49</w:t>
            </w:r>
          </w:p>
        </w:tc>
        <w:tc>
          <w:tcPr>
            <w:tcW w:w="2976" w:type="dxa"/>
            <w:vAlign w:val="center"/>
          </w:tcPr>
          <w:p w14:paraId="3B6B09FC" w14:textId="5C30D21D"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Sial</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 b)</w:t>
            </w:r>
          </w:p>
        </w:tc>
        <w:tc>
          <w:tcPr>
            <w:tcW w:w="1418" w:type="dxa"/>
            <w:vAlign w:val="center"/>
          </w:tcPr>
          <w:p w14:paraId="146AD9E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Trung Quốc  </w:t>
            </w:r>
          </w:p>
        </w:tc>
        <w:tc>
          <w:tcPr>
            <w:tcW w:w="1701" w:type="dxa"/>
            <w:vAlign w:val="center"/>
          </w:tcPr>
          <w:p w14:paraId="6236F040" w14:textId="77777777" w:rsidR="00961F55" w:rsidRPr="006F3BC6" w:rsidRDefault="00961F55" w:rsidP="00961F55">
            <w:r w:rsidRPr="006F3BC6">
              <w:t>-  Điểm số xếp hạng CSR</w:t>
            </w:r>
          </w:p>
        </w:tc>
        <w:tc>
          <w:tcPr>
            <w:tcW w:w="1559" w:type="dxa"/>
            <w:vAlign w:val="center"/>
          </w:tcPr>
          <w:p w14:paraId="70ABA5F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040A98A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w:t>
            </w:r>
          </w:p>
        </w:tc>
        <w:tc>
          <w:tcPr>
            <w:tcW w:w="993" w:type="dxa"/>
            <w:vAlign w:val="center"/>
          </w:tcPr>
          <w:p w14:paraId="258DE5E7" w14:textId="77777777" w:rsidR="00961F55" w:rsidRPr="006F3BC6" w:rsidRDefault="00961F55" w:rsidP="00961F55"/>
        </w:tc>
        <w:tc>
          <w:tcPr>
            <w:tcW w:w="993" w:type="dxa"/>
            <w:vAlign w:val="center"/>
          </w:tcPr>
          <w:p w14:paraId="4FB99619" w14:textId="77777777" w:rsidR="00961F55" w:rsidRPr="006F3BC6" w:rsidRDefault="00961F55" w:rsidP="00961F55"/>
        </w:tc>
        <w:tc>
          <w:tcPr>
            <w:tcW w:w="1275" w:type="dxa"/>
            <w:vAlign w:val="center"/>
          </w:tcPr>
          <w:p w14:paraId="1DC02C5A" w14:textId="77777777" w:rsidR="00961F55" w:rsidRPr="006F3BC6" w:rsidRDefault="00961F55" w:rsidP="00961F55">
            <w:r w:rsidRPr="006F3BC6">
              <w:t>Điều chỉnh lợi nhuận</w:t>
            </w:r>
          </w:p>
        </w:tc>
      </w:tr>
      <w:tr w:rsidR="00B6198D" w:rsidRPr="006F3BC6" w14:paraId="539B6C98" w14:textId="77777777" w:rsidTr="00F926D5">
        <w:tc>
          <w:tcPr>
            <w:tcW w:w="709" w:type="dxa"/>
            <w:vAlign w:val="center"/>
          </w:tcPr>
          <w:p w14:paraId="6B5114E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50</w:t>
            </w:r>
          </w:p>
        </w:tc>
        <w:tc>
          <w:tcPr>
            <w:tcW w:w="2976" w:type="dxa"/>
            <w:vAlign w:val="center"/>
          </w:tcPr>
          <w:p w14:paraId="209BA847" w14:textId="0E6E4090" w:rsidR="00961F55" w:rsidRPr="006F3BC6" w:rsidRDefault="00961F55" w:rsidP="00961F55">
            <w:r w:rsidRPr="006F3BC6">
              <w:rPr>
                <w:rStyle w:val="fontstyle01"/>
                <w:rFonts w:ascii="Times New Roman" w:eastAsiaTheme="majorEastAsia" w:hAnsi="Times New Roman"/>
                <w:color w:val="auto"/>
                <w:sz w:val="22"/>
                <w:szCs w:val="22"/>
              </w:rPr>
              <w:t>Yoon</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0E9374DA" w14:textId="77777777" w:rsidR="00961F55" w:rsidRPr="006F3BC6" w:rsidRDefault="00961F55" w:rsidP="00961F55">
            <w:r w:rsidRPr="006F3BC6">
              <w:t xml:space="preserve">Hàn Quốc </w:t>
            </w:r>
          </w:p>
        </w:tc>
        <w:tc>
          <w:tcPr>
            <w:tcW w:w="1701" w:type="dxa"/>
            <w:vAlign w:val="center"/>
          </w:tcPr>
          <w:p w14:paraId="49F6867E" w14:textId="77777777" w:rsidR="00961F55" w:rsidRPr="006F3BC6" w:rsidRDefault="00961F55" w:rsidP="00961F55">
            <w:r w:rsidRPr="006F3BC6">
              <w:t xml:space="preserve">- Điểm số ESG;  </w:t>
            </w:r>
          </w:p>
        </w:tc>
        <w:tc>
          <w:tcPr>
            <w:tcW w:w="1559" w:type="dxa"/>
            <w:vAlign w:val="center"/>
          </w:tcPr>
          <w:p w14:paraId="11926B90" w14:textId="77777777" w:rsidR="00961F55" w:rsidRPr="006F3BC6" w:rsidRDefault="00961F55" w:rsidP="00961F55">
            <w:r w:rsidRPr="006F3BC6">
              <w:t>- Giá trị sổ sách trên mỗi cổ phần.</w:t>
            </w:r>
          </w:p>
          <w:p w14:paraId="39353A58" w14:textId="77777777" w:rsidR="00961F55" w:rsidRPr="006F3BC6" w:rsidRDefault="00961F55" w:rsidP="00961F55">
            <w:r w:rsidRPr="006F3BC6">
              <w:t>- Lợi nhuận trên mỗi cổ phiếu (EPS).</w:t>
            </w:r>
          </w:p>
        </w:tc>
        <w:tc>
          <w:tcPr>
            <w:tcW w:w="850" w:type="dxa"/>
            <w:vAlign w:val="center"/>
          </w:tcPr>
          <w:p w14:paraId="4A0C234D"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4EB318F0" w14:textId="77777777" w:rsidR="00961F55" w:rsidRPr="006F3BC6" w:rsidRDefault="00961F55" w:rsidP="00961F55"/>
        </w:tc>
        <w:tc>
          <w:tcPr>
            <w:tcW w:w="993" w:type="dxa"/>
            <w:vAlign w:val="center"/>
          </w:tcPr>
          <w:p w14:paraId="47D09278" w14:textId="77777777" w:rsidR="00961F55" w:rsidRPr="006F3BC6" w:rsidRDefault="00961F55" w:rsidP="00961F55"/>
        </w:tc>
        <w:tc>
          <w:tcPr>
            <w:tcW w:w="1275" w:type="dxa"/>
            <w:vAlign w:val="center"/>
          </w:tcPr>
          <w:p w14:paraId="278FD2EC" w14:textId="77777777" w:rsidR="00961F55" w:rsidRPr="006F3BC6" w:rsidRDefault="00961F55" w:rsidP="00961F55"/>
        </w:tc>
      </w:tr>
      <w:tr w:rsidR="00B6198D" w:rsidRPr="006F3BC6" w14:paraId="74CD2E04" w14:textId="77777777" w:rsidTr="00F926D5">
        <w:tc>
          <w:tcPr>
            <w:tcW w:w="709" w:type="dxa"/>
            <w:vAlign w:val="center"/>
          </w:tcPr>
          <w:p w14:paraId="0CA1DA4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51</w:t>
            </w:r>
          </w:p>
        </w:tc>
        <w:tc>
          <w:tcPr>
            <w:tcW w:w="2976" w:type="dxa"/>
            <w:vAlign w:val="center"/>
          </w:tcPr>
          <w:p w14:paraId="383FFEE8" w14:textId="5D0CAA6E" w:rsidR="00961F55" w:rsidRPr="006F3BC6" w:rsidRDefault="00961F55" w:rsidP="00961F55">
            <w:r w:rsidRPr="006F3BC6">
              <w:rPr>
                <w:rStyle w:val="fontstyle01"/>
                <w:rFonts w:ascii="Times New Roman" w:eastAsiaTheme="majorEastAsia" w:hAnsi="Times New Roman"/>
                <w:color w:val="auto"/>
                <w:sz w:val="22"/>
                <w:szCs w:val="22"/>
              </w:rPr>
              <w:t>Yu</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(2018)</w:t>
            </w:r>
          </w:p>
        </w:tc>
        <w:tc>
          <w:tcPr>
            <w:tcW w:w="1418" w:type="dxa"/>
            <w:vAlign w:val="center"/>
          </w:tcPr>
          <w:p w14:paraId="0A22E2B3" w14:textId="77777777" w:rsidR="00961F55" w:rsidRPr="006F3BC6" w:rsidRDefault="00961F55" w:rsidP="00961F55">
            <w:r w:rsidRPr="006F3BC6">
              <w:t>Quốc tế</w:t>
            </w:r>
          </w:p>
        </w:tc>
        <w:tc>
          <w:tcPr>
            <w:tcW w:w="1701" w:type="dxa"/>
            <w:vAlign w:val="center"/>
          </w:tcPr>
          <w:p w14:paraId="775FAD63" w14:textId="77777777" w:rsidR="00961F55" w:rsidRPr="006F3BC6" w:rsidRDefault="00961F55" w:rsidP="00961F55">
            <w:r w:rsidRPr="006F3BC6">
              <w:t>-  Điểm số xếp hạng ESG</w:t>
            </w:r>
          </w:p>
        </w:tc>
        <w:tc>
          <w:tcPr>
            <w:tcW w:w="1559" w:type="dxa"/>
            <w:vAlign w:val="center"/>
          </w:tcPr>
          <w:p w14:paraId="2C8BB04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05F6F48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6E0EC8BC" w14:textId="77777777" w:rsidR="00961F55" w:rsidRPr="006F3BC6" w:rsidRDefault="00961F55" w:rsidP="00961F55"/>
        </w:tc>
        <w:tc>
          <w:tcPr>
            <w:tcW w:w="993" w:type="dxa"/>
            <w:vAlign w:val="center"/>
          </w:tcPr>
          <w:p w14:paraId="4837C643" w14:textId="77777777" w:rsidR="00961F55" w:rsidRPr="006F3BC6" w:rsidRDefault="00961F55" w:rsidP="00961F55"/>
        </w:tc>
        <w:tc>
          <w:tcPr>
            <w:tcW w:w="1275" w:type="dxa"/>
            <w:vAlign w:val="center"/>
          </w:tcPr>
          <w:p w14:paraId="1EBDDCD2" w14:textId="77777777" w:rsidR="00961F55" w:rsidRPr="006F3BC6" w:rsidRDefault="00961F55" w:rsidP="00961F55"/>
        </w:tc>
      </w:tr>
      <w:tr w:rsidR="00B6198D" w:rsidRPr="006F3BC6" w14:paraId="56360789" w14:textId="77777777" w:rsidTr="00F926D5">
        <w:tc>
          <w:tcPr>
            <w:tcW w:w="709" w:type="dxa"/>
            <w:vAlign w:val="center"/>
          </w:tcPr>
          <w:p w14:paraId="7E6B457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52</w:t>
            </w:r>
          </w:p>
        </w:tc>
        <w:tc>
          <w:tcPr>
            <w:tcW w:w="2976" w:type="dxa"/>
            <w:vAlign w:val="center"/>
          </w:tcPr>
          <w:p w14:paraId="7454C35D" w14:textId="107A468C" w:rsidR="00961F55" w:rsidRPr="006F3BC6" w:rsidRDefault="00961F55" w:rsidP="00961F55">
            <w:r w:rsidRPr="006F3BC6">
              <w:rPr>
                <w:rStyle w:val="fontstyle01"/>
                <w:rFonts w:ascii="Times New Roman" w:eastAsiaTheme="majorEastAsia" w:hAnsi="Times New Roman"/>
                <w:color w:val="auto"/>
                <w:sz w:val="22"/>
                <w:szCs w:val="22"/>
              </w:rPr>
              <w:t>Akben</w:t>
            </w:r>
            <w:r w:rsidR="001B0396" w:rsidRPr="006F3BC6">
              <w:rPr>
                <w:rStyle w:val="fontstyle01"/>
                <w:rFonts w:ascii="Times New Roman" w:eastAsiaTheme="majorEastAsia" w:hAnsi="Times New Roman"/>
                <w:color w:val="auto"/>
                <w:sz w:val="22"/>
                <w:szCs w:val="22"/>
              </w:rPr>
              <w:t>-</w:t>
            </w:r>
            <w:r w:rsidRPr="006F3BC6">
              <w:rPr>
                <w:rStyle w:val="fontstyle01"/>
                <w:rFonts w:ascii="Times New Roman" w:eastAsiaTheme="majorEastAsia" w:hAnsi="Times New Roman"/>
                <w:color w:val="auto"/>
                <w:sz w:val="22"/>
                <w:szCs w:val="22"/>
              </w:rPr>
              <w:t>Selcuk (2019)</w:t>
            </w:r>
          </w:p>
        </w:tc>
        <w:tc>
          <w:tcPr>
            <w:tcW w:w="1418" w:type="dxa"/>
            <w:vAlign w:val="center"/>
          </w:tcPr>
          <w:p w14:paraId="72D7BE9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Thổ Nhĩ Kỳ </w:t>
            </w:r>
          </w:p>
        </w:tc>
        <w:tc>
          <w:tcPr>
            <w:tcW w:w="1701" w:type="dxa"/>
            <w:vAlign w:val="center"/>
          </w:tcPr>
          <w:p w14:paraId="59B7B824" w14:textId="77777777" w:rsidR="00961F55" w:rsidRPr="006F3BC6" w:rsidRDefault="00961F55" w:rsidP="00961F55">
            <w:r w:rsidRPr="006F3BC6">
              <w:t xml:space="preserve">- Chỉ số CSR </w:t>
            </w:r>
          </w:p>
        </w:tc>
        <w:tc>
          <w:tcPr>
            <w:tcW w:w="1559" w:type="dxa"/>
            <w:vAlign w:val="center"/>
          </w:tcPr>
          <w:p w14:paraId="78201EB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0346F99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54E20F2A" w14:textId="77777777" w:rsidR="00961F55" w:rsidRPr="006F3BC6" w:rsidRDefault="00961F55" w:rsidP="00961F55"/>
        </w:tc>
        <w:tc>
          <w:tcPr>
            <w:tcW w:w="993" w:type="dxa"/>
            <w:vAlign w:val="center"/>
          </w:tcPr>
          <w:p w14:paraId="7F6C9B05" w14:textId="77777777" w:rsidR="00961F55" w:rsidRPr="006F3BC6" w:rsidRDefault="00961F55" w:rsidP="00961F55"/>
        </w:tc>
        <w:tc>
          <w:tcPr>
            <w:tcW w:w="1275" w:type="dxa"/>
            <w:vAlign w:val="center"/>
          </w:tcPr>
          <w:p w14:paraId="0483FAB8" w14:textId="77777777" w:rsidR="00961F55" w:rsidRPr="006F3BC6" w:rsidRDefault="00961F55" w:rsidP="00961F55">
            <w:r w:rsidRPr="006F3BC6">
              <w:t>Tập trung sở hữu</w:t>
            </w:r>
          </w:p>
        </w:tc>
      </w:tr>
      <w:tr w:rsidR="00B6198D" w:rsidRPr="006F3BC6" w14:paraId="1EBAE605" w14:textId="77777777" w:rsidTr="00F926D5">
        <w:tc>
          <w:tcPr>
            <w:tcW w:w="709" w:type="dxa"/>
            <w:vAlign w:val="center"/>
          </w:tcPr>
          <w:p w14:paraId="71CBF06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53</w:t>
            </w:r>
          </w:p>
        </w:tc>
        <w:tc>
          <w:tcPr>
            <w:tcW w:w="2976" w:type="dxa"/>
            <w:vAlign w:val="center"/>
          </w:tcPr>
          <w:p w14:paraId="37D387C0" w14:textId="1E9A82FA" w:rsidR="00961F55" w:rsidRPr="006F3BC6" w:rsidRDefault="00961F55" w:rsidP="00961F55">
            <w:r w:rsidRPr="006F3BC6">
              <w:rPr>
                <w:rStyle w:val="fontstyle01"/>
                <w:rFonts w:ascii="Times New Roman" w:eastAsiaTheme="majorEastAsia" w:hAnsi="Times New Roman"/>
                <w:color w:val="auto"/>
                <w:sz w:val="22"/>
                <w:szCs w:val="22"/>
              </w:rPr>
              <w:t>Al</w:t>
            </w:r>
            <w:r w:rsidRPr="006F3BC6">
              <w:rPr>
                <w:rStyle w:val="fontstyle11"/>
                <w:rFonts w:ascii="Times New Roman" w:eastAsiaTheme="majorEastAsia" w:hAnsi="Times New Roman"/>
                <w:color w:val="auto"/>
                <w:sz w:val="22"/>
                <w:szCs w:val="22"/>
              </w:rPr>
              <w:t>‐</w:t>
            </w:r>
            <w:r w:rsidRPr="006F3BC6">
              <w:rPr>
                <w:rStyle w:val="fontstyle01"/>
                <w:rFonts w:ascii="Times New Roman" w:eastAsiaTheme="majorEastAsia" w:hAnsi="Times New Roman"/>
                <w:color w:val="auto"/>
                <w:sz w:val="22"/>
                <w:szCs w:val="22"/>
              </w:rPr>
              <w:t>Hadi</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490B97D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Úc </w:t>
            </w:r>
          </w:p>
        </w:tc>
        <w:tc>
          <w:tcPr>
            <w:tcW w:w="1701" w:type="dxa"/>
            <w:vAlign w:val="center"/>
          </w:tcPr>
          <w:p w14:paraId="5CCD94DB" w14:textId="77777777" w:rsidR="00961F55" w:rsidRPr="006F3BC6" w:rsidRDefault="00961F55" w:rsidP="00961F55">
            <w:r w:rsidRPr="006F3BC6">
              <w:t xml:space="preserve">- Chỉ số CSR </w:t>
            </w:r>
          </w:p>
        </w:tc>
        <w:tc>
          <w:tcPr>
            <w:tcW w:w="1559" w:type="dxa"/>
            <w:vAlign w:val="center"/>
          </w:tcPr>
          <w:p w14:paraId="55D48FC4" w14:textId="77777777" w:rsidR="00961F55" w:rsidRPr="006F3BC6" w:rsidRDefault="00961F55" w:rsidP="00961F55">
            <w:r w:rsidRPr="006F3BC6">
              <w:t>- Khó khăn tài chính</w:t>
            </w:r>
          </w:p>
        </w:tc>
        <w:tc>
          <w:tcPr>
            <w:tcW w:w="850" w:type="dxa"/>
            <w:vAlign w:val="center"/>
          </w:tcPr>
          <w:p w14:paraId="569C35DB" w14:textId="77777777" w:rsidR="00961F55" w:rsidRPr="006F3BC6" w:rsidRDefault="00961F55" w:rsidP="00961F55"/>
        </w:tc>
        <w:tc>
          <w:tcPr>
            <w:tcW w:w="993" w:type="dxa"/>
            <w:vAlign w:val="center"/>
          </w:tcPr>
          <w:p w14:paraId="41CB02B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4347030" w14:textId="77777777" w:rsidR="00961F55" w:rsidRPr="006F3BC6" w:rsidRDefault="00961F55" w:rsidP="00961F55"/>
        </w:tc>
        <w:tc>
          <w:tcPr>
            <w:tcW w:w="1275" w:type="dxa"/>
            <w:vAlign w:val="center"/>
          </w:tcPr>
          <w:p w14:paraId="0AC0BA62" w14:textId="77777777" w:rsidR="00961F55" w:rsidRPr="006F3BC6" w:rsidRDefault="00961F55" w:rsidP="00961F55">
            <w:r w:rsidRPr="006F3BC6">
              <w:t>Các giai đoạn phát triển doanh nghiệp.</w:t>
            </w:r>
          </w:p>
        </w:tc>
      </w:tr>
      <w:tr w:rsidR="00B6198D" w:rsidRPr="006F3BC6" w14:paraId="01F81379" w14:textId="77777777" w:rsidTr="00F926D5">
        <w:tc>
          <w:tcPr>
            <w:tcW w:w="709" w:type="dxa"/>
            <w:vAlign w:val="center"/>
          </w:tcPr>
          <w:p w14:paraId="03170BF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54</w:t>
            </w:r>
          </w:p>
        </w:tc>
        <w:tc>
          <w:tcPr>
            <w:tcW w:w="2976" w:type="dxa"/>
            <w:vAlign w:val="center"/>
          </w:tcPr>
          <w:p w14:paraId="2631998E" w14:textId="32C2DE68" w:rsidR="00961F55" w:rsidRPr="006F3BC6" w:rsidRDefault="00961F55" w:rsidP="00961F55">
            <w:r w:rsidRPr="006F3BC6">
              <w:rPr>
                <w:rStyle w:val="fontstyle01"/>
                <w:rFonts w:ascii="Times New Roman" w:eastAsiaTheme="majorEastAsia" w:hAnsi="Times New Roman"/>
                <w:color w:val="auto"/>
                <w:sz w:val="22"/>
                <w:szCs w:val="22"/>
              </w:rPr>
              <w:t xml:space="preserve">Bing </w:t>
            </w:r>
            <w:r w:rsidR="00150902"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Li (2019)</w:t>
            </w:r>
          </w:p>
        </w:tc>
        <w:tc>
          <w:tcPr>
            <w:tcW w:w="1418" w:type="dxa"/>
            <w:vAlign w:val="center"/>
          </w:tcPr>
          <w:p w14:paraId="57DCAC3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Trung Quốc  </w:t>
            </w:r>
          </w:p>
        </w:tc>
        <w:tc>
          <w:tcPr>
            <w:tcW w:w="1701" w:type="dxa"/>
            <w:vAlign w:val="center"/>
          </w:tcPr>
          <w:p w14:paraId="47C86DDC" w14:textId="77777777" w:rsidR="00961F55" w:rsidRPr="006F3BC6" w:rsidRDefault="00961F55" w:rsidP="00961F55">
            <w:r w:rsidRPr="006F3BC6">
              <w:t xml:space="preserve">-  Chỉ số xếp hạng CSR </w:t>
            </w:r>
          </w:p>
        </w:tc>
        <w:tc>
          <w:tcPr>
            <w:tcW w:w="1559" w:type="dxa"/>
            <w:vAlign w:val="center"/>
          </w:tcPr>
          <w:p w14:paraId="6F2B789F" w14:textId="77777777" w:rsidR="00961F55" w:rsidRPr="006F3BC6" w:rsidRDefault="00961F55" w:rsidP="00961F55">
            <w:r w:rsidRPr="006F3BC6">
              <w:rPr>
                <w:rStyle w:val="fontstyle01"/>
                <w:rFonts w:ascii="Times New Roman" w:eastAsiaTheme="majorEastAsia" w:hAnsi="Times New Roman"/>
                <w:color w:val="auto"/>
                <w:sz w:val="22"/>
                <w:szCs w:val="22"/>
              </w:rPr>
              <w:t>-Tobin's Q</w:t>
            </w:r>
          </w:p>
        </w:tc>
        <w:tc>
          <w:tcPr>
            <w:tcW w:w="850" w:type="dxa"/>
            <w:vAlign w:val="center"/>
          </w:tcPr>
          <w:p w14:paraId="71BF5495" w14:textId="77777777" w:rsidR="00961F55" w:rsidRPr="006F3BC6" w:rsidRDefault="00961F55" w:rsidP="00961F55"/>
        </w:tc>
        <w:tc>
          <w:tcPr>
            <w:tcW w:w="993" w:type="dxa"/>
            <w:vAlign w:val="center"/>
          </w:tcPr>
          <w:p w14:paraId="541CDCD3"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2507EDD" w14:textId="77777777" w:rsidR="00961F55" w:rsidRPr="006F3BC6" w:rsidRDefault="00961F55" w:rsidP="00961F55"/>
        </w:tc>
        <w:tc>
          <w:tcPr>
            <w:tcW w:w="1275" w:type="dxa"/>
            <w:vAlign w:val="center"/>
          </w:tcPr>
          <w:p w14:paraId="151FD9ED" w14:textId="77777777" w:rsidR="00961F55" w:rsidRPr="006F3BC6" w:rsidRDefault="00961F55" w:rsidP="00961F55"/>
        </w:tc>
      </w:tr>
      <w:tr w:rsidR="00B6198D" w:rsidRPr="006F3BC6" w14:paraId="0F4BAFCF" w14:textId="77777777" w:rsidTr="00F926D5">
        <w:tc>
          <w:tcPr>
            <w:tcW w:w="709" w:type="dxa"/>
            <w:vAlign w:val="center"/>
          </w:tcPr>
          <w:p w14:paraId="250FA92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55</w:t>
            </w:r>
          </w:p>
        </w:tc>
        <w:tc>
          <w:tcPr>
            <w:tcW w:w="2976" w:type="dxa"/>
            <w:vAlign w:val="center"/>
          </w:tcPr>
          <w:p w14:paraId="64DA013C" w14:textId="69859D3E" w:rsidR="00961F55" w:rsidRPr="006F3BC6" w:rsidRDefault="00961F55" w:rsidP="00961F55">
            <w:r w:rsidRPr="006F3BC6">
              <w:rPr>
                <w:rStyle w:val="fontstyle01"/>
                <w:rFonts w:ascii="Times New Roman" w:eastAsiaTheme="majorEastAsia" w:hAnsi="Times New Roman"/>
                <w:color w:val="auto"/>
                <w:sz w:val="22"/>
                <w:szCs w:val="22"/>
              </w:rPr>
              <w:t>Broadstock</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1A6E3C22" w14:textId="77777777" w:rsidR="00961F55" w:rsidRPr="006F3BC6" w:rsidRDefault="00961F55" w:rsidP="00961F55">
            <w:r w:rsidRPr="006F3BC6">
              <w:t>Nhật Bản</w:t>
            </w:r>
          </w:p>
        </w:tc>
        <w:tc>
          <w:tcPr>
            <w:tcW w:w="1701" w:type="dxa"/>
            <w:vAlign w:val="center"/>
          </w:tcPr>
          <w:p w14:paraId="120595F5" w14:textId="77777777" w:rsidR="00961F55" w:rsidRPr="006F3BC6" w:rsidRDefault="00961F55" w:rsidP="00961F55">
            <w:r w:rsidRPr="006F3BC6">
              <w:t>- Điểm số ESG</w:t>
            </w:r>
          </w:p>
        </w:tc>
        <w:tc>
          <w:tcPr>
            <w:tcW w:w="1559" w:type="dxa"/>
            <w:vAlign w:val="center"/>
          </w:tcPr>
          <w:p w14:paraId="7B5694E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439BEF0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502EFDAC" w14:textId="77777777" w:rsidR="00961F55" w:rsidRPr="006F3BC6" w:rsidRDefault="00961F55" w:rsidP="00961F55">
            <w:r w:rsidRPr="006F3BC6">
              <w:rPr>
                <w:rStyle w:val="fontstyle01"/>
                <w:rFonts w:ascii="Times New Roman" w:eastAsiaTheme="majorEastAsia" w:hAnsi="Times New Roman"/>
                <w:color w:val="auto"/>
                <w:sz w:val="22"/>
                <w:szCs w:val="22"/>
              </w:rPr>
              <w:t>-Tobin’s Q</w:t>
            </w:r>
          </w:p>
        </w:tc>
        <w:tc>
          <w:tcPr>
            <w:tcW w:w="850" w:type="dxa"/>
            <w:vAlign w:val="center"/>
          </w:tcPr>
          <w:p w14:paraId="35C6868D"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1C24AB9D" w14:textId="77777777" w:rsidR="00961F55" w:rsidRPr="006F3BC6" w:rsidRDefault="00961F55" w:rsidP="00961F55"/>
        </w:tc>
        <w:tc>
          <w:tcPr>
            <w:tcW w:w="993" w:type="dxa"/>
            <w:vAlign w:val="center"/>
          </w:tcPr>
          <w:p w14:paraId="45D85816" w14:textId="77777777" w:rsidR="00961F55" w:rsidRPr="006F3BC6" w:rsidRDefault="00961F55" w:rsidP="00961F55"/>
        </w:tc>
        <w:tc>
          <w:tcPr>
            <w:tcW w:w="1275" w:type="dxa"/>
            <w:vAlign w:val="center"/>
          </w:tcPr>
          <w:p w14:paraId="17B82AB9" w14:textId="77777777" w:rsidR="00961F55" w:rsidRPr="006F3BC6" w:rsidRDefault="00961F55" w:rsidP="00961F55"/>
        </w:tc>
      </w:tr>
      <w:tr w:rsidR="00B6198D" w:rsidRPr="006F3BC6" w14:paraId="4084FEB6" w14:textId="77777777" w:rsidTr="00F926D5">
        <w:tc>
          <w:tcPr>
            <w:tcW w:w="709" w:type="dxa"/>
            <w:vAlign w:val="center"/>
          </w:tcPr>
          <w:p w14:paraId="65A45F4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56</w:t>
            </w:r>
          </w:p>
        </w:tc>
        <w:tc>
          <w:tcPr>
            <w:tcW w:w="2976" w:type="dxa"/>
            <w:vAlign w:val="center"/>
          </w:tcPr>
          <w:p w14:paraId="6DE91BA2" w14:textId="68502F7C" w:rsidR="00961F55" w:rsidRPr="006F3BC6" w:rsidRDefault="00961F55" w:rsidP="00961F55">
            <w:r w:rsidRPr="006F3BC6">
              <w:rPr>
                <w:rStyle w:val="fontstyle01"/>
                <w:rFonts w:ascii="Times New Roman" w:eastAsiaTheme="majorEastAsia" w:hAnsi="Times New Roman"/>
                <w:color w:val="auto"/>
                <w:sz w:val="22"/>
                <w:szCs w:val="22"/>
              </w:rPr>
              <w:t>Cao</w:t>
            </w:r>
            <w:r w:rsidR="00150902" w:rsidRPr="006F3BC6">
              <w:t xml:space="preserve"> </w:t>
            </w:r>
            <w:r w:rsidR="00150902" w:rsidRPr="006F3BC6">
              <w:rPr>
                <w:i/>
              </w:rPr>
              <w:t>et al.</w:t>
            </w:r>
            <w:r w:rsidR="00150902"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22D61010" w14:textId="77777777" w:rsidR="00961F55" w:rsidRPr="006F3BC6" w:rsidRDefault="00961F55" w:rsidP="00961F55">
            <w:r w:rsidRPr="006F3BC6">
              <w:t xml:space="preserve">Mỹ </w:t>
            </w:r>
          </w:p>
        </w:tc>
        <w:tc>
          <w:tcPr>
            <w:tcW w:w="1701" w:type="dxa"/>
            <w:vAlign w:val="center"/>
          </w:tcPr>
          <w:p w14:paraId="0932F32F" w14:textId="77777777" w:rsidR="00961F55" w:rsidRPr="006F3BC6" w:rsidRDefault="00961F55" w:rsidP="00961F55">
            <w:r w:rsidRPr="006F3BC6">
              <w:t>- Điểm số Kinh tế,</w:t>
            </w:r>
          </w:p>
          <w:p w14:paraId="02A7FC7D" w14:textId="77777777" w:rsidR="00961F55" w:rsidRPr="006F3BC6" w:rsidRDefault="00961F55" w:rsidP="00961F55">
            <w:r w:rsidRPr="006F3BC6">
              <w:t>- Môi trường (E)</w:t>
            </w:r>
          </w:p>
          <w:p w14:paraId="018DF38C" w14:textId="77777777" w:rsidR="00961F55" w:rsidRPr="006F3BC6" w:rsidRDefault="00961F55" w:rsidP="00961F55">
            <w:r w:rsidRPr="006F3BC6">
              <w:t>- Xã hội (S)</w:t>
            </w:r>
          </w:p>
        </w:tc>
        <w:tc>
          <w:tcPr>
            <w:tcW w:w="1559" w:type="dxa"/>
            <w:vAlign w:val="center"/>
          </w:tcPr>
          <w:p w14:paraId="3DC4F4D0" w14:textId="77777777" w:rsidR="00961F55" w:rsidRPr="006F3BC6" w:rsidRDefault="00961F55" w:rsidP="00961F55">
            <w:r w:rsidRPr="006F3BC6">
              <w:t>- Lợi nhuận bất thường giá cổ phiếu</w:t>
            </w:r>
          </w:p>
          <w:p w14:paraId="47F0ADD1" w14:textId="77777777" w:rsidR="00961F55" w:rsidRPr="006F3BC6" w:rsidRDefault="00961F55" w:rsidP="00961F55">
            <w:r w:rsidRPr="006F3BC6">
              <w:t>- Rủi ro đặc thù giá cổ phiếu</w:t>
            </w:r>
          </w:p>
        </w:tc>
        <w:tc>
          <w:tcPr>
            <w:tcW w:w="850" w:type="dxa"/>
            <w:vAlign w:val="center"/>
          </w:tcPr>
          <w:p w14:paraId="774904FD" w14:textId="77777777" w:rsidR="00961F55" w:rsidRPr="006F3BC6" w:rsidRDefault="00961F55" w:rsidP="00961F55"/>
        </w:tc>
        <w:tc>
          <w:tcPr>
            <w:tcW w:w="993" w:type="dxa"/>
            <w:vAlign w:val="center"/>
          </w:tcPr>
          <w:p w14:paraId="4751447D"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13BD3C84" w14:textId="77777777" w:rsidR="00961F55" w:rsidRPr="006F3BC6" w:rsidRDefault="00961F55" w:rsidP="00961F55"/>
        </w:tc>
        <w:tc>
          <w:tcPr>
            <w:tcW w:w="1275" w:type="dxa"/>
            <w:vAlign w:val="center"/>
          </w:tcPr>
          <w:p w14:paraId="5DC743E8" w14:textId="77777777" w:rsidR="00961F55" w:rsidRPr="006F3BC6" w:rsidRDefault="00961F55" w:rsidP="00961F55"/>
        </w:tc>
      </w:tr>
      <w:tr w:rsidR="00B6198D" w:rsidRPr="006F3BC6" w14:paraId="54ECC256" w14:textId="77777777" w:rsidTr="00F926D5">
        <w:tc>
          <w:tcPr>
            <w:tcW w:w="709" w:type="dxa"/>
            <w:vAlign w:val="center"/>
          </w:tcPr>
          <w:p w14:paraId="492C676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57</w:t>
            </w:r>
          </w:p>
        </w:tc>
        <w:tc>
          <w:tcPr>
            <w:tcW w:w="2976" w:type="dxa"/>
            <w:vAlign w:val="center"/>
          </w:tcPr>
          <w:p w14:paraId="4786D738" w14:textId="3C47FA65" w:rsidR="00961F55" w:rsidRPr="006F3BC6" w:rsidRDefault="00961F55" w:rsidP="00961F55">
            <w:r w:rsidRPr="006F3BC6">
              <w:rPr>
                <w:rStyle w:val="fontstyle01"/>
                <w:rFonts w:ascii="Times New Roman" w:eastAsiaTheme="majorEastAsia" w:hAnsi="Times New Roman"/>
                <w:color w:val="auto"/>
                <w:sz w:val="22"/>
                <w:szCs w:val="22"/>
              </w:rPr>
              <w:t>Chang</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1AFB572A" w14:textId="77777777" w:rsidR="00961F55" w:rsidRPr="006F3BC6" w:rsidRDefault="00961F55" w:rsidP="00961F55">
            <w:r w:rsidRPr="006F3BC6">
              <w:t xml:space="preserve">Quốc tế </w:t>
            </w:r>
          </w:p>
        </w:tc>
        <w:tc>
          <w:tcPr>
            <w:tcW w:w="1701" w:type="dxa"/>
            <w:vAlign w:val="center"/>
          </w:tcPr>
          <w:p w14:paraId="374B953D" w14:textId="77777777" w:rsidR="00961F55" w:rsidRPr="006F3BC6" w:rsidRDefault="00961F55" w:rsidP="00961F55">
            <w:r w:rsidRPr="006F3BC6">
              <w:t>- Điểm số ESG;</w:t>
            </w:r>
          </w:p>
        </w:tc>
        <w:tc>
          <w:tcPr>
            <w:tcW w:w="1559" w:type="dxa"/>
            <w:vAlign w:val="center"/>
          </w:tcPr>
          <w:p w14:paraId="69A91AB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Tobin’s Q </w:t>
            </w:r>
          </w:p>
        </w:tc>
        <w:tc>
          <w:tcPr>
            <w:tcW w:w="850" w:type="dxa"/>
            <w:vAlign w:val="center"/>
          </w:tcPr>
          <w:p w14:paraId="17733C0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3AD3501B" w14:textId="77777777" w:rsidR="00961F55" w:rsidRPr="006F3BC6" w:rsidRDefault="00961F55" w:rsidP="00961F55"/>
        </w:tc>
        <w:tc>
          <w:tcPr>
            <w:tcW w:w="993" w:type="dxa"/>
            <w:vAlign w:val="center"/>
          </w:tcPr>
          <w:p w14:paraId="57B4FB0B" w14:textId="77777777" w:rsidR="00961F55" w:rsidRPr="006F3BC6" w:rsidRDefault="00961F55" w:rsidP="00961F55"/>
        </w:tc>
        <w:tc>
          <w:tcPr>
            <w:tcW w:w="1275" w:type="dxa"/>
            <w:vAlign w:val="center"/>
          </w:tcPr>
          <w:p w14:paraId="550FA9AA" w14:textId="77777777" w:rsidR="00961F55" w:rsidRPr="006F3BC6" w:rsidRDefault="00961F55" w:rsidP="00961F55">
            <w:r w:rsidRPr="006F3BC6">
              <w:t>Tự do báo chí</w:t>
            </w:r>
          </w:p>
        </w:tc>
      </w:tr>
      <w:tr w:rsidR="00B6198D" w:rsidRPr="006F3BC6" w14:paraId="29FE8E94" w14:textId="77777777" w:rsidTr="00F926D5">
        <w:tc>
          <w:tcPr>
            <w:tcW w:w="709" w:type="dxa"/>
            <w:vAlign w:val="center"/>
          </w:tcPr>
          <w:p w14:paraId="19E8467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58</w:t>
            </w:r>
          </w:p>
        </w:tc>
        <w:tc>
          <w:tcPr>
            <w:tcW w:w="2976" w:type="dxa"/>
            <w:vAlign w:val="center"/>
          </w:tcPr>
          <w:p w14:paraId="7EE337C9" w14:textId="08AE62EC" w:rsidR="00961F55" w:rsidRPr="006F3BC6" w:rsidRDefault="00961F55" w:rsidP="00961F55">
            <w:r w:rsidRPr="006F3BC6">
              <w:rPr>
                <w:rStyle w:val="fontstyle01"/>
                <w:rFonts w:ascii="Times New Roman" w:eastAsiaTheme="majorEastAsia" w:hAnsi="Times New Roman"/>
                <w:color w:val="auto"/>
                <w:sz w:val="22"/>
                <w:szCs w:val="22"/>
              </w:rPr>
              <w:t>Cherian</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6DE018F2" w14:textId="77777777" w:rsidR="00961F55" w:rsidRPr="006F3BC6" w:rsidRDefault="00961F55" w:rsidP="00961F55">
            <w:r w:rsidRPr="006F3BC6">
              <w:t xml:space="preserve">Ấn Độ </w:t>
            </w:r>
          </w:p>
        </w:tc>
        <w:tc>
          <w:tcPr>
            <w:tcW w:w="1701" w:type="dxa"/>
            <w:vAlign w:val="center"/>
          </w:tcPr>
          <w:p w14:paraId="4929F0B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6904F04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-ROA </w:t>
            </w:r>
          </w:p>
          <w:p w14:paraId="7D83A6E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-ROE </w:t>
            </w:r>
          </w:p>
          <w:p w14:paraId="3EA7634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-Tobin’s Q</w:t>
            </w:r>
          </w:p>
          <w:p w14:paraId="3697A562" w14:textId="77777777" w:rsidR="00961F55" w:rsidRPr="006F3BC6" w:rsidRDefault="00961F55" w:rsidP="00961F55">
            <w:r w:rsidRPr="006F3BC6">
              <w:t>- Tỷ suất lợi nhuận trên vốn đầu tư</w:t>
            </w:r>
          </w:p>
          <w:p w14:paraId="72B0623C" w14:textId="77777777" w:rsidR="00961F55" w:rsidRPr="006F3BC6" w:rsidRDefault="00961F55" w:rsidP="00961F55">
            <w:r w:rsidRPr="006F3BC6">
              <w:t>- Lợi nhuận trước thuế</w:t>
            </w:r>
          </w:p>
          <w:p w14:paraId="73B59C7E" w14:textId="77777777" w:rsidR="00961F55" w:rsidRPr="006F3BC6" w:rsidRDefault="00961F55" w:rsidP="00961F55">
            <w:r w:rsidRPr="006F3BC6">
              <w:t>- Hiệu quả sử dụng đòn bẩy.</w:t>
            </w:r>
          </w:p>
        </w:tc>
        <w:tc>
          <w:tcPr>
            <w:tcW w:w="850" w:type="dxa"/>
            <w:vAlign w:val="center"/>
          </w:tcPr>
          <w:p w14:paraId="194181FD" w14:textId="77777777" w:rsidR="00961F55" w:rsidRPr="006F3BC6" w:rsidRDefault="00961F55" w:rsidP="00961F55">
            <w:r w:rsidRPr="006F3BC6">
              <w:rPr>
                <w:rStyle w:val="fontstyle01"/>
                <w:rFonts w:ascii="Times New Roman" w:eastAsiaTheme="majorEastAsia" w:hAnsi="Times New Roman"/>
                <w:color w:val="auto"/>
                <w:sz w:val="22"/>
                <w:szCs w:val="22"/>
              </w:rPr>
              <w:lastRenderedPageBreak/>
              <w:t>√</w:t>
            </w:r>
          </w:p>
        </w:tc>
        <w:tc>
          <w:tcPr>
            <w:tcW w:w="993" w:type="dxa"/>
            <w:vAlign w:val="center"/>
          </w:tcPr>
          <w:p w14:paraId="01249643" w14:textId="77777777" w:rsidR="00961F55" w:rsidRPr="006F3BC6" w:rsidRDefault="00961F55" w:rsidP="00961F55"/>
        </w:tc>
        <w:tc>
          <w:tcPr>
            <w:tcW w:w="993" w:type="dxa"/>
            <w:vAlign w:val="center"/>
          </w:tcPr>
          <w:p w14:paraId="73A54986" w14:textId="77777777" w:rsidR="00961F55" w:rsidRPr="006F3BC6" w:rsidRDefault="00961F55" w:rsidP="00961F55"/>
        </w:tc>
        <w:tc>
          <w:tcPr>
            <w:tcW w:w="1275" w:type="dxa"/>
            <w:vAlign w:val="center"/>
          </w:tcPr>
          <w:p w14:paraId="27029AEF" w14:textId="77777777" w:rsidR="00961F55" w:rsidRPr="006F3BC6" w:rsidRDefault="00961F55" w:rsidP="00961F55"/>
        </w:tc>
      </w:tr>
      <w:tr w:rsidR="00B6198D" w:rsidRPr="006F3BC6" w14:paraId="4B1F8A18" w14:textId="77777777" w:rsidTr="00F926D5">
        <w:tc>
          <w:tcPr>
            <w:tcW w:w="709" w:type="dxa"/>
            <w:vAlign w:val="center"/>
          </w:tcPr>
          <w:p w14:paraId="25B08FB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59</w:t>
            </w:r>
          </w:p>
        </w:tc>
        <w:tc>
          <w:tcPr>
            <w:tcW w:w="2976" w:type="dxa"/>
            <w:vAlign w:val="center"/>
          </w:tcPr>
          <w:p w14:paraId="01874CE9" w14:textId="5E069C85" w:rsidR="00961F55" w:rsidRPr="006F3BC6" w:rsidRDefault="00096791" w:rsidP="00961F55">
            <w:pPr>
              <w:rPr>
                <w:rStyle w:val="fontstyle01"/>
                <w:rFonts w:ascii="Times New Roman" w:eastAsiaTheme="majorEastAsia" w:hAnsi="Times New Roman"/>
                <w:color w:val="auto"/>
                <w:sz w:val="22"/>
                <w:szCs w:val="22"/>
              </w:rPr>
            </w:pPr>
            <w:hyperlink r:id="rId59" w:tooltip="Peter Agyemang-Mintah" w:history="1">
              <w:r w:rsidR="00961F55" w:rsidRPr="006F3BC6">
                <w:rPr>
                  <w:shd w:val="clear" w:color="auto" w:fill="FFFFFF"/>
                </w:rPr>
                <w:t>Agyemang-Mintah</w:t>
              </w:r>
            </w:hyperlink>
            <w:r w:rsidR="00150902" w:rsidRPr="006F3BC6">
              <w:rPr>
                <w:shd w:val="clear" w:color="auto" w:fill="FFFFFF"/>
              </w:rPr>
              <w:t xml:space="preserve"> &amp; </w:t>
            </w:r>
            <w:hyperlink r:id="rId60" w:tooltip="Hannu Schadewitz" w:history="1">
              <w:r w:rsidR="00961F55" w:rsidRPr="006F3BC6">
                <w:rPr>
                  <w:shd w:val="clear" w:color="auto" w:fill="FFFFFF"/>
                </w:rPr>
                <w:t>Schadewitz</w:t>
              </w:r>
            </w:hyperlink>
            <w:r w:rsidR="00150902" w:rsidRPr="006F3BC6">
              <w:rPr>
                <w:shd w:val="clear" w:color="auto" w:fill="FFFFFF"/>
              </w:rPr>
              <w:t xml:space="preserve"> </w:t>
            </w:r>
            <w:r w:rsidR="00961F55" w:rsidRPr="006F3BC6">
              <w:rPr>
                <w:shd w:val="clear" w:color="auto" w:fill="FFFFFF"/>
              </w:rPr>
              <w:t>(2019)</w:t>
            </w:r>
          </w:p>
        </w:tc>
        <w:tc>
          <w:tcPr>
            <w:tcW w:w="1418" w:type="dxa"/>
            <w:vAlign w:val="center"/>
          </w:tcPr>
          <w:p w14:paraId="3E9E34CD" w14:textId="77777777" w:rsidR="00961F55" w:rsidRPr="006F3BC6" w:rsidRDefault="00961F55" w:rsidP="00961F55">
            <w:r w:rsidRPr="006F3BC6">
              <w:t>Anh</w:t>
            </w:r>
          </w:p>
        </w:tc>
        <w:tc>
          <w:tcPr>
            <w:tcW w:w="1701" w:type="dxa"/>
            <w:vAlign w:val="center"/>
          </w:tcPr>
          <w:p w14:paraId="565C721E" w14:textId="77777777" w:rsidR="00961F55" w:rsidRPr="006F3BC6" w:rsidRDefault="00961F55" w:rsidP="00961F55">
            <w:r w:rsidRPr="006F3BC6">
              <w:t>- Điểm số G</w:t>
            </w:r>
          </w:p>
        </w:tc>
        <w:tc>
          <w:tcPr>
            <w:tcW w:w="1559" w:type="dxa"/>
            <w:vAlign w:val="center"/>
          </w:tcPr>
          <w:p w14:paraId="3392BF71" w14:textId="77777777" w:rsidR="00961F55" w:rsidRPr="006F3BC6" w:rsidRDefault="00961F55" w:rsidP="00961F55">
            <w:pPr>
              <w:rPr>
                <w:rStyle w:val="fontstyle01"/>
                <w:rFonts w:ascii="Times New Roman" w:eastAsiaTheme="majorEastAsia" w:hAnsi="Times New Roman"/>
                <w:color w:val="auto"/>
                <w:sz w:val="22"/>
                <w:szCs w:val="22"/>
              </w:rPr>
            </w:pPr>
            <w:r w:rsidRPr="006F3BC6">
              <w:t>- Tobin’s Q</w:t>
            </w:r>
          </w:p>
        </w:tc>
        <w:tc>
          <w:tcPr>
            <w:tcW w:w="850" w:type="dxa"/>
            <w:vAlign w:val="center"/>
          </w:tcPr>
          <w:p w14:paraId="1FC72406"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35BDC915"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4CD7E85F" w14:textId="77777777" w:rsidR="00961F55" w:rsidRPr="006F3BC6" w:rsidRDefault="00961F55" w:rsidP="00961F55"/>
        </w:tc>
        <w:tc>
          <w:tcPr>
            <w:tcW w:w="1275" w:type="dxa"/>
            <w:vAlign w:val="center"/>
          </w:tcPr>
          <w:p w14:paraId="11FA51C4" w14:textId="77777777" w:rsidR="00961F55" w:rsidRPr="006F3BC6" w:rsidRDefault="00961F55" w:rsidP="00961F55"/>
        </w:tc>
      </w:tr>
      <w:tr w:rsidR="00B6198D" w:rsidRPr="006F3BC6" w14:paraId="3AFDC417" w14:textId="77777777" w:rsidTr="00F926D5">
        <w:tc>
          <w:tcPr>
            <w:tcW w:w="709" w:type="dxa"/>
            <w:vAlign w:val="center"/>
          </w:tcPr>
          <w:p w14:paraId="140195E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60</w:t>
            </w:r>
          </w:p>
        </w:tc>
        <w:tc>
          <w:tcPr>
            <w:tcW w:w="2976" w:type="dxa"/>
            <w:vAlign w:val="center"/>
          </w:tcPr>
          <w:p w14:paraId="1BE0C14C" w14:textId="57A32BA5" w:rsidR="00961F55" w:rsidRPr="006F3BC6" w:rsidRDefault="00961F55" w:rsidP="00961F55">
            <w:r w:rsidRPr="006F3BC6">
              <w:rPr>
                <w:rStyle w:val="fontstyle01"/>
                <w:rFonts w:ascii="Times New Roman" w:eastAsiaTheme="majorEastAsia" w:hAnsi="Times New Roman"/>
                <w:color w:val="auto"/>
                <w:sz w:val="22"/>
                <w:szCs w:val="22"/>
              </w:rPr>
              <w:t xml:space="preserve">DuqueGrisales </w:t>
            </w:r>
            <w:r w:rsidR="00150902"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AguileraCaracuel (2019)</w:t>
            </w:r>
          </w:p>
        </w:tc>
        <w:tc>
          <w:tcPr>
            <w:tcW w:w="1418" w:type="dxa"/>
            <w:vAlign w:val="center"/>
          </w:tcPr>
          <w:p w14:paraId="18643630" w14:textId="77777777" w:rsidR="00961F55" w:rsidRPr="006F3BC6" w:rsidRDefault="00961F55" w:rsidP="00961F55">
            <w:r w:rsidRPr="006F3BC6">
              <w:t>Quốc Tế</w:t>
            </w:r>
          </w:p>
        </w:tc>
        <w:tc>
          <w:tcPr>
            <w:tcW w:w="1701" w:type="dxa"/>
            <w:vAlign w:val="center"/>
          </w:tcPr>
          <w:p w14:paraId="577F7E0B" w14:textId="77777777" w:rsidR="00961F55" w:rsidRPr="006F3BC6" w:rsidRDefault="00961F55" w:rsidP="00961F55">
            <w:r w:rsidRPr="006F3BC6">
              <w:t xml:space="preserve">- Điểm số ESG; </w:t>
            </w:r>
          </w:p>
          <w:p w14:paraId="51134516" w14:textId="77777777" w:rsidR="00961F55" w:rsidRPr="006F3BC6" w:rsidRDefault="00961F55" w:rsidP="00961F55">
            <w:r w:rsidRPr="006F3BC6">
              <w:t>- Điểm số E;</w:t>
            </w:r>
          </w:p>
          <w:p w14:paraId="6B4E35B4" w14:textId="77777777" w:rsidR="00961F55" w:rsidRPr="006F3BC6" w:rsidRDefault="00961F55" w:rsidP="00961F55">
            <w:r w:rsidRPr="006F3BC6">
              <w:t>- Điểm số S;</w:t>
            </w:r>
          </w:p>
          <w:p w14:paraId="326F3CFE" w14:textId="77777777" w:rsidR="00961F55" w:rsidRPr="006F3BC6" w:rsidRDefault="00961F55" w:rsidP="00961F55">
            <w:r w:rsidRPr="006F3BC6">
              <w:t>- Điểm số G</w:t>
            </w:r>
          </w:p>
        </w:tc>
        <w:tc>
          <w:tcPr>
            <w:tcW w:w="1559" w:type="dxa"/>
            <w:vAlign w:val="center"/>
          </w:tcPr>
          <w:p w14:paraId="7083A6D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05A3E298" w14:textId="77777777" w:rsidR="00961F55" w:rsidRPr="006F3BC6" w:rsidRDefault="00961F55" w:rsidP="00961F55"/>
        </w:tc>
        <w:tc>
          <w:tcPr>
            <w:tcW w:w="993" w:type="dxa"/>
            <w:vAlign w:val="center"/>
          </w:tcPr>
          <w:p w14:paraId="7B38911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423488B" w14:textId="77777777" w:rsidR="00961F55" w:rsidRPr="006F3BC6" w:rsidRDefault="00961F55" w:rsidP="00961F55"/>
        </w:tc>
        <w:tc>
          <w:tcPr>
            <w:tcW w:w="1275" w:type="dxa"/>
            <w:vAlign w:val="center"/>
          </w:tcPr>
          <w:p w14:paraId="18A2DC08" w14:textId="77777777" w:rsidR="00961F55" w:rsidRPr="006F3BC6" w:rsidRDefault="00961F55" w:rsidP="00961F55">
            <w:r w:rsidRPr="006F3BC6">
              <w:t>- Dư thừa tài chính</w:t>
            </w:r>
          </w:p>
          <w:p w14:paraId="3ADFE916" w14:textId="77777777" w:rsidR="00961F55" w:rsidRPr="006F3BC6" w:rsidRDefault="00961F55" w:rsidP="00961F55">
            <w:r w:rsidRPr="006F3BC6">
              <w:t>- Đa dạng địa lý.</w:t>
            </w:r>
          </w:p>
        </w:tc>
      </w:tr>
      <w:tr w:rsidR="00B6198D" w:rsidRPr="006F3BC6" w14:paraId="6DE78C86" w14:textId="77777777" w:rsidTr="00F926D5">
        <w:tc>
          <w:tcPr>
            <w:tcW w:w="709" w:type="dxa"/>
            <w:vAlign w:val="center"/>
          </w:tcPr>
          <w:p w14:paraId="34586AB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61</w:t>
            </w:r>
          </w:p>
        </w:tc>
        <w:tc>
          <w:tcPr>
            <w:tcW w:w="2976" w:type="dxa"/>
            <w:vAlign w:val="center"/>
          </w:tcPr>
          <w:p w14:paraId="3F01D4F4" w14:textId="3D50FC3C" w:rsidR="00961F55" w:rsidRPr="006F3BC6" w:rsidRDefault="00961F55" w:rsidP="00961F55">
            <w:pPr>
              <w:rPr>
                <w:rStyle w:val="fontstyle01"/>
                <w:rFonts w:ascii="Times New Roman" w:eastAsiaTheme="majorEastAsia" w:hAnsi="Times New Roman"/>
                <w:color w:val="auto"/>
                <w:sz w:val="22"/>
                <w:szCs w:val="22"/>
              </w:rPr>
            </w:pPr>
            <w:r w:rsidRPr="006F3BC6">
              <w:t>Emeka-Nwokeji</w:t>
            </w:r>
            <w:r w:rsidR="00150902" w:rsidRPr="006F3BC6">
              <w:t xml:space="preserve"> </w:t>
            </w:r>
            <w:r w:rsidR="00150902" w:rsidRPr="006F3BC6">
              <w:rPr>
                <w:i/>
              </w:rPr>
              <w:t>et al.</w:t>
            </w:r>
            <w:r w:rsidR="00150902" w:rsidRPr="006F3BC6">
              <w:t xml:space="preserve"> </w:t>
            </w:r>
            <w:r w:rsidRPr="006F3BC6">
              <w:t xml:space="preserve"> (2019)</w:t>
            </w:r>
          </w:p>
        </w:tc>
        <w:tc>
          <w:tcPr>
            <w:tcW w:w="1418" w:type="dxa"/>
            <w:vAlign w:val="center"/>
          </w:tcPr>
          <w:p w14:paraId="44536783" w14:textId="77777777" w:rsidR="00961F55" w:rsidRPr="006F3BC6" w:rsidRDefault="00961F55" w:rsidP="00961F55">
            <w:r w:rsidRPr="006F3BC6">
              <w:t>Nigeria</w:t>
            </w:r>
          </w:p>
        </w:tc>
        <w:tc>
          <w:tcPr>
            <w:tcW w:w="1701" w:type="dxa"/>
            <w:vAlign w:val="center"/>
          </w:tcPr>
          <w:p w14:paraId="4EB6E262" w14:textId="77777777" w:rsidR="00961F55" w:rsidRPr="006F3BC6" w:rsidRDefault="00961F55" w:rsidP="00961F55">
            <w:r w:rsidRPr="006F3BC6">
              <w:t>- Chỉ số SDI (Bền vững);</w:t>
            </w:r>
          </w:p>
          <w:p w14:paraId="5917A29D" w14:textId="77777777" w:rsidR="00961F55" w:rsidRPr="006F3BC6" w:rsidRDefault="00961F55" w:rsidP="00961F55">
            <w:r w:rsidRPr="006F3BC6">
              <w:t xml:space="preserve">- Chỉ số E </w:t>
            </w:r>
          </w:p>
          <w:p w14:paraId="7AC65924" w14:textId="77777777" w:rsidR="00961F55" w:rsidRPr="006F3BC6" w:rsidRDefault="00961F55" w:rsidP="00961F55">
            <w:r w:rsidRPr="006F3BC6">
              <w:t xml:space="preserve">- Chỉ số S </w:t>
            </w:r>
          </w:p>
          <w:p w14:paraId="2656C0CD" w14:textId="77777777" w:rsidR="00961F55" w:rsidRPr="006F3BC6" w:rsidRDefault="00961F55" w:rsidP="00961F55">
            <w:r w:rsidRPr="006F3BC6">
              <w:t>- Chỉ số G</w:t>
            </w:r>
          </w:p>
        </w:tc>
        <w:tc>
          <w:tcPr>
            <w:tcW w:w="1559" w:type="dxa"/>
            <w:vAlign w:val="center"/>
          </w:tcPr>
          <w:p w14:paraId="692F42B9" w14:textId="77777777" w:rsidR="00961F55" w:rsidRPr="006F3BC6" w:rsidRDefault="00961F55" w:rsidP="00961F55">
            <w:pPr>
              <w:rPr>
                <w:rStyle w:val="fontstyle01"/>
                <w:rFonts w:ascii="Times New Roman" w:eastAsiaTheme="majorEastAsia" w:hAnsi="Times New Roman"/>
                <w:color w:val="auto"/>
                <w:sz w:val="22"/>
                <w:szCs w:val="22"/>
              </w:rPr>
            </w:pPr>
            <w:r w:rsidRPr="006F3BC6">
              <w:t>- Tobin’s Q</w:t>
            </w:r>
          </w:p>
        </w:tc>
        <w:tc>
          <w:tcPr>
            <w:tcW w:w="850" w:type="dxa"/>
            <w:vAlign w:val="center"/>
          </w:tcPr>
          <w:p w14:paraId="551FB3A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3C3B346E" w14:textId="77777777" w:rsidR="00961F55" w:rsidRPr="006F3BC6" w:rsidRDefault="00961F55" w:rsidP="00961F55"/>
        </w:tc>
        <w:tc>
          <w:tcPr>
            <w:tcW w:w="993" w:type="dxa"/>
            <w:vAlign w:val="center"/>
          </w:tcPr>
          <w:p w14:paraId="46572CFD"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1965B543" w14:textId="77777777" w:rsidR="00961F55" w:rsidRPr="006F3BC6" w:rsidRDefault="00961F55" w:rsidP="00961F55"/>
        </w:tc>
      </w:tr>
      <w:tr w:rsidR="00B6198D" w:rsidRPr="006F3BC6" w14:paraId="3649BA6B" w14:textId="77777777" w:rsidTr="00F926D5">
        <w:tc>
          <w:tcPr>
            <w:tcW w:w="709" w:type="dxa"/>
            <w:vAlign w:val="center"/>
          </w:tcPr>
          <w:p w14:paraId="6706F1E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62</w:t>
            </w:r>
          </w:p>
        </w:tc>
        <w:tc>
          <w:tcPr>
            <w:tcW w:w="2976" w:type="dxa"/>
            <w:vAlign w:val="center"/>
          </w:tcPr>
          <w:p w14:paraId="107C1E0A" w14:textId="59E9AC74" w:rsidR="00961F55" w:rsidRPr="006F3BC6" w:rsidRDefault="00961F55" w:rsidP="00961F55">
            <w:r w:rsidRPr="006F3BC6">
              <w:rPr>
                <w:rStyle w:val="fontstyle01"/>
                <w:rFonts w:ascii="Times New Roman" w:eastAsiaTheme="majorEastAsia" w:hAnsi="Times New Roman"/>
                <w:color w:val="auto"/>
                <w:sz w:val="22"/>
                <w:szCs w:val="22"/>
              </w:rPr>
              <w:t>Garcia</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049932AA" w14:textId="77777777" w:rsidR="00961F55" w:rsidRPr="006F3BC6" w:rsidRDefault="00961F55" w:rsidP="00961F55">
            <w:r w:rsidRPr="006F3BC6">
              <w:t xml:space="preserve">Quốc tế </w:t>
            </w:r>
          </w:p>
        </w:tc>
        <w:tc>
          <w:tcPr>
            <w:tcW w:w="1701" w:type="dxa"/>
            <w:vAlign w:val="center"/>
          </w:tcPr>
          <w:p w14:paraId="04394CBF" w14:textId="77777777" w:rsidR="00961F55" w:rsidRPr="006F3BC6" w:rsidRDefault="00961F55" w:rsidP="00961F55">
            <w:r w:rsidRPr="006F3BC6">
              <w:t>- Điểm số ESG;</w:t>
            </w:r>
          </w:p>
          <w:p w14:paraId="2541FC94" w14:textId="77777777" w:rsidR="00961F55" w:rsidRPr="006F3BC6" w:rsidRDefault="00961F55" w:rsidP="00961F55"/>
        </w:tc>
        <w:tc>
          <w:tcPr>
            <w:tcW w:w="1559" w:type="dxa"/>
            <w:vAlign w:val="center"/>
          </w:tcPr>
          <w:p w14:paraId="6F836E4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ROA</w:t>
            </w:r>
          </w:p>
          <w:p w14:paraId="202AF363" w14:textId="77777777" w:rsidR="00961F55" w:rsidRPr="006F3BC6" w:rsidRDefault="00961F55" w:rsidP="00961F55">
            <w:r w:rsidRPr="006F3BC6">
              <w:t xml:space="preserve">- Dòng tiền dư thừa </w:t>
            </w:r>
          </w:p>
          <w:p w14:paraId="2AC7E306" w14:textId="77777777" w:rsidR="00961F55" w:rsidRPr="006F3BC6" w:rsidRDefault="00961F55" w:rsidP="00961F55">
            <w:r w:rsidRPr="006F3BC6">
              <w:t>- Vốn hóa thị trường</w:t>
            </w:r>
          </w:p>
        </w:tc>
        <w:tc>
          <w:tcPr>
            <w:tcW w:w="850" w:type="dxa"/>
            <w:vAlign w:val="center"/>
          </w:tcPr>
          <w:p w14:paraId="515D30A6"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F20377A" w14:textId="77777777" w:rsidR="00961F55" w:rsidRPr="006F3BC6" w:rsidRDefault="00961F55" w:rsidP="00961F55"/>
        </w:tc>
        <w:tc>
          <w:tcPr>
            <w:tcW w:w="993" w:type="dxa"/>
            <w:vAlign w:val="center"/>
          </w:tcPr>
          <w:p w14:paraId="11FD4819" w14:textId="77777777" w:rsidR="00961F55" w:rsidRPr="006F3BC6" w:rsidRDefault="00961F55" w:rsidP="00961F55"/>
        </w:tc>
        <w:tc>
          <w:tcPr>
            <w:tcW w:w="1275" w:type="dxa"/>
            <w:vAlign w:val="center"/>
          </w:tcPr>
          <w:p w14:paraId="3CC39577" w14:textId="77777777" w:rsidR="00961F55" w:rsidRPr="006F3BC6" w:rsidRDefault="00961F55" w:rsidP="00961F55"/>
        </w:tc>
      </w:tr>
      <w:tr w:rsidR="00B6198D" w:rsidRPr="006F3BC6" w14:paraId="4769A756" w14:textId="77777777" w:rsidTr="00F926D5">
        <w:tc>
          <w:tcPr>
            <w:tcW w:w="709" w:type="dxa"/>
            <w:vAlign w:val="center"/>
          </w:tcPr>
          <w:p w14:paraId="4581599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63</w:t>
            </w:r>
          </w:p>
        </w:tc>
        <w:tc>
          <w:tcPr>
            <w:tcW w:w="2976" w:type="dxa"/>
            <w:vAlign w:val="center"/>
          </w:tcPr>
          <w:p w14:paraId="0E56AA9C" w14:textId="242F8463" w:rsidR="00961F55" w:rsidRPr="006F3BC6" w:rsidRDefault="00961F55" w:rsidP="00961F55">
            <w:r w:rsidRPr="006F3BC6">
              <w:rPr>
                <w:rStyle w:val="fontstyle01"/>
                <w:rFonts w:ascii="Times New Roman" w:eastAsiaTheme="majorEastAsia" w:hAnsi="Times New Roman"/>
                <w:color w:val="auto"/>
                <w:sz w:val="22"/>
                <w:szCs w:val="22"/>
              </w:rPr>
              <w:t>García</w:t>
            </w:r>
            <w:r w:rsidRPr="006F3BC6">
              <w:rPr>
                <w:rStyle w:val="fontstyle1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 xml:space="preserve">Sánchez </w:t>
            </w:r>
            <w:r w:rsidR="00150902"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Martínez</w:t>
            </w:r>
            <w:r w:rsidRPr="006F3BC6">
              <w:rPr>
                <w:rStyle w:val="fontstyle1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Ferrero (2019)</w:t>
            </w:r>
          </w:p>
        </w:tc>
        <w:tc>
          <w:tcPr>
            <w:tcW w:w="1418" w:type="dxa"/>
            <w:vAlign w:val="center"/>
          </w:tcPr>
          <w:p w14:paraId="2DDBD15B" w14:textId="77777777" w:rsidR="00961F55" w:rsidRPr="006F3BC6" w:rsidRDefault="00961F55" w:rsidP="00961F55">
            <w:r w:rsidRPr="006F3BC6">
              <w:t xml:space="preserve">Quốc Tế </w:t>
            </w:r>
          </w:p>
        </w:tc>
        <w:tc>
          <w:tcPr>
            <w:tcW w:w="1701" w:type="dxa"/>
            <w:vAlign w:val="center"/>
          </w:tcPr>
          <w:p w14:paraId="64FB49C0" w14:textId="77777777" w:rsidR="00961F55" w:rsidRPr="006F3BC6" w:rsidRDefault="00961F55" w:rsidP="00961F55">
            <w:r w:rsidRPr="006F3BC6">
              <w:t xml:space="preserve">- Các điểm mạnh và điểm yếu của CSR </w:t>
            </w:r>
          </w:p>
        </w:tc>
        <w:tc>
          <w:tcPr>
            <w:tcW w:w="1559" w:type="dxa"/>
            <w:vAlign w:val="center"/>
          </w:tcPr>
          <w:p w14:paraId="174945B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71040D5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381961B" w14:textId="77777777" w:rsidR="00961F55" w:rsidRPr="006F3BC6" w:rsidRDefault="00961F55" w:rsidP="00961F55"/>
        </w:tc>
        <w:tc>
          <w:tcPr>
            <w:tcW w:w="993" w:type="dxa"/>
            <w:vAlign w:val="center"/>
          </w:tcPr>
          <w:p w14:paraId="5D68643F" w14:textId="77777777" w:rsidR="00961F55" w:rsidRPr="006F3BC6" w:rsidRDefault="00961F55" w:rsidP="00961F55"/>
        </w:tc>
        <w:tc>
          <w:tcPr>
            <w:tcW w:w="1275" w:type="dxa"/>
            <w:vAlign w:val="center"/>
          </w:tcPr>
          <w:p w14:paraId="08DAA7F2" w14:textId="77777777" w:rsidR="00961F55" w:rsidRPr="006F3BC6" w:rsidRDefault="00961F55" w:rsidP="00961F55">
            <w:r w:rsidRPr="006F3BC6">
              <w:t>Năng lực  CEO</w:t>
            </w:r>
          </w:p>
        </w:tc>
      </w:tr>
      <w:tr w:rsidR="00B6198D" w:rsidRPr="006F3BC6" w14:paraId="6928DDC5" w14:textId="77777777" w:rsidTr="00F926D5">
        <w:tc>
          <w:tcPr>
            <w:tcW w:w="709" w:type="dxa"/>
            <w:vAlign w:val="center"/>
          </w:tcPr>
          <w:p w14:paraId="3B455F7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64</w:t>
            </w:r>
          </w:p>
        </w:tc>
        <w:tc>
          <w:tcPr>
            <w:tcW w:w="2976" w:type="dxa"/>
            <w:vAlign w:val="center"/>
          </w:tcPr>
          <w:p w14:paraId="6F6C2E2C" w14:textId="47D41ED3" w:rsidR="00961F55" w:rsidRPr="006F3BC6" w:rsidRDefault="00961F55" w:rsidP="00961F55">
            <w:r w:rsidRPr="006F3BC6">
              <w:rPr>
                <w:rStyle w:val="fontstyle01"/>
                <w:rFonts w:ascii="Times New Roman" w:eastAsiaTheme="majorEastAsia" w:hAnsi="Times New Roman"/>
                <w:color w:val="auto"/>
                <w:sz w:val="22"/>
                <w:szCs w:val="22"/>
              </w:rPr>
              <w:t>GonzálezRodríguez</w:t>
            </w:r>
            <w:r w:rsidR="00150902" w:rsidRPr="006F3BC6">
              <w:t xml:space="preserve"> </w:t>
            </w:r>
            <w:r w:rsidR="00150902" w:rsidRPr="006F3BC6">
              <w:rPr>
                <w:i/>
              </w:rPr>
              <w:t>et al.</w:t>
            </w:r>
            <w:r w:rsidR="00150902"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243434F0" w14:textId="77777777" w:rsidR="00961F55" w:rsidRPr="006F3BC6" w:rsidRDefault="00961F55" w:rsidP="00961F55">
            <w:r w:rsidRPr="006F3BC6">
              <w:t>Tây Ban Nha</w:t>
            </w:r>
          </w:p>
        </w:tc>
        <w:tc>
          <w:tcPr>
            <w:tcW w:w="1701" w:type="dxa"/>
            <w:vAlign w:val="center"/>
          </w:tcPr>
          <w:p w14:paraId="01DFA4D9" w14:textId="77777777" w:rsidR="00961F55" w:rsidRPr="006F3BC6" w:rsidRDefault="00961F55" w:rsidP="00961F55">
            <w:r w:rsidRPr="006F3BC6">
              <w:t xml:space="preserve">- Các thành phần của CSR: Môi trường, cộng đồng địa </w:t>
            </w:r>
            <w:r w:rsidRPr="006F3BC6">
              <w:lastRenderedPageBreak/>
              <w:t>phương, khách hàng và lao động</w:t>
            </w:r>
          </w:p>
        </w:tc>
        <w:tc>
          <w:tcPr>
            <w:tcW w:w="1559" w:type="dxa"/>
            <w:vAlign w:val="center"/>
          </w:tcPr>
          <w:p w14:paraId="7BC3BB25" w14:textId="77777777" w:rsidR="00961F55" w:rsidRPr="006F3BC6" w:rsidRDefault="00961F55" w:rsidP="00961F55">
            <w:r w:rsidRPr="006F3BC6">
              <w:lastRenderedPageBreak/>
              <w:t>- Lợi nhuận gộp.</w:t>
            </w:r>
          </w:p>
          <w:p w14:paraId="1EEF81FE" w14:textId="77777777" w:rsidR="00961F55" w:rsidRPr="006F3BC6" w:rsidRDefault="00961F55" w:rsidP="00961F55">
            <w:r w:rsidRPr="006F3BC6">
              <w:t>- Doanh thu từng bộ phận.</w:t>
            </w:r>
          </w:p>
          <w:p w14:paraId="655AA7F1" w14:textId="77777777" w:rsidR="00961F55" w:rsidRPr="006F3BC6" w:rsidRDefault="00961F55" w:rsidP="00961F55">
            <w:r w:rsidRPr="006F3BC6">
              <w:lastRenderedPageBreak/>
              <w:t>- Lợi nhuận ròng.</w:t>
            </w:r>
          </w:p>
        </w:tc>
        <w:tc>
          <w:tcPr>
            <w:tcW w:w="850" w:type="dxa"/>
            <w:vAlign w:val="center"/>
          </w:tcPr>
          <w:p w14:paraId="61E9AB01" w14:textId="77777777" w:rsidR="00961F55" w:rsidRPr="006F3BC6" w:rsidRDefault="00961F55" w:rsidP="00961F55"/>
        </w:tc>
        <w:tc>
          <w:tcPr>
            <w:tcW w:w="993" w:type="dxa"/>
            <w:vAlign w:val="center"/>
          </w:tcPr>
          <w:p w14:paraId="5C523920" w14:textId="77777777" w:rsidR="00961F55" w:rsidRPr="006F3BC6" w:rsidRDefault="00961F55" w:rsidP="00961F55"/>
        </w:tc>
        <w:tc>
          <w:tcPr>
            <w:tcW w:w="993" w:type="dxa"/>
            <w:vAlign w:val="center"/>
          </w:tcPr>
          <w:p w14:paraId="596672D1"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4A4F8EDF" w14:textId="77777777" w:rsidR="00961F55" w:rsidRPr="006F3BC6" w:rsidRDefault="00961F55" w:rsidP="00961F55">
            <w:r w:rsidRPr="006F3BC6">
              <w:t>Danh Tiếng</w:t>
            </w:r>
          </w:p>
        </w:tc>
      </w:tr>
      <w:tr w:rsidR="00B6198D" w:rsidRPr="006F3BC6" w14:paraId="06648B7E" w14:textId="77777777" w:rsidTr="00F926D5">
        <w:tc>
          <w:tcPr>
            <w:tcW w:w="709" w:type="dxa"/>
            <w:vAlign w:val="center"/>
          </w:tcPr>
          <w:p w14:paraId="5FD0C9D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65</w:t>
            </w:r>
          </w:p>
        </w:tc>
        <w:tc>
          <w:tcPr>
            <w:tcW w:w="2976" w:type="dxa"/>
            <w:vAlign w:val="center"/>
          </w:tcPr>
          <w:p w14:paraId="67DB75C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Hou (2019) </w:t>
            </w:r>
          </w:p>
        </w:tc>
        <w:tc>
          <w:tcPr>
            <w:tcW w:w="1418" w:type="dxa"/>
            <w:vAlign w:val="center"/>
          </w:tcPr>
          <w:p w14:paraId="694209C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Đài Loan </w:t>
            </w:r>
          </w:p>
        </w:tc>
        <w:tc>
          <w:tcPr>
            <w:tcW w:w="1701" w:type="dxa"/>
            <w:vAlign w:val="center"/>
          </w:tcPr>
          <w:p w14:paraId="257D8011" w14:textId="77777777" w:rsidR="00961F55" w:rsidRPr="006F3BC6" w:rsidRDefault="00961F55" w:rsidP="00961F55">
            <w:r w:rsidRPr="006F3BC6">
              <w:t xml:space="preserve">- Giải thưởng CSR;  </w:t>
            </w:r>
          </w:p>
        </w:tc>
        <w:tc>
          <w:tcPr>
            <w:tcW w:w="1559" w:type="dxa"/>
            <w:vAlign w:val="center"/>
          </w:tcPr>
          <w:p w14:paraId="5AA6DA2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4E0CCD8F"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5C36BF4A" w14:textId="77777777" w:rsidR="00961F55" w:rsidRPr="006F3BC6" w:rsidRDefault="00961F55" w:rsidP="00961F55"/>
        </w:tc>
        <w:tc>
          <w:tcPr>
            <w:tcW w:w="993" w:type="dxa"/>
            <w:vAlign w:val="center"/>
          </w:tcPr>
          <w:p w14:paraId="3B5559A4" w14:textId="77777777" w:rsidR="00961F55" w:rsidRPr="006F3BC6" w:rsidRDefault="00961F55" w:rsidP="00961F55"/>
        </w:tc>
        <w:tc>
          <w:tcPr>
            <w:tcW w:w="1275" w:type="dxa"/>
            <w:vAlign w:val="center"/>
          </w:tcPr>
          <w:p w14:paraId="545CC7A9"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085ABCD3" w14:textId="77777777" w:rsidTr="00F926D5">
        <w:trPr>
          <w:trHeight w:val="977"/>
        </w:trPr>
        <w:tc>
          <w:tcPr>
            <w:tcW w:w="709" w:type="dxa"/>
            <w:vAlign w:val="center"/>
          </w:tcPr>
          <w:p w14:paraId="5A48263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66</w:t>
            </w:r>
          </w:p>
        </w:tc>
        <w:tc>
          <w:tcPr>
            <w:tcW w:w="2976" w:type="dxa"/>
            <w:vAlign w:val="center"/>
          </w:tcPr>
          <w:p w14:paraId="1CEF8DE3" w14:textId="562511C1" w:rsidR="00961F55" w:rsidRPr="006F3BC6" w:rsidRDefault="00961F55" w:rsidP="00961F55">
            <w:pPr>
              <w:rPr>
                <w:rStyle w:val="fontstyle01"/>
                <w:rFonts w:ascii="Times New Roman" w:eastAsiaTheme="majorEastAsia" w:hAnsi="Times New Roman"/>
                <w:color w:val="auto"/>
                <w:sz w:val="22"/>
                <w:szCs w:val="22"/>
              </w:rPr>
            </w:pPr>
            <w:r w:rsidRPr="006F3BC6">
              <w:t>Isabel‐María García‐Sánchez</w:t>
            </w:r>
            <w:r w:rsidR="00150902" w:rsidRPr="006F3BC6">
              <w:t xml:space="preserve"> </w:t>
            </w:r>
            <w:r w:rsidR="00150902" w:rsidRPr="006F3BC6">
              <w:rPr>
                <w:i/>
              </w:rPr>
              <w:t>et al</w:t>
            </w:r>
            <w:r w:rsidR="00150902" w:rsidRPr="006F3BC6">
              <w:t xml:space="preserve">. </w:t>
            </w:r>
            <w:r w:rsidRPr="006F3BC6">
              <w:t>(2019)</w:t>
            </w:r>
          </w:p>
        </w:tc>
        <w:tc>
          <w:tcPr>
            <w:tcW w:w="1418" w:type="dxa"/>
            <w:vAlign w:val="center"/>
          </w:tcPr>
          <w:p w14:paraId="2D22F8E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Quốc tế</w:t>
            </w:r>
          </w:p>
        </w:tc>
        <w:tc>
          <w:tcPr>
            <w:tcW w:w="1701" w:type="dxa"/>
            <w:vAlign w:val="center"/>
          </w:tcPr>
          <w:p w14:paraId="31B2D184" w14:textId="77777777" w:rsidR="00961F55" w:rsidRPr="006F3BC6" w:rsidRDefault="00961F55" w:rsidP="00961F55">
            <w:r w:rsidRPr="006F3BC6">
              <w:t>- Điểm số CSR</w:t>
            </w:r>
          </w:p>
          <w:p w14:paraId="341C7F82" w14:textId="77777777" w:rsidR="00961F55" w:rsidRPr="006F3BC6" w:rsidRDefault="00961F55" w:rsidP="00961F55">
            <w:pPr>
              <w:rPr>
                <w:rStyle w:val="fontstyle01"/>
                <w:rFonts w:ascii="Times New Roman" w:eastAsiaTheme="majorEastAsia" w:hAnsi="Times New Roman"/>
                <w:color w:val="auto"/>
                <w:sz w:val="22"/>
                <w:szCs w:val="22"/>
              </w:rPr>
            </w:pPr>
          </w:p>
        </w:tc>
        <w:tc>
          <w:tcPr>
            <w:tcW w:w="1559" w:type="dxa"/>
            <w:vAlign w:val="center"/>
          </w:tcPr>
          <w:p w14:paraId="44546DCD" w14:textId="77777777" w:rsidR="00961F55" w:rsidRPr="006F3BC6" w:rsidRDefault="00961F55" w:rsidP="00961F55">
            <w:r w:rsidRPr="006F3BC6">
              <w:t>- Khả năng  tiếp cận vốn</w:t>
            </w:r>
          </w:p>
          <w:p w14:paraId="76052790" w14:textId="77777777" w:rsidR="00961F55" w:rsidRPr="006F3BC6" w:rsidRDefault="00961F55" w:rsidP="00961F55">
            <w:pPr>
              <w:rPr>
                <w:rStyle w:val="fontstyle01"/>
                <w:rFonts w:ascii="Times New Roman" w:eastAsiaTheme="majorEastAsia" w:hAnsi="Times New Roman"/>
                <w:color w:val="auto"/>
                <w:sz w:val="22"/>
                <w:szCs w:val="22"/>
              </w:rPr>
            </w:pPr>
            <w:r w:rsidRPr="006F3BC6">
              <w:t>(KZ)</w:t>
            </w:r>
          </w:p>
        </w:tc>
        <w:tc>
          <w:tcPr>
            <w:tcW w:w="850" w:type="dxa"/>
            <w:vAlign w:val="center"/>
          </w:tcPr>
          <w:p w14:paraId="3ECBB433"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27CCF028"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7C25EA05" w14:textId="77777777" w:rsidR="00961F55" w:rsidRPr="006F3BC6" w:rsidRDefault="00961F55" w:rsidP="00961F55"/>
        </w:tc>
        <w:tc>
          <w:tcPr>
            <w:tcW w:w="1275" w:type="dxa"/>
            <w:vAlign w:val="center"/>
          </w:tcPr>
          <w:p w14:paraId="558FCA8F"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506CD007" w14:textId="77777777" w:rsidTr="00F926D5">
        <w:tc>
          <w:tcPr>
            <w:tcW w:w="709" w:type="dxa"/>
            <w:vAlign w:val="center"/>
          </w:tcPr>
          <w:p w14:paraId="1C0A9B3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67</w:t>
            </w:r>
          </w:p>
        </w:tc>
        <w:tc>
          <w:tcPr>
            <w:tcW w:w="2976" w:type="dxa"/>
            <w:vAlign w:val="center"/>
          </w:tcPr>
          <w:p w14:paraId="5DF10EB4" w14:textId="37B19753" w:rsidR="00961F55" w:rsidRPr="006F3BC6" w:rsidRDefault="00961F55" w:rsidP="00961F55">
            <w:r w:rsidRPr="006F3BC6">
              <w:rPr>
                <w:rStyle w:val="fontstyle01"/>
                <w:rFonts w:ascii="Times New Roman" w:eastAsiaTheme="majorEastAsia" w:hAnsi="Times New Roman"/>
                <w:color w:val="auto"/>
                <w:sz w:val="22"/>
                <w:szCs w:val="22"/>
              </w:rPr>
              <w:t xml:space="preserve">Landi </w:t>
            </w:r>
            <w:r w:rsidR="00150902"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Sciarelli (2019)</w:t>
            </w:r>
          </w:p>
        </w:tc>
        <w:tc>
          <w:tcPr>
            <w:tcW w:w="1418" w:type="dxa"/>
            <w:vAlign w:val="center"/>
          </w:tcPr>
          <w:p w14:paraId="03CDF00D" w14:textId="77777777" w:rsidR="00961F55" w:rsidRPr="006F3BC6" w:rsidRDefault="00961F55" w:rsidP="00961F55">
            <w:r w:rsidRPr="006F3BC6">
              <w:rPr>
                <w:rStyle w:val="fontstyle01"/>
                <w:rFonts w:ascii="Times New Roman" w:eastAsiaTheme="majorEastAsia" w:hAnsi="Times New Roman"/>
                <w:color w:val="auto"/>
                <w:sz w:val="22"/>
                <w:szCs w:val="22"/>
              </w:rPr>
              <w:t>Italy</w:t>
            </w:r>
          </w:p>
        </w:tc>
        <w:tc>
          <w:tcPr>
            <w:tcW w:w="1701" w:type="dxa"/>
            <w:vAlign w:val="center"/>
          </w:tcPr>
          <w:p w14:paraId="0E7EE257" w14:textId="77777777" w:rsidR="00961F55" w:rsidRPr="006F3BC6" w:rsidRDefault="00961F55" w:rsidP="00961F55">
            <w:r w:rsidRPr="006F3BC6">
              <w:t>- Điểm số xếp hạng ESG;</w:t>
            </w:r>
          </w:p>
        </w:tc>
        <w:tc>
          <w:tcPr>
            <w:tcW w:w="1559" w:type="dxa"/>
            <w:vAlign w:val="center"/>
          </w:tcPr>
          <w:p w14:paraId="34BDDF40" w14:textId="77777777" w:rsidR="00961F55" w:rsidRPr="006F3BC6" w:rsidRDefault="00961F55" w:rsidP="00961F55">
            <w:pPr>
              <w:rPr>
                <w:rStyle w:val="fontstyle01"/>
                <w:rFonts w:ascii="Times New Roman" w:eastAsiaTheme="majorEastAsia" w:hAnsi="Times New Roman"/>
                <w:color w:val="auto"/>
                <w:sz w:val="22"/>
                <w:szCs w:val="22"/>
              </w:rPr>
            </w:pPr>
            <w:r w:rsidRPr="006F3BC6">
              <w:t>- Thu nhập bất thường</w:t>
            </w:r>
          </w:p>
        </w:tc>
        <w:tc>
          <w:tcPr>
            <w:tcW w:w="850" w:type="dxa"/>
            <w:vAlign w:val="center"/>
          </w:tcPr>
          <w:p w14:paraId="732A6434"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3C53037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57B7FD43" w14:textId="77777777" w:rsidR="00961F55" w:rsidRPr="006F3BC6" w:rsidRDefault="00961F55" w:rsidP="00961F55">
            <w:pPr>
              <w:rPr>
                <w:rStyle w:val="fontstyle01"/>
                <w:rFonts w:ascii="Times New Roman" w:eastAsiaTheme="majorEastAsia" w:hAnsi="Times New Roman"/>
                <w:color w:val="auto"/>
                <w:sz w:val="22"/>
                <w:szCs w:val="22"/>
              </w:rPr>
            </w:pPr>
          </w:p>
        </w:tc>
        <w:tc>
          <w:tcPr>
            <w:tcW w:w="1275" w:type="dxa"/>
            <w:vAlign w:val="center"/>
          </w:tcPr>
          <w:p w14:paraId="487BCCCE"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7E91D38F" w14:textId="77777777" w:rsidTr="00F926D5">
        <w:tc>
          <w:tcPr>
            <w:tcW w:w="709" w:type="dxa"/>
            <w:vAlign w:val="center"/>
          </w:tcPr>
          <w:p w14:paraId="79758A8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68</w:t>
            </w:r>
          </w:p>
        </w:tc>
        <w:tc>
          <w:tcPr>
            <w:tcW w:w="2976" w:type="dxa"/>
            <w:vAlign w:val="center"/>
          </w:tcPr>
          <w:p w14:paraId="2D509C7C" w14:textId="79B34EEA" w:rsidR="00961F55" w:rsidRPr="006F3BC6" w:rsidRDefault="00961F55" w:rsidP="00961F55">
            <w:r w:rsidRPr="006F3BC6">
              <w:t>Omar</w:t>
            </w:r>
            <w:r w:rsidR="00323699" w:rsidRPr="006F3BC6">
              <w:t xml:space="preserve"> </w:t>
            </w:r>
            <w:r w:rsidRPr="006F3BC6">
              <w:t>(2019)</w:t>
            </w:r>
          </w:p>
        </w:tc>
        <w:tc>
          <w:tcPr>
            <w:tcW w:w="1418" w:type="dxa"/>
            <w:vAlign w:val="center"/>
          </w:tcPr>
          <w:p w14:paraId="08901E7C" w14:textId="77777777" w:rsidR="00961F55" w:rsidRPr="006F3BC6" w:rsidRDefault="00961F55" w:rsidP="00961F55">
            <w:pPr>
              <w:rPr>
                <w:rStyle w:val="fontstyle01"/>
                <w:rFonts w:ascii="Times New Roman" w:eastAsiaTheme="majorEastAsia" w:hAnsi="Times New Roman"/>
                <w:color w:val="auto"/>
                <w:sz w:val="22"/>
                <w:szCs w:val="22"/>
              </w:rPr>
            </w:pPr>
            <w:r w:rsidRPr="006F3BC6">
              <w:t>Jordan</w:t>
            </w:r>
          </w:p>
        </w:tc>
        <w:tc>
          <w:tcPr>
            <w:tcW w:w="1701" w:type="dxa"/>
            <w:vAlign w:val="center"/>
          </w:tcPr>
          <w:p w14:paraId="1BEE41EE" w14:textId="77777777" w:rsidR="00961F55" w:rsidRPr="006F3BC6" w:rsidRDefault="00961F55" w:rsidP="00961F55">
            <w:r w:rsidRPr="006F3BC6">
              <w:t>- Thông tin bền vững</w:t>
            </w:r>
          </w:p>
        </w:tc>
        <w:tc>
          <w:tcPr>
            <w:tcW w:w="1559" w:type="dxa"/>
            <w:vAlign w:val="center"/>
          </w:tcPr>
          <w:p w14:paraId="1E641ADC" w14:textId="77777777" w:rsidR="00961F55" w:rsidRPr="006F3BC6" w:rsidRDefault="00961F55" w:rsidP="00961F55">
            <w:pPr>
              <w:rPr>
                <w:rStyle w:val="fontstyle01"/>
                <w:rFonts w:ascii="Times New Roman" w:eastAsiaTheme="majorEastAsia" w:hAnsi="Times New Roman"/>
                <w:color w:val="auto"/>
                <w:sz w:val="22"/>
                <w:szCs w:val="22"/>
              </w:rPr>
            </w:pPr>
          </w:p>
          <w:p w14:paraId="016723C5" w14:textId="77777777" w:rsidR="00961F55" w:rsidRPr="006F3BC6" w:rsidRDefault="00961F55" w:rsidP="00961F55">
            <w:r w:rsidRPr="006F3BC6">
              <w:rPr>
                <w:rStyle w:val="fontstyle01"/>
                <w:rFonts w:ascii="Times New Roman" w:eastAsiaTheme="majorEastAsia" w:hAnsi="Times New Roman"/>
                <w:color w:val="auto"/>
                <w:sz w:val="22"/>
                <w:szCs w:val="22"/>
              </w:rPr>
              <w:t>- Tobin’s Q</w:t>
            </w:r>
          </w:p>
          <w:p w14:paraId="6CD3F8BB" w14:textId="77777777" w:rsidR="00961F55" w:rsidRPr="006F3BC6" w:rsidRDefault="00961F55" w:rsidP="00961F55">
            <w:r w:rsidRPr="006F3BC6">
              <w:t>- Lợi nhuận</w:t>
            </w:r>
          </w:p>
        </w:tc>
        <w:tc>
          <w:tcPr>
            <w:tcW w:w="850" w:type="dxa"/>
            <w:vAlign w:val="center"/>
          </w:tcPr>
          <w:p w14:paraId="1AFA18A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7912B5F" w14:textId="77777777" w:rsidR="00961F55" w:rsidRPr="006F3BC6" w:rsidRDefault="00961F55" w:rsidP="00961F55"/>
        </w:tc>
        <w:tc>
          <w:tcPr>
            <w:tcW w:w="993" w:type="dxa"/>
            <w:vAlign w:val="center"/>
          </w:tcPr>
          <w:p w14:paraId="6739876B" w14:textId="77777777" w:rsidR="00961F55" w:rsidRPr="006F3BC6" w:rsidRDefault="00961F55" w:rsidP="00961F55">
            <w:pPr>
              <w:rPr>
                <w:rStyle w:val="fontstyle01"/>
                <w:rFonts w:ascii="Times New Roman" w:eastAsiaTheme="majorEastAsia" w:hAnsi="Times New Roman"/>
                <w:color w:val="auto"/>
                <w:sz w:val="22"/>
                <w:szCs w:val="22"/>
              </w:rPr>
            </w:pPr>
          </w:p>
        </w:tc>
        <w:tc>
          <w:tcPr>
            <w:tcW w:w="1275" w:type="dxa"/>
            <w:vAlign w:val="center"/>
          </w:tcPr>
          <w:p w14:paraId="250CFEA5"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1C1F7B64" w14:textId="77777777" w:rsidTr="00F926D5">
        <w:tc>
          <w:tcPr>
            <w:tcW w:w="709" w:type="dxa"/>
            <w:vAlign w:val="center"/>
          </w:tcPr>
          <w:p w14:paraId="3B6E0A1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69</w:t>
            </w:r>
          </w:p>
        </w:tc>
        <w:tc>
          <w:tcPr>
            <w:tcW w:w="2976" w:type="dxa"/>
            <w:vAlign w:val="center"/>
          </w:tcPr>
          <w:p w14:paraId="0784DE0F" w14:textId="21FF5100" w:rsidR="00961F55" w:rsidRPr="006F3BC6" w:rsidRDefault="00961F55" w:rsidP="00961F55">
            <w:pPr>
              <w:rPr>
                <w:rStyle w:val="fontstyle01"/>
                <w:rFonts w:ascii="Times New Roman" w:eastAsiaTheme="majorEastAsia" w:hAnsi="Times New Roman"/>
                <w:color w:val="auto"/>
                <w:sz w:val="22"/>
                <w:szCs w:val="22"/>
              </w:rPr>
            </w:pPr>
            <w:r w:rsidRPr="006F3BC6">
              <w:t>Okpa</w:t>
            </w:r>
            <w:r w:rsidR="00323699" w:rsidRPr="006F3BC6">
              <w:t xml:space="preserve"> </w:t>
            </w:r>
            <w:r w:rsidR="00323699" w:rsidRPr="006F3BC6">
              <w:rPr>
                <w:i/>
              </w:rPr>
              <w:t>et al.</w:t>
            </w:r>
            <w:r w:rsidRPr="006F3BC6">
              <w:t xml:space="preserve"> (2019)</w:t>
            </w:r>
          </w:p>
        </w:tc>
        <w:tc>
          <w:tcPr>
            <w:tcW w:w="1418" w:type="dxa"/>
            <w:vAlign w:val="center"/>
          </w:tcPr>
          <w:p w14:paraId="0F479B8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Anh </w:t>
            </w:r>
          </w:p>
        </w:tc>
        <w:tc>
          <w:tcPr>
            <w:tcW w:w="1701" w:type="dxa"/>
            <w:vAlign w:val="center"/>
          </w:tcPr>
          <w:p w14:paraId="4927293E" w14:textId="77777777" w:rsidR="00961F55" w:rsidRPr="006F3BC6" w:rsidRDefault="00961F55" w:rsidP="00961F55">
            <w:r w:rsidRPr="006F3BC6">
              <w:t xml:space="preserve">- Điểm số ESG; </w:t>
            </w:r>
          </w:p>
          <w:p w14:paraId="7E661220" w14:textId="77777777" w:rsidR="00961F55" w:rsidRPr="006F3BC6" w:rsidRDefault="00961F55" w:rsidP="00961F55">
            <w:r w:rsidRPr="006F3BC6">
              <w:t xml:space="preserve">- Điểm số E </w:t>
            </w:r>
          </w:p>
          <w:p w14:paraId="2CD25754" w14:textId="77777777" w:rsidR="00961F55" w:rsidRPr="006F3BC6" w:rsidRDefault="00961F55" w:rsidP="00961F55">
            <w:r w:rsidRPr="006F3BC6">
              <w:t xml:space="preserve">- Điểm số S </w:t>
            </w:r>
          </w:p>
          <w:p w14:paraId="1C6CF52E" w14:textId="77777777" w:rsidR="00961F55" w:rsidRPr="006F3BC6" w:rsidRDefault="00961F55" w:rsidP="00961F55">
            <w:r w:rsidRPr="006F3BC6">
              <w:t xml:space="preserve">- Điểm số G </w:t>
            </w:r>
          </w:p>
          <w:p w14:paraId="1B069A03" w14:textId="77777777" w:rsidR="00961F55" w:rsidRPr="006F3BC6" w:rsidRDefault="00961F55" w:rsidP="00961F55">
            <w:pPr>
              <w:rPr>
                <w:rStyle w:val="fontstyle01"/>
                <w:rFonts w:ascii="Times New Roman" w:hAnsi="Times New Roman"/>
                <w:color w:val="auto"/>
                <w:sz w:val="22"/>
                <w:szCs w:val="22"/>
              </w:rPr>
            </w:pPr>
          </w:p>
        </w:tc>
        <w:tc>
          <w:tcPr>
            <w:tcW w:w="1559" w:type="dxa"/>
            <w:vAlign w:val="center"/>
          </w:tcPr>
          <w:p w14:paraId="674F36AF" w14:textId="77777777" w:rsidR="00961F55" w:rsidRPr="006F3BC6" w:rsidRDefault="00961F55" w:rsidP="00961F55">
            <w:r w:rsidRPr="006F3BC6">
              <w:t>- ROA;</w:t>
            </w:r>
          </w:p>
          <w:p w14:paraId="64F1D05B" w14:textId="77777777" w:rsidR="00961F55" w:rsidRPr="006F3BC6" w:rsidRDefault="00961F55" w:rsidP="00961F55">
            <w:r w:rsidRPr="006F3BC6">
              <w:t xml:space="preserve">- Giá cổ phiếu; </w:t>
            </w:r>
          </w:p>
          <w:p w14:paraId="2BD32BC5" w14:textId="77777777" w:rsidR="00961F55" w:rsidRPr="006F3BC6" w:rsidRDefault="00961F55" w:rsidP="00961F55">
            <w:pPr>
              <w:rPr>
                <w:rStyle w:val="fontstyle01"/>
                <w:rFonts w:ascii="Times New Roman" w:eastAsiaTheme="majorEastAsia" w:hAnsi="Times New Roman"/>
                <w:color w:val="auto"/>
                <w:sz w:val="22"/>
                <w:szCs w:val="22"/>
              </w:rPr>
            </w:pPr>
            <w:r w:rsidRPr="006F3BC6">
              <w:t>- Dòng tiền (FCF)</w:t>
            </w:r>
          </w:p>
        </w:tc>
        <w:tc>
          <w:tcPr>
            <w:tcW w:w="850" w:type="dxa"/>
            <w:vAlign w:val="center"/>
          </w:tcPr>
          <w:p w14:paraId="5F42EFF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25FBE66A" w14:textId="77777777" w:rsidR="00961F55" w:rsidRPr="006F3BC6" w:rsidRDefault="00961F55" w:rsidP="00961F55"/>
        </w:tc>
        <w:tc>
          <w:tcPr>
            <w:tcW w:w="993" w:type="dxa"/>
            <w:vAlign w:val="center"/>
          </w:tcPr>
          <w:p w14:paraId="4BC33FA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1C6CFC80"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17CB5BFC" w14:textId="77777777" w:rsidTr="00F926D5">
        <w:tc>
          <w:tcPr>
            <w:tcW w:w="709" w:type="dxa"/>
            <w:vAlign w:val="center"/>
          </w:tcPr>
          <w:p w14:paraId="7ECD6A5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70</w:t>
            </w:r>
          </w:p>
        </w:tc>
        <w:tc>
          <w:tcPr>
            <w:tcW w:w="2976" w:type="dxa"/>
            <w:vAlign w:val="center"/>
          </w:tcPr>
          <w:p w14:paraId="29758298" w14:textId="50564BD8" w:rsidR="00961F55" w:rsidRPr="006F3BC6" w:rsidRDefault="00961F55" w:rsidP="00961F55">
            <w:r w:rsidRPr="006F3BC6">
              <w:rPr>
                <w:rStyle w:val="fontstyle01"/>
                <w:rFonts w:ascii="Times New Roman" w:eastAsiaTheme="majorEastAsia" w:hAnsi="Times New Roman"/>
                <w:color w:val="auto"/>
                <w:sz w:val="22"/>
                <w:szCs w:val="22"/>
              </w:rPr>
              <w:t xml:space="preserve">Sekhon </w:t>
            </w:r>
            <w:r w:rsidR="00D2750E"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Kathuria (2019)</w:t>
            </w:r>
          </w:p>
        </w:tc>
        <w:tc>
          <w:tcPr>
            <w:tcW w:w="1418" w:type="dxa"/>
            <w:vAlign w:val="center"/>
          </w:tcPr>
          <w:p w14:paraId="1C1FC5C8" w14:textId="77777777" w:rsidR="00961F55" w:rsidRPr="006F3BC6" w:rsidRDefault="00961F55" w:rsidP="00961F55">
            <w:r w:rsidRPr="006F3BC6">
              <w:t xml:space="preserve">Ấn Độ </w:t>
            </w:r>
          </w:p>
        </w:tc>
        <w:tc>
          <w:tcPr>
            <w:tcW w:w="1701" w:type="dxa"/>
            <w:vAlign w:val="center"/>
          </w:tcPr>
          <w:p w14:paraId="09F344D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54A525B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5EA4414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5E6A4226" w14:textId="77777777" w:rsidR="00961F55" w:rsidRPr="006F3BC6" w:rsidRDefault="00961F55" w:rsidP="00961F55">
            <w:r w:rsidRPr="006F3BC6">
              <w:rPr>
                <w:rStyle w:val="fontstyle01"/>
                <w:rFonts w:ascii="Times New Roman" w:eastAsiaTheme="majorEastAsia" w:hAnsi="Times New Roman"/>
                <w:color w:val="auto"/>
                <w:sz w:val="22"/>
                <w:szCs w:val="22"/>
              </w:rPr>
              <w:t>- Lợi nhuận gộp</w:t>
            </w:r>
          </w:p>
        </w:tc>
        <w:tc>
          <w:tcPr>
            <w:tcW w:w="850" w:type="dxa"/>
            <w:vAlign w:val="center"/>
          </w:tcPr>
          <w:p w14:paraId="2D788C77" w14:textId="77777777" w:rsidR="00961F55" w:rsidRPr="006F3BC6" w:rsidRDefault="00961F55" w:rsidP="00961F55"/>
        </w:tc>
        <w:tc>
          <w:tcPr>
            <w:tcW w:w="993" w:type="dxa"/>
            <w:vAlign w:val="center"/>
          </w:tcPr>
          <w:p w14:paraId="04B170D9" w14:textId="77777777" w:rsidR="00961F55" w:rsidRPr="006F3BC6" w:rsidRDefault="00961F55" w:rsidP="00961F55"/>
        </w:tc>
        <w:tc>
          <w:tcPr>
            <w:tcW w:w="993" w:type="dxa"/>
            <w:vAlign w:val="center"/>
          </w:tcPr>
          <w:p w14:paraId="2642F07A"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71104246"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30B00B4E" w14:textId="77777777" w:rsidTr="00F926D5">
        <w:tc>
          <w:tcPr>
            <w:tcW w:w="709" w:type="dxa"/>
            <w:vAlign w:val="center"/>
          </w:tcPr>
          <w:p w14:paraId="6F94A36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71</w:t>
            </w:r>
          </w:p>
        </w:tc>
        <w:tc>
          <w:tcPr>
            <w:tcW w:w="2976" w:type="dxa"/>
            <w:vAlign w:val="center"/>
          </w:tcPr>
          <w:p w14:paraId="344D3328" w14:textId="20D14AB6" w:rsidR="00961F55" w:rsidRPr="006F3BC6" w:rsidRDefault="00961F55" w:rsidP="00961F55">
            <w:r w:rsidRPr="006F3BC6">
              <w:rPr>
                <w:rStyle w:val="fontstyle01"/>
                <w:rFonts w:ascii="Times New Roman" w:eastAsiaTheme="majorEastAsia" w:hAnsi="Times New Roman"/>
                <w:color w:val="auto"/>
                <w:sz w:val="22"/>
                <w:szCs w:val="22"/>
              </w:rPr>
              <w:t xml:space="preserve">Siueia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10B05AE1" w14:textId="77777777" w:rsidR="00961F55" w:rsidRPr="006F3BC6" w:rsidRDefault="00961F55" w:rsidP="00961F55">
            <w:r w:rsidRPr="006F3BC6">
              <w:t>Cộng hòa Nam Phi và Mozambique</w:t>
            </w:r>
          </w:p>
        </w:tc>
        <w:tc>
          <w:tcPr>
            <w:tcW w:w="1701" w:type="dxa"/>
            <w:vAlign w:val="center"/>
          </w:tcPr>
          <w:p w14:paraId="589B18F1"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Chỉ số CSR </w:t>
            </w:r>
          </w:p>
        </w:tc>
        <w:tc>
          <w:tcPr>
            <w:tcW w:w="1559" w:type="dxa"/>
            <w:vAlign w:val="center"/>
          </w:tcPr>
          <w:p w14:paraId="5118C00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3D8B844A" w14:textId="77777777" w:rsidR="00961F55" w:rsidRPr="006F3BC6" w:rsidRDefault="00961F55" w:rsidP="00961F55">
            <w:r w:rsidRPr="006F3BC6">
              <w:rPr>
                <w:rStyle w:val="fontstyle01"/>
                <w:rFonts w:ascii="Times New Roman" w:eastAsiaTheme="majorEastAsia" w:hAnsi="Times New Roman"/>
                <w:color w:val="auto"/>
                <w:sz w:val="22"/>
                <w:szCs w:val="22"/>
              </w:rPr>
              <w:t>-ROE</w:t>
            </w:r>
          </w:p>
        </w:tc>
        <w:tc>
          <w:tcPr>
            <w:tcW w:w="850" w:type="dxa"/>
            <w:vAlign w:val="center"/>
          </w:tcPr>
          <w:p w14:paraId="2C5EEA1E" w14:textId="77777777" w:rsidR="00961F55" w:rsidRPr="006F3BC6" w:rsidRDefault="00961F55" w:rsidP="00961F55"/>
        </w:tc>
        <w:tc>
          <w:tcPr>
            <w:tcW w:w="993" w:type="dxa"/>
            <w:vAlign w:val="center"/>
          </w:tcPr>
          <w:p w14:paraId="50485591" w14:textId="77777777" w:rsidR="00961F55" w:rsidRPr="006F3BC6" w:rsidRDefault="00961F55" w:rsidP="00961F55"/>
        </w:tc>
        <w:tc>
          <w:tcPr>
            <w:tcW w:w="993" w:type="dxa"/>
            <w:vAlign w:val="center"/>
          </w:tcPr>
          <w:p w14:paraId="02077F4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74A9C9CF"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50B594FE" w14:textId="77777777" w:rsidTr="00F926D5">
        <w:tc>
          <w:tcPr>
            <w:tcW w:w="709" w:type="dxa"/>
            <w:vAlign w:val="center"/>
          </w:tcPr>
          <w:p w14:paraId="6CAE788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72</w:t>
            </w:r>
          </w:p>
        </w:tc>
        <w:tc>
          <w:tcPr>
            <w:tcW w:w="2976" w:type="dxa"/>
            <w:vAlign w:val="center"/>
          </w:tcPr>
          <w:p w14:paraId="7C5331BA" w14:textId="37691FB8" w:rsidR="00961F55" w:rsidRPr="006F3BC6" w:rsidRDefault="00961F55" w:rsidP="00961F55">
            <w:r w:rsidRPr="006F3BC6">
              <w:rPr>
                <w:rStyle w:val="fontstyle01"/>
                <w:rFonts w:ascii="Times New Roman" w:eastAsiaTheme="majorEastAsia" w:hAnsi="Times New Roman"/>
                <w:color w:val="auto"/>
                <w:sz w:val="22"/>
                <w:szCs w:val="22"/>
              </w:rPr>
              <w:t xml:space="preserve">Sroufe </w:t>
            </w:r>
            <w:r w:rsidR="00D2750E"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Gopalakrishn a-Remani (2019)</w:t>
            </w:r>
          </w:p>
        </w:tc>
        <w:tc>
          <w:tcPr>
            <w:tcW w:w="1418" w:type="dxa"/>
            <w:vAlign w:val="center"/>
          </w:tcPr>
          <w:p w14:paraId="1EA7A67B" w14:textId="77777777" w:rsidR="00961F55" w:rsidRPr="006F3BC6" w:rsidRDefault="00961F55" w:rsidP="00961F55">
            <w:r w:rsidRPr="006F3BC6">
              <w:t xml:space="preserve">Mỹ </w:t>
            </w:r>
          </w:p>
        </w:tc>
        <w:tc>
          <w:tcPr>
            <w:tcW w:w="1701" w:type="dxa"/>
            <w:vAlign w:val="center"/>
          </w:tcPr>
          <w:p w14:paraId="20AA848B" w14:textId="77777777" w:rsidR="00961F55" w:rsidRPr="006F3BC6" w:rsidRDefault="00961F55" w:rsidP="00961F55">
            <w:r w:rsidRPr="006F3BC6">
              <w:t xml:space="preserve">- Điểm số ESG </w:t>
            </w:r>
          </w:p>
        </w:tc>
        <w:tc>
          <w:tcPr>
            <w:tcW w:w="1559" w:type="dxa"/>
            <w:vAlign w:val="center"/>
          </w:tcPr>
          <w:p w14:paraId="48AB836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-ROI </w:t>
            </w:r>
          </w:p>
          <w:p w14:paraId="76DC645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-ROA </w:t>
            </w:r>
          </w:p>
          <w:p w14:paraId="0001AB8F" w14:textId="77777777" w:rsidR="00961F55" w:rsidRPr="006F3BC6" w:rsidRDefault="00961F55" w:rsidP="00961F55">
            <w:r w:rsidRPr="006F3BC6">
              <w:rPr>
                <w:rStyle w:val="fontstyle01"/>
                <w:rFonts w:ascii="Times New Roman" w:eastAsiaTheme="majorEastAsia" w:hAnsi="Times New Roman"/>
                <w:color w:val="auto"/>
                <w:sz w:val="22"/>
                <w:szCs w:val="22"/>
              </w:rPr>
              <w:t>- Lợi nhuận gộp</w:t>
            </w:r>
          </w:p>
        </w:tc>
        <w:tc>
          <w:tcPr>
            <w:tcW w:w="850" w:type="dxa"/>
            <w:vAlign w:val="center"/>
          </w:tcPr>
          <w:p w14:paraId="5B1F3389"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5708FD84" w14:textId="77777777" w:rsidR="00961F55" w:rsidRPr="006F3BC6" w:rsidRDefault="00961F55" w:rsidP="00961F55"/>
        </w:tc>
        <w:tc>
          <w:tcPr>
            <w:tcW w:w="993" w:type="dxa"/>
            <w:vAlign w:val="center"/>
          </w:tcPr>
          <w:p w14:paraId="0EF28420" w14:textId="77777777" w:rsidR="00961F55" w:rsidRPr="006F3BC6" w:rsidRDefault="00961F55" w:rsidP="00961F55"/>
        </w:tc>
        <w:tc>
          <w:tcPr>
            <w:tcW w:w="1275" w:type="dxa"/>
            <w:vAlign w:val="center"/>
          </w:tcPr>
          <w:p w14:paraId="08C38AEE"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1F7E9B17" w14:textId="77777777" w:rsidTr="00F926D5">
        <w:tc>
          <w:tcPr>
            <w:tcW w:w="709" w:type="dxa"/>
            <w:vAlign w:val="center"/>
          </w:tcPr>
          <w:p w14:paraId="6121A78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73</w:t>
            </w:r>
          </w:p>
        </w:tc>
        <w:tc>
          <w:tcPr>
            <w:tcW w:w="2976" w:type="dxa"/>
            <w:vAlign w:val="center"/>
          </w:tcPr>
          <w:p w14:paraId="63246B9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Velte (2019) </w:t>
            </w:r>
          </w:p>
        </w:tc>
        <w:tc>
          <w:tcPr>
            <w:tcW w:w="1418" w:type="dxa"/>
            <w:vAlign w:val="center"/>
          </w:tcPr>
          <w:p w14:paraId="07404445" w14:textId="77777777" w:rsidR="00961F55" w:rsidRPr="006F3BC6" w:rsidRDefault="00961F55" w:rsidP="00961F55">
            <w:r w:rsidRPr="006F3BC6">
              <w:t xml:space="preserve">Đức </w:t>
            </w:r>
          </w:p>
        </w:tc>
        <w:tc>
          <w:tcPr>
            <w:tcW w:w="1701" w:type="dxa"/>
            <w:vAlign w:val="center"/>
          </w:tcPr>
          <w:p w14:paraId="4787B853" w14:textId="77777777" w:rsidR="00961F55" w:rsidRPr="006F3BC6" w:rsidRDefault="00961F55" w:rsidP="00961F55">
            <w:r w:rsidRPr="006F3BC6">
              <w:t xml:space="preserve">- Điểm số ESG; </w:t>
            </w:r>
          </w:p>
          <w:p w14:paraId="3CB716E7" w14:textId="77777777" w:rsidR="00961F55" w:rsidRPr="006F3BC6" w:rsidRDefault="00961F55" w:rsidP="00961F55">
            <w:r w:rsidRPr="006F3BC6">
              <w:lastRenderedPageBreak/>
              <w:t xml:space="preserve">- Điểm số E; </w:t>
            </w:r>
          </w:p>
          <w:p w14:paraId="56F67216" w14:textId="77777777" w:rsidR="00961F55" w:rsidRPr="006F3BC6" w:rsidRDefault="00961F55" w:rsidP="00961F55">
            <w:r w:rsidRPr="006F3BC6">
              <w:t>- Điểm số S</w:t>
            </w:r>
          </w:p>
          <w:p w14:paraId="47838B7C" w14:textId="77777777" w:rsidR="00961F55" w:rsidRPr="006F3BC6" w:rsidRDefault="00961F55" w:rsidP="00961F55">
            <w:r w:rsidRPr="006F3BC6">
              <w:t xml:space="preserve">- Điểm số G </w:t>
            </w:r>
          </w:p>
        </w:tc>
        <w:tc>
          <w:tcPr>
            <w:tcW w:w="1559" w:type="dxa"/>
            <w:vAlign w:val="center"/>
          </w:tcPr>
          <w:p w14:paraId="1C8AF78E" w14:textId="77777777" w:rsidR="00961F55" w:rsidRPr="006F3BC6" w:rsidRDefault="00961F55" w:rsidP="00961F55">
            <w:r w:rsidRPr="006F3BC6">
              <w:rPr>
                <w:rStyle w:val="fontstyle01"/>
                <w:rFonts w:ascii="Times New Roman" w:eastAsiaTheme="majorEastAsia" w:hAnsi="Times New Roman"/>
                <w:color w:val="auto"/>
                <w:sz w:val="22"/>
                <w:szCs w:val="22"/>
              </w:rPr>
              <w:lastRenderedPageBreak/>
              <w:t xml:space="preserve">ROA </w:t>
            </w:r>
          </w:p>
        </w:tc>
        <w:tc>
          <w:tcPr>
            <w:tcW w:w="850" w:type="dxa"/>
            <w:vAlign w:val="center"/>
          </w:tcPr>
          <w:p w14:paraId="1A47BE7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D624700" w14:textId="77777777" w:rsidR="00961F55" w:rsidRPr="006F3BC6" w:rsidRDefault="00961F55" w:rsidP="00961F55"/>
        </w:tc>
        <w:tc>
          <w:tcPr>
            <w:tcW w:w="993" w:type="dxa"/>
            <w:vAlign w:val="center"/>
          </w:tcPr>
          <w:p w14:paraId="4E4AA331" w14:textId="77777777" w:rsidR="00961F55" w:rsidRPr="006F3BC6" w:rsidRDefault="00961F55" w:rsidP="00961F55"/>
        </w:tc>
        <w:tc>
          <w:tcPr>
            <w:tcW w:w="1275" w:type="dxa"/>
            <w:vAlign w:val="center"/>
          </w:tcPr>
          <w:p w14:paraId="206360A0" w14:textId="77777777" w:rsidR="00961F55" w:rsidRPr="006F3BC6" w:rsidRDefault="00961F55" w:rsidP="00961F55">
            <w:r w:rsidRPr="006F3BC6">
              <w:t xml:space="preserve">Quyền lực </w:t>
            </w:r>
            <w:r w:rsidRPr="006F3BC6">
              <w:lastRenderedPageBreak/>
              <w:t>CEO</w:t>
            </w:r>
          </w:p>
        </w:tc>
      </w:tr>
      <w:tr w:rsidR="00B6198D" w:rsidRPr="006F3BC6" w14:paraId="217F221C" w14:textId="77777777" w:rsidTr="00F926D5">
        <w:tc>
          <w:tcPr>
            <w:tcW w:w="709" w:type="dxa"/>
            <w:vAlign w:val="center"/>
          </w:tcPr>
          <w:p w14:paraId="5710875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74</w:t>
            </w:r>
          </w:p>
        </w:tc>
        <w:tc>
          <w:tcPr>
            <w:tcW w:w="2976" w:type="dxa"/>
            <w:vAlign w:val="center"/>
          </w:tcPr>
          <w:p w14:paraId="3024E11C" w14:textId="07995E00" w:rsidR="00961F55" w:rsidRPr="006F3BC6" w:rsidRDefault="00961F55" w:rsidP="00961F55">
            <w:r w:rsidRPr="006F3BC6">
              <w:rPr>
                <w:rStyle w:val="fontstyle01"/>
                <w:rFonts w:ascii="Times New Roman" w:eastAsiaTheme="majorEastAsia" w:hAnsi="Times New Roman"/>
                <w:color w:val="auto"/>
                <w:sz w:val="22"/>
                <w:szCs w:val="22"/>
              </w:rPr>
              <w:t>Walker</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11DCB41C" w14:textId="77777777" w:rsidR="00961F55" w:rsidRPr="006F3BC6" w:rsidRDefault="00961F55" w:rsidP="00961F55">
            <w:r w:rsidRPr="006F3BC6">
              <w:t xml:space="preserve">Quốc Tế </w:t>
            </w:r>
          </w:p>
        </w:tc>
        <w:tc>
          <w:tcPr>
            <w:tcW w:w="1701" w:type="dxa"/>
            <w:vAlign w:val="center"/>
          </w:tcPr>
          <w:p w14:paraId="5AF64DD8" w14:textId="77777777" w:rsidR="00961F55" w:rsidRPr="006F3BC6" w:rsidRDefault="00961F55" w:rsidP="00961F55">
            <w:r w:rsidRPr="006F3BC6">
              <w:t xml:space="preserve">- Các điểm mạnh và điểm yếu của CSR </w:t>
            </w:r>
          </w:p>
        </w:tc>
        <w:tc>
          <w:tcPr>
            <w:tcW w:w="1559" w:type="dxa"/>
            <w:vAlign w:val="center"/>
          </w:tcPr>
          <w:p w14:paraId="36152FB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65D5181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3B09E733" w14:textId="77777777" w:rsidR="00961F55" w:rsidRPr="006F3BC6" w:rsidRDefault="00961F55" w:rsidP="00961F55"/>
        </w:tc>
        <w:tc>
          <w:tcPr>
            <w:tcW w:w="993" w:type="dxa"/>
            <w:vAlign w:val="center"/>
          </w:tcPr>
          <w:p w14:paraId="05F755E4" w14:textId="77777777" w:rsidR="00961F55" w:rsidRPr="006F3BC6" w:rsidRDefault="00961F55" w:rsidP="00961F55"/>
        </w:tc>
        <w:tc>
          <w:tcPr>
            <w:tcW w:w="1275" w:type="dxa"/>
            <w:vAlign w:val="center"/>
          </w:tcPr>
          <w:p w14:paraId="7CA6AE71" w14:textId="77777777" w:rsidR="00961F55" w:rsidRPr="006F3BC6" w:rsidRDefault="00961F55" w:rsidP="00961F55">
            <w:r w:rsidRPr="006F3BC6">
              <w:t>Quy định  môi trường</w:t>
            </w:r>
          </w:p>
        </w:tc>
      </w:tr>
      <w:tr w:rsidR="00B6198D" w:rsidRPr="006F3BC6" w14:paraId="3BD905CC" w14:textId="77777777" w:rsidTr="00F926D5">
        <w:tc>
          <w:tcPr>
            <w:tcW w:w="709" w:type="dxa"/>
            <w:vAlign w:val="center"/>
          </w:tcPr>
          <w:p w14:paraId="254C45C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75</w:t>
            </w:r>
          </w:p>
        </w:tc>
        <w:tc>
          <w:tcPr>
            <w:tcW w:w="2976" w:type="dxa"/>
            <w:vAlign w:val="center"/>
          </w:tcPr>
          <w:p w14:paraId="7A1E4A5E" w14:textId="08FDD4A4" w:rsidR="00961F55" w:rsidRPr="006F3BC6" w:rsidRDefault="00961F55" w:rsidP="00961F55">
            <w:r w:rsidRPr="006F3BC6">
              <w:rPr>
                <w:rStyle w:val="fontstyle01"/>
                <w:rFonts w:ascii="Times New Roman" w:eastAsiaTheme="majorEastAsia" w:hAnsi="Times New Roman"/>
                <w:color w:val="auto"/>
                <w:sz w:val="22"/>
                <w:szCs w:val="22"/>
              </w:rPr>
              <w:t>Zolotoy</w:t>
            </w:r>
            <w:r w:rsidR="00D2750E" w:rsidRPr="006F3BC6">
              <w:t xml:space="preserve"> </w:t>
            </w:r>
            <w:r w:rsidR="00D2750E" w:rsidRPr="006F3BC6">
              <w:rPr>
                <w:i/>
              </w:rPr>
              <w:t>et al.</w:t>
            </w:r>
            <w:r w:rsidR="00D2750E"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(2019)</w:t>
            </w:r>
          </w:p>
        </w:tc>
        <w:tc>
          <w:tcPr>
            <w:tcW w:w="1418" w:type="dxa"/>
            <w:vAlign w:val="center"/>
          </w:tcPr>
          <w:p w14:paraId="7717FF3E" w14:textId="77777777" w:rsidR="00961F55" w:rsidRPr="006F3BC6" w:rsidRDefault="00961F55" w:rsidP="00961F55">
            <w:r w:rsidRPr="006F3BC6">
              <w:t xml:space="preserve">Mỹ </w:t>
            </w:r>
          </w:p>
        </w:tc>
        <w:tc>
          <w:tcPr>
            <w:tcW w:w="1701" w:type="dxa"/>
            <w:vAlign w:val="center"/>
          </w:tcPr>
          <w:p w14:paraId="6EA7DA8B" w14:textId="77777777" w:rsidR="00961F55" w:rsidRPr="006F3BC6" w:rsidRDefault="00961F55" w:rsidP="00961F55">
            <w:r w:rsidRPr="006F3BC6">
              <w:t xml:space="preserve">- Điểm số ESG </w:t>
            </w:r>
          </w:p>
        </w:tc>
        <w:tc>
          <w:tcPr>
            <w:tcW w:w="1559" w:type="dxa"/>
            <w:vAlign w:val="center"/>
          </w:tcPr>
          <w:p w14:paraId="3877EB6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6B8F81D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7B754615" w14:textId="77777777" w:rsidR="00961F55" w:rsidRPr="006F3BC6" w:rsidRDefault="00961F55" w:rsidP="00961F55"/>
        </w:tc>
        <w:tc>
          <w:tcPr>
            <w:tcW w:w="993" w:type="dxa"/>
            <w:vAlign w:val="center"/>
          </w:tcPr>
          <w:p w14:paraId="5D0E9554" w14:textId="77777777" w:rsidR="00961F55" w:rsidRPr="006F3BC6" w:rsidRDefault="00961F55" w:rsidP="00961F55"/>
        </w:tc>
        <w:tc>
          <w:tcPr>
            <w:tcW w:w="1275" w:type="dxa"/>
            <w:vAlign w:val="center"/>
          </w:tcPr>
          <w:p w14:paraId="1383A18B" w14:textId="77777777" w:rsidR="00961F55" w:rsidRPr="006F3BC6" w:rsidRDefault="00961F55" w:rsidP="00961F55">
            <w:r w:rsidRPr="006F3BC6">
              <w:t>Tôn giáo địa phương</w:t>
            </w:r>
          </w:p>
        </w:tc>
      </w:tr>
      <w:tr w:rsidR="00B6198D" w:rsidRPr="006F3BC6" w14:paraId="16B058C7" w14:textId="77777777" w:rsidTr="00F926D5">
        <w:tc>
          <w:tcPr>
            <w:tcW w:w="709" w:type="dxa"/>
            <w:vAlign w:val="center"/>
          </w:tcPr>
          <w:p w14:paraId="0FC034B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76</w:t>
            </w:r>
          </w:p>
        </w:tc>
        <w:tc>
          <w:tcPr>
            <w:tcW w:w="2976" w:type="dxa"/>
            <w:vAlign w:val="center"/>
          </w:tcPr>
          <w:p w14:paraId="5BB2D62C" w14:textId="3DE1758A" w:rsidR="00961F55" w:rsidRPr="006F3BC6" w:rsidRDefault="00096791" w:rsidP="00961F55">
            <w:pPr>
              <w:rPr>
                <w:rStyle w:val="fontstyle01"/>
                <w:rFonts w:ascii="Times New Roman" w:eastAsiaTheme="majorEastAsia" w:hAnsi="Times New Roman"/>
                <w:color w:val="auto"/>
                <w:sz w:val="22"/>
                <w:szCs w:val="22"/>
              </w:rPr>
            </w:pPr>
            <w:hyperlink r:id="rId61" w:tooltip="Bahaaeddin Ahmed Alareeni" w:history="1">
              <w:r w:rsidR="00961F55" w:rsidRPr="006F3BC6">
                <w:rPr>
                  <w:shd w:val="clear" w:color="auto" w:fill="FFFFFF"/>
                </w:rPr>
                <w:t>Alareeni</w:t>
              </w:r>
            </w:hyperlink>
            <w:r w:rsidR="00D2750E" w:rsidRPr="006F3BC6">
              <w:rPr>
                <w:shd w:val="clear" w:color="auto" w:fill="FFFFFF"/>
              </w:rPr>
              <w:t xml:space="preserve"> &amp;</w:t>
            </w:r>
            <w:r w:rsidR="00961F55" w:rsidRPr="006F3BC6">
              <w:rPr>
                <w:shd w:val="clear" w:color="auto" w:fill="FFFFFF"/>
              </w:rPr>
              <w:t> </w:t>
            </w:r>
            <w:hyperlink r:id="rId62" w:tooltip="Allam Hamdan" w:history="1">
              <w:r w:rsidR="00961F55" w:rsidRPr="006F3BC6">
                <w:rPr>
                  <w:shd w:val="clear" w:color="auto" w:fill="FFFFFF"/>
                </w:rPr>
                <w:t>Hamdan</w:t>
              </w:r>
            </w:hyperlink>
            <w:r w:rsidR="00D2750E" w:rsidRPr="006F3BC6">
              <w:rPr>
                <w:shd w:val="clear" w:color="auto" w:fill="FFFFFF"/>
              </w:rPr>
              <w:t xml:space="preserve"> </w:t>
            </w:r>
            <w:r w:rsidR="00961F55" w:rsidRPr="006F3BC6">
              <w:rPr>
                <w:shd w:val="clear" w:color="auto" w:fill="FFFFFF"/>
              </w:rPr>
              <w:t>(2020)</w:t>
            </w:r>
          </w:p>
        </w:tc>
        <w:tc>
          <w:tcPr>
            <w:tcW w:w="1418" w:type="dxa"/>
            <w:vAlign w:val="center"/>
          </w:tcPr>
          <w:p w14:paraId="76CF4EB1" w14:textId="77777777" w:rsidR="00961F55" w:rsidRPr="006F3BC6" w:rsidRDefault="00961F55" w:rsidP="00961F55">
            <w:pPr>
              <w:rPr>
                <w:rStyle w:val="fontstyle01"/>
                <w:rFonts w:ascii="Times New Roman" w:eastAsiaTheme="majorEastAsia" w:hAnsi="Times New Roman"/>
                <w:color w:val="auto"/>
                <w:sz w:val="22"/>
                <w:szCs w:val="22"/>
              </w:rPr>
            </w:pPr>
            <w:r w:rsidRPr="006F3BC6">
              <w:t>Mỹ</w:t>
            </w:r>
          </w:p>
        </w:tc>
        <w:tc>
          <w:tcPr>
            <w:tcW w:w="1701" w:type="dxa"/>
            <w:vAlign w:val="center"/>
          </w:tcPr>
          <w:p w14:paraId="0A0ACE0C" w14:textId="77777777" w:rsidR="00961F55" w:rsidRPr="006F3BC6" w:rsidRDefault="00961F55" w:rsidP="00961F55">
            <w:r w:rsidRPr="006F3BC6">
              <w:t xml:space="preserve">- Điểm số ESG; </w:t>
            </w:r>
          </w:p>
          <w:p w14:paraId="5B8F4BA5" w14:textId="77777777" w:rsidR="00961F55" w:rsidRPr="006F3BC6" w:rsidRDefault="00961F55" w:rsidP="00961F55">
            <w:r w:rsidRPr="006F3BC6">
              <w:t xml:space="preserve">- Điểm số E; </w:t>
            </w:r>
          </w:p>
          <w:p w14:paraId="2355D601" w14:textId="77777777" w:rsidR="00961F55" w:rsidRPr="006F3BC6" w:rsidRDefault="00961F55" w:rsidP="00961F55">
            <w:r w:rsidRPr="006F3BC6">
              <w:t>- Điểm số S</w:t>
            </w:r>
          </w:p>
          <w:p w14:paraId="2EFFAEC5" w14:textId="77777777" w:rsidR="00961F55" w:rsidRPr="006F3BC6" w:rsidRDefault="00961F55" w:rsidP="00961F55">
            <w:r w:rsidRPr="006F3BC6">
              <w:t xml:space="preserve">- Điểm số G </w:t>
            </w:r>
          </w:p>
        </w:tc>
        <w:tc>
          <w:tcPr>
            <w:tcW w:w="1559" w:type="dxa"/>
            <w:vAlign w:val="center"/>
          </w:tcPr>
          <w:p w14:paraId="21E07D35" w14:textId="77777777" w:rsidR="00961F55" w:rsidRPr="006F3BC6" w:rsidRDefault="00961F55" w:rsidP="00961F55">
            <w:r w:rsidRPr="006F3BC6">
              <w:t>-ROA</w:t>
            </w:r>
          </w:p>
          <w:p w14:paraId="3C30123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1B3808D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-Tobin’s Q</w:t>
            </w:r>
          </w:p>
        </w:tc>
        <w:tc>
          <w:tcPr>
            <w:tcW w:w="850" w:type="dxa"/>
            <w:vAlign w:val="center"/>
          </w:tcPr>
          <w:p w14:paraId="4FB8352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68DB646B"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43A83B81" w14:textId="77777777" w:rsidR="00961F55" w:rsidRPr="006F3BC6" w:rsidRDefault="00961F55" w:rsidP="00961F55"/>
        </w:tc>
        <w:tc>
          <w:tcPr>
            <w:tcW w:w="1275" w:type="dxa"/>
            <w:vAlign w:val="center"/>
          </w:tcPr>
          <w:p w14:paraId="27FFAD84"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2638E07E" w14:textId="77777777" w:rsidTr="00F926D5">
        <w:tc>
          <w:tcPr>
            <w:tcW w:w="709" w:type="dxa"/>
            <w:vAlign w:val="center"/>
          </w:tcPr>
          <w:p w14:paraId="064A8A2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77</w:t>
            </w:r>
          </w:p>
        </w:tc>
        <w:tc>
          <w:tcPr>
            <w:tcW w:w="2976" w:type="dxa"/>
            <w:vAlign w:val="center"/>
          </w:tcPr>
          <w:p w14:paraId="74A20AE6" w14:textId="6269E4D4" w:rsidR="00961F55" w:rsidRPr="006F3BC6" w:rsidRDefault="00961F55" w:rsidP="00961F55">
            <w:r w:rsidRPr="006F3BC6">
              <w:rPr>
                <w:rStyle w:val="fontstyle01"/>
                <w:rFonts w:ascii="Times New Roman" w:eastAsiaTheme="majorEastAsia" w:hAnsi="Times New Roman"/>
                <w:color w:val="auto"/>
                <w:sz w:val="22"/>
                <w:szCs w:val="22"/>
              </w:rPr>
              <w:t>Awaysheh</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0788FD8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2D724A0E" w14:textId="77777777" w:rsidR="00961F55" w:rsidRPr="006F3BC6" w:rsidRDefault="00961F55" w:rsidP="00961F55">
            <w:r w:rsidRPr="006F3BC6">
              <w:t xml:space="preserve">- Điểm số CSR </w:t>
            </w:r>
          </w:p>
        </w:tc>
        <w:tc>
          <w:tcPr>
            <w:tcW w:w="1559" w:type="dxa"/>
            <w:vAlign w:val="center"/>
          </w:tcPr>
          <w:p w14:paraId="148FCF2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6C0B03BA"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D9ADA5F" w14:textId="77777777" w:rsidR="00961F55" w:rsidRPr="006F3BC6" w:rsidRDefault="00961F55" w:rsidP="00961F55"/>
        </w:tc>
        <w:tc>
          <w:tcPr>
            <w:tcW w:w="993" w:type="dxa"/>
            <w:vAlign w:val="center"/>
          </w:tcPr>
          <w:p w14:paraId="38B86C9E" w14:textId="77777777" w:rsidR="00961F55" w:rsidRPr="006F3BC6" w:rsidRDefault="00961F55" w:rsidP="00961F55"/>
        </w:tc>
        <w:tc>
          <w:tcPr>
            <w:tcW w:w="1275" w:type="dxa"/>
            <w:vAlign w:val="center"/>
          </w:tcPr>
          <w:p w14:paraId="162BB7DA"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1039E3D6" w14:textId="77777777" w:rsidTr="00F926D5">
        <w:tc>
          <w:tcPr>
            <w:tcW w:w="709" w:type="dxa"/>
            <w:vAlign w:val="center"/>
          </w:tcPr>
          <w:p w14:paraId="6F090163"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78</w:t>
            </w:r>
          </w:p>
        </w:tc>
        <w:tc>
          <w:tcPr>
            <w:tcW w:w="2976" w:type="dxa"/>
            <w:vAlign w:val="center"/>
          </w:tcPr>
          <w:p w14:paraId="478714F9" w14:textId="6458E0F4" w:rsidR="00961F55" w:rsidRPr="006F3BC6" w:rsidRDefault="00961F55" w:rsidP="00961F55">
            <w:r w:rsidRPr="006F3BC6">
              <w:rPr>
                <w:rStyle w:val="fontstyle01"/>
                <w:rFonts w:ascii="Times New Roman" w:eastAsiaTheme="majorEastAsia" w:hAnsi="Times New Roman"/>
                <w:color w:val="auto"/>
                <w:sz w:val="22"/>
                <w:szCs w:val="22"/>
              </w:rPr>
              <w:t>Bardos</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243C5E6A" w14:textId="77777777" w:rsidR="00961F55" w:rsidRPr="006F3BC6" w:rsidRDefault="00961F55" w:rsidP="00961F55">
            <w:r w:rsidRPr="006F3BC6">
              <w:t xml:space="preserve">Mỹ </w:t>
            </w:r>
          </w:p>
        </w:tc>
        <w:tc>
          <w:tcPr>
            <w:tcW w:w="1701" w:type="dxa"/>
            <w:vAlign w:val="center"/>
          </w:tcPr>
          <w:p w14:paraId="3AFEC6B3" w14:textId="77777777" w:rsidR="00961F55" w:rsidRPr="006F3BC6" w:rsidRDefault="00961F55" w:rsidP="00961F55">
            <w:r w:rsidRPr="006F3BC6">
              <w:t xml:space="preserve">- Điểm số CSR; </w:t>
            </w:r>
          </w:p>
        </w:tc>
        <w:tc>
          <w:tcPr>
            <w:tcW w:w="1559" w:type="dxa"/>
            <w:vAlign w:val="center"/>
          </w:tcPr>
          <w:p w14:paraId="5B1991B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7EF8581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18589485" w14:textId="77777777" w:rsidR="00961F55" w:rsidRPr="006F3BC6" w:rsidRDefault="00961F55" w:rsidP="00961F55"/>
        </w:tc>
        <w:tc>
          <w:tcPr>
            <w:tcW w:w="993" w:type="dxa"/>
            <w:vAlign w:val="center"/>
          </w:tcPr>
          <w:p w14:paraId="19467947" w14:textId="77777777" w:rsidR="00961F55" w:rsidRPr="006F3BC6" w:rsidRDefault="00961F55" w:rsidP="00961F55"/>
        </w:tc>
        <w:tc>
          <w:tcPr>
            <w:tcW w:w="1275" w:type="dxa"/>
            <w:vAlign w:val="center"/>
          </w:tcPr>
          <w:p w14:paraId="3FA74CCB" w14:textId="77777777" w:rsidR="00961F55" w:rsidRPr="006F3BC6" w:rsidRDefault="00961F55" w:rsidP="00961F55">
            <w:pPr>
              <w:rPr>
                <w:rStyle w:val="fontstyle01"/>
                <w:rFonts w:ascii="Times New Roman" w:eastAsiaTheme="majorEastAsia" w:hAnsi="Times New Roman"/>
                <w:color w:val="auto"/>
                <w:sz w:val="22"/>
                <w:szCs w:val="22"/>
              </w:rPr>
            </w:pPr>
            <w:r w:rsidRPr="006F3BC6">
              <w:t>Nhận thức sản phẩm</w:t>
            </w:r>
          </w:p>
        </w:tc>
      </w:tr>
      <w:tr w:rsidR="00B6198D" w:rsidRPr="006F3BC6" w14:paraId="2CAC1736" w14:textId="77777777" w:rsidTr="00F926D5">
        <w:tc>
          <w:tcPr>
            <w:tcW w:w="709" w:type="dxa"/>
            <w:vAlign w:val="center"/>
          </w:tcPr>
          <w:p w14:paraId="17E6454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79</w:t>
            </w:r>
          </w:p>
        </w:tc>
        <w:tc>
          <w:tcPr>
            <w:tcW w:w="2976" w:type="dxa"/>
            <w:vAlign w:val="center"/>
          </w:tcPr>
          <w:p w14:paraId="77FCD25D" w14:textId="7A184837" w:rsidR="00961F55" w:rsidRPr="006F3BC6" w:rsidRDefault="00961F55" w:rsidP="00961F55">
            <w:r w:rsidRPr="006F3BC6">
              <w:rPr>
                <w:rStyle w:val="fontstyle01"/>
                <w:rFonts w:ascii="Times New Roman" w:eastAsiaTheme="majorEastAsia" w:hAnsi="Times New Roman"/>
                <w:color w:val="auto"/>
                <w:sz w:val="22"/>
                <w:szCs w:val="22"/>
              </w:rPr>
              <w:t xml:space="preserve">D'Amato </w:t>
            </w:r>
            <w:r w:rsidR="00D2750E"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Falivena (2020)</w:t>
            </w:r>
          </w:p>
        </w:tc>
        <w:tc>
          <w:tcPr>
            <w:tcW w:w="1418" w:type="dxa"/>
            <w:vAlign w:val="center"/>
          </w:tcPr>
          <w:p w14:paraId="391F399D" w14:textId="77777777" w:rsidR="00961F55" w:rsidRPr="006F3BC6" w:rsidRDefault="00961F55" w:rsidP="00961F55">
            <w:r w:rsidRPr="006F3BC6">
              <w:t xml:space="preserve">Châu Âu </w:t>
            </w:r>
          </w:p>
        </w:tc>
        <w:tc>
          <w:tcPr>
            <w:tcW w:w="1701" w:type="dxa"/>
            <w:vAlign w:val="center"/>
          </w:tcPr>
          <w:p w14:paraId="7DF21160" w14:textId="77777777" w:rsidR="00961F55" w:rsidRPr="006F3BC6" w:rsidRDefault="00961F55" w:rsidP="00961F55">
            <w:r w:rsidRPr="006F3BC6">
              <w:t>- Điểm số ESG;</w:t>
            </w:r>
          </w:p>
        </w:tc>
        <w:tc>
          <w:tcPr>
            <w:tcW w:w="1559" w:type="dxa"/>
            <w:vAlign w:val="center"/>
          </w:tcPr>
          <w:p w14:paraId="4A918BC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4CAD487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EC19C8D" w14:textId="77777777" w:rsidR="00961F55" w:rsidRPr="006F3BC6" w:rsidRDefault="00961F55" w:rsidP="00961F55"/>
        </w:tc>
        <w:tc>
          <w:tcPr>
            <w:tcW w:w="993" w:type="dxa"/>
            <w:vAlign w:val="center"/>
          </w:tcPr>
          <w:p w14:paraId="549FA437" w14:textId="77777777" w:rsidR="00961F55" w:rsidRPr="006F3BC6" w:rsidRDefault="00961F55" w:rsidP="00961F55"/>
        </w:tc>
        <w:tc>
          <w:tcPr>
            <w:tcW w:w="1275" w:type="dxa"/>
            <w:vAlign w:val="center"/>
          </w:tcPr>
          <w:p w14:paraId="0B6BA76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Quy mô công ty.</w:t>
            </w:r>
          </w:p>
          <w:p w14:paraId="3C01D09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Tuổi công ty </w:t>
            </w:r>
          </w:p>
        </w:tc>
      </w:tr>
      <w:tr w:rsidR="00B6198D" w:rsidRPr="006F3BC6" w14:paraId="304CE03B" w14:textId="77777777" w:rsidTr="00F926D5">
        <w:tc>
          <w:tcPr>
            <w:tcW w:w="709" w:type="dxa"/>
            <w:vAlign w:val="center"/>
          </w:tcPr>
          <w:p w14:paraId="61032AB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80</w:t>
            </w:r>
          </w:p>
        </w:tc>
        <w:tc>
          <w:tcPr>
            <w:tcW w:w="2976" w:type="dxa"/>
            <w:vAlign w:val="center"/>
          </w:tcPr>
          <w:p w14:paraId="518B705F" w14:textId="49752CEE" w:rsidR="00961F55" w:rsidRPr="006F3BC6" w:rsidRDefault="00961F55" w:rsidP="00961F55">
            <w:r w:rsidRPr="006F3BC6">
              <w:rPr>
                <w:rStyle w:val="fontstyle01"/>
                <w:rFonts w:ascii="Times New Roman" w:eastAsiaTheme="majorEastAsia" w:hAnsi="Times New Roman"/>
                <w:color w:val="auto"/>
                <w:sz w:val="22"/>
                <w:szCs w:val="22"/>
              </w:rPr>
              <w:t>Franco</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6D62D2F0" w14:textId="77777777" w:rsidR="00961F55" w:rsidRPr="006F3BC6" w:rsidRDefault="00961F55" w:rsidP="00961F55">
            <w:r w:rsidRPr="006F3BC6">
              <w:t xml:space="preserve">Quốc Tế </w:t>
            </w:r>
          </w:p>
        </w:tc>
        <w:tc>
          <w:tcPr>
            <w:tcW w:w="1701" w:type="dxa"/>
            <w:vAlign w:val="center"/>
          </w:tcPr>
          <w:p w14:paraId="034326A5" w14:textId="77777777" w:rsidR="00961F55" w:rsidRPr="006F3BC6" w:rsidRDefault="00961F55" w:rsidP="00961F55">
            <w:r w:rsidRPr="006F3BC6">
              <w:t>- Điểm số ESG;</w:t>
            </w:r>
          </w:p>
        </w:tc>
        <w:tc>
          <w:tcPr>
            <w:tcW w:w="1559" w:type="dxa"/>
            <w:vAlign w:val="center"/>
          </w:tcPr>
          <w:p w14:paraId="422E3952"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-ROE </w:t>
            </w:r>
          </w:p>
        </w:tc>
        <w:tc>
          <w:tcPr>
            <w:tcW w:w="850" w:type="dxa"/>
            <w:vAlign w:val="center"/>
          </w:tcPr>
          <w:p w14:paraId="0259CD2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A20B4F3" w14:textId="77777777" w:rsidR="00961F55" w:rsidRPr="006F3BC6" w:rsidRDefault="00961F55" w:rsidP="00961F55"/>
        </w:tc>
        <w:tc>
          <w:tcPr>
            <w:tcW w:w="993" w:type="dxa"/>
            <w:vAlign w:val="center"/>
          </w:tcPr>
          <w:p w14:paraId="63CAAF4F" w14:textId="77777777" w:rsidR="00961F55" w:rsidRPr="006F3BC6" w:rsidRDefault="00961F55" w:rsidP="00961F55">
            <w:r w:rsidRPr="006F3BC6">
              <w:t>Hình chữ U</w:t>
            </w:r>
          </w:p>
        </w:tc>
        <w:tc>
          <w:tcPr>
            <w:tcW w:w="1275" w:type="dxa"/>
            <w:vAlign w:val="center"/>
          </w:tcPr>
          <w:p w14:paraId="71B46328" w14:textId="77777777" w:rsidR="00961F55" w:rsidRPr="006F3BC6" w:rsidRDefault="00961F55" w:rsidP="00961F55">
            <w:r w:rsidRPr="006F3BC6">
              <w:t>Quản lý chất lượng</w:t>
            </w:r>
          </w:p>
        </w:tc>
      </w:tr>
      <w:tr w:rsidR="00B6198D" w:rsidRPr="006F3BC6" w14:paraId="4915226D" w14:textId="77777777" w:rsidTr="00F926D5">
        <w:tc>
          <w:tcPr>
            <w:tcW w:w="709" w:type="dxa"/>
            <w:vAlign w:val="center"/>
          </w:tcPr>
          <w:p w14:paraId="1043041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81</w:t>
            </w:r>
          </w:p>
        </w:tc>
        <w:tc>
          <w:tcPr>
            <w:tcW w:w="2976" w:type="dxa"/>
            <w:vAlign w:val="center"/>
          </w:tcPr>
          <w:p w14:paraId="760092DC" w14:textId="001F7AB8" w:rsidR="00961F55" w:rsidRPr="006F3BC6" w:rsidRDefault="00961F55" w:rsidP="00961F55">
            <w:r w:rsidRPr="006F3BC6">
              <w:rPr>
                <w:rStyle w:val="fontstyle01"/>
                <w:rFonts w:ascii="Times New Roman" w:eastAsiaTheme="majorEastAsia" w:hAnsi="Times New Roman"/>
                <w:color w:val="auto"/>
                <w:sz w:val="22"/>
                <w:szCs w:val="22"/>
              </w:rPr>
              <w:t xml:space="preserve">Jahmane </w:t>
            </w:r>
            <w:r w:rsidR="00D2750E"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Gaies (2020)</w:t>
            </w:r>
          </w:p>
        </w:tc>
        <w:tc>
          <w:tcPr>
            <w:tcW w:w="1418" w:type="dxa"/>
            <w:vAlign w:val="center"/>
          </w:tcPr>
          <w:p w14:paraId="0F0EFE15" w14:textId="77777777" w:rsidR="00961F55" w:rsidRPr="006F3BC6" w:rsidRDefault="00961F55" w:rsidP="00961F55">
            <w:r w:rsidRPr="006F3BC6">
              <w:t>Pháp</w:t>
            </w:r>
          </w:p>
        </w:tc>
        <w:tc>
          <w:tcPr>
            <w:tcW w:w="1701" w:type="dxa"/>
            <w:vAlign w:val="center"/>
          </w:tcPr>
          <w:p w14:paraId="4D361E5B" w14:textId="77777777" w:rsidR="00961F55" w:rsidRPr="006F3BC6" w:rsidRDefault="00961F55" w:rsidP="00961F55">
            <w:r w:rsidRPr="006F3BC6">
              <w:t xml:space="preserve">- Điểm số ESG; </w:t>
            </w:r>
          </w:p>
        </w:tc>
        <w:tc>
          <w:tcPr>
            <w:tcW w:w="1559" w:type="dxa"/>
            <w:vAlign w:val="center"/>
          </w:tcPr>
          <w:p w14:paraId="303761C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57AEC52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66CECD19" w14:textId="77777777" w:rsidR="00961F55" w:rsidRPr="006F3BC6" w:rsidRDefault="00961F55" w:rsidP="00961F55">
            <w:r w:rsidRPr="006F3BC6">
              <w:rPr>
                <w:rStyle w:val="fontstyle01"/>
                <w:rFonts w:ascii="Times New Roman" w:eastAsiaTheme="majorEastAsia" w:hAnsi="Times New Roman"/>
                <w:color w:val="auto"/>
                <w:sz w:val="22"/>
                <w:szCs w:val="22"/>
              </w:rPr>
              <w:t>-Tobin’s Q</w:t>
            </w:r>
          </w:p>
        </w:tc>
        <w:tc>
          <w:tcPr>
            <w:tcW w:w="850" w:type="dxa"/>
            <w:vAlign w:val="center"/>
          </w:tcPr>
          <w:p w14:paraId="269F270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42A9F7F0" w14:textId="77777777" w:rsidR="00961F55" w:rsidRPr="006F3BC6" w:rsidRDefault="00961F55" w:rsidP="00961F55"/>
        </w:tc>
        <w:tc>
          <w:tcPr>
            <w:tcW w:w="993" w:type="dxa"/>
            <w:vAlign w:val="center"/>
          </w:tcPr>
          <w:p w14:paraId="0D998057" w14:textId="77777777" w:rsidR="00961F55" w:rsidRPr="006F3BC6" w:rsidRDefault="00961F55" w:rsidP="00961F55"/>
        </w:tc>
        <w:tc>
          <w:tcPr>
            <w:tcW w:w="1275" w:type="dxa"/>
            <w:vAlign w:val="center"/>
          </w:tcPr>
          <w:p w14:paraId="54DD4E64" w14:textId="77777777" w:rsidR="00961F55" w:rsidRPr="006F3BC6" w:rsidRDefault="00961F55" w:rsidP="00961F55">
            <w:pPr>
              <w:rPr>
                <w:rStyle w:val="fontstyle01"/>
                <w:rFonts w:ascii="Times New Roman" w:eastAsiaTheme="majorEastAsia" w:hAnsi="Times New Roman"/>
                <w:color w:val="auto"/>
                <w:sz w:val="22"/>
                <w:szCs w:val="22"/>
              </w:rPr>
            </w:pPr>
            <w:r w:rsidRPr="006F3BC6">
              <w:t>Khó khăn tài chính</w:t>
            </w:r>
          </w:p>
        </w:tc>
      </w:tr>
      <w:tr w:rsidR="00B6198D" w:rsidRPr="006F3BC6" w14:paraId="7DB406AC" w14:textId="77777777" w:rsidTr="00F926D5">
        <w:tc>
          <w:tcPr>
            <w:tcW w:w="709" w:type="dxa"/>
            <w:vAlign w:val="center"/>
          </w:tcPr>
          <w:p w14:paraId="4AD6901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82</w:t>
            </w:r>
          </w:p>
        </w:tc>
        <w:tc>
          <w:tcPr>
            <w:tcW w:w="2976" w:type="dxa"/>
            <w:vAlign w:val="center"/>
          </w:tcPr>
          <w:p w14:paraId="246333DA" w14:textId="763ECA77" w:rsidR="00961F55" w:rsidRPr="006F3BC6" w:rsidRDefault="00961F55" w:rsidP="00961F55">
            <w:r w:rsidRPr="006F3BC6">
              <w:rPr>
                <w:rStyle w:val="fontstyle01"/>
                <w:rFonts w:ascii="Times New Roman" w:eastAsiaTheme="majorEastAsia" w:hAnsi="Times New Roman"/>
                <w:color w:val="auto"/>
                <w:sz w:val="22"/>
                <w:szCs w:val="22"/>
              </w:rPr>
              <w:t xml:space="preserve">Jha </w:t>
            </w:r>
            <w:r w:rsidR="00D2750E"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Rangarajan (2020)</w:t>
            </w:r>
          </w:p>
        </w:tc>
        <w:tc>
          <w:tcPr>
            <w:tcW w:w="1418" w:type="dxa"/>
            <w:vAlign w:val="center"/>
          </w:tcPr>
          <w:p w14:paraId="0CC8F615" w14:textId="77777777" w:rsidR="00961F55" w:rsidRPr="006F3BC6" w:rsidRDefault="00961F55" w:rsidP="00961F55">
            <w:r w:rsidRPr="006F3BC6">
              <w:t xml:space="preserve">Ấn Độ </w:t>
            </w:r>
          </w:p>
        </w:tc>
        <w:tc>
          <w:tcPr>
            <w:tcW w:w="1701" w:type="dxa"/>
            <w:vAlign w:val="center"/>
          </w:tcPr>
          <w:p w14:paraId="14954CD6" w14:textId="77777777" w:rsidR="00961F55" w:rsidRPr="006F3BC6" w:rsidRDefault="00961F55" w:rsidP="00961F55">
            <w:r w:rsidRPr="006F3BC6">
              <w:t xml:space="preserve">- Điểm số ESG </w:t>
            </w:r>
          </w:p>
        </w:tc>
        <w:tc>
          <w:tcPr>
            <w:tcW w:w="1559" w:type="dxa"/>
            <w:vAlign w:val="center"/>
          </w:tcPr>
          <w:p w14:paraId="3EB172FA"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3894B45E" w14:textId="77777777" w:rsidR="00961F55" w:rsidRPr="006F3BC6" w:rsidRDefault="00961F55" w:rsidP="00961F55"/>
        </w:tc>
        <w:tc>
          <w:tcPr>
            <w:tcW w:w="993" w:type="dxa"/>
            <w:vAlign w:val="center"/>
          </w:tcPr>
          <w:p w14:paraId="3BD841EE" w14:textId="77777777" w:rsidR="00961F55" w:rsidRPr="006F3BC6" w:rsidRDefault="00961F55" w:rsidP="00961F55"/>
        </w:tc>
        <w:tc>
          <w:tcPr>
            <w:tcW w:w="993" w:type="dxa"/>
            <w:vAlign w:val="center"/>
          </w:tcPr>
          <w:p w14:paraId="726621BF"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1275" w:type="dxa"/>
            <w:vAlign w:val="center"/>
          </w:tcPr>
          <w:p w14:paraId="532997DE"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2D94EFB5" w14:textId="77777777" w:rsidTr="00F926D5">
        <w:tc>
          <w:tcPr>
            <w:tcW w:w="709" w:type="dxa"/>
            <w:vAlign w:val="center"/>
          </w:tcPr>
          <w:p w14:paraId="7E70EB5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83</w:t>
            </w:r>
          </w:p>
        </w:tc>
        <w:tc>
          <w:tcPr>
            <w:tcW w:w="2976" w:type="dxa"/>
            <w:vAlign w:val="center"/>
          </w:tcPr>
          <w:p w14:paraId="4D0085ED" w14:textId="229B98FD" w:rsidR="00961F55" w:rsidRPr="006F3BC6" w:rsidRDefault="00961F55" w:rsidP="00961F55">
            <w:r w:rsidRPr="006F3BC6">
              <w:rPr>
                <w:rStyle w:val="fontstyle01"/>
                <w:rFonts w:ascii="Times New Roman" w:eastAsiaTheme="majorEastAsia" w:hAnsi="Times New Roman"/>
                <w:color w:val="auto"/>
                <w:sz w:val="22"/>
                <w:szCs w:val="22"/>
              </w:rPr>
              <w:t>Long</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281EA68C" w14:textId="77777777" w:rsidR="00961F55" w:rsidRPr="006F3BC6" w:rsidRDefault="00961F55" w:rsidP="00961F55">
            <w:r w:rsidRPr="006F3BC6">
              <w:t xml:space="preserve">Trung Quốc </w:t>
            </w:r>
          </w:p>
        </w:tc>
        <w:tc>
          <w:tcPr>
            <w:tcW w:w="1701" w:type="dxa"/>
            <w:vAlign w:val="center"/>
          </w:tcPr>
          <w:p w14:paraId="3AE80D5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7354C38E"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15DF0F9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965774F" w14:textId="77777777" w:rsidR="00961F55" w:rsidRPr="006F3BC6" w:rsidRDefault="00961F55" w:rsidP="00961F55"/>
        </w:tc>
        <w:tc>
          <w:tcPr>
            <w:tcW w:w="993" w:type="dxa"/>
            <w:vAlign w:val="center"/>
          </w:tcPr>
          <w:p w14:paraId="349EE3AC" w14:textId="77777777" w:rsidR="00961F55" w:rsidRPr="006F3BC6" w:rsidRDefault="00961F55" w:rsidP="00961F55"/>
        </w:tc>
        <w:tc>
          <w:tcPr>
            <w:tcW w:w="1275" w:type="dxa"/>
            <w:vAlign w:val="center"/>
          </w:tcPr>
          <w:p w14:paraId="4E910C62" w14:textId="77777777" w:rsidR="00961F55" w:rsidRPr="006F3BC6" w:rsidRDefault="00961F55" w:rsidP="00961F55">
            <w:pPr>
              <w:rPr>
                <w:rStyle w:val="fontstyle01"/>
                <w:rFonts w:ascii="Times New Roman" w:eastAsiaTheme="majorEastAsia" w:hAnsi="Times New Roman"/>
                <w:color w:val="auto"/>
                <w:sz w:val="22"/>
                <w:szCs w:val="22"/>
              </w:rPr>
            </w:pPr>
            <w:r w:rsidRPr="006F3BC6">
              <w:t>Sở hữu nhà nước.</w:t>
            </w:r>
          </w:p>
        </w:tc>
      </w:tr>
      <w:tr w:rsidR="00B6198D" w:rsidRPr="006F3BC6" w14:paraId="5C270B2E" w14:textId="77777777" w:rsidTr="00F926D5">
        <w:tc>
          <w:tcPr>
            <w:tcW w:w="709" w:type="dxa"/>
            <w:vAlign w:val="center"/>
          </w:tcPr>
          <w:p w14:paraId="45BCC00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84</w:t>
            </w:r>
          </w:p>
        </w:tc>
        <w:tc>
          <w:tcPr>
            <w:tcW w:w="2976" w:type="dxa"/>
            <w:vAlign w:val="center"/>
          </w:tcPr>
          <w:p w14:paraId="751ECA9D" w14:textId="700F4379" w:rsidR="00961F55" w:rsidRPr="006F3BC6" w:rsidRDefault="00961F55" w:rsidP="00961F55">
            <w:r w:rsidRPr="006F3BC6">
              <w:rPr>
                <w:rStyle w:val="fontstyle01"/>
                <w:rFonts w:ascii="Times New Roman" w:eastAsiaTheme="majorEastAsia" w:hAnsi="Times New Roman"/>
                <w:color w:val="auto"/>
                <w:sz w:val="22"/>
                <w:szCs w:val="22"/>
              </w:rPr>
              <w:t xml:space="preserve">Nirino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394FEA96" w14:textId="77777777" w:rsidR="00961F55" w:rsidRPr="006F3BC6" w:rsidRDefault="00961F55" w:rsidP="00961F55">
            <w:r w:rsidRPr="006F3BC6">
              <w:t>Các công ty trên chỉ số STOXX Europe 600</w:t>
            </w:r>
          </w:p>
        </w:tc>
        <w:tc>
          <w:tcPr>
            <w:tcW w:w="1701" w:type="dxa"/>
            <w:vAlign w:val="center"/>
          </w:tcPr>
          <w:p w14:paraId="49E75894" w14:textId="77777777" w:rsidR="00961F55" w:rsidRPr="006F3BC6" w:rsidRDefault="00961F55" w:rsidP="00961F55">
            <w:r w:rsidRPr="006F3BC6">
              <w:t xml:space="preserve">- Điểm số ESG </w:t>
            </w:r>
          </w:p>
        </w:tc>
        <w:tc>
          <w:tcPr>
            <w:tcW w:w="1559" w:type="dxa"/>
            <w:vAlign w:val="center"/>
          </w:tcPr>
          <w:p w14:paraId="4B3E08AC"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25DF7F55"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0A24B959" w14:textId="77777777" w:rsidR="00961F55" w:rsidRPr="006F3BC6" w:rsidRDefault="00961F55" w:rsidP="00961F55"/>
        </w:tc>
        <w:tc>
          <w:tcPr>
            <w:tcW w:w="993" w:type="dxa"/>
            <w:vAlign w:val="center"/>
          </w:tcPr>
          <w:p w14:paraId="3DE73A2A" w14:textId="77777777" w:rsidR="00961F55" w:rsidRPr="006F3BC6" w:rsidRDefault="00961F55" w:rsidP="00961F55"/>
        </w:tc>
        <w:tc>
          <w:tcPr>
            <w:tcW w:w="1275" w:type="dxa"/>
            <w:vAlign w:val="center"/>
          </w:tcPr>
          <w:p w14:paraId="6AAF24E3" w14:textId="77777777" w:rsidR="00961F55" w:rsidRPr="006F3BC6" w:rsidRDefault="00961F55" w:rsidP="00961F55">
            <w:r w:rsidRPr="006F3BC6">
              <w:t>Vốn trí tuệ.</w:t>
            </w:r>
          </w:p>
        </w:tc>
      </w:tr>
      <w:tr w:rsidR="00B6198D" w:rsidRPr="006F3BC6" w14:paraId="178704BE" w14:textId="77777777" w:rsidTr="00F926D5">
        <w:tc>
          <w:tcPr>
            <w:tcW w:w="709" w:type="dxa"/>
            <w:vAlign w:val="center"/>
          </w:tcPr>
          <w:p w14:paraId="60E4C11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85</w:t>
            </w:r>
          </w:p>
        </w:tc>
        <w:tc>
          <w:tcPr>
            <w:tcW w:w="2976" w:type="dxa"/>
            <w:vAlign w:val="center"/>
          </w:tcPr>
          <w:p w14:paraId="42CFB5D1" w14:textId="03FDA2D4" w:rsidR="00961F55" w:rsidRPr="006F3BC6" w:rsidRDefault="00961F55" w:rsidP="00961F55">
            <w:r w:rsidRPr="006F3BC6">
              <w:rPr>
                <w:rStyle w:val="fontstyle01"/>
                <w:rFonts w:ascii="Times New Roman" w:eastAsiaTheme="majorEastAsia" w:hAnsi="Times New Roman"/>
                <w:color w:val="auto"/>
                <w:sz w:val="22"/>
                <w:szCs w:val="22"/>
              </w:rPr>
              <w:t>Rjiba</w:t>
            </w:r>
            <w:r w:rsidR="00D2750E" w:rsidRPr="006F3BC6">
              <w:t xml:space="preserve"> </w:t>
            </w:r>
            <w:r w:rsidR="00D2750E" w:rsidRPr="006F3BC6">
              <w:rPr>
                <w:i/>
              </w:rPr>
              <w:t>et al.</w:t>
            </w:r>
            <w:r w:rsidRPr="006F3BC6">
              <w:rPr>
                <w:rStyle w:val="fontstyle01"/>
                <w:rFonts w:ascii="Times New Roman" w:eastAsiaTheme="majorEastAsia" w:hAnsi="Times New Roman"/>
                <w:color w:val="auto"/>
                <w:sz w:val="22"/>
                <w:szCs w:val="22"/>
              </w:rPr>
              <w:t xml:space="preserve"> (2020)</w:t>
            </w:r>
          </w:p>
        </w:tc>
        <w:tc>
          <w:tcPr>
            <w:tcW w:w="1418" w:type="dxa"/>
            <w:vAlign w:val="center"/>
          </w:tcPr>
          <w:p w14:paraId="357EEA71" w14:textId="77777777" w:rsidR="00961F55" w:rsidRPr="006F3BC6" w:rsidRDefault="00961F55" w:rsidP="00961F55">
            <w:r w:rsidRPr="006F3BC6">
              <w:t xml:space="preserve">Quốc Tế </w:t>
            </w:r>
          </w:p>
        </w:tc>
        <w:tc>
          <w:tcPr>
            <w:tcW w:w="1701" w:type="dxa"/>
            <w:vAlign w:val="center"/>
          </w:tcPr>
          <w:p w14:paraId="60F4D0E2" w14:textId="77777777" w:rsidR="00961F55" w:rsidRPr="006F3BC6" w:rsidRDefault="00961F55" w:rsidP="00961F55">
            <w:r w:rsidRPr="006F3BC6">
              <w:t>- Điểm số ESG</w:t>
            </w:r>
          </w:p>
        </w:tc>
        <w:tc>
          <w:tcPr>
            <w:tcW w:w="1559" w:type="dxa"/>
            <w:vAlign w:val="center"/>
          </w:tcPr>
          <w:p w14:paraId="2AFE542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79EF4524"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6B3C6246" w14:textId="77777777" w:rsidR="00961F55" w:rsidRPr="006F3BC6" w:rsidRDefault="00961F55" w:rsidP="00961F55"/>
        </w:tc>
        <w:tc>
          <w:tcPr>
            <w:tcW w:w="993" w:type="dxa"/>
            <w:vAlign w:val="center"/>
          </w:tcPr>
          <w:p w14:paraId="0692FC5D" w14:textId="77777777" w:rsidR="00961F55" w:rsidRPr="006F3BC6" w:rsidRDefault="00961F55" w:rsidP="00961F55"/>
        </w:tc>
        <w:tc>
          <w:tcPr>
            <w:tcW w:w="1275" w:type="dxa"/>
            <w:vAlign w:val="center"/>
          </w:tcPr>
          <w:p w14:paraId="4FE822AC" w14:textId="77777777" w:rsidR="00961F55" w:rsidRPr="006F3BC6" w:rsidRDefault="00961F55" w:rsidP="00961F55">
            <w:r w:rsidRPr="006F3BC6">
              <w:t>Chính sách kinh tế thiếu minh bạch</w:t>
            </w:r>
          </w:p>
        </w:tc>
      </w:tr>
      <w:tr w:rsidR="00B6198D" w:rsidRPr="006F3BC6" w14:paraId="6866EB1A" w14:textId="77777777" w:rsidTr="00F926D5">
        <w:tc>
          <w:tcPr>
            <w:tcW w:w="709" w:type="dxa"/>
            <w:vAlign w:val="center"/>
          </w:tcPr>
          <w:p w14:paraId="31CDA1D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86</w:t>
            </w:r>
          </w:p>
        </w:tc>
        <w:tc>
          <w:tcPr>
            <w:tcW w:w="2976" w:type="dxa"/>
            <w:vAlign w:val="center"/>
          </w:tcPr>
          <w:p w14:paraId="38C6DDD8" w14:textId="33C9DB4A" w:rsidR="00961F55" w:rsidRPr="006F3BC6" w:rsidRDefault="00961F55" w:rsidP="00961F55">
            <w:r w:rsidRPr="006F3BC6">
              <w:rPr>
                <w:rStyle w:val="fontstyle01"/>
                <w:rFonts w:ascii="Times New Roman" w:eastAsiaTheme="majorEastAsia" w:hAnsi="Times New Roman"/>
                <w:color w:val="auto"/>
                <w:sz w:val="22"/>
                <w:szCs w:val="22"/>
              </w:rPr>
              <w:t>Wu</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4039836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Trung Quốc </w:t>
            </w:r>
          </w:p>
        </w:tc>
        <w:tc>
          <w:tcPr>
            <w:tcW w:w="1701" w:type="dxa"/>
            <w:vAlign w:val="center"/>
          </w:tcPr>
          <w:p w14:paraId="797301BF"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Điểm số CSR </w:t>
            </w:r>
          </w:p>
        </w:tc>
        <w:tc>
          <w:tcPr>
            <w:tcW w:w="1559" w:type="dxa"/>
            <w:vAlign w:val="center"/>
          </w:tcPr>
          <w:p w14:paraId="4C16FBD7"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ROA </w:t>
            </w:r>
          </w:p>
        </w:tc>
        <w:tc>
          <w:tcPr>
            <w:tcW w:w="850" w:type="dxa"/>
            <w:vAlign w:val="center"/>
          </w:tcPr>
          <w:p w14:paraId="28C83FE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25481766" w14:textId="77777777" w:rsidR="00961F55" w:rsidRPr="006F3BC6" w:rsidRDefault="00961F55" w:rsidP="00961F55"/>
        </w:tc>
        <w:tc>
          <w:tcPr>
            <w:tcW w:w="993" w:type="dxa"/>
            <w:vAlign w:val="center"/>
          </w:tcPr>
          <w:p w14:paraId="59B66A69" w14:textId="77777777" w:rsidR="00961F55" w:rsidRPr="006F3BC6" w:rsidRDefault="00961F55" w:rsidP="00961F55"/>
        </w:tc>
        <w:tc>
          <w:tcPr>
            <w:tcW w:w="1275" w:type="dxa"/>
            <w:vAlign w:val="center"/>
          </w:tcPr>
          <w:p w14:paraId="461D2D7D" w14:textId="77777777" w:rsidR="00961F55" w:rsidRPr="006F3BC6" w:rsidRDefault="00961F55" w:rsidP="00961F55">
            <w:pPr>
              <w:rPr>
                <w:rStyle w:val="fontstyle01"/>
                <w:rFonts w:ascii="Times New Roman" w:eastAsiaTheme="majorEastAsia" w:hAnsi="Times New Roman"/>
                <w:color w:val="auto"/>
                <w:sz w:val="22"/>
                <w:szCs w:val="22"/>
              </w:rPr>
            </w:pPr>
            <w:r w:rsidRPr="006F3BC6">
              <w:t>Khó khăn tài chính</w:t>
            </w:r>
          </w:p>
        </w:tc>
      </w:tr>
      <w:tr w:rsidR="00B6198D" w:rsidRPr="006F3BC6" w14:paraId="2A9528D5" w14:textId="77777777" w:rsidTr="00F926D5">
        <w:tc>
          <w:tcPr>
            <w:tcW w:w="709" w:type="dxa"/>
            <w:vAlign w:val="center"/>
          </w:tcPr>
          <w:p w14:paraId="4F56245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87</w:t>
            </w:r>
          </w:p>
        </w:tc>
        <w:tc>
          <w:tcPr>
            <w:tcW w:w="2976" w:type="dxa"/>
            <w:vAlign w:val="center"/>
          </w:tcPr>
          <w:p w14:paraId="36BD7DB8" w14:textId="14CB65B2" w:rsidR="00961F55" w:rsidRPr="006F3BC6" w:rsidRDefault="00961F55" w:rsidP="00961F55">
            <w:r w:rsidRPr="006F3BC6">
              <w:rPr>
                <w:rStyle w:val="fontstyle01"/>
                <w:rFonts w:ascii="Times New Roman" w:eastAsiaTheme="majorEastAsia" w:hAnsi="Times New Roman"/>
                <w:color w:val="auto"/>
                <w:sz w:val="22"/>
                <w:szCs w:val="22"/>
              </w:rPr>
              <w:t>Zhang</w:t>
            </w:r>
            <w:r w:rsidR="00D2750E" w:rsidRPr="006F3BC6">
              <w:t xml:space="preserve"> </w:t>
            </w:r>
            <w:r w:rsidR="00D2750E" w:rsidRPr="006F3BC6">
              <w:rPr>
                <w:i/>
              </w:rPr>
              <w:t>et al.</w:t>
            </w:r>
            <w:r w:rsidR="00D2750E" w:rsidRPr="006F3BC6">
              <w:rPr>
                <w:rStyle w:val="fontstyle01"/>
                <w:rFonts w:ascii="Times New Roman" w:eastAsiaTheme="majorEastAsia" w:hAnsi="Times New Roman"/>
                <w:color w:val="auto"/>
                <w:sz w:val="22"/>
                <w:szCs w:val="22"/>
              </w:rPr>
              <w:t xml:space="preserve"> </w:t>
            </w:r>
            <w:r w:rsidRPr="006F3BC6">
              <w:rPr>
                <w:rStyle w:val="fontstyle01"/>
                <w:rFonts w:ascii="Times New Roman" w:eastAsiaTheme="majorEastAsia" w:hAnsi="Times New Roman"/>
                <w:color w:val="auto"/>
                <w:sz w:val="22"/>
                <w:szCs w:val="22"/>
              </w:rPr>
              <w:t>(2020)</w:t>
            </w:r>
          </w:p>
        </w:tc>
        <w:tc>
          <w:tcPr>
            <w:tcW w:w="1418" w:type="dxa"/>
            <w:vAlign w:val="center"/>
          </w:tcPr>
          <w:p w14:paraId="1E8CBA5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Trung Quốc </w:t>
            </w:r>
          </w:p>
        </w:tc>
        <w:tc>
          <w:tcPr>
            <w:tcW w:w="1701" w:type="dxa"/>
            <w:vAlign w:val="center"/>
          </w:tcPr>
          <w:p w14:paraId="17D53B74" w14:textId="77777777" w:rsidR="00961F55" w:rsidRPr="006F3BC6" w:rsidRDefault="00961F55" w:rsidP="00961F55">
            <w:r w:rsidRPr="006F3BC6">
              <w:t>- Điểm số ESG</w:t>
            </w:r>
          </w:p>
        </w:tc>
        <w:tc>
          <w:tcPr>
            <w:tcW w:w="1559" w:type="dxa"/>
            <w:vAlign w:val="center"/>
          </w:tcPr>
          <w:p w14:paraId="6A568C2F"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154CC60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3D5519E3" w14:textId="77777777" w:rsidR="00961F55" w:rsidRPr="006F3BC6" w:rsidRDefault="00961F55" w:rsidP="00961F55"/>
        </w:tc>
        <w:tc>
          <w:tcPr>
            <w:tcW w:w="993" w:type="dxa"/>
            <w:vAlign w:val="center"/>
          </w:tcPr>
          <w:p w14:paraId="04CEE72B" w14:textId="77777777" w:rsidR="00961F55" w:rsidRPr="006F3BC6" w:rsidRDefault="00961F55" w:rsidP="00961F55"/>
        </w:tc>
        <w:tc>
          <w:tcPr>
            <w:tcW w:w="1275" w:type="dxa"/>
            <w:vAlign w:val="center"/>
          </w:tcPr>
          <w:p w14:paraId="10871DF6" w14:textId="77777777" w:rsidR="00961F55" w:rsidRPr="006F3BC6" w:rsidRDefault="00961F55" w:rsidP="00961F55">
            <w:r w:rsidRPr="006F3BC6">
              <w:t>Sáng tạo xanh</w:t>
            </w:r>
          </w:p>
        </w:tc>
      </w:tr>
      <w:tr w:rsidR="00B6198D" w:rsidRPr="006F3BC6" w14:paraId="5BFB427E" w14:textId="77777777" w:rsidTr="00F926D5">
        <w:tc>
          <w:tcPr>
            <w:tcW w:w="709" w:type="dxa"/>
            <w:vAlign w:val="center"/>
          </w:tcPr>
          <w:p w14:paraId="374C2B4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88</w:t>
            </w:r>
          </w:p>
        </w:tc>
        <w:tc>
          <w:tcPr>
            <w:tcW w:w="2976" w:type="dxa"/>
            <w:vAlign w:val="center"/>
          </w:tcPr>
          <w:p w14:paraId="0025099B" w14:textId="0F9A6637" w:rsidR="00961F55" w:rsidRPr="006F3BC6" w:rsidRDefault="00961F55" w:rsidP="00961F55">
            <w:r w:rsidRPr="006F3BC6">
              <w:rPr>
                <w:rStyle w:val="fontstyle01"/>
                <w:rFonts w:ascii="Times New Roman" w:eastAsiaTheme="majorEastAsia" w:hAnsi="Times New Roman"/>
                <w:color w:val="auto"/>
                <w:sz w:val="22"/>
                <w:szCs w:val="22"/>
              </w:rPr>
              <w:t>Abdi</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(2021)</w:t>
            </w:r>
          </w:p>
        </w:tc>
        <w:tc>
          <w:tcPr>
            <w:tcW w:w="1418" w:type="dxa"/>
            <w:vAlign w:val="center"/>
          </w:tcPr>
          <w:p w14:paraId="27EE2560" w14:textId="77777777" w:rsidR="00961F55" w:rsidRPr="006F3BC6" w:rsidRDefault="00961F55" w:rsidP="00961F55">
            <w:r w:rsidRPr="006F3BC6">
              <w:t xml:space="preserve">Quốc Tế </w:t>
            </w:r>
          </w:p>
        </w:tc>
        <w:tc>
          <w:tcPr>
            <w:tcW w:w="1701" w:type="dxa"/>
            <w:vAlign w:val="center"/>
          </w:tcPr>
          <w:p w14:paraId="761C91D7" w14:textId="77777777" w:rsidR="00961F55" w:rsidRPr="006F3BC6" w:rsidRDefault="00961F55" w:rsidP="00961F55">
            <w:r w:rsidRPr="006F3BC6">
              <w:t xml:space="preserve">- Điểm số ESG </w:t>
            </w:r>
          </w:p>
        </w:tc>
        <w:tc>
          <w:tcPr>
            <w:tcW w:w="1559" w:type="dxa"/>
            <w:vAlign w:val="center"/>
          </w:tcPr>
          <w:p w14:paraId="4113D5A6"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0F8148D"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3839377F" w14:textId="77777777" w:rsidR="00961F55" w:rsidRPr="006F3BC6" w:rsidRDefault="00961F55" w:rsidP="00961F55"/>
        </w:tc>
        <w:tc>
          <w:tcPr>
            <w:tcW w:w="993" w:type="dxa"/>
            <w:vAlign w:val="center"/>
          </w:tcPr>
          <w:p w14:paraId="0612C78D" w14:textId="77777777" w:rsidR="00961F55" w:rsidRPr="006F3BC6" w:rsidRDefault="00961F55" w:rsidP="00961F55"/>
        </w:tc>
        <w:tc>
          <w:tcPr>
            <w:tcW w:w="1275" w:type="dxa"/>
            <w:vAlign w:val="center"/>
          </w:tcPr>
          <w:p w14:paraId="197E197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Quy mô công ty</w:t>
            </w:r>
          </w:p>
          <w:p w14:paraId="15A4527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Tuổi công ty </w:t>
            </w:r>
          </w:p>
        </w:tc>
      </w:tr>
      <w:tr w:rsidR="00B6198D" w:rsidRPr="006F3BC6" w14:paraId="4868E6C3" w14:textId="77777777" w:rsidTr="00F926D5">
        <w:tc>
          <w:tcPr>
            <w:tcW w:w="709" w:type="dxa"/>
            <w:vAlign w:val="center"/>
          </w:tcPr>
          <w:p w14:paraId="5132B14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89</w:t>
            </w:r>
          </w:p>
        </w:tc>
        <w:tc>
          <w:tcPr>
            <w:tcW w:w="2976" w:type="dxa"/>
            <w:vAlign w:val="center"/>
          </w:tcPr>
          <w:p w14:paraId="20C76136" w14:textId="5092A8F5" w:rsidR="00961F55" w:rsidRPr="006F3BC6" w:rsidRDefault="00961F55" w:rsidP="00961F55">
            <w:r w:rsidRPr="006F3BC6">
              <w:rPr>
                <w:rStyle w:val="fontstyle01"/>
                <w:rFonts w:ascii="Times New Roman" w:eastAsiaTheme="majorEastAsia" w:hAnsi="Times New Roman"/>
                <w:color w:val="auto"/>
                <w:sz w:val="22"/>
                <w:szCs w:val="22"/>
              </w:rPr>
              <w:t xml:space="preserve">Chouaibi </w:t>
            </w:r>
            <w:r w:rsidR="00D2750E"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Chouaibi (2021)</w:t>
            </w:r>
          </w:p>
        </w:tc>
        <w:tc>
          <w:tcPr>
            <w:tcW w:w="1418" w:type="dxa"/>
            <w:vAlign w:val="center"/>
          </w:tcPr>
          <w:p w14:paraId="1BE9107D" w14:textId="77777777" w:rsidR="00961F55" w:rsidRPr="006F3BC6" w:rsidRDefault="00961F55" w:rsidP="00961F55">
            <w:r w:rsidRPr="006F3BC6">
              <w:t xml:space="preserve">Quốc Tế </w:t>
            </w:r>
          </w:p>
        </w:tc>
        <w:tc>
          <w:tcPr>
            <w:tcW w:w="1701" w:type="dxa"/>
            <w:vAlign w:val="center"/>
          </w:tcPr>
          <w:p w14:paraId="572A43E8" w14:textId="77777777" w:rsidR="00961F55" w:rsidRPr="006F3BC6" w:rsidRDefault="00961F55" w:rsidP="00961F55">
            <w:r w:rsidRPr="006F3BC6">
              <w:t xml:space="preserve">- Điểm số ESG </w:t>
            </w:r>
          </w:p>
        </w:tc>
        <w:tc>
          <w:tcPr>
            <w:tcW w:w="1559" w:type="dxa"/>
            <w:vAlign w:val="center"/>
          </w:tcPr>
          <w:p w14:paraId="0B7BF37A" w14:textId="77777777" w:rsidR="00961F55" w:rsidRPr="006F3BC6" w:rsidRDefault="00961F55" w:rsidP="00961F55">
            <w:r w:rsidRPr="006F3BC6">
              <w:t>- Giá trị thị trường trên giá trị sổ sách (</w:t>
            </w:r>
            <w:r w:rsidRPr="006F3BC6">
              <w:rPr>
                <w:rStyle w:val="fontstyle01"/>
                <w:rFonts w:ascii="Times New Roman" w:eastAsiaTheme="majorEastAsia" w:hAnsi="Times New Roman"/>
                <w:color w:val="auto"/>
                <w:sz w:val="22"/>
                <w:szCs w:val="22"/>
              </w:rPr>
              <w:t xml:space="preserve">MTB) </w:t>
            </w:r>
          </w:p>
        </w:tc>
        <w:tc>
          <w:tcPr>
            <w:tcW w:w="850" w:type="dxa"/>
            <w:vAlign w:val="center"/>
          </w:tcPr>
          <w:p w14:paraId="2D383AC8"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6133CB9E" w14:textId="77777777" w:rsidR="00961F55" w:rsidRPr="006F3BC6" w:rsidRDefault="00961F55" w:rsidP="00961F55"/>
        </w:tc>
        <w:tc>
          <w:tcPr>
            <w:tcW w:w="993" w:type="dxa"/>
            <w:vAlign w:val="center"/>
          </w:tcPr>
          <w:p w14:paraId="1B1758BF" w14:textId="77777777" w:rsidR="00961F55" w:rsidRPr="006F3BC6" w:rsidRDefault="00961F55" w:rsidP="00961F55"/>
        </w:tc>
        <w:tc>
          <w:tcPr>
            <w:tcW w:w="1275" w:type="dxa"/>
            <w:vAlign w:val="center"/>
          </w:tcPr>
          <w:p w14:paraId="69B463E3" w14:textId="77777777" w:rsidR="00961F55" w:rsidRPr="006F3BC6" w:rsidRDefault="00961F55" w:rsidP="00961F55">
            <w:r w:rsidRPr="006F3BC6">
              <w:t>Sáng tạo xanh</w:t>
            </w:r>
          </w:p>
        </w:tc>
      </w:tr>
      <w:tr w:rsidR="00B6198D" w:rsidRPr="006F3BC6" w14:paraId="4F0CF058" w14:textId="77777777" w:rsidTr="00F926D5">
        <w:tc>
          <w:tcPr>
            <w:tcW w:w="709" w:type="dxa"/>
            <w:vAlign w:val="center"/>
          </w:tcPr>
          <w:p w14:paraId="7B69A4D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90</w:t>
            </w:r>
          </w:p>
        </w:tc>
        <w:tc>
          <w:tcPr>
            <w:tcW w:w="2976" w:type="dxa"/>
            <w:vAlign w:val="center"/>
          </w:tcPr>
          <w:p w14:paraId="1EE6FDA5" w14:textId="30C038DD" w:rsidR="00961F55" w:rsidRPr="006F3BC6" w:rsidRDefault="00961F55" w:rsidP="00961F55">
            <w:r w:rsidRPr="006F3BC6">
              <w:rPr>
                <w:rStyle w:val="fontstyle01"/>
                <w:rFonts w:ascii="Times New Roman" w:eastAsiaTheme="majorEastAsia" w:hAnsi="Times New Roman"/>
                <w:color w:val="auto"/>
                <w:sz w:val="22"/>
                <w:szCs w:val="22"/>
              </w:rPr>
              <w:t>Cordeiro</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(2021)</w:t>
            </w:r>
          </w:p>
        </w:tc>
        <w:tc>
          <w:tcPr>
            <w:tcW w:w="1418" w:type="dxa"/>
            <w:vAlign w:val="center"/>
          </w:tcPr>
          <w:p w14:paraId="1E9D5585" w14:textId="77777777" w:rsidR="00961F55" w:rsidRPr="006F3BC6" w:rsidRDefault="00961F55" w:rsidP="00961F55">
            <w:r w:rsidRPr="006F3BC6">
              <w:t xml:space="preserve">Ấn Độ </w:t>
            </w:r>
          </w:p>
        </w:tc>
        <w:tc>
          <w:tcPr>
            <w:tcW w:w="1701" w:type="dxa"/>
            <w:vAlign w:val="center"/>
          </w:tcPr>
          <w:p w14:paraId="14E69A19"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Xếp hạng CSR </w:t>
            </w:r>
          </w:p>
        </w:tc>
        <w:tc>
          <w:tcPr>
            <w:tcW w:w="1559" w:type="dxa"/>
            <w:vAlign w:val="center"/>
          </w:tcPr>
          <w:p w14:paraId="6DB26F3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ROA </w:t>
            </w:r>
          </w:p>
          <w:p w14:paraId="7160C141" w14:textId="77777777" w:rsidR="00961F55" w:rsidRPr="006F3BC6" w:rsidRDefault="00961F55" w:rsidP="00961F55">
            <w:r w:rsidRPr="006F3BC6">
              <w:t xml:space="preserve">- Thu nhập cổ phiếu hàng năm  </w:t>
            </w:r>
          </w:p>
        </w:tc>
        <w:tc>
          <w:tcPr>
            <w:tcW w:w="850" w:type="dxa"/>
            <w:vAlign w:val="center"/>
          </w:tcPr>
          <w:p w14:paraId="27E2D0A1" w14:textId="77777777" w:rsidR="00961F55" w:rsidRPr="006F3BC6" w:rsidRDefault="00961F55" w:rsidP="00961F55"/>
        </w:tc>
        <w:tc>
          <w:tcPr>
            <w:tcW w:w="993" w:type="dxa"/>
            <w:vAlign w:val="center"/>
          </w:tcPr>
          <w:p w14:paraId="436A6743" w14:textId="77777777" w:rsidR="00961F55" w:rsidRPr="006F3BC6" w:rsidRDefault="00961F55" w:rsidP="00961F55"/>
        </w:tc>
        <w:tc>
          <w:tcPr>
            <w:tcW w:w="993" w:type="dxa"/>
            <w:vAlign w:val="center"/>
          </w:tcPr>
          <w:p w14:paraId="640846B6" w14:textId="77777777" w:rsidR="00961F55" w:rsidRPr="006F3BC6" w:rsidRDefault="00961F55" w:rsidP="00961F55">
            <w:r w:rsidRPr="006F3BC6">
              <w:t>Hình chữ U</w:t>
            </w:r>
          </w:p>
        </w:tc>
        <w:tc>
          <w:tcPr>
            <w:tcW w:w="1275" w:type="dxa"/>
            <w:vAlign w:val="center"/>
          </w:tcPr>
          <w:p w14:paraId="2C8D9800" w14:textId="77777777" w:rsidR="00961F55" w:rsidRPr="006F3BC6" w:rsidRDefault="00961F55" w:rsidP="00961F55">
            <w:r w:rsidRPr="006F3BC6">
              <w:t>Sở hữu gia đình</w:t>
            </w:r>
          </w:p>
        </w:tc>
      </w:tr>
      <w:tr w:rsidR="00B6198D" w:rsidRPr="006F3BC6" w14:paraId="7AA25AAC" w14:textId="77777777" w:rsidTr="00F926D5">
        <w:tc>
          <w:tcPr>
            <w:tcW w:w="709" w:type="dxa"/>
            <w:vAlign w:val="center"/>
          </w:tcPr>
          <w:p w14:paraId="3E6D509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91</w:t>
            </w:r>
          </w:p>
        </w:tc>
        <w:tc>
          <w:tcPr>
            <w:tcW w:w="2976" w:type="dxa"/>
            <w:vAlign w:val="center"/>
          </w:tcPr>
          <w:p w14:paraId="02B9648F" w14:textId="6D888CB6" w:rsidR="00961F55" w:rsidRPr="006F3BC6" w:rsidRDefault="00961F55" w:rsidP="00961F55">
            <w:r w:rsidRPr="006F3BC6">
              <w:rPr>
                <w:rStyle w:val="fontstyle01"/>
                <w:rFonts w:ascii="Times New Roman" w:eastAsiaTheme="majorEastAsia" w:hAnsi="Times New Roman"/>
                <w:color w:val="auto"/>
                <w:sz w:val="22"/>
                <w:szCs w:val="22"/>
              </w:rPr>
              <w:t xml:space="preserve">Fourati </w:t>
            </w:r>
            <w:r w:rsidR="00D2750E" w:rsidRPr="006F3BC6">
              <w:rPr>
                <w:rStyle w:val="fontstyle01"/>
                <w:rFonts w:ascii="Times New Roman" w:eastAsiaTheme="majorEastAsia" w:hAnsi="Times New Roman"/>
                <w:color w:val="auto"/>
                <w:sz w:val="22"/>
                <w:szCs w:val="22"/>
              </w:rPr>
              <w:t>&amp;</w:t>
            </w:r>
            <w:r w:rsidRPr="006F3BC6">
              <w:rPr>
                <w:rStyle w:val="fontstyle01"/>
                <w:rFonts w:ascii="Times New Roman" w:eastAsiaTheme="majorEastAsia" w:hAnsi="Times New Roman"/>
                <w:color w:val="auto"/>
                <w:sz w:val="22"/>
                <w:szCs w:val="22"/>
              </w:rPr>
              <w:t xml:space="preserve"> Dammak (2021)</w:t>
            </w:r>
          </w:p>
        </w:tc>
        <w:tc>
          <w:tcPr>
            <w:tcW w:w="1418" w:type="dxa"/>
            <w:vAlign w:val="center"/>
          </w:tcPr>
          <w:p w14:paraId="1D53822A" w14:textId="77777777" w:rsidR="00961F55" w:rsidRPr="006F3BC6" w:rsidRDefault="00961F55" w:rsidP="00961F55">
            <w:r w:rsidRPr="006F3BC6">
              <w:t xml:space="preserve">Quốc Tế </w:t>
            </w:r>
          </w:p>
        </w:tc>
        <w:tc>
          <w:tcPr>
            <w:tcW w:w="1701" w:type="dxa"/>
            <w:vAlign w:val="center"/>
          </w:tcPr>
          <w:p w14:paraId="27B5524A" w14:textId="77777777" w:rsidR="00961F55" w:rsidRPr="006F3BC6" w:rsidRDefault="00961F55" w:rsidP="00961F55">
            <w:r w:rsidRPr="006F3BC6">
              <w:t>- Điểm số kinh tế, - Điểm số E,</w:t>
            </w:r>
          </w:p>
          <w:p w14:paraId="7222A0DE" w14:textId="77777777" w:rsidR="00961F55" w:rsidRPr="006F3BC6" w:rsidRDefault="00961F55" w:rsidP="00961F55">
            <w:r w:rsidRPr="006F3BC6">
              <w:t xml:space="preserve">- Điểm số S </w:t>
            </w:r>
          </w:p>
          <w:p w14:paraId="3582697F" w14:textId="77777777" w:rsidR="00961F55" w:rsidRPr="006F3BC6" w:rsidRDefault="00961F55" w:rsidP="00961F55">
            <w:r w:rsidRPr="006F3BC6">
              <w:t>- Điểm số G</w:t>
            </w:r>
          </w:p>
        </w:tc>
        <w:tc>
          <w:tcPr>
            <w:tcW w:w="1559" w:type="dxa"/>
            <w:vAlign w:val="center"/>
          </w:tcPr>
          <w:p w14:paraId="671608E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53613321" w14:textId="77777777" w:rsidR="00961F55" w:rsidRPr="006F3BC6" w:rsidRDefault="00961F55" w:rsidP="00961F55">
            <w:r w:rsidRPr="006F3BC6">
              <w:rPr>
                <w:rStyle w:val="fontstyle01"/>
                <w:rFonts w:ascii="Times New Roman" w:eastAsiaTheme="majorEastAsia" w:hAnsi="Times New Roman"/>
                <w:color w:val="auto"/>
                <w:sz w:val="22"/>
                <w:szCs w:val="22"/>
              </w:rPr>
              <w:t>-ROE</w:t>
            </w:r>
          </w:p>
        </w:tc>
        <w:tc>
          <w:tcPr>
            <w:tcW w:w="850" w:type="dxa"/>
            <w:vAlign w:val="center"/>
          </w:tcPr>
          <w:p w14:paraId="52F35A52"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5CDCD3C1" w14:textId="77777777" w:rsidR="00961F55" w:rsidRPr="006F3BC6" w:rsidRDefault="00961F55" w:rsidP="00961F55"/>
        </w:tc>
        <w:tc>
          <w:tcPr>
            <w:tcW w:w="993" w:type="dxa"/>
            <w:vAlign w:val="center"/>
          </w:tcPr>
          <w:p w14:paraId="1EB47665" w14:textId="77777777" w:rsidR="00961F55" w:rsidRPr="006F3BC6" w:rsidRDefault="00961F55" w:rsidP="00961F55"/>
        </w:tc>
        <w:tc>
          <w:tcPr>
            <w:tcW w:w="1275" w:type="dxa"/>
            <w:vAlign w:val="center"/>
          </w:tcPr>
          <w:p w14:paraId="0C2ECE0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Danh Tiếng </w:t>
            </w:r>
          </w:p>
        </w:tc>
      </w:tr>
      <w:tr w:rsidR="00B6198D" w:rsidRPr="006F3BC6" w14:paraId="66D5A71A" w14:textId="77777777" w:rsidTr="00F926D5">
        <w:tc>
          <w:tcPr>
            <w:tcW w:w="709" w:type="dxa"/>
            <w:vAlign w:val="center"/>
          </w:tcPr>
          <w:p w14:paraId="417D75E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92</w:t>
            </w:r>
          </w:p>
        </w:tc>
        <w:tc>
          <w:tcPr>
            <w:tcW w:w="2976" w:type="dxa"/>
            <w:vAlign w:val="center"/>
          </w:tcPr>
          <w:p w14:paraId="05216E8C" w14:textId="46AEA384" w:rsidR="00961F55" w:rsidRPr="006F3BC6" w:rsidRDefault="00961F55" w:rsidP="00961F55">
            <w:pPr>
              <w:rPr>
                <w:rStyle w:val="fontstyle01"/>
                <w:rFonts w:ascii="Times New Roman" w:eastAsiaTheme="majorEastAsia" w:hAnsi="Times New Roman"/>
                <w:color w:val="auto"/>
                <w:sz w:val="22"/>
                <w:szCs w:val="22"/>
              </w:rPr>
            </w:pPr>
            <w:r w:rsidRPr="006F3BC6">
              <w:t>Naeem</w:t>
            </w:r>
            <w:r w:rsidR="00D2750E" w:rsidRPr="006F3BC6">
              <w:t xml:space="preserve"> &amp;</w:t>
            </w:r>
            <w:r w:rsidRPr="006F3BC6">
              <w:t xml:space="preserve"> Cankaya (2021)</w:t>
            </w:r>
          </w:p>
        </w:tc>
        <w:tc>
          <w:tcPr>
            <w:tcW w:w="1418" w:type="dxa"/>
            <w:vAlign w:val="center"/>
          </w:tcPr>
          <w:p w14:paraId="6E9AB0D8" w14:textId="77777777" w:rsidR="00961F55" w:rsidRPr="006F3BC6" w:rsidRDefault="00961F55" w:rsidP="00961F55">
            <w:r w:rsidRPr="006F3BC6">
              <w:t>Quốc Tế</w:t>
            </w:r>
          </w:p>
        </w:tc>
        <w:tc>
          <w:tcPr>
            <w:tcW w:w="1701" w:type="dxa"/>
            <w:vAlign w:val="center"/>
          </w:tcPr>
          <w:p w14:paraId="3F7F5351" w14:textId="77777777" w:rsidR="00961F55" w:rsidRPr="006F3BC6" w:rsidRDefault="00961F55" w:rsidP="00961F55">
            <w:r w:rsidRPr="006F3BC6">
              <w:t>- Điểm số ESG</w:t>
            </w:r>
          </w:p>
        </w:tc>
        <w:tc>
          <w:tcPr>
            <w:tcW w:w="1559" w:type="dxa"/>
            <w:vAlign w:val="center"/>
          </w:tcPr>
          <w:p w14:paraId="12AC2637" w14:textId="77777777" w:rsidR="00961F55" w:rsidRPr="006F3BC6" w:rsidRDefault="00961F55" w:rsidP="00961F55">
            <w:r w:rsidRPr="006F3BC6">
              <w:t>- ROE</w:t>
            </w:r>
          </w:p>
          <w:p w14:paraId="7142D303" w14:textId="77777777" w:rsidR="00961F55" w:rsidRPr="006F3BC6" w:rsidRDefault="00961F55" w:rsidP="00961F55">
            <w:pPr>
              <w:rPr>
                <w:rStyle w:val="fontstyle01"/>
                <w:rFonts w:ascii="Times New Roman" w:eastAsiaTheme="majorEastAsia" w:hAnsi="Times New Roman"/>
                <w:color w:val="auto"/>
                <w:sz w:val="22"/>
                <w:szCs w:val="22"/>
              </w:rPr>
            </w:pPr>
            <w:r w:rsidRPr="006F3BC6">
              <w:t>-Tobin's Q</w:t>
            </w:r>
          </w:p>
        </w:tc>
        <w:tc>
          <w:tcPr>
            <w:tcW w:w="850" w:type="dxa"/>
            <w:vAlign w:val="center"/>
          </w:tcPr>
          <w:p w14:paraId="2BA5FB6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9AB3647" w14:textId="77777777" w:rsidR="00961F55" w:rsidRPr="006F3BC6" w:rsidRDefault="00961F55" w:rsidP="00961F55"/>
        </w:tc>
        <w:tc>
          <w:tcPr>
            <w:tcW w:w="993" w:type="dxa"/>
            <w:vAlign w:val="center"/>
          </w:tcPr>
          <w:p w14:paraId="584E05AD" w14:textId="77777777" w:rsidR="00961F55" w:rsidRPr="006F3BC6" w:rsidRDefault="00961F55" w:rsidP="00961F55"/>
        </w:tc>
        <w:tc>
          <w:tcPr>
            <w:tcW w:w="1275" w:type="dxa"/>
            <w:vAlign w:val="center"/>
          </w:tcPr>
          <w:p w14:paraId="443CAD6A"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3A51FEB1" w14:textId="77777777" w:rsidTr="00F926D5">
        <w:tc>
          <w:tcPr>
            <w:tcW w:w="709" w:type="dxa"/>
            <w:vAlign w:val="center"/>
          </w:tcPr>
          <w:p w14:paraId="2D788A5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93</w:t>
            </w:r>
          </w:p>
        </w:tc>
        <w:tc>
          <w:tcPr>
            <w:tcW w:w="2976" w:type="dxa"/>
            <w:vAlign w:val="center"/>
          </w:tcPr>
          <w:p w14:paraId="04608CD8" w14:textId="59CDACA6" w:rsidR="00961F55" w:rsidRPr="006F3BC6" w:rsidRDefault="00961F55" w:rsidP="00961F55">
            <w:r w:rsidRPr="006F3BC6">
              <w:rPr>
                <w:rStyle w:val="fontstyle01"/>
                <w:rFonts w:ascii="Times New Roman" w:eastAsiaTheme="majorEastAsia" w:hAnsi="Times New Roman"/>
                <w:color w:val="auto"/>
                <w:sz w:val="22"/>
                <w:szCs w:val="22"/>
              </w:rPr>
              <w:t xml:space="preserve">Pekovic </w:t>
            </w:r>
            <w:r w:rsidR="00D2750E" w:rsidRPr="006F3BC6">
              <w:rPr>
                <w:rStyle w:val="fontstyle01"/>
                <w:rFonts w:ascii="Times New Roman" w:eastAsiaTheme="majorEastAsia" w:hAnsi="Times New Roman"/>
                <w:color w:val="auto"/>
                <w:sz w:val="22"/>
                <w:szCs w:val="22"/>
              </w:rPr>
              <w:t xml:space="preserve">&amp; </w:t>
            </w:r>
            <w:r w:rsidRPr="006F3BC6">
              <w:rPr>
                <w:rStyle w:val="fontstyle01"/>
                <w:rFonts w:ascii="Times New Roman" w:eastAsiaTheme="majorEastAsia" w:hAnsi="Times New Roman"/>
                <w:color w:val="auto"/>
                <w:sz w:val="22"/>
                <w:szCs w:val="22"/>
              </w:rPr>
              <w:t>Vogt (2021)</w:t>
            </w:r>
          </w:p>
        </w:tc>
        <w:tc>
          <w:tcPr>
            <w:tcW w:w="1418" w:type="dxa"/>
            <w:vAlign w:val="center"/>
          </w:tcPr>
          <w:p w14:paraId="0707EE66" w14:textId="77777777" w:rsidR="00961F55" w:rsidRPr="006F3BC6" w:rsidRDefault="00961F55" w:rsidP="00961F55">
            <w:r w:rsidRPr="006F3BC6">
              <w:t xml:space="preserve">Quốc Tế </w:t>
            </w:r>
          </w:p>
        </w:tc>
        <w:tc>
          <w:tcPr>
            <w:tcW w:w="1701" w:type="dxa"/>
            <w:vAlign w:val="center"/>
          </w:tcPr>
          <w:p w14:paraId="56516DCF" w14:textId="77777777" w:rsidR="00961F55" w:rsidRPr="006F3BC6" w:rsidRDefault="00961F55" w:rsidP="00961F55">
            <w:r w:rsidRPr="006F3BC6">
              <w:t xml:space="preserve">- Điểm số CSR </w:t>
            </w:r>
          </w:p>
        </w:tc>
        <w:tc>
          <w:tcPr>
            <w:tcW w:w="1559" w:type="dxa"/>
            <w:vAlign w:val="center"/>
          </w:tcPr>
          <w:p w14:paraId="0CEE853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Tobin’s Q </w:t>
            </w:r>
          </w:p>
        </w:tc>
        <w:tc>
          <w:tcPr>
            <w:tcW w:w="850" w:type="dxa"/>
            <w:vAlign w:val="center"/>
          </w:tcPr>
          <w:p w14:paraId="3579D28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1D8EFB7C" w14:textId="77777777" w:rsidR="00961F55" w:rsidRPr="006F3BC6" w:rsidRDefault="00961F55" w:rsidP="00961F55"/>
        </w:tc>
        <w:tc>
          <w:tcPr>
            <w:tcW w:w="993" w:type="dxa"/>
            <w:vAlign w:val="center"/>
          </w:tcPr>
          <w:p w14:paraId="1152877C" w14:textId="77777777" w:rsidR="00961F55" w:rsidRPr="006F3BC6" w:rsidRDefault="00961F55" w:rsidP="00961F55"/>
        </w:tc>
        <w:tc>
          <w:tcPr>
            <w:tcW w:w="1275" w:type="dxa"/>
            <w:vAlign w:val="center"/>
          </w:tcPr>
          <w:p w14:paraId="262465CF" w14:textId="77777777" w:rsidR="00961F55" w:rsidRPr="006F3BC6" w:rsidRDefault="00961F55" w:rsidP="00961F55">
            <w:r w:rsidRPr="006F3BC6">
              <w:t>- Quy mô ban lãnh đạo</w:t>
            </w:r>
          </w:p>
          <w:p w14:paraId="5D626DCB" w14:textId="77777777" w:rsidR="00961F55" w:rsidRPr="006F3BC6" w:rsidRDefault="00961F55" w:rsidP="00961F55">
            <w:r w:rsidRPr="006F3BC6">
              <w:t xml:space="preserve">- Đa dạng giới </w:t>
            </w:r>
          </w:p>
          <w:p w14:paraId="241AFC69" w14:textId="77777777" w:rsidR="00961F55" w:rsidRPr="006F3BC6" w:rsidRDefault="00961F55" w:rsidP="00961F55">
            <w:pPr>
              <w:rPr>
                <w:rStyle w:val="fontstyle01"/>
                <w:rFonts w:ascii="Times New Roman" w:eastAsiaTheme="majorEastAsia" w:hAnsi="Times New Roman"/>
                <w:color w:val="auto"/>
                <w:sz w:val="22"/>
                <w:szCs w:val="22"/>
              </w:rPr>
            </w:pPr>
            <w:r w:rsidRPr="006F3BC6">
              <w:lastRenderedPageBreak/>
              <w:t xml:space="preserve">- Tập trung sổ hữu </w:t>
            </w:r>
          </w:p>
        </w:tc>
      </w:tr>
      <w:tr w:rsidR="00B6198D" w:rsidRPr="006F3BC6" w14:paraId="21CD86AF" w14:textId="77777777" w:rsidTr="00F926D5">
        <w:tc>
          <w:tcPr>
            <w:tcW w:w="709" w:type="dxa"/>
            <w:vAlign w:val="center"/>
          </w:tcPr>
          <w:p w14:paraId="76A4AF2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94</w:t>
            </w:r>
          </w:p>
        </w:tc>
        <w:tc>
          <w:tcPr>
            <w:tcW w:w="2976" w:type="dxa"/>
            <w:vAlign w:val="center"/>
          </w:tcPr>
          <w:p w14:paraId="26DF753C" w14:textId="14D06947" w:rsidR="00961F55" w:rsidRPr="006F3BC6" w:rsidRDefault="00961F55" w:rsidP="00961F55">
            <w:r w:rsidRPr="006F3BC6">
              <w:rPr>
                <w:rStyle w:val="fontstyle01"/>
                <w:rFonts w:ascii="Times New Roman" w:eastAsiaTheme="majorEastAsia" w:hAnsi="Times New Roman"/>
                <w:color w:val="auto"/>
                <w:sz w:val="22"/>
                <w:szCs w:val="22"/>
              </w:rPr>
              <w:t>Ramzan</w:t>
            </w:r>
            <w:r w:rsidR="00D2750E" w:rsidRPr="006F3BC6">
              <w:t xml:space="preserve">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(2021)</w:t>
            </w:r>
          </w:p>
        </w:tc>
        <w:tc>
          <w:tcPr>
            <w:tcW w:w="1418" w:type="dxa"/>
            <w:vAlign w:val="center"/>
          </w:tcPr>
          <w:p w14:paraId="65A1362B"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Pakistan </w:t>
            </w:r>
          </w:p>
        </w:tc>
        <w:tc>
          <w:tcPr>
            <w:tcW w:w="1701" w:type="dxa"/>
            <w:vAlign w:val="center"/>
          </w:tcPr>
          <w:p w14:paraId="74A7F260" w14:textId="77777777" w:rsidR="00961F55" w:rsidRPr="006F3BC6" w:rsidRDefault="00961F55" w:rsidP="00961F55">
            <w:r w:rsidRPr="006F3BC6">
              <w:t>- Mức độ chi tiêu cho CSR</w:t>
            </w:r>
          </w:p>
        </w:tc>
        <w:tc>
          <w:tcPr>
            <w:tcW w:w="1559" w:type="dxa"/>
            <w:vAlign w:val="center"/>
          </w:tcPr>
          <w:p w14:paraId="6A0A362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24CC319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489722E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Lợi nhuận trên cổ phiếu</w:t>
            </w:r>
          </w:p>
          <w:p w14:paraId="6922E8D5" w14:textId="77777777" w:rsidR="00961F55" w:rsidRPr="006F3BC6" w:rsidRDefault="00961F55" w:rsidP="00961F55">
            <w:r w:rsidRPr="006F3BC6">
              <w:rPr>
                <w:rStyle w:val="fontstyle01"/>
                <w:rFonts w:ascii="Times New Roman" w:eastAsiaTheme="majorEastAsia" w:hAnsi="Times New Roman"/>
                <w:color w:val="auto"/>
                <w:sz w:val="22"/>
                <w:szCs w:val="22"/>
              </w:rPr>
              <w:t>- Lợi nhuận gộp</w:t>
            </w:r>
          </w:p>
        </w:tc>
        <w:tc>
          <w:tcPr>
            <w:tcW w:w="850" w:type="dxa"/>
            <w:vAlign w:val="center"/>
          </w:tcPr>
          <w:p w14:paraId="7B4B2950"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0D7CDE86" w14:textId="77777777" w:rsidR="00961F55" w:rsidRPr="006F3BC6" w:rsidRDefault="00961F55" w:rsidP="00961F55"/>
        </w:tc>
        <w:tc>
          <w:tcPr>
            <w:tcW w:w="993" w:type="dxa"/>
            <w:vAlign w:val="center"/>
          </w:tcPr>
          <w:p w14:paraId="0A7162EB" w14:textId="77777777" w:rsidR="00961F55" w:rsidRPr="006F3BC6" w:rsidRDefault="00961F55" w:rsidP="00961F55"/>
        </w:tc>
        <w:tc>
          <w:tcPr>
            <w:tcW w:w="1275" w:type="dxa"/>
            <w:vAlign w:val="center"/>
          </w:tcPr>
          <w:p w14:paraId="3AEC999A"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223B7459" w14:textId="77777777" w:rsidTr="00F926D5">
        <w:tc>
          <w:tcPr>
            <w:tcW w:w="709" w:type="dxa"/>
            <w:vAlign w:val="center"/>
          </w:tcPr>
          <w:p w14:paraId="64B4A3F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95</w:t>
            </w:r>
          </w:p>
        </w:tc>
        <w:tc>
          <w:tcPr>
            <w:tcW w:w="2976" w:type="dxa"/>
            <w:vAlign w:val="center"/>
          </w:tcPr>
          <w:p w14:paraId="01032402" w14:textId="77777777" w:rsidR="00961F55" w:rsidRPr="006F3BC6" w:rsidRDefault="00961F55" w:rsidP="00961F55">
            <w:r w:rsidRPr="006F3BC6">
              <w:rPr>
                <w:rStyle w:val="fontstyle01"/>
                <w:rFonts w:ascii="Times New Roman" w:eastAsiaTheme="majorEastAsia" w:hAnsi="Times New Roman"/>
                <w:color w:val="auto"/>
                <w:sz w:val="22"/>
                <w:szCs w:val="22"/>
              </w:rPr>
              <w:t>Ratajczak (2021)</w:t>
            </w:r>
          </w:p>
        </w:tc>
        <w:tc>
          <w:tcPr>
            <w:tcW w:w="1418" w:type="dxa"/>
            <w:vAlign w:val="center"/>
          </w:tcPr>
          <w:p w14:paraId="70891C11" w14:textId="77777777" w:rsidR="00961F55" w:rsidRPr="006F3BC6" w:rsidRDefault="00961F55" w:rsidP="00961F55">
            <w:r w:rsidRPr="006F3BC6">
              <w:t xml:space="preserve">Quốc Tế </w:t>
            </w:r>
          </w:p>
        </w:tc>
        <w:tc>
          <w:tcPr>
            <w:tcW w:w="1701" w:type="dxa"/>
            <w:vAlign w:val="center"/>
          </w:tcPr>
          <w:p w14:paraId="5706B2FC" w14:textId="77777777" w:rsidR="00961F55" w:rsidRPr="006F3BC6" w:rsidRDefault="00961F55" w:rsidP="00961F55">
            <w:r w:rsidRPr="006F3BC6">
              <w:t>- Điểm số E (Môi trường)</w:t>
            </w:r>
          </w:p>
          <w:p w14:paraId="370D47D6" w14:textId="77777777" w:rsidR="00961F55" w:rsidRPr="006F3BC6" w:rsidRDefault="00961F55" w:rsidP="00961F55">
            <w:r w:rsidRPr="006F3BC6">
              <w:t>- Điểm số S (xã hội)</w:t>
            </w:r>
          </w:p>
        </w:tc>
        <w:tc>
          <w:tcPr>
            <w:tcW w:w="1559" w:type="dxa"/>
            <w:vAlign w:val="center"/>
          </w:tcPr>
          <w:p w14:paraId="1389B1DD" w14:textId="77777777" w:rsidR="00961F55" w:rsidRPr="006F3BC6" w:rsidRDefault="00961F55" w:rsidP="00961F55">
            <w:r w:rsidRPr="006F3BC6">
              <w:t>- Giá trị thị trường trên giá số sách (</w:t>
            </w:r>
            <w:r w:rsidRPr="006F3BC6">
              <w:rPr>
                <w:rStyle w:val="fontstyle01"/>
                <w:rFonts w:ascii="Times New Roman" w:eastAsiaTheme="majorEastAsia" w:hAnsi="Times New Roman"/>
                <w:color w:val="auto"/>
                <w:sz w:val="22"/>
                <w:szCs w:val="22"/>
              </w:rPr>
              <w:t>MTB)</w:t>
            </w:r>
          </w:p>
        </w:tc>
        <w:tc>
          <w:tcPr>
            <w:tcW w:w="850" w:type="dxa"/>
            <w:vAlign w:val="center"/>
          </w:tcPr>
          <w:p w14:paraId="24792BF3"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5797D9C0" w14:textId="77777777" w:rsidR="00961F55" w:rsidRPr="006F3BC6" w:rsidRDefault="00961F55" w:rsidP="00961F55"/>
        </w:tc>
        <w:tc>
          <w:tcPr>
            <w:tcW w:w="993" w:type="dxa"/>
            <w:vAlign w:val="center"/>
          </w:tcPr>
          <w:p w14:paraId="778977BC" w14:textId="77777777" w:rsidR="00961F55" w:rsidRPr="006F3BC6" w:rsidRDefault="00961F55" w:rsidP="00961F55"/>
        </w:tc>
        <w:tc>
          <w:tcPr>
            <w:tcW w:w="1275" w:type="dxa"/>
            <w:vAlign w:val="center"/>
          </w:tcPr>
          <w:p w14:paraId="6FC3511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Tài nguyên thiên nhiên.</w:t>
            </w:r>
          </w:p>
          <w:p w14:paraId="330AF1D7"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 Tài nguyên xã hội </w:t>
            </w:r>
          </w:p>
          <w:p w14:paraId="45ECA324" w14:textId="77777777" w:rsidR="00961F55" w:rsidRPr="006F3BC6" w:rsidRDefault="00961F55" w:rsidP="00961F55"/>
        </w:tc>
      </w:tr>
      <w:tr w:rsidR="00B6198D" w:rsidRPr="006F3BC6" w14:paraId="04B8FD76" w14:textId="77777777" w:rsidTr="00F926D5">
        <w:tc>
          <w:tcPr>
            <w:tcW w:w="709" w:type="dxa"/>
            <w:vAlign w:val="center"/>
          </w:tcPr>
          <w:p w14:paraId="5DEB2CC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96</w:t>
            </w:r>
          </w:p>
        </w:tc>
        <w:tc>
          <w:tcPr>
            <w:tcW w:w="2976" w:type="dxa"/>
            <w:vAlign w:val="center"/>
          </w:tcPr>
          <w:p w14:paraId="2220F1AF" w14:textId="20709F96" w:rsidR="00961F55" w:rsidRPr="006F3BC6" w:rsidRDefault="00961F55" w:rsidP="00961F55">
            <w:r w:rsidRPr="006F3BC6">
              <w:rPr>
                <w:rStyle w:val="fontstyle01"/>
                <w:rFonts w:ascii="Times New Roman" w:eastAsiaTheme="majorEastAsia" w:hAnsi="Times New Roman"/>
                <w:color w:val="auto"/>
                <w:sz w:val="22"/>
                <w:szCs w:val="22"/>
              </w:rPr>
              <w:t xml:space="preserve">Rossi </w:t>
            </w:r>
            <w:r w:rsidR="00D2750E" w:rsidRPr="006F3BC6">
              <w:rPr>
                <w:i/>
              </w:rPr>
              <w:t>et al</w:t>
            </w:r>
            <w:r w:rsidR="00D2750E" w:rsidRPr="006F3BC6">
              <w:t xml:space="preserve">. </w:t>
            </w:r>
            <w:r w:rsidRPr="006F3BC6">
              <w:rPr>
                <w:rStyle w:val="fontstyle01"/>
                <w:rFonts w:ascii="Times New Roman" w:eastAsiaTheme="majorEastAsia" w:hAnsi="Times New Roman"/>
                <w:color w:val="auto"/>
                <w:sz w:val="22"/>
                <w:szCs w:val="22"/>
              </w:rPr>
              <w:t>(2021)</w:t>
            </w:r>
          </w:p>
        </w:tc>
        <w:tc>
          <w:tcPr>
            <w:tcW w:w="1418" w:type="dxa"/>
            <w:vAlign w:val="center"/>
          </w:tcPr>
          <w:p w14:paraId="64E48CEE" w14:textId="77777777" w:rsidR="00961F55" w:rsidRPr="006F3BC6" w:rsidRDefault="00961F55" w:rsidP="00961F55">
            <w:r w:rsidRPr="006F3BC6">
              <w:t>Châu Âu</w:t>
            </w:r>
          </w:p>
        </w:tc>
        <w:tc>
          <w:tcPr>
            <w:tcW w:w="1701" w:type="dxa"/>
            <w:vAlign w:val="center"/>
          </w:tcPr>
          <w:p w14:paraId="2EFF75CE" w14:textId="77777777" w:rsidR="00961F55" w:rsidRPr="006F3BC6" w:rsidRDefault="00961F55" w:rsidP="00961F55">
            <w:r w:rsidRPr="006F3BC6">
              <w:t>- Điểm số ESG;</w:t>
            </w:r>
          </w:p>
        </w:tc>
        <w:tc>
          <w:tcPr>
            <w:tcW w:w="1559" w:type="dxa"/>
            <w:vAlign w:val="center"/>
          </w:tcPr>
          <w:p w14:paraId="1957368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-ROA</w:t>
            </w:r>
          </w:p>
          <w:p w14:paraId="41D3B8F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-ROE</w:t>
            </w:r>
          </w:p>
          <w:p w14:paraId="726B2F4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-Tobin’s Q</w:t>
            </w:r>
          </w:p>
          <w:p w14:paraId="15025B77" w14:textId="77777777" w:rsidR="00961F55" w:rsidRPr="006F3BC6" w:rsidRDefault="00961F55" w:rsidP="00961F55">
            <w:r w:rsidRPr="006F3BC6">
              <w:rPr>
                <w:rStyle w:val="fontstyle01"/>
                <w:rFonts w:ascii="Times New Roman" w:eastAsiaTheme="majorEastAsia" w:hAnsi="Times New Roman"/>
                <w:color w:val="auto"/>
                <w:sz w:val="22"/>
                <w:szCs w:val="22"/>
              </w:rPr>
              <w:t>-</w:t>
            </w:r>
            <w:r w:rsidRPr="006F3BC6">
              <w:t xml:space="preserve"> Giá trị thị trường trên giá số sách (</w:t>
            </w:r>
            <w:r w:rsidRPr="006F3BC6">
              <w:rPr>
                <w:rStyle w:val="fontstyle01"/>
                <w:rFonts w:ascii="Times New Roman" w:eastAsiaTheme="majorEastAsia" w:hAnsi="Times New Roman"/>
                <w:color w:val="auto"/>
                <w:sz w:val="22"/>
                <w:szCs w:val="22"/>
              </w:rPr>
              <w:t>MTB)</w:t>
            </w:r>
          </w:p>
        </w:tc>
        <w:tc>
          <w:tcPr>
            <w:tcW w:w="850" w:type="dxa"/>
            <w:vAlign w:val="center"/>
          </w:tcPr>
          <w:p w14:paraId="167BAA97" w14:textId="77777777" w:rsidR="00961F55" w:rsidRPr="006F3BC6" w:rsidRDefault="00961F55" w:rsidP="00961F55">
            <w:r w:rsidRPr="006F3BC6">
              <w:rPr>
                <w:rStyle w:val="fontstyle01"/>
                <w:rFonts w:ascii="Times New Roman" w:eastAsiaTheme="majorEastAsia" w:hAnsi="Times New Roman"/>
                <w:color w:val="auto"/>
                <w:sz w:val="22"/>
                <w:szCs w:val="22"/>
              </w:rPr>
              <w:t xml:space="preserve">√ </w:t>
            </w:r>
          </w:p>
        </w:tc>
        <w:tc>
          <w:tcPr>
            <w:tcW w:w="993" w:type="dxa"/>
            <w:vAlign w:val="center"/>
          </w:tcPr>
          <w:p w14:paraId="79326E46" w14:textId="77777777" w:rsidR="00961F55" w:rsidRPr="006F3BC6" w:rsidRDefault="00961F55" w:rsidP="00961F55"/>
          <w:p w14:paraId="63F5EC03" w14:textId="77777777" w:rsidR="002068F7" w:rsidRPr="006F3BC6" w:rsidRDefault="002068F7" w:rsidP="00961F55"/>
          <w:p w14:paraId="0A656431" w14:textId="77777777" w:rsidR="002068F7" w:rsidRPr="006F3BC6" w:rsidRDefault="002068F7" w:rsidP="00961F55"/>
          <w:p w14:paraId="0E119A35" w14:textId="77777777" w:rsidR="002068F7" w:rsidRPr="006F3BC6" w:rsidRDefault="002068F7" w:rsidP="00961F55"/>
          <w:p w14:paraId="71A9DF6E" w14:textId="77777777" w:rsidR="002068F7" w:rsidRPr="006F3BC6" w:rsidRDefault="002068F7" w:rsidP="00961F55"/>
          <w:p w14:paraId="5F1475EA" w14:textId="77777777" w:rsidR="002068F7" w:rsidRPr="006F3BC6" w:rsidRDefault="002068F7" w:rsidP="00961F55"/>
          <w:p w14:paraId="294E6121" w14:textId="77777777" w:rsidR="002068F7" w:rsidRPr="006F3BC6" w:rsidRDefault="002068F7" w:rsidP="00961F55"/>
          <w:p w14:paraId="214C2BD6" w14:textId="2EFC8A32" w:rsidR="002068F7" w:rsidRPr="006F3BC6" w:rsidRDefault="002068F7" w:rsidP="00961F55"/>
        </w:tc>
        <w:tc>
          <w:tcPr>
            <w:tcW w:w="993" w:type="dxa"/>
            <w:vAlign w:val="center"/>
          </w:tcPr>
          <w:p w14:paraId="023A8770" w14:textId="77777777" w:rsidR="00961F55" w:rsidRPr="006F3BC6" w:rsidRDefault="00961F55" w:rsidP="00961F55"/>
        </w:tc>
        <w:tc>
          <w:tcPr>
            <w:tcW w:w="1275" w:type="dxa"/>
            <w:vAlign w:val="center"/>
          </w:tcPr>
          <w:p w14:paraId="1A6A8D3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Đặc điểm ban điều hành (Kiêm nhiệm, tính độc lập, quy mô)</w:t>
            </w:r>
          </w:p>
        </w:tc>
      </w:tr>
      <w:tr w:rsidR="00B6198D" w:rsidRPr="006F3BC6" w14:paraId="452BE624" w14:textId="77777777" w:rsidTr="00F926D5">
        <w:tc>
          <w:tcPr>
            <w:tcW w:w="709" w:type="dxa"/>
            <w:vAlign w:val="center"/>
          </w:tcPr>
          <w:p w14:paraId="1CA2DA36" w14:textId="132733DC"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97</w:t>
            </w:r>
          </w:p>
        </w:tc>
        <w:tc>
          <w:tcPr>
            <w:tcW w:w="2976" w:type="dxa"/>
            <w:vAlign w:val="center"/>
          </w:tcPr>
          <w:p w14:paraId="2E9A032A" w14:textId="1FA4341D" w:rsidR="002068F7" w:rsidRPr="006F3BC6" w:rsidRDefault="002068F7" w:rsidP="002068F7">
            <w:r w:rsidRPr="006F3BC6">
              <w:rPr>
                <w:shd w:val="clear" w:color="auto" w:fill="FFFFFF"/>
              </w:rPr>
              <w:t>Abdi</w:t>
            </w:r>
            <w:r w:rsidR="00D2750E" w:rsidRPr="006F3BC6">
              <w:t xml:space="preserve"> </w:t>
            </w:r>
            <w:r w:rsidR="00D2750E" w:rsidRPr="006F3BC6">
              <w:rPr>
                <w:i/>
              </w:rPr>
              <w:t>et al.</w:t>
            </w:r>
            <w:r w:rsidR="00D2750E" w:rsidRPr="006F3BC6">
              <w:t xml:space="preserve"> </w:t>
            </w:r>
            <w:r w:rsidRPr="006F3BC6">
              <w:rPr>
                <w:shd w:val="clear" w:color="auto" w:fill="FFFFFF"/>
              </w:rPr>
              <w:t>(2022)</w:t>
            </w:r>
          </w:p>
        </w:tc>
        <w:tc>
          <w:tcPr>
            <w:tcW w:w="1418" w:type="dxa"/>
            <w:vAlign w:val="center"/>
          </w:tcPr>
          <w:p w14:paraId="657828EA" w14:textId="4D3D99CA" w:rsidR="002068F7" w:rsidRPr="006F3BC6" w:rsidRDefault="002068F7" w:rsidP="002068F7">
            <w:pPr>
              <w:rPr>
                <w:shd w:val="clear" w:color="auto" w:fill="FFFFFF"/>
              </w:rPr>
            </w:pPr>
            <w:r w:rsidRPr="006F3BC6">
              <w:rPr>
                <w:shd w:val="clear" w:color="auto" w:fill="FFFFFF"/>
              </w:rPr>
              <w:t>Quốc Tế</w:t>
            </w:r>
          </w:p>
        </w:tc>
        <w:tc>
          <w:tcPr>
            <w:tcW w:w="1701" w:type="dxa"/>
            <w:vAlign w:val="center"/>
          </w:tcPr>
          <w:p w14:paraId="4F41C0A9" w14:textId="77777777" w:rsidR="002068F7" w:rsidRPr="006F3BC6" w:rsidRDefault="002068F7" w:rsidP="002068F7">
            <w:r w:rsidRPr="006F3BC6">
              <w:t xml:space="preserve">- Điểm số ESG; </w:t>
            </w:r>
          </w:p>
          <w:p w14:paraId="2888EAEA" w14:textId="77777777" w:rsidR="002068F7" w:rsidRPr="006F3BC6" w:rsidRDefault="002068F7" w:rsidP="002068F7">
            <w:r w:rsidRPr="006F3BC6">
              <w:t xml:space="preserve">- Điểm số E; </w:t>
            </w:r>
          </w:p>
          <w:p w14:paraId="27A8CC7B" w14:textId="77777777" w:rsidR="002068F7" w:rsidRPr="006F3BC6" w:rsidRDefault="002068F7" w:rsidP="002068F7">
            <w:r w:rsidRPr="006F3BC6">
              <w:t>- Điểm số S</w:t>
            </w:r>
          </w:p>
          <w:p w14:paraId="4DC67DDC" w14:textId="11B94A60" w:rsidR="002068F7" w:rsidRPr="006F3BC6" w:rsidRDefault="002068F7" w:rsidP="002068F7">
            <w:r w:rsidRPr="006F3BC6">
              <w:t>- Điểm số G</w:t>
            </w:r>
          </w:p>
        </w:tc>
        <w:tc>
          <w:tcPr>
            <w:tcW w:w="1559" w:type="dxa"/>
            <w:vAlign w:val="center"/>
          </w:tcPr>
          <w:p w14:paraId="0C67077D" w14:textId="77777777" w:rsidR="002068F7" w:rsidRPr="006F3BC6" w:rsidRDefault="002068F7" w:rsidP="002068F7">
            <w:pPr>
              <w:rPr>
                <w:shd w:val="clear" w:color="auto" w:fill="FFFFFF"/>
              </w:rPr>
            </w:pPr>
            <w:r w:rsidRPr="006F3BC6">
              <w:rPr>
                <w:shd w:val="clear" w:color="auto" w:fill="FFFFFF"/>
              </w:rPr>
              <w:t>- ROA</w:t>
            </w:r>
          </w:p>
          <w:p w14:paraId="67970C3E" w14:textId="77777777"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-Tobin’s Q</w:t>
            </w:r>
          </w:p>
          <w:p w14:paraId="52D74D7E" w14:textId="77777777" w:rsidR="002068F7" w:rsidRPr="006F3BC6" w:rsidRDefault="002068F7" w:rsidP="002068F7"/>
        </w:tc>
        <w:tc>
          <w:tcPr>
            <w:tcW w:w="850" w:type="dxa"/>
            <w:vAlign w:val="center"/>
          </w:tcPr>
          <w:p w14:paraId="28C4BC2F" w14:textId="6A93B0DC" w:rsidR="002068F7" w:rsidRPr="006F3BC6" w:rsidRDefault="002068F7"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E740FA6" w14:textId="3EF4DA56" w:rsidR="002068F7" w:rsidRPr="006F3BC6" w:rsidRDefault="002068F7" w:rsidP="002068F7">
            <w:r w:rsidRPr="006F3BC6">
              <w:rPr>
                <w:rStyle w:val="fontstyle01"/>
                <w:rFonts w:ascii="Times New Roman" w:eastAsiaTheme="majorEastAsia" w:hAnsi="Times New Roman"/>
                <w:color w:val="auto"/>
                <w:sz w:val="22"/>
                <w:szCs w:val="22"/>
              </w:rPr>
              <w:t>√</w:t>
            </w:r>
          </w:p>
        </w:tc>
        <w:tc>
          <w:tcPr>
            <w:tcW w:w="993" w:type="dxa"/>
            <w:vAlign w:val="center"/>
          </w:tcPr>
          <w:p w14:paraId="65890C19" w14:textId="77777777" w:rsidR="002068F7" w:rsidRPr="006F3BC6" w:rsidRDefault="002068F7" w:rsidP="002068F7"/>
        </w:tc>
        <w:tc>
          <w:tcPr>
            <w:tcW w:w="1275" w:type="dxa"/>
            <w:vAlign w:val="center"/>
          </w:tcPr>
          <w:p w14:paraId="55A20F25" w14:textId="20C2521E" w:rsidR="002068F7" w:rsidRPr="006F3BC6" w:rsidRDefault="002068F7" w:rsidP="002068F7">
            <w:r w:rsidRPr="006F3BC6">
              <w:t>Quy mô công ty</w:t>
            </w:r>
          </w:p>
        </w:tc>
      </w:tr>
      <w:tr w:rsidR="00B6198D" w:rsidRPr="006F3BC6" w14:paraId="0779D150" w14:textId="77777777" w:rsidTr="00F926D5">
        <w:tc>
          <w:tcPr>
            <w:tcW w:w="709" w:type="dxa"/>
            <w:vAlign w:val="center"/>
          </w:tcPr>
          <w:p w14:paraId="088947C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98</w:t>
            </w:r>
          </w:p>
        </w:tc>
        <w:tc>
          <w:tcPr>
            <w:tcW w:w="2976" w:type="dxa"/>
            <w:vAlign w:val="center"/>
          </w:tcPr>
          <w:p w14:paraId="159495CF" w14:textId="55523879" w:rsidR="00961F55" w:rsidRPr="006F3BC6" w:rsidRDefault="00961F55" w:rsidP="00961F55">
            <w:pPr>
              <w:rPr>
                <w:shd w:val="clear" w:color="auto" w:fill="FFFFFF"/>
              </w:rPr>
            </w:pPr>
            <w:r w:rsidRPr="006F3BC6">
              <w:t>Al-Issa</w:t>
            </w:r>
            <w:r w:rsidR="00D2750E" w:rsidRPr="006F3BC6">
              <w:t xml:space="preserve"> </w:t>
            </w:r>
            <w:r w:rsidR="00D2750E" w:rsidRPr="006F3BC6">
              <w:rPr>
                <w:i/>
              </w:rPr>
              <w:t>et al.</w:t>
            </w:r>
            <w:r w:rsidR="00D2750E" w:rsidRPr="006F3BC6">
              <w:t xml:space="preserve"> </w:t>
            </w:r>
            <w:r w:rsidRPr="006F3BC6">
              <w:t>2022)</w:t>
            </w:r>
          </w:p>
        </w:tc>
        <w:tc>
          <w:tcPr>
            <w:tcW w:w="1418" w:type="dxa"/>
            <w:vAlign w:val="center"/>
          </w:tcPr>
          <w:p w14:paraId="0043F63A" w14:textId="77777777" w:rsidR="00961F55" w:rsidRPr="006F3BC6" w:rsidRDefault="00961F55" w:rsidP="00961F55">
            <w:pPr>
              <w:rPr>
                <w:shd w:val="clear" w:color="auto" w:fill="FFFFFF"/>
              </w:rPr>
            </w:pPr>
            <w:r w:rsidRPr="006F3BC6">
              <w:rPr>
                <w:shd w:val="clear" w:color="auto" w:fill="FFFFFF"/>
              </w:rPr>
              <w:t xml:space="preserve">Mỹ </w:t>
            </w:r>
          </w:p>
        </w:tc>
        <w:tc>
          <w:tcPr>
            <w:tcW w:w="1701" w:type="dxa"/>
            <w:vAlign w:val="center"/>
          </w:tcPr>
          <w:p w14:paraId="4A49C23F" w14:textId="77777777" w:rsidR="00961F55" w:rsidRPr="006F3BC6" w:rsidRDefault="00961F55" w:rsidP="00961F55">
            <w:r w:rsidRPr="006F3BC6">
              <w:t>- Thông tin CSR</w:t>
            </w:r>
          </w:p>
        </w:tc>
        <w:tc>
          <w:tcPr>
            <w:tcW w:w="1559" w:type="dxa"/>
            <w:vAlign w:val="center"/>
          </w:tcPr>
          <w:p w14:paraId="0AADC70E" w14:textId="77777777" w:rsidR="00961F55" w:rsidRPr="006F3BC6" w:rsidRDefault="00961F55" w:rsidP="00961F55">
            <w:r w:rsidRPr="006F3BC6">
              <w:t xml:space="preserve">- Chi phí marketing;  </w:t>
            </w:r>
          </w:p>
          <w:p w14:paraId="47BA0F9E" w14:textId="77777777" w:rsidR="00961F55" w:rsidRPr="006F3BC6" w:rsidRDefault="00961F55" w:rsidP="00961F55">
            <w:pPr>
              <w:rPr>
                <w:rStyle w:val="fontstyle01"/>
                <w:rFonts w:ascii="Times New Roman" w:eastAsiaTheme="majorEastAsia" w:hAnsi="Times New Roman"/>
                <w:color w:val="auto"/>
                <w:sz w:val="22"/>
                <w:szCs w:val="22"/>
              </w:rPr>
            </w:pPr>
            <w:r w:rsidRPr="006F3BC6">
              <w:t>- Giá trị thị trường</w:t>
            </w:r>
          </w:p>
        </w:tc>
        <w:tc>
          <w:tcPr>
            <w:tcW w:w="850" w:type="dxa"/>
            <w:vAlign w:val="center"/>
          </w:tcPr>
          <w:p w14:paraId="47F60EB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459E8487" w14:textId="77777777" w:rsidR="00961F55" w:rsidRPr="006F3BC6" w:rsidRDefault="00961F55" w:rsidP="00961F55"/>
        </w:tc>
        <w:tc>
          <w:tcPr>
            <w:tcW w:w="993" w:type="dxa"/>
            <w:vAlign w:val="center"/>
          </w:tcPr>
          <w:p w14:paraId="6D4EFBEB" w14:textId="77777777" w:rsidR="00961F55" w:rsidRPr="006F3BC6" w:rsidRDefault="00961F55" w:rsidP="00961F55"/>
        </w:tc>
        <w:tc>
          <w:tcPr>
            <w:tcW w:w="1275" w:type="dxa"/>
            <w:vAlign w:val="center"/>
          </w:tcPr>
          <w:p w14:paraId="0A234E27" w14:textId="77777777" w:rsidR="00961F55" w:rsidRPr="006F3BC6" w:rsidRDefault="00961F55" w:rsidP="00961F55"/>
        </w:tc>
      </w:tr>
      <w:tr w:rsidR="00B6198D" w:rsidRPr="006F3BC6" w14:paraId="6FA51F08" w14:textId="77777777" w:rsidTr="00F926D5">
        <w:tc>
          <w:tcPr>
            <w:tcW w:w="709" w:type="dxa"/>
            <w:vAlign w:val="center"/>
          </w:tcPr>
          <w:p w14:paraId="675FA4C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lastRenderedPageBreak/>
              <w:t>99</w:t>
            </w:r>
          </w:p>
        </w:tc>
        <w:tc>
          <w:tcPr>
            <w:tcW w:w="2976" w:type="dxa"/>
            <w:vAlign w:val="center"/>
          </w:tcPr>
          <w:p w14:paraId="5B425C42" w14:textId="2DCCD439" w:rsidR="00961F55" w:rsidRPr="006F3BC6" w:rsidRDefault="00961F55" w:rsidP="00961F55">
            <w:r w:rsidRPr="006F3BC6">
              <w:rPr>
                <w:shd w:val="clear" w:color="auto" w:fill="FFFFFF"/>
              </w:rPr>
              <w:t>Behl</w:t>
            </w:r>
            <w:r w:rsidR="00D2750E" w:rsidRPr="006F3BC6">
              <w:t xml:space="preserve"> </w:t>
            </w:r>
            <w:r w:rsidR="00D2750E" w:rsidRPr="006F3BC6">
              <w:rPr>
                <w:i/>
              </w:rPr>
              <w:t>et al</w:t>
            </w:r>
            <w:r w:rsidR="00D2750E" w:rsidRPr="006F3BC6">
              <w:t xml:space="preserve">. </w:t>
            </w:r>
            <w:r w:rsidRPr="006F3BC6">
              <w:rPr>
                <w:shd w:val="clear" w:color="auto" w:fill="FFFFFF"/>
              </w:rPr>
              <w:t>(2022)</w:t>
            </w:r>
          </w:p>
        </w:tc>
        <w:tc>
          <w:tcPr>
            <w:tcW w:w="1418" w:type="dxa"/>
            <w:vAlign w:val="center"/>
          </w:tcPr>
          <w:p w14:paraId="1BDA3F9F" w14:textId="77777777" w:rsidR="00961F55" w:rsidRPr="006F3BC6" w:rsidRDefault="00961F55" w:rsidP="00961F55">
            <w:pPr>
              <w:rPr>
                <w:rStyle w:val="fontstyle01"/>
                <w:rFonts w:ascii="Times New Roman" w:eastAsiaTheme="majorEastAsia" w:hAnsi="Times New Roman"/>
                <w:color w:val="auto"/>
                <w:sz w:val="22"/>
                <w:szCs w:val="22"/>
              </w:rPr>
            </w:pPr>
            <w:r w:rsidRPr="006F3BC6">
              <w:rPr>
                <w:shd w:val="clear" w:color="auto" w:fill="FFFFFF"/>
              </w:rPr>
              <w:t>Ấn Độ</w:t>
            </w:r>
          </w:p>
        </w:tc>
        <w:tc>
          <w:tcPr>
            <w:tcW w:w="1701" w:type="dxa"/>
            <w:vAlign w:val="center"/>
          </w:tcPr>
          <w:p w14:paraId="1EC782F7" w14:textId="77777777" w:rsidR="00961F55" w:rsidRPr="006F3BC6" w:rsidRDefault="00961F55" w:rsidP="00961F55">
            <w:r w:rsidRPr="006F3BC6">
              <w:t xml:space="preserve">- Điểm số ESG; </w:t>
            </w:r>
          </w:p>
          <w:p w14:paraId="66F80D27" w14:textId="77777777" w:rsidR="00961F55" w:rsidRPr="006F3BC6" w:rsidRDefault="00961F55" w:rsidP="00961F55">
            <w:r w:rsidRPr="006F3BC6">
              <w:t xml:space="preserve">- Điểm số E; </w:t>
            </w:r>
          </w:p>
          <w:p w14:paraId="551D7FB0" w14:textId="77777777" w:rsidR="00961F55" w:rsidRPr="006F3BC6" w:rsidRDefault="00961F55" w:rsidP="00961F55">
            <w:r w:rsidRPr="006F3BC6">
              <w:t>- Điểm số S</w:t>
            </w:r>
          </w:p>
          <w:p w14:paraId="67B859B4"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G</w:t>
            </w:r>
          </w:p>
        </w:tc>
        <w:tc>
          <w:tcPr>
            <w:tcW w:w="1559" w:type="dxa"/>
            <w:vAlign w:val="center"/>
          </w:tcPr>
          <w:p w14:paraId="26563545"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ROA</w:t>
            </w:r>
          </w:p>
          <w:p w14:paraId="54465A9A" w14:textId="77777777" w:rsidR="00961F55" w:rsidRPr="006F3BC6" w:rsidRDefault="00961F55" w:rsidP="00961F55">
            <w:pPr>
              <w:rPr>
                <w:rStyle w:val="fontstyle01"/>
                <w:rFonts w:ascii="Times New Roman" w:eastAsiaTheme="majorEastAsia" w:hAnsi="Times New Roman"/>
                <w:color w:val="auto"/>
                <w:sz w:val="22"/>
                <w:szCs w:val="22"/>
              </w:rPr>
            </w:pPr>
          </w:p>
        </w:tc>
        <w:tc>
          <w:tcPr>
            <w:tcW w:w="850" w:type="dxa"/>
            <w:vAlign w:val="center"/>
          </w:tcPr>
          <w:p w14:paraId="2A0EAB2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FC9A009" w14:textId="77777777" w:rsidR="00961F55" w:rsidRPr="006F3BC6" w:rsidRDefault="00961F55" w:rsidP="00961F55"/>
          <w:p w14:paraId="450D4612" w14:textId="77777777" w:rsidR="00961F55" w:rsidRPr="006F3BC6" w:rsidRDefault="00961F55" w:rsidP="00961F55"/>
          <w:p w14:paraId="29460159" w14:textId="77777777" w:rsidR="00961F55" w:rsidRPr="006F3BC6" w:rsidRDefault="00961F55" w:rsidP="00961F55"/>
          <w:p w14:paraId="7DAE80E1" w14:textId="77777777" w:rsidR="00961F55" w:rsidRPr="006F3BC6" w:rsidRDefault="00961F55" w:rsidP="00961F55"/>
          <w:p w14:paraId="2A9337DE" w14:textId="77777777" w:rsidR="00961F55" w:rsidRPr="006F3BC6" w:rsidRDefault="00961F55" w:rsidP="00961F55"/>
        </w:tc>
        <w:tc>
          <w:tcPr>
            <w:tcW w:w="993" w:type="dxa"/>
            <w:vAlign w:val="center"/>
          </w:tcPr>
          <w:p w14:paraId="6CD30A80" w14:textId="77777777" w:rsidR="00961F55" w:rsidRPr="006F3BC6" w:rsidRDefault="00961F55" w:rsidP="00961F55"/>
        </w:tc>
        <w:tc>
          <w:tcPr>
            <w:tcW w:w="1275" w:type="dxa"/>
            <w:vAlign w:val="center"/>
          </w:tcPr>
          <w:p w14:paraId="7746BBF2" w14:textId="77777777" w:rsidR="00961F55" w:rsidRPr="006F3BC6" w:rsidRDefault="00961F55" w:rsidP="00961F55"/>
        </w:tc>
      </w:tr>
      <w:tr w:rsidR="00B6198D" w:rsidRPr="006F3BC6" w14:paraId="69B66F04" w14:textId="77777777" w:rsidTr="00F926D5">
        <w:tc>
          <w:tcPr>
            <w:tcW w:w="709" w:type="dxa"/>
            <w:vAlign w:val="center"/>
          </w:tcPr>
          <w:p w14:paraId="2CA47A4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100</w:t>
            </w:r>
          </w:p>
        </w:tc>
        <w:tc>
          <w:tcPr>
            <w:tcW w:w="2976" w:type="dxa"/>
            <w:vAlign w:val="center"/>
          </w:tcPr>
          <w:p w14:paraId="3CF4DAAD" w14:textId="6668BC88" w:rsidR="00961F55" w:rsidRPr="006F3BC6" w:rsidRDefault="00961F55" w:rsidP="00961F55">
            <w:r w:rsidRPr="006F3BC6">
              <w:t>Bofinger</w:t>
            </w:r>
            <w:r w:rsidR="00D2750E" w:rsidRPr="006F3BC6">
              <w:t xml:space="preserve"> </w:t>
            </w:r>
            <w:r w:rsidR="00D2750E" w:rsidRPr="006F3BC6">
              <w:rPr>
                <w:i/>
              </w:rPr>
              <w:t>et al.</w:t>
            </w:r>
            <w:r w:rsidR="00D2750E" w:rsidRPr="006F3BC6">
              <w:t xml:space="preserve"> </w:t>
            </w:r>
            <w:r w:rsidRPr="006F3BC6">
              <w:t>(2022)</w:t>
            </w:r>
          </w:p>
        </w:tc>
        <w:tc>
          <w:tcPr>
            <w:tcW w:w="1418" w:type="dxa"/>
            <w:vAlign w:val="center"/>
          </w:tcPr>
          <w:p w14:paraId="1875FE9C"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xml:space="preserve">Mỹ </w:t>
            </w:r>
          </w:p>
        </w:tc>
        <w:tc>
          <w:tcPr>
            <w:tcW w:w="1701" w:type="dxa"/>
            <w:vAlign w:val="center"/>
          </w:tcPr>
          <w:p w14:paraId="01B55F66"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ESG</w:t>
            </w:r>
          </w:p>
        </w:tc>
        <w:tc>
          <w:tcPr>
            <w:tcW w:w="1559" w:type="dxa"/>
            <w:vAlign w:val="center"/>
          </w:tcPr>
          <w:p w14:paraId="26196C6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Giá thị trường</w:t>
            </w:r>
          </w:p>
        </w:tc>
        <w:tc>
          <w:tcPr>
            <w:tcW w:w="850" w:type="dxa"/>
            <w:vAlign w:val="center"/>
          </w:tcPr>
          <w:p w14:paraId="3861570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0955B38B" w14:textId="77777777" w:rsidR="00961F55" w:rsidRPr="006F3BC6" w:rsidRDefault="00961F55" w:rsidP="00961F55"/>
        </w:tc>
        <w:tc>
          <w:tcPr>
            <w:tcW w:w="993" w:type="dxa"/>
            <w:vAlign w:val="center"/>
          </w:tcPr>
          <w:p w14:paraId="37D58DD9" w14:textId="77777777" w:rsidR="00961F55" w:rsidRPr="006F3BC6" w:rsidRDefault="00961F55" w:rsidP="00961F55"/>
        </w:tc>
        <w:tc>
          <w:tcPr>
            <w:tcW w:w="1275" w:type="dxa"/>
            <w:vAlign w:val="center"/>
          </w:tcPr>
          <w:p w14:paraId="16AF9A12" w14:textId="77777777" w:rsidR="00961F55" w:rsidRPr="006F3BC6" w:rsidRDefault="00961F55" w:rsidP="00961F55">
            <w:r w:rsidRPr="006F3BC6">
              <w:t>Tâm lý thị trường</w:t>
            </w:r>
          </w:p>
        </w:tc>
      </w:tr>
      <w:tr w:rsidR="00B6198D" w:rsidRPr="006F3BC6" w14:paraId="4BB0F325" w14:textId="77777777" w:rsidTr="00F926D5">
        <w:tc>
          <w:tcPr>
            <w:tcW w:w="709" w:type="dxa"/>
            <w:vAlign w:val="center"/>
          </w:tcPr>
          <w:p w14:paraId="16CDDB6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101</w:t>
            </w:r>
          </w:p>
        </w:tc>
        <w:tc>
          <w:tcPr>
            <w:tcW w:w="2976" w:type="dxa"/>
            <w:vAlign w:val="center"/>
          </w:tcPr>
          <w:p w14:paraId="72679872" w14:textId="00544876" w:rsidR="00961F55" w:rsidRPr="006F3BC6" w:rsidRDefault="00961F55" w:rsidP="00961F55">
            <w:pPr>
              <w:rPr>
                <w:rStyle w:val="fontstyle01"/>
                <w:rFonts w:ascii="Times New Roman" w:eastAsiaTheme="majorEastAsia" w:hAnsi="Times New Roman"/>
                <w:color w:val="auto"/>
                <w:sz w:val="22"/>
                <w:szCs w:val="22"/>
              </w:rPr>
            </w:pPr>
            <w:r w:rsidRPr="006F3BC6">
              <w:t>Chang</w:t>
            </w:r>
            <w:r w:rsidR="00D2750E" w:rsidRPr="006F3BC6">
              <w:t xml:space="preserve"> </w:t>
            </w:r>
            <w:r w:rsidR="00D2750E" w:rsidRPr="006F3BC6">
              <w:rPr>
                <w:i/>
              </w:rPr>
              <w:t>et al.</w:t>
            </w:r>
            <w:r w:rsidR="00D2750E" w:rsidRPr="006F3BC6">
              <w:t xml:space="preserve"> </w:t>
            </w:r>
            <w:r w:rsidRPr="006F3BC6">
              <w:t>(2022)</w:t>
            </w:r>
          </w:p>
        </w:tc>
        <w:tc>
          <w:tcPr>
            <w:tcW w:w="1418" w:type="dxa"/>
            <w:vAlign w:val="center"/>
          </w:tcPr>
          <w:p w14:paraId="0B5041E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Hàn Quốc</w:t>
            </w:r>
          </w:p>
        </w:tc>
        <w:tc>
          <w:tcPr>
            <w:tcW w:w="1701" w:type="dxa"/>
            <w:vAlign w:val="center"/>
          </w:tcPr>
          <w:p w14:paraId="20FE0C52"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 Điền số ESG</w:t>
            </w:r>
          </w:p>
        </w:tc>
        <w:tc>
          <w:tcPr>
            <w:tcW w:w="1559" w:type="dxa"/>
            <w:vAlign w:val="center"/>
          </w:tcPr>
          <w:p w14:paraId="1861B9F3" w14:textId="600FE4ED" w:rsidR="00961F55" w:rsidRPr="006F3BC6" w:rsidRDefault="00961F55" w:rsidP="002068F7">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-Tobin’s Q</w:t>
            </w:r>
          </w:p>
        </w:tc>
        <w:tc>
          <w:tcPr>
            <w:tcW w:w="850" w:type="dxa"/>
            <w:vAlign w:val="center"/>
          </w:tcPr>
          <w:p w14:paraId="7827515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767EA3F" w14:textId="77777777" w:rsidR="00961F55" w:rsidRPr="006F3BC6" w:rsidRDefault="00961F55" w:rsidP="00961F55"/>
        </w:tc>
        <w:tc>
          <w:tcPr>
            <w:tcW w:w="993" w:type="dxa"/>
            <w:vAlign w:val="center"/>
          </w:tcPr>
          <w:p w14:paraId="08922791" w14:textId="77777777" w:rsidR="00961F55" w:rsidRPr="006F3BC6" w:rsidRDefault="00961F55" w:rsidP="00961F55"/>
        </w:tc>
        <w:tc>
          <w:tcPr>
            <w:tcW w:w="1275" w:type="dxa"/>
            <w:vAlign w:val="center"/>
          </w:tcPr>
          <w:p w14:paraId="6A048D63" w14:textId="77777777" w:rsidR="00961F55" w:rsidRPr="006F3BC6" w:rsidRDefault="00961F55" w:rsidP="00961F55">
            <w:r w:rsidRPr="006F3BC6">
              <w:t>Cạnh tranh cao</w:t>
            </w:r>
          </w:p>
        </w:tc>
      </w:tr>
      <w:tr w:rsidR="00B6198D" w:rsidRPr="006F3BC6" w14:paraId="1E8DFC9D" w14:textId="77777777" w:rsidTr="00F926D5">
        <w:tc>
          <w:tcPr>
            <w:tcW w:w="709" w:type="dxa"/>
            <w:vAlign w:val="center"/>
          </w:tcPr>
          <w:p w14:paraId="5E6CA6A9"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102</w:t>
            </w:r>
          </w:p>
        </w:tc>
        <w:tc>
          <w:tcPr>
            <w:tcW w:w="2976" w:type="dxa"/>
            <w:vAlign w:val="center"/>
          </w:tcPr>
          <w:p w14:paraId="09428188" w14:textId="39A73621" w:rsidR="00961F55" w:rsidRPr="006F3BC6" w:rsidRDefault="00961F55" w:rsidP="00961F55">
            <w:pPr>
              <w:rPr>
                <w:shd w:val="clear" w:color="auto" w:fill="FFFFFF"/>
              </w:rPr>
            </w:pPr>
            <w:r w:rsidRPr="006F3BC6">
              <w:t>Yu</w:t>
            </w:r>
            <w:r w:rsidR="00D2750E" w:rsidRPr="006F3BC6">
              <w:t xml:space="preserve"> &amp; </w:t>
            </w:r>
            <w:r w:rsidRPr="006F3BC6">
              <w:t>Xiao (2022)</w:t>
            </w:r>
          </w:p>
        </w:tc>
        <w:tc>
          <w:tcPr>
            <w:tcW w:w="1418" w:type="dxa"/>
            <w:vAlign w:val="center"/>
          </w:tcPr>
          <w:p w14:paraId="576FF39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Trung Quốc</w:t>
            </w:r>
          </w:p>
        </w:tc>
        <w:tc>
          <w:tcPr>
            <w:tcW w:w="1701" w:type="dxa"/>
            <w:vAlign w:val="center"/>
          </w:tcPr>
          <w:p w14:paraId="7CE159CC" w14:textId="77777777" w:rsidR="00961F55" w:rsidRPr="006F3BC6" w:rsidRDefault="00961F55" w:rsidP="00961F55">
            <w:r w:rsidRPr="006F3BC6">
              <w:t xml:space="preserve">- Điểm số ESG; </w:t>
            </w:r>
          </w:p>
          <w:p w14:paraId="6C3ED4CD" w14:textId="77777777" w:rsidR="00961F55" w:rsidRPr="006F3BC6" w:rsidRDefault="00961F55" w:rsidP="00961F55">
            <w:r w:rsidRPr="006F3BC6">
              <w:t xml:space="preserve">- Điểm số E; </w:t>
            </w:r>
          </w:p>
          <w:p w14:paraId="4176B9AE" w14:textId="77777777" w:rsidR="00961F55" w:rsidRPr="006F3BC6" w:rsidRDefault="00961F55" w:rsidP="00961F55">
            <w:r w:rsidRPr="006F3BC6">
              <w:t>- Điểm số S</w:t>
            </w:r>
          </w:p>
          <w:p w14:paraId="02BE0FC6" w14:textId="77777777" w:rsidR="00961F55" w:rsidRPr="006F3BC6" w:rsidRDefault="00961F55" w:rsidP="00961F55">
            <w:r w:rsidRPr="006F3BC6">
              <w:t>- Điểm số G</w:t>
            </w:r>
          </w:p>
        </w:tc>
        <w:tc>
          <w:tcPr>
            <w:tcW w:w="1559" w:type="dxa"/>
            <w:vAlign w:val="center"/>
          </w:tcPr>
          <w:p w14:paraId="506FBDF3" w14:textId="77777777" w:rsidR="00961F55" w:rsidRPr="006F3BC6" w:rsidRDefault="00961F55" w:rsidP="00961F55">
            <w:r w:rsidRPr="006F3BC6">
              <w:t>- ROA</w:t>
            </w:r>
          </w:p>
          <w:p w14:paraId="69D6F4C2" w14:textId="77777777" w:rsidR="00961F55" w:rsidRPr="006F3BC6" w:rsidRDefault="00961F55" w:rsidP="00961F55">
            <w:r w:rsidRPr="006F3BC6">
              <w:t>- Tobin’s Q</w:t>
            </w:r>
          </w:p>
          <w:p w14:paraId="7678B361" w14:textId="77777777" w:rsidR="00961F55" w:rsidRPr="006F3BC6" w:rsidRDefault="00961F55" w:rsidP="00961F55">
            <w:r w:rsidRPr="006F3BC6">
              <w:t>- Giá thị trường trên giá sổ sách (MB)</w:t>
            </w:r>
          </w:p>
        </w:tc>
        <w:tc>
          <w:tcPr>
            <w:tcW w:w="850" w:type="dxa"/>
            <w:vAlign w:val="center"/>
          </w:tcPr>
          <w:p w14:paraId="0F86889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37323E74" w14:textId="77777777" w:rsidR="00961F55" w:rsidRPr="006F3BC6" w:rsidRDefault="00961F55" w:rsidP="00961F55"/>
        </w:tc>
        <w:tc>
          <w:tcPr>
            <w:tcW w:w="993" w:type="dxa"/>
            <w:vAlign w:val="center"/>
          </w:tcPr>
          <w:p w14:paraId="1D92B3D2" w14:textId="77777777" w:rsidR="00961F55" w:rsidRPr="006F3BC6" w:rsidRDefault="00961F55" w:rsidP="00961F55"/>
        </w:tc>
        <w:tc>
          <w:tcPr>
            <w:tcW w:w="1275" w:type="dxa"/>
            <w:vAlign w:val="center"/>
          </w:tcPr>
          <w:p w14:paraId="2009444D" w14:textId="77777777" w:rsidR="00961F55" w:rsidRPr="006F3BC6" w:rsidRDefault="00961F55" w:rsidP="00961F55">
            <w:pPr>
              <w:rPr>
                <w:rStyle w:val="fontstyle01"/>
                <w:rFonts w:ascii="Times New Roman" w:eastAsiaTheme="majorEastAsia" w:hAnsi="Times New Roman"/>
                <w:color w:val="auto"/>
                <w:sz w:val="22"/>
                <w:szCs w:val="22"/>
              </w:rPr>
            </w:pPr>
            <w:r w:rsidRPr="006F3BC6">
              <w:t>Sở hữu nhà nước</w:t>
            </w:r>
          </w:p>
        </w:tc>
      </w:tr>
      <w:tr w:rsidR="00B6198D" w:rsidRPr="006F3BC6" w14:paraId="03364A00" w14:textId="77777777" w:rsidTr="00F926D5">
        <w:tc>
          <w:tcPr>
            <w:tcW w:w="709" w:type="dxa"/>
            <w:vAlign w:val="center"/>
          </w:tcPr>
          <w:p w14:paraId="4820E72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103</w:t>
            </w:r>
          </w:p>
        </w:tc>
        <w:tc>
          <w:tcPr>
            <w:tcW w:w="2976" w:type="dxa"/>
            <w:vAlign w:val="center"/>
          </w:tcPr>
          <w:p w14:paraId="3151A8E0" w14:textId="08B54D94" w:rsidR="00961F55" w:rsidRPr="006F3BC6" w:rsidRDefault="00961F55" w:rsidP="00961F55">
            <w:pPr>
              <w:rPr>
                <w:rStyle w:val="fontstyle01"/>
                <w:rFonts w:ascii="Times New Roman" w:eastAsiaTheme="majorEastAsia" w:hAnsi="Times New Roman"/>
                <w:color w:val="auto"/>
                <w:sz w:val="22"/>
                <w:szCs w:val="22"/>
              </w:rPr>
            </w:pPr>
            <w:r w:rsidRPr="006F3BC6">
              <w:rPr>
                <w:shd w:val="clear" w:color="auto" w:fill="FFFFFF"/>
              </w:rPr>
              <w:t>Anis</w:t>
            </w:r>
            <w:r w:rsidR="00D2750E" w:rsidRPr="006F3BC6">
              <w:t xml:space="preserve"> </w:t>
            </w:r>
            <w:r w:rsidR="00D2750E" w:rsidRPr="006F3BC6">
              <w:rPr>
                <w:i/>
              </w:rPr>
              <w:t>et al</w:t>
            </w:r>
            <w:r w:rsidR="00D2750E" w:rsidRPr="006F3BC6">
              <w:t>.</w:t>
            </w:r>
            <w:r w:rsidRPr="006F3BC6">
              <w:rPr>
                <w:shd w:val="clear" w:color="auto" w:fill="FFFFFF"/>
              </w:rPr>
              <w:t xml:space="preserve"> (2023)</w:t>
            </w:r>
          </w:p>
        </w:tc>
        <w:tc>
          <w:tcPr>
            <w:tcW w:w="1418" w:type="dxa"/>
            <w:vAlign w:val="center"/>
          </w:tcPr>
          <w:p w14:paraId="24C8790F"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Mỹ</w:t>
            </w:r>
          </w:p>
        </w:tc>
        <w:tc>
          <w:tcPr>
            <w:tcW w:w="1701" w:type="dxa"/>
            <w:vAlign w:val="center"/>
          </w:tcPr>
          <w:p w14:paraId="39D90C91"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ESG</w:t>
            </w:r>
          </w:p>
        </w:tc>
        <w:tc>
          <w:tcPr>
            <w:tcW w:w="1559" w:type="dxa"/>
            <w:vAlign w:val="center"/>
          </w:tcPr>
          <w:p w14:paraId="56C3E187" w14:textId="77777777" w:rsidR="00961F55" w:rsidRPr="006F3BC6" w:rsidRDefault="00961F55" w:rsidP="00961F55">
            <w:pPr>
              <w:rPr>
                <w:rStyle w:val="fontstyle01"/>
                <w:rFonts w:ascii="Times New Roman" w:eastAsiaTheme="majorEastAsia" w:hAnsi="Times New Roman"/>
                <w:color w:val="auto"/>
                <w:sz w:val="22"/>
                <w:szCs w:val="22"/>
              </w:rPr>
            </w:pPr>
            <w:r w:rsidRPr="006F3BC6">
              <w:t>- Chi phí sử dụng vốn</w:t>
            </w:r>
          </w:p>
        </w:tc>
        <w:tc>
          <w:tcPr>
            <w:tcW w:w="850" w:type="dxa"/>
            <w:vAlign w:val="center"/>
          </w:tcPr>
          <w:p w14:paraId="33AFE37E"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7DB71E61" w14:textId="77777777" w:rsidR="00961F55" w:rsidRPr="006F3BC6" w:rsidRDefault="00961F55" w:rsidP="00961F55"/>
        </w:tc>
        <w:tc>
          <w:tcPr>
            <w:tcW w:w="993" w:type="dxa"/>
            <w:vAlign w:val="center"/>
          </w:tcPr>
          <w:p w14:paraId="7515659F" w14:textId="77777777" w:rsidR="00961F55" w:rsidRPr="006F3BC6" w:rsidRDefault="00961F55" w:rsidP="00961F55"/>
        </w:tc>
        <w:tc>
          <w:tcPr>
            <w:tcW w:w="1275" w:type="dxa"/>
            <w:vAlign w:val="center"/>
          </w:tcPr>
          <w:p w14:paraId="50E884AA"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Danh tiếng</w:t>
            </w:r>
          </w:p>
        </w:tc>
      </w:tr>
      <w:tr w:rsidR="00B6198D" w:rsidRPr="006F3BC6" w14:paraId="519B4897" w14:textId="77777777" w:rsidTr="00F926D5">
        <w:tc>
          <w:tcPr>
            <w:tcW w:w="709" w:type="dxa"/>
            <w:vAlign w:val="center"/>
          </w:tcPr>
          <w:p w14:paraId="54C1861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104</w:t>
            </w:r>
          </w:p>
        </w:tc>
        <w:tc>
          <w:tcPr>
            <w:tcW w:w="2976" w:type="dxa"/>
            <w:vAlign w:val="center"/>
          </w:tcPr>
          <w:p w14:paraId="1F42F582" w14:textId="09CE55D6" w:rsidR="00961F55" w:rsidRPr="006F3BC6" w:rsidRDefault="00961F55" w:rsidP="00961F55">
            <w:pPr>
              <w:rPr>
                <w:rStyle w:val="fontstyle01"/>
                <w:rFonts w:ascii="Times New Roman" w:eastAsiaTheme="majorEastAsia" w:hAnsi="Times New Roman"/>
                <w:color w:val="auto"/>
                <w:sz w:val="22"/>
                <w:szCs w:val="22"/>
              </w:rPr>
            </w:pPr>
            <w:r w:rsidRPr="006F3BC6">
              <w:t>Firmansyah</w:t>
            </w:r>
            <w:r w:rsidR="00D2750E" w:rsidRPr="006F3BC6">
              <w:t xml:space="preserve"> </w:t>
            </w:r>
            <w:r w:rsidR="00D2750E" w:rsidRPr="006F3BC6">
              <w:rPr>
                <w:i/>
              </w:rPr>
              <w:t>et al</w:t>
            </w:r>
            <w:r w:rsidR="00D2750E" w:rsidRPr="006F3BC6">
              <w:t xml:space="preserve">. </w:t>
            </w:r>
            <w:r w:rsidRPr="006F3BC6">
              <w:t>(2023)</w:t>
            </w:r>
          </w:p>
        </w:tc>
        <w:tc>
          <w:tcPr>
            <w:tcW w:w="1418" w:type="dxa"/>
            <w:vAlign w:val="center"/>
          </w:tcPr>
          <w:p w14:paraId="66D14714" w14:textId="77777777" w:rsidR="00961F55" w:rsidRPr="006F3BC6" w:rsidRDefault="00961F55" w:rsidP="00961F55">
            <w:pPr>
              <w:rPr>
                <w:rStyle w:val="fontstyle01"/>
                <w:rFonts w:ascii="Times New Roman" w:eastAsiaTheme="majorEastAsia" w:hAnsi="Times New Roman"/>
                <w:color w:val="auto"/>
                <w:sz w:val="22"/>
                <w:szCs w:val="22"/>
              </w:rPr>
            </w:pPr>
            <w:r w:rsidRPr="006F3BC6">
              <w:t>Ả Rập Xê Út</w:t>
            </w:r>
          </w:p>
        </w:tc>
        <w:tc>
          <w:tcPr>
            <w:tcW w:w="1701" w:type="dxa"/>
            <w:vAlign w:val="center"/>
          </w:tcPr>
          <w:p w14:paraId="05A0B5B7" w14:textId="77777777" w:rsidR="00961F55" w:rsidRPr="006F3BC6" w:rsidRDefault="00961F55" w:rsidP="00961F55">
            <w:r w:rsidRPr="006F3BC6">
              <w:t xml:space="preserve">- Điểm số ESG; </w:t>
            </w:r>
          </w:p>
          <w:p w14:paraId="0167F318" w14:textId="77777777" w:rsidR="00961F55" w:rsidRPr="006F3BC6" w:rsidRDefault="00961F55" w:rsidP="00961F55">
            <w:r w:rsidRPr="006F3BC6">
              <w:t xml:space="preserve">- Điểm số E; </w:t>
            </w:r>
          </w:p>
          <w:p w14:paraId="0BE58962" w14:textId="77777777" w:rsidR="00961F55" w:rsidRPr="006F3BC6" w:rsidRDefault="00961F55" w:rsidP="00961F55">
            <w:r w:rsidRPr="006F3BC6">
              <w:t>- Điểm số S</w:t>
            </w:r>
          </w:p>
          <w:p w14:paraId="7FD427C6"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G</w:t>
            </w:r>
          </w:p>
        </w:tc>
        <w:tc>
          <w:tcPr>
            <w:tcW w:w="1559" w:type="dxa"/>
            <w:vAlign w:val="center"/>
          </w:tcPr>
          <w:p w14:paraId="0906E4F6" w14:textId="77777777" w:rsidR="00961F55" w:rsidRPr="006F3BC6" w:rsidRDefault="00961F55" w:rsidP="00961F55">
            <w:r w:rsidRPr="006F3BC6">
              <w:t>-ROE</w:t>
            </w:r>
          </w:p>
          <w:p w14:paraId="688A5D33" w14:textId="77777777" w:rsidR="00961F55" w:rsidRPr="006F3BC6" w:rsidRDefault="00961F55" w:rsidP="00961F55">
            <w:pPr>
              <w:rPr>
                <w:rStyle w:val="fontstyle01"/>
                <w:rFonts w:ascii="Times New Roman" w:eastAsiaTheme="majorEastAsia" w:hAnsi="Times New Roman"/>
                <w:color w:val="auto"/>
                <w:sz w:val="22"/>
                <w:szCs w:val="22"/>
              </w:rPr>
            </w:pPr>
            <w:r w:rsidRPr="006F3BC6">
              <w:t>-Tobin’s Q</w:t>
            </w:r>
          </w:p>
        </w:tc>
        <w:tc>
          <w:tcPr>
            <w:tcW w:w="850" w:type="dxa"/>
            <w:vAlign w:val="center"/>
          </w:tcPr>
          <w:p w14:paraId="1F265156"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C0B019F"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6D49FF22" w14:textId="77777777" w:rsidR="00961F55" w:rsidRPr="006F3BC6" w:rsidRDefault="00961F55" w:rsidP="00961F55"/>
        </w:tc>
        <w:tc>
          <w:tcPr>
            <w:tcW w:w="1275" w:type="dxa"/>
            <w:vAlign w:val="center"/>
          </w:tcPr>
          <w:p w14:paraId="4ACDBB67"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6B09D1E4" w14:textId="77777777" w:rsidTr="00F926D5">
        <w:tc>
          <w:tcPr>
            <w:tcW w:w="709" w:type="dxa"/>
            <w:vAlign w:val="center"/>
          </w:tcPr>
          <w:p w14:paraId="4D3CB174"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105</w:t>
            </w:r>
          </w:p>
        </w:tc>
        <w:tc>
          <w:tcPr>
            <w:tcW w:w="2976" w:type="dxa"/>
            <w:vAlign w:val="center"/>
          </w:tcPr>
          <w:p w14:paraId="2C709EDC" w14:textId="04E340A5" w:rsidR="00961F55" w:rsidRPr="006F3BC6" w:rsidRDefault="00961F55" w:rsidP="00961F55">
            <w:pPr>
              <w:rPr>
                <w:rStyle w:val="fontstyle01"/>
                <w:rFonts w:ascii="Times New Roman" w:eastAsiaTheme="majorEastAsia" w:hAnsi="Times New Roman"/>
                <w:color w:val="auto"/>
                <w:sz w:val="22"/>
                <w:szCs w:val="22"/>
              </w:rPr>
            </w:pPr>
            <w:r w:rsidRPr="006F3BC6">
              <w:t>Rohendi</w:t>
            </w:r>
            <w:r w:rsidR="00D2750E" w:rsidRPr="006F3BC6">
              <w:t xml:space="preserve"> </w:t>
            </w:r>
            <w:r w:rsidR="00D2750E" w:rsidRPr="006F3BC6">
              <w:rPr>
                <w:i/>
              </w:rPr>
              <w:t>et al</w:t>
            </w:r>
            <w:r w:rsidR="00D2750E" w:rsidRPr="006F3BC6">
              <w:t xml:space="preserve">. </w:t>
            </w:r>
            <w:r w:rsidRPr="006F3BC6">
              <w:t>(2024)</w:t>
            </w:r>
          </w:p>
        </w:tc>
        <w:tc>
          <w:tcPr>
            <w:tcW w:w="1418" w:type="dxa"/>
            <w:vAlign w:val="center"/>
          </w:tcPr>
          <w:p w14:paraId="778B3117" w14:textId="77777777" w:rsidR="00961F55" w:rsidRPr="006F3BC6" w:rsidRDefault="00961F55" w:rsidP="00961F55">
            <w:pPr>
              <w:rPr>
                <w:rStyle w:val="fontstyle01"/>
                <w:rFonts w:ascii="Times New Roman" w:eastAsiaTheme="majorEastAsia" w:hAnsi="Times New Roman"/>
                <w:color w:val="auto"/>
                <w:sz w:val="22"/>
                <w:szCs w:val="22"/>
              </w:rPr>
            </w:pPr>
            <w:r w:rsidRPr="006F3BC6">
              <w:t>Indonesia</w:t>
            </w:r>
          </w:p>
        </w:tc>
        <w:tc>
          <w:tcPr>
            <w:tcW w:w="1701" w:type="dxa"/>
            <w:vAlign w:val="center"/>
          </w:tcPr>
          <w:p w14:paraId="31E73106" w14:textId="77777777" w:rsidR="00961F55" w:rsidRPr="006F3BC6" w:rsidRDefault="00961F55" w:rsidP="00961F55">
            <w:pPr>
              <w:rPr>
                <w:rStyle w:val="fontstyle01"/>
                <w:rFonts w:ascii="Times New Roman" w:eastAsiaTheme="majorEastAsia" w:hAnsi="Times New Roman"/>
                <w:color w:val="auto"/>
                <w:sz w:val="22"/>
                <w:szCs w:val="22"/>
              </w:rPr>
            </w:pPr>
            <w:r w:rsidRPr="006F3BC6">
              <w:t>- Thông tin ESG</w:t>
            </w:r>
          </w:p>
        </w:tc>
        <w:tc>
          <w:tcPr>
            <w:tcW w:w="1559" w:type="dxa"/>
            <w:vAlign w:val="center"/>
          </w:tcPr>
          <w:p w14:paraId="0D507BCA" w14:textId="77777777" w:rsidR="00961F55" w:rsidRPr="006F3BC6" w:rsidRDefault="00961F55" w:rsidP="00961F55">
            <w:pPr>
              <w:rPr>
                <w:rStyle w:val="fontstyle01"/>
                <w:rFonts w:ascii="Times New Roman" w:eastAsiaTheme="majorEastAsia" w:hAnsi="Times New Roman"/>
                <w:color w:val="auto"/>
                <w:sz w:val="22"/>
                <w:szCs w:val="22"/>
              </w:rPr>
            </w:pPr>
            <w:r w:rsidRPr="006F3BC6">
              <w:t>- Giá trị công ty</w:t>
            </w:r>
          </w:p>
        </w:tc>
        <w:tc>
          <w:tcPr>
            <w:tcW w:w="850" w:type="dxa"/>
            <w:vAlign w:val="center"/>
          </w:tcPr>
          <w:p w14:paraId="63A9A83B"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7EA7D3F2" w14:textId="77777777" w:rsidR="00961F55" w:rsidRPr="006F3BC6" w:rsidRDefault="00961F55" w:rsidP="00961F55"/>
        </w:tc>
        <w:tc>
          <w:tcPr>
            <w:tcW w:w="993" w:type="dxa"/>
            <w:vAlign w:val="center"/>
          </w:tcPr>
          <w:p w14:paraId="077AD611" w14:textId="77777777" w:rsidR="00961F55" w:rsidRPr="006F3BC6" w:rsidRDefault="00961F55" w:rsidP="00961F55"/>
        </w:tc>
        <w:tc>
          <w:tcPr>
            <w:tcW w:w="1275" w:type="dxa"/>
            <w:vAlign w:val="center"/>
          </w:tcPr>
          <w:p w14:paraId="0E72F410" w14:textId="77777777" w:rsidR="00961F55" w:rsidRPr="006F3BC6" w:rsidRDefault="00961F55" w:rsidP="00961F55">
            <w:pPr>
              <w:rPr>
                <w:rStyle w:val="fontstyle01"/>
                <w:rFonts w:ascii="Times New Roman" w:eastAsiaTheme="majorEastAsia" w:hAnsi="Times New Roman"/>
                <w:color w:val="auto"/>
                <w:sz w:val="22"/>
                <w:szCs w:val="22"/>
              </w:rPr>
            </w:pPr>
            <w:r w:rsidRPr="006F3BC6">
              <w:t>Lợi thế cạnh tranh</w:t>
            </w:r>
          </w:p>
        </w:tc>
      </w:tr>
      <w:tr w:rsidR="00B6198D" w:rsidRPr="006F3BC6" w14:paraId="0330F44E" w14:textId="77777777" w:rsidTr="00F926D5">
        <w:tc>
          <w:tcPr>
            <w:tcW w:w="709" w:type="dxa"/>
            <w:vAlign w:val="center"/>
          </w:tcPr>
          <w:p w14:paraId="72C60DF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106</w:t>
            </w:r>
          </w:p>
        </w:tc>
        <w:tc>
          <w:tcPr>
            <w:tcW w:w="2976" w:type="dxa"/>
            <w:vAlign w:val="center"/>
          </w:tcPr>
          <w:p w14:paraId="33138DFC" w14:textId="0AB45902" w:rsidR="00961F55" w:rsidRPr="006F3BC6" w:rsidRDefault="00961F55" w:rsidP="00961F55">
            <w:pPr>
              <w:rPr>
                <w:rStyle w:val="fontstyle01"/>
                <w:rFonts w:ascii="Times New Roman" w:eastAsiaTheme="majorEastAsia" w:hAnsi="Times New Roman"/>
                <w:color w:val="auto"/>
                <w:sz w:val="22"/>
                <w:szCs w:val="22"/>
              </w:rPr>
            </w:pPr>
            <w:r w:rsidRPr="006F3BC6">
              <w:rPr>
                <w:shd w:val="clear" w:color="auto" w:fill="FFFFFF"/>
              </w:rPr>
              <w:t>Yoon</w:t>
            </w:r>
            <w:r w:rsidR="00D2750E" w:rsidRPr="006F3BC6">
              <w:t xml:space="preserve"> </w:t>
            </w:r>
            <w:r w:rsidR="00D2750E" w:rsidRPr="006F3BC6">
              <w:rPr>
                <w:i/>
              </w:rPr>
              <w:t>et al.</w:t>
            </w:r>
            <w:r w:rsidR="00D2750E" w:rsidRPr="006F3BC6">
              <w:t xml:space="preserve"> </w:t>
            </w:r>
            <w:r w:rsidRPr="006F3BC6">
              <w:rPr>
                <w:shd w:val="clear" w:color="auto" w:fill="FFFFFF"/>
              </w:rPr>
              <w:t>(2024)</w:t>
            </w:r>
          </w:p>
        </w:tc>
        <w:tc>
          <w:tcPr>
            <w:tcW w:w="1418" w:type="dxa"/>
            <w:vAlign w:val="center"/>
          </w:tcPr>
          <w:p w14:paraId="103AC5C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Hàn Quốc</w:t>
            </w:r>
          </w:p>
        </w:tc>
        <w:tc>
          <w:tcPr>
            <w:tcW w:w="1701" w:type="dxa"/>
            <w:vAlign w:val="center"/>
          </w:tcPr>
          <w:p w14:paraId="39C14259" w14:textId="77777777" w:rsidR="00961F55" w:rsidRPr="006F3BC6" w:rsidRDefault="00961F55" w:rsidP="00961F55">
            <w:r w:rsidRPr="006F3BC6">
              <w:t xml:space="preserve">- Điểm số ESG; </w:t>
            </w:r>
          </w:p>
          <w:p w14:paraId="461B23E1" w14:textId="77777777" w:rsidR="00961F55" w:rsidRPr="006F3BC6" w:rsidRDefault="00961F55" w:rsidP="00961F55">
            <w:r w:rsidRPr="006F3BC6">
              <w:t xml:space="preserve">- Điểm số E; </w:t>
            </w:r>
          </w:p>
          <w:p w14:paraId="1A3C3686" w14:textId="77777777" w:rsidR="00961F55" w:rsidRPr="006F3BC6" w:rsidRDefault="00961F55" w:rsidP="00961F55">
            <w:r w:rsidRPr="006F3BC6">
              <w:t>- Điểm số S</w:t>
            </w:r>
          </w:p>
          <w:p w14:paraId="1304669C"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G</w:t>
            </w:r>
          </w:p>
        </w:tc>
        <w:tc>
          <w:tcPr>
            <w:tcW w:w="1559" w:type="dxa"/>
            <w:vAlign w:val="center"/>
          </w:tcPr>
          <w:p w14:paraId="2AE11D6E" w14:textId="77777777" w:rsidR="00961F55" w:rsidRPr="006F3BC6" w:rsidRDefault="00961F55" w:rsidP="00961F55">
            <w:r w:rsidRPr="006F3BC6">
              <w:t>- ROA</w:t>
            </w:r>
          </w:p>
          <w:p w14:paraId="1932C5A0" w14:textId="77777777" w:rsidR="00961F55" w:rsidRPr="006F3BC6" w:rsidRDefault="00961F55" w:rsidP="00961F55">
            <w:pPr>
              <w:rPr>
                <w:rStyle w:val="fontstyle01"/>
                <w:rFonts w:ascii="Times New Roman" w:eastAsiaTheme="majorEastAsia" w:hAnsi="Times New Roman"/>
                <w:color w:val="auto"/>
                <w:sz w:val="22"/>
                <w:szCs w:val="22"/>
              </w:rPr>
            </w:pPr>
            <w:r w:rsidRPr="006F3BC6">
              <w:t>- Tobin’s Q</w:t>
            </w:r>
          </w:p>
        </w:tc>
        <w:tc>
          <w:tcPr>
            <w:tcW w:w="850" w:type="dxa"/>
            <w:vAlign w:val="center"/>
          </w:tcPr>
          <w:p w14:paraId="4BD45B99"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2CCAD992"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7D097979" w14:textId="77777777" w:rsidR="00961F55" w:rsidRPr="006F3BC6" w:rsidRDefault="00961F55" w:rsidP="00961F55"/>
        </w:tc>
        <w:tc>
          <w:tcPr>
            <w:tcW w:w="1275" w:type="dxa"/>
            <w:vAlign w:val="center"/>
          </w:tcPr>
          <w:p w14:paraId="6F860313" w14:textId="77777777" w:rsidR="00961F55" w:rsidRPr="006F3BC6" w:rsidRDefault="00961F55" w:rsidP="00961F55">
            <w:pPr>
              <w:rPr>
                <w:rStyle w:val="fontstyle01"/>
                <w:rFonts w:ascii="Times New Roman" w:eastAsiaTheme="majorEastAsia" w:hAnsi="Times New Roman"/>
                <w:color w:val="auto"/>
                <w:sz w:val="22"/>
                <w:szCs w:val="22"/>
              </w:rPr>
            </w:pPr>
          </w:p>
        </w:tc>
      </w:tr>
      <w:tr w:rsidR="00B6198D" w:rsidRPr="006F3BC6" w14:paraId="5A59F77E" w14:textId="77777777" w:rsidTr="00F926D5">
        <w:tc>
          <w:tcPr>
            <w:tcW w:w="709" w:type="dxa"/>
            <w:vAlign w:val="center"/>
          </w:tcPr>
          <w:p w14:paraId="08190651"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107</w:t>
            </w:r>
          </w:p>
        </w:tc>
        <w:tc>
          <w:tcPr>
            <w:tcW w:w="2976" w:type="dxa"/>
            <w:vAlign w:val="center"/>
          </w:tcPr>
          <w:p w14:paraId="43140AD3" w14:textId="637A90D2" w:rsidR="00961F55" w:rsidRPr="006F3BC6" w:rsidRDefault="00961F55" w:rsidP="00961F55">
            <w:pPr>
              <w:rPr>
                <w:rStyle w:val="fontstyle01"/>
                <w:rFonts w:ascii="Times New Roman" w:eastAsiaTheme="majorEastAsia" w:hAnsi="Times New Roman"/>
                <w:color w:val="auto"/>
                <w:sz w:val="22"/>
                <w:szCs w:val="22"/>
              </w:rPr>
            </w:pPr>
            <w:r w:rsidRPr="006F3BC6">
              <w:rPr>
                <w:shd w:val="clear" w:color="auto" w:fill="FFFFFF"/>
              </w:rPr>
              <w:t>Balsalobre-Lorente</w:t>
            </w:r>
            <w:r w:rsidR="00D2750E" w:rsidRPr="006F3BC6">
              <w:t xml:space="preserve"> </w:t>
            </w:r>
            <w:r w:rsidR="00D2750E" w:rsidRPr="006F3BC6">
              <w:rPr>
                <w:i/>
              </w:rPr>
              <w:t xml:space="preserve">et al. </w:t>
            </w:r>
            <w:r w:rsidRPr="006F3BC6">
              <w:rPr>
                <w:i/>
                <w:shd w:val="clear" w:color="auto" w:fill="FFFFFF"/>
              </w:rPr>
              <w:t>(2025)</w:t>
            </w:r>
          </w:p>
        </w:tc>
        <w:tc>
          <w:tcPr>
            <w:tcW w:w="1418" w:type="dxa"/>
            <w:vAlign w:val="center"/>
          </w:tcPr>
          <w:p w14:paraId="72F0105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Mỹ</w:t>
            </w:r>
          </w:p>
        </w:tc>
        <w:tc>
          <w:tcPr>
            <w:tcW w:w="1701" w:type="dxa"/>
            <w:vAlign w:val="center"/>
          </w:tcPr>
          <w:p w14:paraId="7EB0BAE4" w14:textId="77777777" w:rsidR="00961F55" w:rsidRPr="006F3BC6" w:rsidRDefault="00961F55" w:rsidP="00961F55">
            <w:r w:rsidRPr="006F3BC6">
              <w:t xml:space="preserve">- Điểm số E; </w:t>
            </w:r>
          </w:p>
          <w:p w14:paraId="5CFEA773" w14:textId="77777777" w:rsidR="00961F55" w:rsidRPr="006F3BC6" w:rsidRDefault="00961F55" w:rsidP="00961F55">
            <w:r w:rsidRPr="006F3BC6">
              <w:t>- Điểm số S</w:t>
            </w:r>
          </w:p>
          <w:p w14:paraId="306AD2E6" w14:textId="77777777" w:rsidR="00961F55" w:rsidRPr="006F3BC6" w:rsidRDefault="00961F55" w:rsidP="00961F55">
            <w:pPr>
              <w:rPr>
                <w:rStyle w:val="fontstyle01"/>
                <w:rFonts w:ascii="Times New Roman" w:eastAsiaTheme="majorEastAsia" w:hAnsi="Times New Roman"/>
                <w:color w:val="auto"/>
                <w:sz w:val="22"/>
                <w:szCs w:val="22"/>
              </w:rPr>
            </w:pPr>
            <w:r w:rsidRPr="006F3BC6">
              <w:t>- Điểm số G</w:t>
            </w:r>
          </w:p>
        </w:tc>
        <w:tc>
          <w:tcPr>
            <w:tcW w:w="1559" w:type="dxa"/>
            <w:vAlign w:val="center"/>
          </w:tcPr>
          <w:p w14:paraId="0D299F85" w14:textId="77777777" w:rsidR="00961F55" w:rsidRPr="006F3BC6" w:rsidRDefault="00961F55" w:rsidP="00961F55">
            <w:r w:rsidRPr="006F3BC6">
              <w:t>- ROA</w:t>
            </w:r>
          </w:p>
          <w:p w14:paraId="10D95C41" w14:textId="77777777" w:rsidR="00961F55" w:rsidRPr="006F3BC6" w:rsidRDefault="00961F55" w:rsidP="00961F55">
            <w:pPr>
              <w:rPr>
                <w:rStyle w:val="fontstyle01"/>
                <w:rFonts w:ascii="Times New Roman" w:eastAsiaTheme="majorEastAsia" w:hAnsi="Times New Roman"/>
                <w:color w:val="auto"/>
                <w:sz w:val="22"/>
                <w:szCs w:val="22"/>
              </w:rPr>
            </w:pPr>
          </w:p>
        </w:tc>
        <w:tc>
          <w:tcPr>
            <w:tcW w:w="850" w:type="dxa"/>
            <w:vAlign w:val="center"/>
          </w:tcPr>
          <w:p w14:paraId="7DB4E028"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993" w:type="dxa"/>
            <w:vAlign w:val="center"/>
          </w:tcPr>
          <w:p w14:paraId="1F0867BA" w14:textId="77777777" w:rsidR="00961F55" w:rsidRPr="006F3BC6" w:rsidRDefault="00961F55" w:rsidP="00961F55">
            <w:r w:rsidRPr="006F3BC6">
              <w:rPr>
                <w:rStyle w:val="fontstyle01"/>
                <w:rFonts w:ascii="Times New Roman" w:eastAsiaTheme="majorEastAsia" w:hAnsi="Times New Roman"/>
                <w:color w:val="auto"/>
                <w:sz w:val="22"/>
                <w:szCs w:val="22"/>
              </w:rPr>
              <w:t>√</w:t>
            </w:r>
          </w:p>
        </w:tc>
        <w:tc>
          <w:tcPr>
            <w:tcW w:w="993" w:type="dxa"/>
            <w:vAlign w:val="center"/>
          </w:tcPr>
          <w:p w14:paraId="20801487" w14:textId="77777777" w:rsidR="00961F55" w:rsidRPr="006F3BC6" w:rsidRDefault="00961F55" w:rsidP="00961F55"/>
        </w:tc>
        <w:tc>
          <w:tcPr>
            <w:tcW w:w="1275" w:type="dxa"/>
            <w:vAlign w:val="center"/>
          </w:tcPr>
          <w:p w14:paraId="6CA03D3B" w14:textId="77777777" w:rsidR="00961F55" w:rsidRPr="006F3BC6" w:rsidRDefault="00961F55" w:rsidP="00961F55">
            <w:pPr>
              <w:rPr>
                <w:rStyle w:val="fontstyle01"/>
                <w:rFonts w:ascii="Times New Roman" w:eastAsiaTheme="majorEastAsia" w:hAnsi="Times New Roman"/>
                <w:color w:val="auto"/>
                <w:sz w:val="22"/>
                <w:szCs w:val="22"/>
              </w:rPr>
            </w:pPr>
          </w:p>
        </w:tc>
      </w:tr>
      <w:tr w:rsidR="00961F55" w:rsidRPr="006F3BC6" w14:paraId="3AFF3887" w14:textId="77777777" w:rsidTr="00F926D5">
        <w:tc>
          <w:tcPr>
            <w:tcW w:w="709" w:type="dxa"/>
            <w:vAlign w:val="center"/>
          </w:tcPr>
          <w:p w14:paraId="48788EBD"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2976" w:type="dxa"/>
            <w:vAlign w:val="center"/>
          </w:tcPr>
          <w:p w14:paraId="5408CD10" w14:textId="77777777" w:rsidR="00961F55" w:rsidRPr="006F3BC6" w:rsidRDefault="00961F55" w:rsidP="00961F55">
            <w:pPr>
              <w:rPr>
                <w:rStyle w:val="fontstyle01"/>
                <w:rFonts w:ascii="Times New Roman" w:eastAsiaTheme="majorEastAsia" w:hAnsi="Times New Roman"/>
                <w:color w:val="auto"/>
                <w:sz w:val="22"/>
                <w:szCs w:val="22"/>
              </w:rPr>
            </w:pPr>
            <w:r w:rsidRPr="006F3BC6">
              <w:rPr>
                <w:rStyle w:val="fontstyle01"/>
                <w:rFonts w:ascii="Times New Roman" w:eastAsiaTheme="majorEastAsia" w:hAnsi="Times New Roman"/>
                <w:color w:val="auto"/>
                <w:sz w:val="22"/>
                <w:szCs w:val="22"/>
              </w:rPr>
              <w:t>….</w:t>
            </w:r>
          </w:p>
        </w:tc>
        <w:tc>
          <w:tcPr>
            <w:tcW w:w="1418" w:type="dxa"/>
            <w:vAlign w:val="center"/>
          </w:tcPr>
          <w:p w14:paraId="70AFC7EF" w14:textId="77777777" w:rsidR="00961F55" w:rsidRPr="006F3BC6" w:rsidRDefault="00961F55" w:rsidP="00961F55">
            <w:pPr>
              <w:rPr>
                <w:rStyle w:val="fontstyle01"/>
                <w:rFonts w:ascii="Times New Roman" w:eastAsiaTheme="majorEastAsia" w:hAnsi="Times New Roman"/>
                <w:color w:val="auto"/>
                <w:sz w:val="22"/>
                <w:szCs w:val="22"/>
              </w:rPr>
            </w:pPr>
          </w:p>
        </w:tc>
        <w:tc>
          <w:tcPr>
            <w:tcW w:w="1701" w:type="dxa"/>
            <w:vAlign w:val="center"/>
          </w:tcPr>
          <w:p w14:paraId="229615F6" w14:textId="77777777" w:rsidR="00961F55" w:rsidRPr="006F3BC6" w:rsidRDefault="00961F55" w:rsidP="00961F55">
            <w:pPr>
              <w:rPr>
                <w:rStyle w:val="fontstyle01"/>
                <w:rFonts w:ascii="Times New Roman" w:eastAsiaTheme="majorEastAsia" w:hAnsi="Times New Roman"/>
                <w:color w:val="auto"/>
                <w:sz w:val="22"/>
                <w:szCs w:val="22"/>
              </w:rPr>
            </w:pPr>
          </w:p>
        </w:tc>
        <w:tc>
          <w:tcPr>
            <w:tcW w:w="1559" w:type="dxa"/>
            <w:vAlign w:val="center"/>
          </w:tcPr>
          <w:p w14:paraId="72D534D6" w14:textId="77777777" w:rsidR="00961F55" w:rsidRPr="006F3BC6" w:rsidRDefault="00961F55" w:rsidP="00961F55">
            <w:pPr>
              <w:rPr>
                <w:rStyle w:val="fontstyle01"/>
                <w:rFonts w:ascii="Times New Roman" w:eastAsiaTheme="majorEastAsia" w:hAnsi="Times New Roman"/>
                <w:color w:val="auto"/>
                <w:sz w:val="22"/>
                <w:szCs w:val="22"/>
              </w:rPr>
            </w:pPr>
          </w:p>
        </w:tc>
        <w:tc>
          <w:tcPr>
            <w:tcW w:w="850" w:type="dxa"/>
            <w:vAlign w:val="center"/>
          </w:tcPr>
          <w:p w14:paraId="7858F7F7" w14:textId="77777777" w:rsidR="00961F55" w:rsidRPr="006F3BC6" w:rsidRDefault="00961F55" w:rsidP="00961F55">
            <w:pPr>
              <w:rPr>
                <w:rStyle w:val="fontstyle01"/>
                <w:rFonts w:ascii="Times New Roman" w:eastAsiaTheme="majorEastAsia" w:hAnsi="Times New Roman"/>
                <w:color w:val="auto"/>
                <w:sz w:val="22"/>
                <w:szCs w:val="22"/>
              </w:rPr>
            </w:pPr>
          </w:p>
        </w:tc>
        <w:tc>
          <w:tcPr>
            <w:tcW w:w="993" w:type="dxa"/>
            <w:vAlign w:val="center"/>
          </w:tcPr>
          <w:p w14:paraId="082DB33F" w14:textId="77777777" w:rsidR="00961F55" w:rsidRPr="006F3BC6" w:rsidRDefault="00961F55" w:rsidP="00961F55"/>
        </w:tc>
        <w:tc>
          <w:tcPr>
            <w:tcW w:w="993" w:type="dxa"/>
            <w:vAlign w:val="center"/>
          </w:tcPr>
          <w:p w14:paraId="5C423CBF" w14:textId="77777777" w:rsidR="00961F55" w:rsidRPr="006F3BC6" w:rsidRDefault="00961F55" w:rsidP="00961F55"/>
        </w:tc>
        <w:tc>
          <w:tcPr>
            <w:tcW w:w="1275" w:type="dxa"/>
            <w:vAlign w:val="center"/>
          </w:tcPr>
          <w:p w14:paraId="74214273" w14:textId="77777777" w:rsidR="00961F55" w:rsidRPr="006F3BC6" w:rsidRDefault="00961F55" w:rsidP="00961F55">
            <w:pPr>
              <w:rPr>
                <w:rStyle w:val="fontstyle01"/>
                <w:rFonts w:ascii="Times New Roman" w:eastAsiaTheme="majorEastAsia" w:hAnsi="Times New Roman"/>
                <w:color w:val="auto"/>
                <w:sz w:val="22"/>
                <w:szCs w:val="22"/>
              </w:rPr>
            </w:pPr>
          </w:p>
        </w:tc>
      </w:tr>
    </w:tbl>
    <w:p w14:paraId="62755AA0" w14:textId="4447EBB6" w:rsidR="00D90068" w:rsidRPr="006F3BC6" w:rsidRDefault="00D90068" w:rsidP="00535803">
      <w:pPr>
        <w:tabs>
          <w:tab w:val="left" w:pos="142"/>
        </w:tabs>
        <w:spacing w:line="360" w:lineRule="auto"/>
        <w:ind w:left="142"/>
        <w:jc w:val="both"/>
        <w:rPr>
          <w:sz w:val="26"/>
          <w:szCs w:val="26"/>
        </w:rPr>
      </w:pPr>
    </w:p>
    <w:p w14:paraId="67FBB58A" w14:textId="7EEC7377" w:rsidR="000755F3" w:rsidRPr="006F3BC6" w:rsidRDefault="00404200" w:rsidP="00404200">
      <w:pPr>
        <w:tabs>
          <w:tab w:val="left" w:pos="142"/>
          <w:tab w:val="left" w:pos="7325"/>
        </w:tabs>
        <w:spacing w:line="360" w:lineRule="auto"/>
        <w:ind w:left="142"/>
        <w:jc w:val="both"/>
        <w:rPr>
          <w:b/>
          <w:bCs/>
          <w:sz w:val="32"/>
          <w:szCs w:val="32"/>
        </w:rPr>
      </w:pPr>
      <w:r w:rsidRPr="006F3BC6">
        <w:rPr>
          <w:sz w:val="26"/>
          <w:szCs w:val="26"/>
        </w:rPr>
        <w:tab/>
      </w:r>
      <w:r w:rsidR="000755F3" w:rsidRPr="006F3BC6">
        <w:rPr>
          <w:b/>
          <w:bCs/>
          <w:sz w:val="32"/>
          <w:szCs w:val="32"/>
        </w:rPr>
        <w:t xml:space="preserve">PHỤ LỤC </w:t>
      </w:r>
      <w:r w:rsidR="00595D68" w:rsidRPr="006F3BC6">
        <w:rPr>
          <w:b/>
          <w:bCs/>
          <w:sz w:val="32"/>
          <w:szCs w:val="32"/>
        </w:rPr>
        <w:t>2</w:t>
      </w:r>
    </w:p>
    <w:p w14:paraId="3E705483" w14:textId="04E4A736" w:rsidR="000755F3" w:rsidRPr="006F3BC6" w:rsidRDefault="000755F3" w:rsidP="000755F3">
      <w:pPr>
        <w:jc w:val="center"/>
        <w:rPr>
          <w:b/>
          <w:bCs/>
          <w:sz w:val="32"/>
          <w:szCs w:val="32"/>
        </w:rPr>
      </w:pPr>
      <w:r w:rsidRPr="006F3BC6">
        <w:rPr>
          <w:b/>
          <w:bCs/>
          <w:sz w:val="32"/>
          <w:szCs w:val="32"/>
        </w:rPr>
        <w:t>DANH SÁCH CÁC CÔNG TY</w:t>
      </w:r>
      <w:r w:rsidR="00876B79" w:rsidRPr="006F3BC6">
        <w:rPr>
          <w:b/>
          <w:bCs/>
          <w:sz w:val="32"/>
          <w:szCs w:val="32"/>
        </w:rPr>
        <w:t xml:space="preserve"> NIÊM YẾT</w:t>
      </w:r>
      <w:r w:rsidRPr="006F3BC6">
        <w:rPr>
          <w:b/>
          <w:bCs/>
          <w:sz w:val="32"/>
          <w:szCs w:val="32"/>
        </w:rPr>
        <w:t xml:space="preserve"> NGHIÊN CỨU</w:t>
      </w:r>
    </w:p>
    <w:p w14:paraId="7666F636" w14:textId="77777777" w:rsidR="000755F3" w:rsidRPr="006F3BC6" w:rsidRDefault="000755F3" w:rsidP="000755F3">
      <w:pPr>
        <w:jc w:val="center"/>
        <w:rPr>
          <w:b/>
          <w:bCs/>
          <w:sz w:val="32"/>
          <w:szCs w:val="32"/>
        </w:rPr>
      </w:pPr>
    </w:p>
    <w:tbl>
      <w:tblPr>
        <w:tblW w:w="12474" w:type="dxa"/>
        <w:tblInd w:w="1838" w:type="dxa"/>
        <w:tblLook w:val="04A0" w:firstRow="1" w:lastRow="0" w:firstColumn="1" w:lastColumn="0" w:noHBand="0" w:noVBand="1"/>
      </w:tblPr>
      <w:tblGrid>
        <w:gridCol w:w="812"/>
        <w:gridCol w:w="1104"/>
        <w:gridCol w:w="3896"/>
        <w:gridCol w:w="812"/>
        <w:gridCol w:w="1324"/>
        <w:gridCol w:w="4526"/>
      </w:tblGrid>
      <w:tr w:rsidR="00B6198D" w:rsidRPr="006F3BC6" w14:paraId="661440CB" w14:textId="77777777" w:rsidTr="00F926D5">
        <w:trPr>
          <w:trHeight w:val="454"/>
          <w:tblHeader/>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608A" w14:textId="77777777" w:rsidR="000755F3" w:rsidRPr="006F3BC6" w:rsidRDefault="000755F3" w:rsidP="005E21DA">
            <w:pPr>
              <w:ind w:left="142"/>
              <w:rPr>
                <w:b/>
              </w:rPr>
            </w:pPr>
            <w:r w:rsidRPr="006F3BC6">
              <w:rPr>
                <w:b/>
              </w:rPr>
              <w:t>STT</w:t>
            </w:r>
          </w:p>
        </w:tc>
        <w:tc>
          <w:tcPr>
            <w:tcW w:w="1104" w:type="dxa"/>
            <w:tcBorders>
              <w:top w:val="single" w:sz="4" w:space="0" w:color="auto"/>
              <w:left w:val="nil"/>
              <w:bottom w:val="single" w:sz="4" w:space="0" w:color="auto"/>
              <w:right w:val="single" w:sz="4" w:space="0" w:color="auto"/>
            </w:tcBorders>
            <w:shd w:val="clear" w:color="auto" w:fill="auto"/>
            <w:noWrap/>
            <w:vAlign w:val="center"/>
            <w:hideMark/>
          </w:tcPr>
          <w:p w14:paraId="14846FC4" w14:textId="77777777" w:rsidR="000755F3" w:rsidRPr="006F3BC6" w:rsidRDefault="000755F3" w:rsidP="005E21DA">
            <w:pPr>
              <w:ind w:left="142"/>
              <w:rPr>
                <w:b/>
              </w:rPr>
            </w:pPr>
            <w:r w:rsidRPr="006F3BC6">
              <w:rPr>
                <w:b/>
              </w:rPr>
              <w:t>Mã CK</w:t>
            </w:r>
          </w:p>
        </w:tc>
        <w:tc>
          <w:tcPr>
            <w:tcW w:w="3896" w:type="dxa"/>
            <w:tcBorders>
              <w:top w:val="single" w:sz="4" w:space="0" w:color="auto"/>
              <w:left w:val="nil"/>
              <w:bottom w:val="single" w:sz="4" w:space="0" w:color="auto"/>
              <w:right w:val="single" w:sz="4" w:space="0" w:color="auto"/>
            </w:tcBorders>
            <w:shd w:val="clear" w:color="auto" w:fill="auto"/>
            <w:noWrap/>
            <w:vAlign w:val="center"/>
            <w:hideMark/>
          </w:tcPr>
          <w:p w14:paraId="37C07FAE" w14:textId="77777777" w:rsidR="000755F3" w:rsidRPr="006F3BC6" w:rsidRDefault="000755F3" w:rsidP="005E21DA">
            <w:pPr>
              <w:ind w:left="142"/>
              <w:rPr>
                <w:b/>
              </w:rPr>
            </w:pPr>
            <w:r w:rsidRPr="006F3BC6">
              <w:rPr>
                <w:b/>
              </w:rPr>
              <w:t>TÊN CÔNG TY</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14:paraId="6EEF0901" w14:textId="77777777" w:rsidR="000755F3" w:rsidRPr="006F3BC6" w:rsidRDefault="000755F3" w:rsidP="005E21DA">
            <w:pPr>
              <w:ind w:left="142"/>
              <w:rPr>
                <w:b/>
              </w:rPr>
            </w:pPr>
            <w:r w:rsidRPr="006F3BC6">
              <w:rPr>
                <w:b/>
              </w:rPr>
              <w:t>STT</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6339608D" w14:textId="77777777" w:rsidR="000755F3" w:rsidRPr="006F3BC6" w:rsidRDefault="000755F3" w:rsidP="005E21DA">
            <w:pPr>
              <w:ind w:left="142"/>
              <w:rPr>
                <w:b/>
              </w:rPr>
            </w:pPr>
            <w:r w:rsidRPr="006F3BC6">
              <w:rPr>
                <w:b/>
              </w:rPr>
              <w:t>Mã CK</w:t>
            </w:r>
          </w:p>
        </w:tc>
        <w:tc>
          <w:tcPr>
            <w:tcW w:w="4526" w:type="dxa"/>
            <w:tcBorders>
              <w:top w:val="single" w:sz="4" w:space="0" w:color="auto"/>
              <w:left w:val="nil"/>
              <w:bottom w:val="single" w:sz="4" w:space="0" w:color="auto"/>
              <w:right w:val="single" w:sz="4" w:space="0" w:color="auto"/>
            </w:tcBorders>
            <w:shd w:val="clear" w:color="auto" w:fill="auto"/>
            <w:noWrap/>
            <w:vAlign w:val="center"/>
            <w:hideMark/>
          </w:tcPr>
          <w:p w14:paraId="2B39DE5C" w14:textId="77777777" w:rsidR="000755F3" w:rsidRPr="006F3BC6" w:rsidRDefault="000755F3" w:rsidP="005E21DA">
            <w:pPr>
              <w:ind w:left="142"/>
              <w:rPr>
                <w:b/>
              </w:rPr>
            </w:pPr>
            <w:r w:rsidRPr="006F3BC6">
              <w:rPr>
                <w:b/>
              </w:rPr>
              <w:t>TÊN CÔNG TY</w:t>
            </w:r>
          </w:p>
        </w:tc>
      </w:tr>
      <w:tr w:rsidR="00B6198D" w:rsidRPr="006F3BC6" w14:paraId="36CA889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2068FA0" w14:textId="77777777" w:rsidR="000755F3" w:rsidRPr="006F3BC6" w:rsidRDefault="000755F3" w:rsidP="005E21DA">
            <w:pPr>
              <w:ind w:left="142"/>
              <w:jc w:val="center"/>
            </w:pPr>
            <w:r w:rsidRPr="006F3BC6">
              <w:t>1</w:t>
            </w:r>
          </w:p>
        </w:tc>
        <w:tc>
          <w:tcPr>
            <w:tcW w:w="1104" w:type="dxa"/>
            <w:tcBorders>
              <w:top w:val="nil"/>
              <w:left w:val="nil"/>
              <w:bottom w:val="single" w:sz="4" w:space="0" w:color="auto"/>
              <w:right w:val="single" w:sz="4" w:space="0" w:color="auto"/>
            </w:tcBorders>
            <w:shd w:val="clear" w:color="auto" w:fill="auto"/>
            <w:noWrap/>
            <w:vAlign w:val="bottom"/>
          </w:tcPr>
          <w:p w14:paraId="40C0CBD6" w14:textId="77777777" w:rsidR="000755F3" w:rsidRPr="006F3BC6" w:rsidRDefault="000755F3" w:rsidP="005E21DA">
            <w:pPr>
              <w:ind w:left="142"/>
            </w:pPr>
            <w:r w:rsidRPr="006F3BC6">
              <w:t>DORM</w:t>
            </w:r>
          </w:p>
        </w:tc>
        <w:tc>
          <w:tcPr>
            <w:tcW w:w="3896" w:type="dxa"/>
            <w:tcBorders>
              <w:top w:val="nil"/>
              <w:left w:val="nil"/>
              <w:bottom w:val="single" w:sz="4" w:space="0" w:color="auto"/>
              <w:right w:val="single" w:sz="4" w:space="0" w:color="auto"/>
            </w:tcBorders>
            <w:shd w:val="clear" w:color="auto" w:fill="auto"/>
            <w:noWrap/>
            <w:vAlign w:val="bottom"/>
          </w:tcPr>
          <w:p w14:paraId="3F589AFF" w14:textId="77777777" w:rsidR="000755F3" w:rsidRPr="006F3BC6" w:rsidRDefault="000755F3" w:rsidP="005E21DA">
            <w:pPr>
              <w:ind w:left="142"/>
            </w:pPr>
            <w:r w:rsidRPr="006F3BC6">
              <w:t>Dorman Products Inc.</w:t>
            </w:r>
          </w:p>
        </w:tc>
        <w:tc>
          <w:tcPr>
            <w:tcW w:w="812" w:type="dxa"/>
            <w:tcBorders>
              <w:top w:val="nil"/>
              <w:left w:val="nil"/>
              <w:bottom w:val="single" w:sz="4" w:space="0" w:color="auto"/>
              <w:right w:val="single" w:sz="4" w:space="0" w:color="auto"/>
            </w:tcBorders>
            <w:shd w:val="clear" w:color="auto" w:fill="auto"/>
            <w:noWrap/>
            <w:vAlign w:val="center"/>
            <w:hideMark/>
          </w:tcPr>
          <w:p w14:paraId="453F02B3" w14:textId="77777777" w:rsidR="000755F3" w:rsidRPr="006F3BC6" w:rsidRDefault="000755F3" w:rsidP="005E21DA">
            <w:pPr>
              <w:ind w:left="142"/>
              <w:jc w:val="center"/>
            </w:pPr>
            <w:r w:rsidRPr="006F3BC6">
              <w:t>2</w:t>
            </w:r>
          </w:p>
        </w:tc>
        <w:tc>
          <w:tcPr>
            <w:tcW w:w="1324" w:type="dxa"/>
            <w:tcBorders>
              <w:top w:val="nil"/>
              <w:left w:val="nil"/>
              <w:bottom w:val="single" w:sz="4" w:space="0" w:color="auto"/>
              <w:right w:val="single" w:sz="4" w:space="0" w:color="auto"/>
            </w:tcBorders>
            <w:shd w:val="clear" w:color="auto" w:fill="auto"/>
            <w:noWrap/>
            <w:vAlign w:val="bottom"/>
          </w:tcPr>
          <w:p w14:paraId="1D57739B" w14:textId="77777777" w:rsidR="000755F3" w:rsidRPr="006F3BC6" w:rsidRDefault="000755F3" w:rsidP="005E21DA">
            <w:pPr>
              <w:ind w:left="142"/>
            </w:pPr>
            <w:r w:rsidRPr="006F3BC6">
              <w:t>AXL</w:t>
            </w:r>
          </w:p>
        </w:tc>
        <w:tc>
          <w:tcPr>
            <w:tcW w:w="4526" w:type="dxa"/>
            <w:tcBorders>
              <w:top w:val="nil"/>
              <w:left w:val="nil"/>
              <w:bottom w:val="single" w:sz="4" w:space="0" w:color="auto"/>
              <w:right w:val="single" w:sz="4" w:space="0" w:color="auto"/>
            </w:tcBorders>
            <w:shd w:val="clear" w:color="auto" w:fill="auto"/>
            <w:noWrap/>
            <w:vAlign w:val="bottom"/>
          </w:tcPr>
          <w:p w14:paraId="3EFACE56" w14:textId="77777777" w:rsidR="000755F3" w:rsidRPr="006F3BC6" w:rsidRDefault="000755F3" w:rsidP="005E21DA">
            <w:pPr>
              <w:ind w:left="142"/>
            </w:pPr>
            <w:r w:rsidRPr="006F3BC6">
              <w:t>American Axle &amp; Manufact. H</w:t>
            </w:r>
          </w:p>
        </w:tc>
      </w:tr>
      <w:tr w:rsidR="00B6198D" w:rsidRPr="006F3BC6" w14:paraId="36DF27E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E6F069" w14:textId="77777777" w:rsidR="000755F3" w:rsidRPr="006F3BC6" w:rsidRDefault="000755F3" w:rsidP="005E21DA">
            <w:pPr>
              <w:ind w:left="142"/>
              <w:jc w:val="center"/>
            </w:pPr>
            <w:r w:rsidRPr="006F3BC6">
              <w:t>3</w:t>
            </w:r>
          </w:p>
        </w:tc>
        <w:tc>
          <w:tcPr>
            <w:tcW w:w="1104" w:type="dxa"/>
            <w:tcBorders>
              <w:top w:val="nil"/>
              <w:left w:val="nil"/>
              <w:bottom w:val="single" w:sz="4" w:space="0" w:color="auto"/>
              <w:right w:val="single" w:sz="4" w:space="0" w:color="auto"/>
            </w:tcBorders>
            <w:shd w:val="clear" w:color="auto" w:fill="auto"/>
            <w:noWrap/>
            <w:vAlign w:val="bottom"/>
          </w:tcPr>
          <w:p w14:paraId="40A1A0AB" w14:textId="77777777" w:rsidR="000755F3" w:rsidRPr="006F3BC6" w:rsidRDefault="000755F3" w:rsidP="005E21DA">
            <w:pPr>
              <w:ind w:left="142"/>
            </w:pPr>
            <w:r w:rsidRPr="006F3BC6">
              <w:t>BSET</w:t>
            </w:r>
          </w:p>
        </w:tc>
        <w:tc>
          <w:tcPr>
            <w:tcW w:w="3896" w:type="dxa"/>
            <w:tcBorders>
              <w:top w:val="nil"/>
              <w:left w:val="nil"/>
              <w:bottom w:val="single" w:sz="4" w:space="0" w:color="auto"/>
              <w:right w:val="single" w:sz="4" w:space="0" w:color="auto"/>
            </w:tcBorders>
            <w:shd w:val="clear" w:color="auto" w:fill="auto"/>
            <w:noWrap/>
            <w:vAlign w:val="bottom"/>
          </w:tcPr>
          <w:p w14:paraId="139DA6A0" w14:textId="77777777" w:rsidR="000755F3" w:rsidRPr="006F3BC6" w:rsidRDefault="000755F3" w:rsidP="005E21DA">
            <w:pPr>
              <w:ind w:left="142"/>
            </w:pPr>
            <w:r w:rsidRPr="006F3BC6">
              <w:t>Bassett Furniture Industries Inc.</w:t>
            </w:r>
          </w:p>
        </w:tc>
        <w:tc>
          <w:tcPr>
            <w:tcW w:w="812" w:type="dxa"/>
            <w:tcBorders>
              <w:top w:val="nil"/>
              <w:left w:val="nil"/>
              <w:bottom w:val="single" w:sz="4" w:space="0" w:color="auto"/>
              <w:right w:val="single" w:sz="4" w:space="0" w:color="auto"/>
            </w:tcBorders>
            <w:shd w:val="clear" w:color="auto" w:fill="auto"/>
            <w:noWrap/>
            <w:vAlign w:val="center"/>
            <w:hideMark/>
          </w:tcPr>
          <w:p w14:paraId="220E0E2F" w14:textId="77777777" w:rsidR="000755F3" w:rsidRPr="006F3BC6" w:rsidRDefault="000755F3" w:rsidP="005E21DA">
            <w:pPr>
              <w:ind w:left="142"/>
              <w:jc w:val="center"/>
            </w:pPr>
            <w:r w:rsidRPr="006F3BC6">
              <w:t>4</w:t>
            </w:r>
          </w:p>
        </w:tc>
        <w:tc>
          <w:tcPr>
            <w:tcW w:w="1324" w:type="dxa"/>
            <w:tcBorders>
              <w:top w:val="nil"/>
              <w:left w:val="nil"/>
              <w:bottom w:val="single" w:sz="4" w:space="0" w:color="auto"/>
              <w:right w:val="single" w:sz="4" w:space="0" w:color="auto"/>
            </w:tcBorders>
            <w:shd w:val="clear" w:color="auto" w:fill="auto"/>
            <w:noWrap/>
            <w:vAlign w:val="bottom"/>
          </w:tcPr>
          <w:p w14:paraId="1042F48C" w14:textId="77777777" w:rsidR="000755F3" w:rsidRPr="006F3BC6" w:rsidRDefault="000755F3" w:rsidP="005E21DA">
            <w:pPr>
              <w:ind w:left="142"/>
            </w:pPr>
            <w:r w:rsidRPr="006F3BC6">
              <w:t>BLBD</w:t>
            </w:r>
          </w:p>
        </w:tc>
        <w:tc>
          <w:tcPr>
            <w:tcW w:w="4526" w:type="dxa"/>
            <w:tcBorders>
              <w:top w:val="nil"/>
              <w:left w:val="nil"/>
              <w:bottom w:val="single" w:sz="4" w:space="0" w:color="auto"/>
              <w:right w:val="single" w:sz="4" w:space="0" w:color="auto"/>
            </w:tcBorders>
            <w:shd w:val="clear" w:color="auto" w:fill="auto"/>
            <w:noWrap/>
            <w:vAlign w:val="bottom"/>
          </w:tcPr>
          <w:p w14:paraId="73AC5FAB" w14:textId="77777777" w:rsidR="000755F3" w:rsidRPr="006F3BC6" w:rsidRDefault="000755F3" w:rsidP="005E21DA">
            <w:pPr>
              <w:ind w:left="142"/>
            </w:pPr>
            <w:r w:rsidRPr="006F3BC6">
              <w:t>Blue Bird Corp</w:t>
            </w:r>
          </w:p>
        </w:tc>
      </w:tr>
      <w:tr w:rsidR="00B6198D" w:rsidRPr="006F3BC6" w14:paraId="0D60E48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A0A50F0" w14:textId="77777777" w:rsidR="000755F3" w:rsidRPr="006F3BC6" w:rsidRDefault="000755F3" w:rsidP="005E21DA">
            <w:pPr>
              <w:ind w:left="142"/>
              <w:jc w:val="center"/>
            </w:pPr>
            <w:r w:rsidRPr="006F3BC6">
              <w:t>5</w:t>
            </w:r>
          </w:p>
        </w:tc>
        <w:tc>
          <w:tcPr>
            <w:tcW w:w="1104" w:type="dxa"/>
            <w:tcBorders>
              <w:top w:val="nil"/>
              <w:left w:val="nil"/>
              <w:bottom w:val="single" w:sz="4" w:space="0" w:color="auto"/>
              <w:right w:val="single" w:sz="4" w:space="0" w:color="auto"/>
            </w:tcBorders>
            <w:shd w:val="clear" w:color="auto" w:fill="auto"/>
            <w:noWrap/>
            <w:vAlign w:val="bottom"/>
          </w:tcPr>
          <w:p w14:paraId="68CFCB5F" w14:textId="77777777" w:rsidR="000755F3" w:rsidRPr="006F3BC6" w:rsidRDefault="000755F3" w:rsidP="005E21DA">
            <w:pPr>
              <w:ind w:left="142"/>
            </w:pPr>
            <w:r w:rsidRPr="006F3BC6">
              <w:t>AGYS</w:t>
            </w:r>
          </w:p>
        </w:tc>
        <w:tc>
          <w:tcPr>
            <w:tcW w:w="3896" w:type="dxa"/>
            <w:tcBorders>
              <w:top w:val="nil"/>
              <w:left w:val="nil"/>
              <w:bottom w:val="single" w:sz="4" w:space="0" w:color="auto"/>
              <w:right w:val="single" w:sz="4" w:space="0" w:color="auto"/>
            </w:tcBorders>
            <w:shd w:val="clear" w:color="auto" w:fill="auto"/>
            <w:noWrap/>
            <w:vAlign w:val="bottom"/>
          </w:tcPr>
          <w:p w14:paraId="06B9E098" w14:textId="77777777" w:rsidR="000755F3" w:rsidRPr="006F3BC6" w:rsidRDefault="000755F3" w:rsidP="005E21DA">
            <w:pPr>
              <w:ind w:left="142"/>
            </w:pPr>
            <w:r w:rsidRPr="006F3BC6">
              <w:t>Agilysys, Inc.</w:t>
            </w:r>
          </w:p>
        </w:tc>
        <w:tc>
          <w:tcPr>
            <w:tcW w:w="812" w:type="dxa"/>
            <w:tcBorders>
              <w:top w:val="nil"/>
              <w:left w:val="nil"/>
              <w:bottom w:val="single" w:sz="4" w:space="0" w:color="auto"/>
              <w:right w:val="single" w:sz="4" w:space="0" w:color="auto"/>
            </w:tcBorders>
            <w:shd w:val="clear" w:color="auto" w:fill="auto"/>
            <w:noWrap/>
            <w:vAlign w:val="center"/>
            <w:hideMark/>
          </w:tcPr>
          <w:p w14:paraId="23E9DBF8" w14:textId="77777777" w:rsidR="000755F3" w:rsidRPr="006F3BC6" w:rsidRDefault="000755F3" w:rsidP="005E21DA">
            <w:pPr>
              <w:ind w:left="142"/>
              <w:jc w:val="center"/>
            </w:pPr>
            <w:r w:rsidRPr="006F3BC6">
              <w:t>6</w:t>
            </w:r>
          </w:p>
        </w:tc>
        <w:tc>
          <w:tcPr>
            <w:tcW w:w="1324" w:type="dxa"/>
            <w:tcBorders>
              <w:top w:val="nil"/>
              <w:left w:val="nil"/>
              <w:bottom w:val="single" w:sz="4" w:space="0" w:color="auto"/>
              <w:right w:val="single" w:sz="4" w:space="0" w:color="auto"/>
            </w:tcBorders>
            <w:shd w:val="clear" w:color="auto" w:fill="auto"/>
            <w:noWrap/>
            <w:vAlign w:val="bottom"/>
          </w:tcPr>
          <w:p w14:paraId="5DA88E23" w14:textId="77777777" w:rsidR="000755F3" w:rsidRPr="006F3BC6" w:rsidRDefault="000755F3" w:rsidP="005E21DA">
            <w:pPr>
              <w:ind w:left="142"/>
            </w:pPr>
            <w:r w:rsidRPr="006F3BC6">
              <w:t>DAN</w:t>
            </w:r>
          </w:p>
        </w:tc>
        <w:tc>
          <w:tcPr>
            <w:tcW w:w="4526" w:type="dxa"/>
            <w:tcBorders>
              <w:top w:val="nil"/>
              <w:left w:val="nil"/>
              <w:bottom w:val="single" w:sz="4" w:space="0" w:color="auto"/>
              <w:right w:val="single" w:sz="4" w:space="0" w:color="auto"/>
            </w:tcBorders>
            <w:shd w:val="clear" w:color="auto" w:fill="auto"/>
            <w:noWrap/>
            <w:vAlign w:val="bottom"/>
          </w:tcPr>
          <w:p w14:paraId="2661B4C6" w14:textId="77777777" w:rsidR="000755F3" w:rsidRPr="006F3BC6" w:rsidRDefault="000755F3" w:rsidP="005E21DA">
            <w:pPr>
              <w:ind w:left="142"/>
            </w:pPr>
            <w:r w:rsidRPr="006F3BC6">
              <w:t>Dana Inc</w:t>
            </w:r>
          </w:p>
        </w:tc>
      </w:tr>
      <w:tr w:rsidR="00B6198D" w:rsidRPr="006F3BC6" w14:paraId="4AD67D5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92BC54A" w14:textId="77777777" w:rsidR="000755F3" w:rsidRPr="006F3BC6" w:rsidRDefault="000755F3" w:rsidP="005E21DA">
            <w:pPr>
              <w:ind w:left="142"/>
              <w:jc w:val="center"/>
            </w:pPr>
            <w:r w:rsidRPr="006F3BC6">
              <w:t>7</w:t>
            </w:r>
          </w:p>
        </w:tc>
        <w:tc>
          <w:tcPr>
            <w:tcW w:w="1104" w:type="dxa"/>
            <w:tcBorders>
              <w:top w:val="nil"/>
              <w:left w:val="nil"/>
              <w:bottom w:val="single" w:sz="4" w:space="0" w:color="auto"/>
              <w:right w:val="single" w:sz="4" w:space="0" w:color="auto"/>
            </w:tcBorders>
            <w:shd w:val="clear" w:color="auto" w:fill="auto"/>
            <w:noWrap/>
            <w:vAlign w:val="bottom"/>
          </w:tcPr>
          <w:p w14:paraId="7F3C9533" w14:textId="77777777" w:rsidR="000755F3" w:rsidRPr="006F3BC6" w:rsidRDefault="000755F3" w:rsidP="005E21DA">
            <w:pPr>
              <w:ind w:left="142"/>
            </w:pPr>
            <w:r w:rsidRPr="006F3BC6">
              <w:t>NSIT</w:t>
            </w:r>
          </w:p>
        </w:tc>
        <w:tc>
          <w:tcPr>
            <w:tcW w:w="3896" w:type="dxa"/>
            <w:tcBorders>
              <w:top w:val="nil"/>
              <w:left w:val="nil"/>
              <w:bottom w:val="single" w:sz="4" w:space="0" w:color="auto"/>
              <w:right w:val="single" w:sz="4" w:space="0" w:color="auto"/>
            </w:tcBorders>
            <w:shd w:val="clear" w:color="auto" w:fill="auto"/>
            <w:noWrap/>
            <w:vAlign w:val="bottom"/>
          </w:tcPr>
          <w:p w14:paraId="5234C641" w14:textId="77777777" w:rsidR="000755F3" w:rsidRPr="006F3BC6" w:rsidRDefault="000755F3" w:rsidP="005E21DA">
            <w:pPr>
              <w:ind w:left="142"/>
            </w:pPr>
            <w:r w:rsidRPr="006F3BC6">
              <w:t>Insight Enterprises, Inc.</w:t>
            </w:r>
          </w:p>
        </w:tc>
        <w:tc>
          <w:tcPr>
            <w:tcW w:w="812" w:type="dxa"/>
            <w:tcBorders>
              <w:top w:val="nil"/>
              <w:left w:val="nil"/>
              <w:bottom w:val="single" w:sz="4" w:space="0" w:color="auto"/>
              <w:right w:val="single" w:sz="4" w:space="0" w:color="auto"/>
            </w:tcBorders>
            <w:shd w:val="clear" w:color="auto" w:fill="auto"/>
            <w:noWrap/>
            <w:vAlign w:val="center"/>
            <w:hideMark/>
          </w:tcPr>
          <w:p w14:paraId="4DA687D9" w14:textId="77777777" w:rsidR="000755F3" w:rsidRPr="006F3BC6" w:rsidRDefault="000755F3" w:rsidP="005E21DA">
            <w:pPr>
              <w:ind w:left="142"/>
              <w:jc w:val="center"/>
            </w:pPr>
            <w:r w:rsidRPr="006F3BC6">
              <w:t>8</w:t>
            </w:r>
          </w:p>
        </w:tc>
        <w:tc>
          <w:tcPr>
            <w:tcW w:w="1324" w:type="dxa"/>
            <w:tcBorders>
              <w:top w:val="nil"/>
              <w:left w:val="nil"/>
              <w:bottom w:val="single" w:sz="4" w:space="0" w:color="auto"/>
              <w:right w:val="single" w:sz="4" w:space="0" w:color="auto"/>
            </w:tcBorders>
            <w:shd w:val="clear" w:color="auto" w:fill="auto"/>
            <w:noWrap/>
            <w:vAlign w:val="bottom"/>
          </w:tcPr>
          <w:p w14:paraId="08B680AE" w14:textId="77777777" w:rsidR="000755F3" w:rsidRPr="006F3BC6" w:rsidRDefault="000755F3" w:rsidP="005E21DA">
            <w:pPr>
              <w:ind w:left="142"/>
            </w:pPr>
            <w:r w:rsidRPr="006F3BC6">
              <w:t>MLR</w:t>
            </w:r>
          </w:p>
        </w:tc>
        <w:tc>
          <w:tcPr>
            <w:tcW w:w="4526" w:type="dxa"/>
            <w:tcBorders>
              <w:top w:val="nil"/>
              <w:left w:val="nil"/>
              <w:bottom w:val="single" w:sz="4" w:space="0" w:color="auto"/>
              <w:right w:val="single" w:sz="4" w:space="0" w:color="auto"/>
            </w:tcBorders>
            <w:shd w:val="clear" w:color="auto" w:fill="auto"/>
            <w:noWrap/>
            <w:vAlign w:val="bottom"/>
          </w:tcPr>
          <w:p w14:paraId="5C733574" w14:textId="77777777" w:rsidR="000755F3" w:rsidRPr="006F3BC6" w:rsidRDefault="000755F3" w:rsidP="005E21DA">
            <w:pPr>
              <w:ind w:left="142"/>
            </w:pPr>
            <w:r w:rsidRPr="006F3BC6">
              <w:t>Miller Industries, Inc.</w:t>
            </w:r>
          </w:p>
        </w:tc>
      </w:tr>
      <w:tr w:rsidR="00B6198D" w:rsidRPr="006F3BC6" w14:paraId="55E8439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193DA36" w14:textId="77777777" w:rsidR="000755F3" w:rsidRPr="006F3BC6" w:rsidRDefault="000755F3" w:rsidP="005E21DA">
            <w:pPr>
              <w:ind w:left="142"/>
              <w:jc w:val="center"/>
            </w:pPr>
            <w:r w:rsidRPr="006F3BC6">
              <w:t>9</w:t>
            </w:r>
          </w:p>
        </w:tc>
        <w:tc>
          <w:tcPr>
            <w:tcW w:w="1104" w:type="dxa"/>
            <w:tcBorders>
              <w:top w:val="nil"/>
              <w:left w:val="nil"/>
              <w:bottom w:val="single" w:sz="4" w:space="0" w:color="auto"/>
              <w:right w:val="single" w:sz="4" w:space="0" w:color="auto"/>
            </w:tcBorders>
            <w:shd w:val="clear" w:color="auto" w:fill="auto"/>
            <w:noWrap/>
            <w:vAlign w:val="bottom"/>
          </w:tcPr>
          <w:p w14:paraId="40270E67" w14:textId="77777777" w:rsidR="000755F3" w:rsidRPr="006F3BC6" w:rsidRDefault="000755F3" w:rsidP="005E21DA">
            <w:pPr>
              <w:ind w:left="142"/>
            </w:pPr>
            <w:r w:rsidRPr="006F3BC6">
              <w:t>SCSC</w:t>
            </w:r>
          </w:p>
        </w:tc>
        <w:tc>
          <w:tcPr>
            <w:tcW w:w="3896" w:type="dxa"/>
            <w:tcBorders>
              <w:top w:val="nil"/>
              <w:left w:val="nil"/>
              <w:bottom w:val="single" w:sz="4" w:space="0" w:color="auto"/>
              <w:right w:val="single" w:sz="4" w:space="0" w:color="auto"/>
            </w:tcBorders>
            <w:shd w:val="clear" w:color="auto" w:fill="auto"/>
            <w:noWrap/>
            <w:vAlign w:val="bottom"/>
          </w:tcPr>
          <w:p w14:paraId="35605584" w14:textId="77777777" w:rsidR="000755F3" w:rsidRPr="006F3BC6" w:rsidRDefault="000755F3" w:rsidP="005E21DA">
            <w:pPr>
              <w:ind w:left="142"/>
            </w:pPr>
            <w:r w:rsidRPr="006F3BC6">
              <w:t>ScanSource, Inc.</w:t>
            </w:r>
          </w:p>
        </w:tc>
        <w:tc>
          <w:tcPr>
            <w:tcW w:w="812" w:type="dxa"/>
            <w:tcBorders>
              <w:top w:val="nil"/>
              <w:left w:val="nil"/>
              <w:bottom w:val="single" w:sz="4" w:space="0" w:color="auto"/>
              <w:right w:val="single" w:sz="4" w:space="0" w:color="auto"/>
            </w:tcBorders>
            <w:shd w:val="clear" w:color="auto" w:fill="auto"/>
            <w:noWrap/>
            <w:vAlign w:val="center"/>
            <w:hideMark/>
          </w:tcPr>
          <w:p w14:paraId="4BBD8976" w14:textId="77777777" w:rsidR="000755F3" w:rsidRPr="006F3BC6" w:rsidRDefault="000755F3" w:rsidP="005E21DA">
            <w:pPr>
              <w:ind w:left="142"/>
              <w:jc w:val="center"/>
            </w:pPr>
            <w:r w:rsidRPr="006F3BC6">
              <w:t>10</w:t>
            </w:r>
          </w:p>
        </w:tc>
        <w:tc>
          <w:tcPr>
            <w:tcW w:w="1324" w:type="dxa"/>
            <w:tcBorders>
              <w:top w:val="nil"/>
              <w:left w:val="nil"/>
              <w:bottom w:val="single" w:sz="4" w:space="0" w:color="auto"/>
              <w:right w:val="single" w:sz="4" w:space="0" w:color="auto"/>
            </w:tcBorders>
            <w:shd w:val="clear" w:color="auto" w:fill="auto"/>
            <w:noWrap/>
            <w:vAlign w:val="bottom"/>
          </w:tcPr>
          <w:p w14:paraId="414F4BE8" w14:textId="77777777" w:rsidR="000755F3" w:rsidRPr="006F3BC6" w:rsidRDefault="000755F3" w:rsidP="005E21DA">
            <w:pPr>
              <w:ind w:left="142"/>
            </w:pPr>
            <w:r w:rsidRPr="006F3BC6">
              <w:t>OSK</w:t>
            </w:r>
          </w:p>
        </w:tc>
        <w:tc>
          <w:tcPr>
            <w:tcW w:w="4526" w:type="dxa"/>
            <w:tcBorders>
              <w:top w:val="nil"/>
              <w:left w:val="nil"/>
              <w:bottom w:val="single" w:sz="4" w:space="0" w:color="auto"/>
              <w:right w:val="single" w:sz="4" w:space="0" w:color="auto"/>
            </w:tcBorders>
            <w:shd w:val="clear" w:color="auto" w:fill="auto"/>
            <w:noWrap/>
            <w:vAlign w:val="bottom"/>
          </w:tcPr>
          <w:p w14:paraId="1A1FED88" w14:textId="77777777" w:rsidR="000755F3" w:rsidRPr="006F3BC6" w:rsidRDefault="000755F3" w:rsidP="005E21DA">
            <w:pPr>
              <w:ind w:left="142"/>
            </w:pPr>
            <w:r w:rsidRPr="006F3BC6">
              <w:t>Oshkosh Corp</w:t>
            </w:r>
          </w:p>
        </w:tc>
      </w:tr>
      <w:tr w:rsidR="00B6198D" w:rsidRPr="006F3BC6" w14:paraId="36E692B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A76A345" w14:textId="77777777" w:rsidR="000755F3" w:rsidRPr="006F3BC6" w:rsidRDefault="000755F3" w:rsidP="005E21DA">
            <w:pPr>
              <w:ind w:left="142"/>
              <w:jc w:val="center"/>
            </w:pPr>
            <w:r w:rsidRPr="006F3BC6">
              <w:t>11</w:t>
            </w:r>
          </w:p>
        </w:tc>
        <w:tc>
          <w:tcPr>
            <w:tcW w:w="1104" w:type="dxa"/>
            <w:tcBorders>
              <w:top w:val="nil"/>
              <w:left w:val="nil"/>
              <w:bottom w:val="single" w:sz="4" w:space="0" w:color="auto"/>
              <w:right w:val="single" w:sz="4" w:space="0" w:color="auto"/>
            </w:tcBorders>
            <w:shd w:val="clear" w:color="auto" w:fill="auto"/>
            <w:noWrap/>
            <w:vAlign w:val="bottom"/>
          </w:tcPr>
          <w:p w14:paraId="4462619D" w14:textId="77777777" w:rsidR="000755F3" w:rsidRPr="006F3BC6" w:rsidRDefault="000755F3" w:rsidP="005E21DA">
            <w:pPr>
              <w:ind w:left="142"/>
            </w:pPr>
            <w:r w:rsidRPr="006F3BC6">
              <w:t>HSIC</w:t>
            </w:r>
          </w:p>
        </w:tc>
        <w:tc>
          <w:tcPr>
            <w:tcW w:w="3896" w:type="dxa"/>
            <w:tcBorders>
              <w:top w:val="nil"/>
              <w:left w:val="nil"/>
              <w:bottom w:val="single" w:sz="4" w:space="0" w:color="auto"/>
              <w:right w:val="single" w:sz="4" w:space="0" w:color="auto"/>
            </w:tcBorders>
            <w:shd w:val="clear" w:color="auto" w:fill="auto"/>
            <w:noWrap/>
            <w:vAlign w:val="bottom"/>
          </w:tcPr>
          <w:p w14:paraId="0D478BD2" w14:textId="77777777" w:rsidR="000755F3" w:rsidRPr="006F3BC6" w:rsidRDefault="000755F3" w:rsidP="005E21DA">
            <w:pPr>
              <w:ind w:left="142"/>
            </w:pPr>
            <w:r w:rsidRPr="006F3BC6">
              <w:t>Henry Schein, Inc.</w:t>
            </w:r>
          </w:p>
        </w:tc>
        <w:tc>
          <w:tcPr>
            <w:tcW w:w="812" w:type="dxa"/>
            <w:tcBorders>
              <w:top w:val="nil"/>
              <w:left w:val="nil"/>
              <w:bottom w:val="single" w:sz="4" w:space="0" w:color="auto"/>
              <w:right w:val="single" w:sz="4" w:space="0" w:color="auto"/>
            </w:tcBorders>
            <w:shd w:val="clear" w:color="auto" w:fill="auto"/>
            <w:noWrap/>
            <w:vAlign w:val="center"/>
            <w:hideMark/>
          </w:tcPr>
          <w:p w14:paraId="0CCBAB38" w14:textId="77777777" w:rsidR="000755F3" w:rsidRPr="006F3BC6" w:rsidRDefault="000755F3" w:rsidP="005E21DA">
            <w:pPr>
              <w:ind w:left="142"/>
              <w:jc w:val="center"/>
            </w:pPr>
            <w:r w:rsidRPr="006F3BC6">
              <w:t>12</w:t>
            </w:r>
          </w:p>
        </w:tc>
        <w:tc>
          <w:tcPr>
            <w:tcW w:w="1324" w:type="dxa"/>
            <w:tcBorders>
              <w:top w:val="nil"/>
              <w:left w:val="nil"/>
              <w:bottom w:val="single" w:sz="4" w:space="0" w:color="auto"/>
              <w:right w:val="single" w:sz="4" w:space="0" w:color="auto"/>
            </w:tcBorders>
            <w:shd w:val="clear" w:color="auto" w:fill="auto"/>
            <w:noWrap/>
            <w:vAlign w:val="bottom"/>
          </w:tcPr>
          <w:p w14:paraId="7C743218" w14:textId="77777777" w:rsidR="000755F3" w:rsidRPr="006F3BC6" w:rsidRDefault="000755F3" w:rsidP="005E21DA">
            <w:pPr>
              <w:ind w:left="142"/>
            </w:pPr>
            <w:r w:rsidRPr="006F3BC6">
              <w:t>SRI</w:t>
            </w:r>
          </w:p>
        </w:tc>
        <w:tc>
          <w:tcPr>
            <w:tcW w:w="4526" w:type="dxa"/>
            <w:tcBorders>
              <w:top w:val="nil"/>
              <w:left w:val="nil"/>
              <w:bottom w:val="single" w:sz="4" w:space="0" w:color="auto"/>
              <w:right w:val="single" w:sz="4" w:space="0" w:color="auto"/>
            </w:tcBorders>
            <w:shd w:val="clear" w:color="auto" w:fill="auto"/>
            <w:noWrap/>
            <w:vAlign w:val="bottom"/>
          </w:tcPr>
          <w:p w14:paraId="10B2D01D" w14:textId="77777777" w:rsidR="000755F3" w:rsidRPr="006F3BC6" w:rsidRDefault="000755F3" w:rsidP="005E21DA">
            <w:pPr>
              <w:ind w:left="142"/>
            </w:pPr>
            <w:r w:rsidRPr="006F3BC6">
              <w:t>Stoneridge, Inc.</w:t>
            </w:r>
          </w:p>
        </w:tc>
      </w:tr>
      <w:tr w:rsidR="00B6198D" w:rsidRPr="006F3BC6" w14:paraId="25E8243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69780CC" w14:textId="77777777" w:rsidR="000755F3" w:rsidRPr="006F3BC6" w:rsidRDefault="000755F3" w:rsidP="005E21DA">
            <w:pPr>
              <w:ind w:left="142"/>
              <w:jc w:val="center"/>
            </w:pPr>
            <w:r w:rsidRPr="006F3BC6">
              <w:t>13</w:t>
            </w:r>
          </w:p>
        </w:tc>
        <w:tc>
          <w:tcPr>
            <w:tcW w:w="1104" w:type="dxa"/>
            <w:tcBorders>
              <w:top w:val="nil"/>
              <w:left w:val="nil"/>
              <w:bottom w:val="single" w:sz="4" w:space="0" w:color="auto"/>
              <w:right w:val="single" w:sz="4" w:space="0" w:color="auto"/>
            </w:tcBorders>
            <w:shd w:val="clear" w:color="auto" w:fill="auto"/>
            <w:noWrap/>
            <w:vAlign w:val="bottom"/>
          </w:tcPr>
          <w:p w14:paraId="3D34F7CA" w14:textId="77777777" w:rsidR="000755F3" w:rsidRPr="006F3BC6" w:rsidRDefault="000755F3" w:rsidP="005E21DA">
            <w:pPr>
              <w:ind w:left="142"/>
            </w:pPr>
            <w:r w:rsidRPr="006F3BC6">
              <w:t>OMI</w:t>
            </w:r>
          </w:p>
        </w:tc>
        <w:tc>
          <w:tcPr>
            <w:tcW w:w="3896" w:type="dxa"/>
            <w:tcBorders>
              <w:top w:val="nil"/>
              <w:left w:val="nil"/>
              <w:bottom w:val="single" w:sz="4" w:space="0" w:color="auto"/>
              <w:right w:val="single" w:sz="4" w:space="0" w:color="auto"/>
            </w:tcBorders>
            <w:shd w:val="clear" w:color="auto" w:fill="auto"/>
            <w:noWrap/>
            <w:vAlign w:val="bottom"/>
          </w:tcPr>
          <w:p w14:paraId="3412C684" w14:textId="77777777" w:rsidR="000755F3" w:rsidRPr="006F3BC6" w:rsidRDefault="000755F3" w:rsidP="005E21DA">
            <w:pPr>
              <w:ind w:left="142"/>
            </w:pPr>
            <w:r w:rsidRPr="006F3BC6">
              <w:t>Owens &amp; Minor, Inc.</w:t>
            </w:r>
          </w:p>
        </w:tc>
        <w:tc>
          <w:tcPr>
            <w:tcW w:w="812" w:type="dxa"/>
            <w:tcBorders>
              <w:top w:val="nil"/>
              <w:left w:val="nil"/>
              <w:bottom w:val="single" w:sz="4" w:space="0" w:color="auto"/>
              <w:right w:val="single" w:sz="4" w:space="0" w:color="auto"/>
            </w:tcBorders>
            <w:shd w:val="clear" w:color="auto" w:fill="auto"/>
            <w:noWrap/>
            <w:vAlign w:val="center"/>
            <w:hideMark/>
          </w:tcPr>
          <w:p w14:paraId="4F569064" w14:textId="77777777" w:rsidR="000755F3" w:rsidRPr="006F3BC6" w:rsidRDefault="000755F3" w:rsidP="005E21DA">
            <w:pPr>
              <w:ind w:left="142"/>
              <w:jc w:val="center"/>
            </w:pPr>
            <w:r w:rsidRPr="006F3BC6">
              <w:t>14</w:t>
            </w:r>
          </w:p>
        </w:tc>
        <w:tc>
          <w:tcPr>
            <w:tcW w:w="1324" w:type="dxa"/>
            <w:tcBorders>
              <w:top w:val="nil"/>
              <w:left w:val="nil"/>
              <w:bottom w:val="single" w:sz="4" w:space="0" w:color="auto"/>
              <w:right w:val="single" w:sz="4" w:space="0" w:color="auto"/>
            </w:tcBorders>
            <w:shd w:val="clear" w:color="auto" w:fill="auto"/>
            <w:noWrap/>
            <w:vAlign w:val="bottom"/>
          </w:tcPr>
          <w:p w14:paraId="46EE2F62" w14:textId="77777777" w:rsidR="000755F3" w:rsidRPr="006F3BC6" w:rsidRDefault="000755F3" w:rsidP="005E21DA">
            <w:pPr>
              <w:ind w:left="142"/>
            </w:pPr>
            <w:r w:rsidRPr="006F3BC6">
              <w:t>LCII</w:t>
            </w:r>
          </w:p>
        </w:tc>
        <w:tc>
          <w:tcPr>
            <w:tcW w:w="4526" w:type="dxa"/>
            <w:tcBorders>
              <w:top w:val="nil"/>
              <w:left w:val="nil"/>
              <w:bottom w:val="single" w:sz="4" w:space="0" w:color="auto"/>
              <w:right w:val="single" w:sz="4" w:space="0" w:color="auto"/>
            </w:tcBorders>
            <w:shd w:val="clear" w:color="auto" w:fill="auto"/>
            <w:noWrap/>
            <w:vAlign w:val="bottom"/>
          </w:tcPr>
          <w:p w14:paraId="3A9CA163" w14:textId="77777777" w:rsidR="000755F3" w:rsidRPr="006F3BC6" w:rsidRDefault="000755F3" w:rsidP="005E21DA">
            <w:pPr>
              <w:ind w:left="142"/>
            </w:pPr>
            <w:r w:rsidRPr="006F3BC6">
              <w:t>LCI Industries</w:t>
            </w:r>
          </w:p>
        </w:tc>
      </w:tr>
      <w:tr w:rsidR="00B6198D" w:rsidRPr="006F3BC6" w14:paraId="4C110E5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5C11B61" w14:textId="77777777" w:rsidR="000755F3" w:rsidRPr="006F3BC6" w:rsidRDefault="000755F3" w:rsidP="005E21DA">
            <w:pPr>
              <w:ind w:left="142"/>
              <w:jc w:val="center"/>
            </w:pPr>
            <w:r w:rsidRPr="006F3BC6">
              <w:t>15</w:t>
            </w:r>
          </w:p>
        </w:tc>
        <w:tc>
          <w:tcPr>
            <w:tcW w:w="1104" w:type="dxa"/>
            <w:tcBorders>
              <w:top w:val="nil"/>
              <w:left w:val="nil"/>
              <w:bottom w:val="single" w:sz="4" w:space="0" w:color="auto"/>
              <w:right w:val="single" w:sz="4" w:space="0" w:color="auto"/>
            </w:tcBorders>
            <w:shd w:val="clear" w:color="auto" w:fill="auto"/>
            <w:noWrap/>
            <w:vAlign w:val="bottom"/>
          </w:tcPr>
          <w:p w14:paraId="6C443F30" w14:textId="77777777" w:rsidR="000755F3" w:rsidRPr="006F3BC6" w:rsidRDefault="000755F3" w:rsidP="005E21DA">
            <w:pPr>
              <w:ind w:left="142"/>
            </w:pPr>
            <w:r w:rsidRPr="006F3BC6">
              <w:t>PDCO</w:t>
            </w:r>
          </w:p>
        </w:tc>
        <w:tc>
          <w:tcPr>
            <w:tcW w:w="3896" w:type="dxa"/>
            <w:tcBorders>
              <w:top w:val="nil"/>
              <w:left w:val="nil"/>
              <w:bottom w:val="single" w:sz="4" w:space="0" w:color="auto"/>
              <w:right w:val="single" w:sz="4" w:space="0" w:color="auto"/>
            </w:tcBorders>
            <w:shd w:val="clear" w:color="auto" w:fill="auto"/>
            <w:noWrap/>
            <w:vAlign w:val="bottom"/>
          </w:tcPr>
          <w:p w14:paraId="1139044F" w14:textId="77777777" w:rsidR="000755F3" w:rsidRPr="006F3BC6" w:rsidRDefault="000755F3" w:rsidP="005E21DA">
            <w:pPr>
              <w:ind w:left="142"/>
            </w:pPr>
            <w:r w:rsidRPr="006F3BC6">
              <w:t>Patterson Companies, Inc.</w:t>
            </w:r>
          </w:p>
        </w:tc>
        <w:tc>
          <w:tcPr>
            <w:tcW w:w="812" w:type="dxa"/>
            <w:tcBorders>
              <w:top w:val="nil"/>
              <w:left w:val="nil"/>
              <w:bottom w:val="single" w:sz="4" w:space="0" w:color="auto"/>
              <w:right w:val="single" w:sz="4" w:space="0" w:color="auto"/>
            </w:tcBorders>
            <w:shd w:val="clear" w:color="auto" w:fill="auto"/>
            <w:noWrap/>
            <w:vAlign w:val="center"/>
            <w:hideMark/>
          </w:tcPr>
          <w:p w14:paraId="53670584" w14:textId="77777777" w:rsidR="000755F3" w:rsidRPr="006F3BC6" w:rsidRDefault="000755F3" w:rsidP="005E21DA">
            <w:pPr>
              <w:ind w:left="142"/>
              <w:jc w:val="center"/>
            </w:pPr>
            <w:r w:rsidRPr="006F3BC6">
              <w:t>16</w:t>
            </w:r>
          </w:p>
        </w:tc>
        <w:tc>
          <w:tcPr>
            <w:tcW w:w="1324" w:type="dxa"/>
            <w:tcBorders>
              <w:top w:val="nil"/>
              <w:left w:val="nil"/>
              <w:bottom w:val="single" w:sz="4" w:space="0" w:color="auto"/>
              <w:right w:val="single" w:sz="4" w:space="0" w:color="auto"/>
            </w:tcBorders>
            <w:shd w:val="clear" w:color="auto" w:fill="auto"/>
            <w:noWrap/>
            <w:vAlign w:val="bottom"/>
          </w:tcPr>
          <w:p w14:paraId="324B8959" w14:textId="77777777" w:rsidR="000755F3" w:rsidRPr="006F3BC6" w:rsidRDefault="000755F3" w:rsidP="005E21DA">
            <w:pPr>
              <w:ind w:left="142"/>
            </w:pPr>
            <w:r w:rsidRPr="006F3BC6">
              <w:t>THO</w:t>
            </w:r>
          </w:p>
        </w:tc>
        <w:tc>
          <w:tcPr>
            <w:tcW w:w="4526" w:type="dxa"/>
            <w:tcBorders>
              <w:top w:val="nil"/>
              <w:left w:val="nil"/>
              <w:bottom w:val="single" w:sz="4" w:space="0" w:color="auto"/>
              <w:right w:val="single" w:sz="4" w:space="0" w:color="auto"/>
            </w:tcBorders>
            <w:shd w:val="clear" w:color="auto" w:fill="auto"/>
            <w:noWrap/>
            <w:vAlign w:val="bottom"/>
          </w:tcPr>
          <w:p w14:paraId="16E0E07E" w14:textId="77777777" w:rsidR="000755F3" w:rsidRPr="006F3BC6" w:rsidRDefault="000755F3" w:rsidP="005E21DA">
            <w:pPr>
              <w:ind w:left="142"/>
            </w:pPr>
            <w:r w:rsidRPr="006F3BC6">
              <w:t>Thor Industries, Inc.</w:t>
            </w:r>
          </w:p>
        </w:tc>
      </w:tr>
      <w:tr w:rsidR="00B6198D" w:rsidRPr="006F3BC6" w14:paraId="6C86606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605E99" w14:textId="77777777" w:rsidR="000755F3" w:rsidRPr="006F3BC6" w:rsidRDefault="000755F3" w:rsidP="005E21DA">
            <w:pPr>
              <w:ind w:left="142"/>
              <w:jc w:val="center"/>
            </w:pPr>
            <w:r w:rsidRPr="006F3BC6">
              <w:t>17</w:t>
            </w:r>
          </w:p>
        </w:tc>
        <w:tc>
          <w:tcPr>
            <w:tcW w:w="1104" w:type="dxa"/>
            <w:tcBorders>
              <w:top w:val="nil"/>
              <w:left w:val="nil"/>
              <w:bottom w:val="single" w:sz="4" w:space="0" w:color="auto"/>
              <w:right w:val="single" w:sz="4" w:space="0" w:color="auto"/>
            </w:tcBorders>
            <w:shd w:val="clear" w:color="auto" w:fill="auto"/>
            <w:noWrap/>
            <w:vAlign w:val="bottom"/>
          </w:tcPr>
          <w:p w14:paraId="1D19ED80" w14:textId="77777777" w:rsidR="000755F3" w:rsidRPr="006F3BC6" w:rsidRDefault="000755F3" w:rsidP="005E21DA">
            <w:pPr>
              <w:ind w:left="142"/>
            </w:pPr>
            <w:r w:rsidRPr="006F3BC6">
              <w:t>MRC</w:t>
            </w:r>
          </w:p>
        </w:tc>
        <w:tc>
          <w:tcPr>
            <w:tcW w:w="3896" w:type="dxa"/>
            <w:tcBorders>
              <w:top w:val="nil"/>
              <w:left w:val="nil"/>
              <w:bottom w:val="single" w:sz="4" w:space="0" w:color="auto"/>
              <w:right w:val="single" w:sz="4" w:space="0" w:color="auto"/>
            </w:tcBorders>
            <w:shd w:val="clear" w:color="auto" w:fill="auto"/>
            <w:noWrap/>
            <w:vAlign w:val="bottom"/>
          </w:tcPr>
          <w:p w14:paraId="06B8F9C8" w14:textId="77777777" w:rsidR="000755F3" w:rsidRPr="006F3BC6" w:rsidRDefault="000755F3" w:rsidP="005E21DA">
            <w:pPr>
              <w:ind w:left="142"/>
            </w:pPr>
            <w:r w:rsidRPr="006F3BC6">
              <w:t>MRC Global Inc</w:t>
            </w:r>
          </w:p>
        </w:tc>
        <w:tc>
          <w:tcPr>
            <w:tcW w:w="812" w:type="dxa"/>
            <w:tcBorders>
              <w:top w:val="nil"/>
              <w:left w:val="nil"/>
              <w:bottom w:val="single" w:sz="4" w:space="0" w:color="auto"/>
              <w:right w:val="single" w:sz="4" w:space="0" w:color="auto"/>
            </w:tcBorders>
            <w:shd w:val="clear" w:color="auto" w:fill="auto"/>
            <w:noWrap/>
            <w:vAlign w:val="center"/>
            <w:hideMark/>
          </w:tcPr>
          <w:p w14:paraId="01531C91" w14:textId="77777777" w:rsidR="000755F3" w:rsidRPr="006F3BC6" w:rsidRDefault="000755F3" w:rsidP="005E21DA">
            <w:pPr>
              <w:ind w:left="142"/>
              <w:jc w:val="center"/>
            </w:pPr>
            <w:r w:rsidRPr="006F3BC6">
              <w:t>18</w:t>
            </w:r>
          </w:p>
        </w:tc>
        <w:tc>
          <w:tcPr>
            <w:tcW w:w="1324" w:type="dxa"/>
            <w:tcBorders>
              <w:top w:val="nil"/>
              <w:left w:val="nil"/>
              <w:bottom w:val="single" w:sz="4" w:space="0" w:color="auto"/>
              <w:right w:val="single" w:sz="4" w:space="0" w:color="auto"/>
            </w:tcBorders>
            <w:shd w:val="clear" w:color="auto" w:fill="auto"/>
            <w:noWrap/>
            <w:vAlign w:val="bottom"/>
          </w:tcPr>
          <w:p w14:paraId="6C7B8EE9" w14:textId="77777777" w:rsidR="000755F3" w:rsidRPr="006F3BC6" w:rsidRDefault="000755F3" w:rsidP="005E21DA">
            <w:pPr>
              <w:ind w:left="142"/>
            </w:pPr>
            <w:r w:rsidRPr="006F3BC6">
              <w:t>WNC</w:t>
            </w:r>
          </w:p>
        </w:tc>
        <w:tc>
          <w:tcPr>
            <w:tcW w:w="4526" w:type="dxa"/>
            <w:tcBorders>
              <w:top w:val="nil"/>
              <w:left w:val="nil"/>
              <w:bottom w:val="single" w:sz="4" w:space="0" w:color="auto"/>
              <w:right w:val="single" w:sz="4" w:space="0" w:color="auto"/>
            </w:tcBorders>
            <w:shd w:val="clear" w:color="auto" w:fill="auto"/>
            <w:noWrap/>
            <w:vAlign w:val="bottom"/>
          </w:tcPr>
          <w:p w14:paraId="5B266F3D" w14:textId="77777777" w:rsidR="000755F3" w:rsidRPr="006F3BC6" w:rsidRDefault="000755F3" w:rsidP="005E21DA">
            <w:pPr>
              <w:ind w:left="142"/>
            </w:pPr>
            <w:r w:rsidRPr="006F3BC6">
              <w:t>Wabash National Corporation</w:t>
            </w:r>
          </w:p>
        </w:tc>
      </w:tr>
      <w:tr w:rsidR="00B6198D" w:rsidRPr="006F3BC6" w14:paraId="2131CFF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A2E6407" w14:textId="77777777" w:rsidR="000755F3" w:rsidRPr="006F3BC6" w:rsidRDefault="000755F3" w:rsidP="005E21DA">
            <w:pPr>
              <w:ind w:left="142"/>
              <w:jc w:val="center"/>
            </w:pPr>
            <w:r w:rsidRPr="006F3BC6">
              <w:t>19</w:t>
            </w:r>
          </w:p>
        </w:tc>
        <w:tc>
          <w:tcPr>
            <w:tcW w:w="1104" w:type="dxa"/>
            <w:tcBorders>
              <w:top w:val="nil"/>
              <w:left w:val="nil"/>
              <w:bottom w:val="single" w:sz="4" w:space="0" w:color="auto"/>
              <w:right w:val="single" w:sz="4" w:space="0" w:color="auto"/>
            </w:tcBorders>
            <w:shd w:val="clear" w:color="auto" w:fill="auto"/>
            <w:noWrap/>
            <w:vAlign w:val="bottom"/>
          </w:tcPr>
          <w:p w14:paraId="60C05B59" w14:textId="77777777" w:rsidR="000755F3" w:rsidRPr="006F3BC6" w:rsidRDefault="000755F3" w:rsidP="005E21DA">
            <w:pPr>
              <w:ind w:left="142"/>
            </w:pPr>
            <w:r w:rsidRPr="006F3BC6">
              <w:t>ZEUS</w:t>
            </w:r>
          </w:p>
        </w:tc>
        <w:tc>
          <w:tcPr>
            <w:tcW w:w="3896" w:type="dxa"/>
            <w:tcBorders>
              <w:top w:val="nil"/>
              <w:left w:val="nil"/>
              <w:bottom w:val="single" w:sz="4" w:space="0" w:color="auto"/>
              <w:right w:val="single" w:sz="4" w:space="0" w:color="auto"/>
            </w:tcBorders>
            <w:shd w:val="clear" w:color="auto" w:fill="auto"/>
            <w:noWrap/>
            <w:vAlign w:val="bottom"/>
          </w:tcPr>
          <w:p w14:paraId="4E7D5A72" w14:textId="77777777" w:rsidR="000755F3" w:rsidRPr="006F3BC6" w:rsidRDefault="000755F3" w:rsidP="005E21DA">
            <w:pPr>
              <w:ind w:left="142"/>
            </w:pPr>
            <w:r w:rsidRPr="006F3BC6">
              <w:t>Olympic Steel, Inc.</w:t>
            </w:r>
          </w:p>
        </w:tc>
        <w:tc>
          <w:tcPr>
            <w:tcW w:w="812" w:type="dxa"/>
            <w:tcBorders>
              <w:top w:val="nil"/>
              <w:left w:val="nil"/>
              <w:bottom w:val="single" w:sz="4" w:space="0" w:color="auto"/>
              <w:right w:val="single" w:sz="4" w:space="0" w:color="auto"/>
            </w:tcBorders>
            <w:shd w:val="clear" w:color="auto" w:fill="auto"/>
            <w:noWrap/>
            <w:vAlign w:val="center"/>
            <w:hideMark/>
          </w:tcPr>
          <w:p w14:paraId="3A039D95" w14:textId="77777777" w:rsidR="000755F3" w:rsidRPr="006F3BC6" w:rsidRDefault="000755F3" w:rsidP="005E21DA">
            <w:pPr>
              <w:ind w:left="142"/>
              <w:jc w:val="center"/>
            </w:pPr>
            <w:r w:rsidRPr="006F3BC6">
              <w:t>20</w:t>
            </w:r>
          </w:p>
        </w:tc>
        <w:tc>
          <w:tcPr>
            <w:tcW w:w="1324" w:type="dxa"/>
            <w:tcBorders>
              <w:top w:val="nil"/>
              <w:left w:val="nil"/>
              <w:bottom w:val="single" w:sz="4" w:space="0" w:color="auto"/>
              <w:right w:val="single" w:sz="4" w:space="0" w:color="auto"/>
            </w:tcBorders>
            <w:shd w:val="clear" w:color="auto" w:fill="auto"/>
            <w:noWrap/>
            <w:vAlign w:val="bottom"/>
          </w:tcPr>
          <w:p w14:paraId="37C1329F" w14:textId="77777777" w:rsidR="000755F3" w:rsidRPr="006F3BC6" w:rsidRDefault="000755F3" w:rsidP="005E21DA">
            <w:pPr>
              <w:ind w:left="142"/>
            </w:pPr>
            <w:r w:rsidRPr="006F3BC6">
              <w:t>WGO</w:t>
            </w:r>
          </w:p>
        </w:tc>
        <w:tc>
          <w:tcPr>
            <w:tcW w:w="4526" w:type="dxa"/>
            <w:tcBorders>
              <w:top w:val="nil"/>
              <w:left w:val="nil"/>
              <w:bottom w:val="single" w:sz="4" w:space="0" w:color="auto"/>
              <w:right w:val="single" w:sz="4" w:space="0" w:color="auto"/>
            </w:tcBorders>
            <w:shd w:val="clear" w:color="auto" w:fill="auto"/>
            <w:noWrap/>
            <w:vAlign w:val="bottom"/>
          </w:tcPr>
          <w:p w14:paraId="09BFE145" w14:textId="77777777" w:rsidR="000755F3" w:rsidRPr="006F3BC6" w:rsidRDefault="000755F3" w:rsidP="005E21DA">
            <w:pPr>
              <w:ind w:left="142"/>
            </w:pPr>
            <w:r w:rsidRPr="006F3BC6">
              <w:t>Winnebago Industries, Inc.</w:t>
            </w:r>
          </w:p>
        </w:tc>
      </w:tr>
      <w:tr w:rsidR="00B6198D" w:rsidRPr="006F3BC6" w14:paraId="4EF5183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F02E2B0" w14:textId="77777777" w:rsidR="000755F3" w:rsidRPr="006F3BC6" w:rsidRDefault="000755F3" w:rsidP="005E21DA">
            <w:pPr>
              <w:ind w:left="142"/>
              <w:jc w:val="center"/>
            </w:pPr>
            <w:r w:rsidRPr="006F3BC6">
              <w:t>21</w:t>
            </w:r>
          </w:p>
        </w:tc>
        <w:tc>
          <w:tcPr>
            <w:tcW w:w="1104" w:type="dxa"/>
            <w:tcBorders>
              <w:top w:val="nil"/>
              <w:left w:val="nil"/>
              <w:bottom w:val="single" w:sz="4" w:space="0" w:color="auto"/>
              <w:right w:val="single" w:sz="4" w:space="0" w:color="auto"/>
            </w:tcBorders>
            <w:shd w:val="clear" w:color="auto" w:fill="auto"/>
            <w:noWrap/>
            <w:vAlign w:val="bottom"/>
          </w:tcPr>
          <w:p w14:paraId="7CBF2BC3" w14:textId="77777777" w:rsidR="000755F3" w:rsidRPr="006F3BC6" w:rsidRDefault="000755F3" w:rsidP="005E21DA">
            <w:pPr>
              <w:ind w:left="142"/>
            </w:pPr>
            <w:r w:rsidRPr="006F3BC6">
              <w:t>RS</w:t>
            </w:r>
          </w:p>
        </w:tc>
        <w:tc>
          <w:tcPr>
            <w:tcW w:w="3896" w:type="dxa"/>
            <w:tcBorders>
              <w:top w:val="nil"/>
              <w:left w:val="nil"/>
              <w:bottom w:val="single" w:sz="4" w:space="0" w:color="auto"/>
              <w:right w:val="single" w:sz="4" w:space="0" w:color="auto"/>
            </w:tcBorders>
            <w:shd w:val="clear" w:color="auto" w:fill="auto"/>
            <w:noWrap/>
            <w:vAlign w:val="bottom"/>
          </w:tcPr>
          <w:p w14:paraId="4CFED006" w14:textId="77777777" w:rsidR="000755F3" w:rsidRPr="006F3BC6" w:rsidRDefault="000755F3" w:rsidP="005E21DA">
            <w:pPr>
              <w:ind w:left="142"/>
            </w:pPr>
            <w:r w:rsidRPr="006F3BC6">
              <w:t>Reliance Steel &amp; Aluminum Co</w:t>
            </w:r>
          </w:p>
        </w:tc>
        <w:tc>
          <w:tcPr>
            <w:tcW w:w="812" w:type="dxa"/>
            <w:tcBorders>
              <w:top w:val="nil"/>
              <w:left w:val="nil"/>
              <w:bottom w:val="single" w:sz="4" w:space="0" w:color="auto"/>
              <w:right w:val="single" w:sz="4" w:space="0" w:color="auto"/>
            </w:tcBorders>
            <w:shd w:val="clear" w:color="auto" w:fill="auto"/>
            <w:noWrap/>
            <w:vAlign w:val="center"/>
            <w:hideMark/>
          </w:tcPr>
          <w:p w14:paraId="667F5D81" w14:textId="77777777" w:rsidR="000755F3" w:rsidRPr="006F3BC6" w:rsidRDefault="000755F3" w:rsidP="005E21DA">
            <w:pPr>
              <w:ind w:left="142"/>
              <w:jc w:val="center"/>
            </w:pPr>
            <w:r w:rsidRPr="006F3BC6">
              <w:t>22</w:t>
            </w:r>
          </w:p>
        </w:tc>
        <w:tc>
          <w:tcPr>
            <w:tcW w:w="1324" w:type="dxa"/>
            <w:tcBorders>
              <w:top w:val="nil"/>
              <w:left w:val="nil"/>
              <w:bottom w:val="single" w:sz="4" w:space="0" w:color="auto"/>
              <w:right w:val="single" w:sz="4" w:space="0" w:color="auto"/>
            </w:tcBorders>
            <w:shd w:val="clear" w:color="auto" w:fill="auto"/>
            <w:noWrap/>
            <w:vAlign w:val="bottom"/>
          </w:tcPr>
          <w:p w14:paraId="3F330A36" w14:textId="77777777" w:rsidR="000755F3" w:rsidRPr="006F3BC6" w:rsidRDefault="000755F3" w:rsidP="005E21DA">
            <w:pPr>
              <w:ind w:left="142"/>
            </w:pPr>
            <w:r w:rsidRPr="006F3BC6">
              <w:t>CR</w:t>
            </w:r>
          </w:p>
        </w:tc>
        <w:tc>
          <w:tcPr>
            <w:tcW w:w="4526" w:type="dxa"/>
            <w:tcBorders>
              <w:top w:val="nil"/>
              <w:left w:val="nil"/>
              <w:bottom w:val="single" w:sz="4" w:space="0" w:color="auto"/>
              <w:right w:val="single" w:sz="4" w:space="0" w:color="auto"/>
            </w:tcBorders>
            <w:shd w:val="clear" w:color="auto" w:fill="auto"/>
            <w:noWrap/>
            <w:vAlign w:val="bottom"/>
          </w:tcPr>
          <w:p w14:paraId="241B861F" w14:textId="77777777" w:rsidR="000755F3" w:rsidRPr="006F3BC6" w:rsidRDefault="000755F3" w:rsidP="005E21DA">
            <w:pPr>
              <w:ind w:left="142"/>
            </w:pPr>
            <w:r w:rsidRPr="006F3BC6">
              <w:t>Crane Holdings Co</w:t>
            </w:r>
          </w:p>
        </w:tc>
      </w:tr>
      <w:tr w:rsidR="00B6198D" w:rsidRPr="006F3BC6" w14:paraId="65E270F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BAE1433" w14:textId="77777777" w:rsidR="000755F3" w:rsidRPr="006F3BC6" w:rsidRDefault="000755F3" w:rsidP="005E21DA">
            <w:pPr>
              <w:ind w:left="142"/>
              <w:jc w:val="center"/>
            </w:pPr>
            <w:r w:rsidRPr="006F3BC6">
              <w:t>23</w:t>
            </w:r>
          </w:p>
        </w:tc>
        <w:tc>
          <w:tcPr>
            <w:tcW w:w="1104" w:type="dxa"/>
            <w:tcBorders>
              <w:top w:val="nil"/>
              <w:left w:val="nil"/>
              <w:bottom w:val="single" w:sz="4" w:space="0" w:color="auto"/>
              <w:right w:val="single" w:sz="4" w:space="0" w:color="auto"/>
            </w:tcBorders>
            <w:shd w:val="clear" w:color="auto" w:fill="auto"/>
            <w:noWrap/>
            <w:vAlign w:val="bottom"/>
          </w:tcPr>
          <w:p w14:paraId="5049C0CB" w14:textId="77777777" w:rsidR="000755F3" w:rsidRPr="006F3BC6" w:rsidRDefault="000755F3" w:rsidP="005E21DA">
            <w:pPr>
              <w:ind w:left="142"/>
            </w:pPr>
            <w:r w:rsidRPr="006F3BC6">
              <w:t>DXPE</w:t>
            </w:r>
          </w:p>
        </w:tc>
        <w:tc>
          <w:tcPr>
            <w:tcW w:w="3896" w:type="dxa"/>
            <w:tcBorders>
              <w:top w:val="nil"/>
              <w:left w:val="nil"/>
              <w:bottom w:val="single" w:sz="4" w:space="0" w:color="auto"/>
              <w:right w:val="single" w:sz="4" w:space="0" w:color="auto"/>
            </w:tcBorders>
            <w:shd w:val="clear" w:color="auto" w:fill="auto"/>
            <w:noWrap/>
            <w:vAlign w:val="bottom"/>
          </w:tcPr>
          <w:p w14:paraId="38760489" w14:textId="77777777" w:rsidR="000755F3" w:rsidRPr="006F3BC6" w:rsidRDefault="000755F3" w:rsidP="005E21DA">
            <w:pPr>
              <w:ind w:left="142"/>
            </w:pPr>
            <w:r w:rsidRPr="006F3BC6">
              <w:t>DXP Enterprises Inc</w:t>
            </w:r>
          </w:p>
        </w:tc>
        <w:tc>
          <w:tcPr>
            <w:tcW w:w="812" w:type="dxa"/>
            <w:tcBorders>
              <w:top w:val="nil"/>
              <w:left w:val="nil"/>
              <w:bottom w:val="single" w:sz="4" w:space="0" w:color="auto"/>
              <w:right w:val="single" w:sz="4" w:space="0" w:color="auto"/>
            </w:tcBorders>
            <w:shd w:val="clear" w:color="auto" w:fill="auto"/>
            <w:noWrap/>
            <w:vAlign w:val="center"/>
            <w:hideMark/>
          </w:tcPr>
          <w:p w14:paraId="2298DEFA" w14:textId="77777777" w:rsidR="000755F3" w:rsidRPr="006F3BC6" w:rsidRDefault="000755F3" w:rsidP="005E21DA">
            <w:pPr>
              <w:ind w:left="142"/>
              <w:jc w:val="center"/>
            </w:pPr>
            <w:r w:rsidRPr="006F3BC6">
              <w:t>24</w:t>
            </w:r>
          </w:p>
        </w:tc>
        <w:tc>
          <w:tcPr>
            <w:tcW w:w="1324" w:type="dxa"/>
            <w:tcBorders>
              <w:top w:val="nil"/>
              <w:left w:val="nil"/>
              <w:bottom w:val="single" w:sz="4" w:space="0" w:color="auto"/>
              <w:right w:val="single" w:sz="4" w:space="0" w:color="auto"/>
            </w:tcBorders>
            <w:shd w:val="clear" w:color="auto" w:fill="auto"/>
            <w:noWrap/>
            <w:vAlign w:val="bottom"/>
          </w:tcPr>
          <w:p w14:paraId="5DAEE32D" w14:textId="77777777" w:rsidR="000755F3" w:rsidRPr="006F3BC6" w:rsidRDefault="000755F3" w:rsidP="005E21DA">
            <w:pPr>
              <w:ind w:left="142"/>
            </w:pPr>
            <w:r w:rsidRPr="006F3BC6">
              <w:t>EPAC</w:t>
            </w:r>
          </w:p>
        </w:tc>
        <w:tc>
          <w:tcPr>
            <w:tcW w:w="4526" w:type="dxa"/>
            <w:tcBorders>
              <w:top w:val="nil"/>
              <w:left w:val="nil"/>
              <w:bottom w:val="single" w:sz="4" w:space="0" w:color="auto"/>
              <w:right w:val="single" w:sz="4" w:space="0" w:color="auto"/>
            </w:tcBorders>
            <w:shd w:val="clear" w:color="auto" w:fill="auto"/>
            <w:noWrap/>
            <w:vAlign w:val="bottom"/>
          </w:tcPr>
          <w:p w14:paraId="194E24B2" w14:textId="77777777" w:rsidR="000755F3" w:rsidRPr="006F3BC6" w:rsidRDefault="000755F3" w:rsidP="005E21DA">
            <w:pPr>
              <w:ind w:left="142"/>
            </w:pPr>
            <w:r w:rsidRPr="006F3BC6">
              <w:t>Enerpac Tool Group Corp</w:t>
            </w:r>
          </w:p>
        </w:tc>
      </w:tr>
      <w:tr w:rsidR="00B6198D" w:rsidRPr="006F3BC6" w14:paraId="1CC8719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B15A02F" w14:textId="77777777" w:rsidR="000755F3" w:rsidRPr="006F3BC6" w:rsidRDefault="000755F3" w:rsidP="005E21DA">
            <w:pPr>
              <w:ind w:left="142"/>
              <w:jc w:val="center"/>
            </w:pPr>
            <w:r w:rsidRPr="006F3BC6">
              <w:t>25</w:t>
            </w:r>
          </w:p>
        </w:tc>
        <w:tc>
          <w:tcPr>
            <w:tcW w:w="1104" w:type="dxa"/>
            <w:tcBorders>
              <w:top w:val="nil"/>
              <w:left w:val="nil"/>
              <w:bottom w:val="single" w:sz="4" w:space="0" w:color="auto"/>
              <w:right w:val="single" w:sz="4" w:space="0" w:color="auto"/>
            </w:tcBorders>
            <w:shd w:val="clear" w:color="auto" w:fill="auto"/>
            <w:noWrap/>
            <w:vAlign w:val="bottom"/>
          </w:tcPr>
          <w:p w14:paraId="47AEF1BB" w14:textId="77777777" w:rsidR="000755F3" w:rsidRPr="006F3BC6" w:rsidRDefault="000755F3" w:rsidP="005E21DA">
            <w:pPr>
              <w:ind w:left="142"/>
            </w:pPr>
            <w:r w:rsidRPr="006F3BC6">
              <w:t>MSM</w:t>
            </w:r>
          </w:p>
        </w:tc>
        <w:tc>
          <w:tcPr>
            <w:tcW w:w="3896" w:type="dxa"/>
            <w:tcBorders>
              <w:top w:val="nil"/>
              <w:left w:val="nil"/>
              <w:bottom w:val="single" w:sz="4" w:space="0" w:color="auto"/>
              <w:right w:val="single" w:sz="4" w:space="0" w:color="auto"/>
            </w:tcBorders>
            <w:shd w:val="clear" w:color="auto" w:fill="auto"/>
            <w:noWrap/>
            <w:vAlign w:val="bottom"/>
          </w:tcPr>
          <w:p w14:paraId="1D7C77CA" w14:textId="77777777" w:rsidR="000755F3" w:rsidRPr="006F3BC6" w:rsidRDefault="000755F3" w:rsidP="005E21DA">
            <w:pPr>
              <w:ind w:left="142"/>
            </w:pPr>
            <w:r w:rsidRPr="006F3BC6">
              <w:t>MSC Industrial Direct Co Inc</w:t>
            </w:r>
          </w:p>
        </w:tc>
        <w:tc>
          <w:tcPr>
            <w:tcW w:w="812" w:type="dxa"/>
            <w:tcBorders>
              <w:top w:val="nil"/>
              <w:left w:val="nil"/>
              <w:bottom w:val="single" w:sz="4" w:space="0" w:color="auto"/>
              <w:right w:val="single" w:sz="4" w:space="0" w:color="auto"/>
            </w:tcBorders>
            <w:shd w:val="clear" w:color="auto" w:fill="auto"/>
            <w:noWrap/>
            <w:vAlign w:val="center"/>
            <w:hideMark/>
          </w:tcPr>
          <w:p w14:paraId="4B0C4697" w14:textId="77777777" w:rsidR="000755F3" w:rsidRPr="006F3BC6" w:rsidRDefault="000755F3" w:rsidP="005E21DA">
            <w:pPr>
              <w:ind w:left="142"/>
              <w:jc w:val="center"/>
            </w:pPr>
            <w:r w:rsidRPr="006F3BC6">
              <w:t>26</w:t>
            </w:r>
          </w:p>
        </w:tc>
        <w:tc>
          <w:tcPr>
            <w:tcW w:w="1324" w:type="dxa"/>
            <w:tcBorders>
              <w:top w:val="nil"/>
              <w:left w:val="nil"/>
              <w:bottom w:val="single" w:sz="4" w:space="0" w:color="auto"/>
              <w:right w:val="single" w:sz="4" w:space="0" w:color="auto"/>
            </w:tcBorders>
            <w:shd w:val="clear" w:color="auto" w:fill="auto"/>
            <w:noWrap/>
            <w:vAlign w:val="bottom"/>
          </w:tcPr>
          <w:p w14:paraId="30FCF043" w14:textId="77777777" w:rsidR="000755F3" w:rsidRPr="006F3BC6" w:rsidRDefault="000755F3" w:rsidP="005E21DA">
            <w:pPr>
              <w:ind w:left="142"/>
            </w:pPr>
            <w:r w:rsidRPr="006F3BC6">
              <w:t>KRO</w:t>
            </w:r>
          </w:p>
        </w:tc>
        <w:tc>
          <w:tcPr>
            <w:tcW w:w="4526" w:type="dxa"/>
            <w:tcBorders>
              <w:top w:val="nil"/>
              <w:left w:val="nil"/>
              <w:bottom w:val="single" w:sz="4" w:space="0" w:color="auto"/>
              <w:right w:val="single" w:sz="4" w:space="0" w:color="auto"/>
            </w:tcBorders>
            <w:shd w:val="clear" w:color="auto" w:fill="auto"/>
            <w:noWrap/>
            <w:vAlign w:val="bottom"/>
          </w:tcPr>
          <w:p w14:paraId="729A1945" w14:textId="77777777" w:rsidR="000755F3" w:rsidRPr="006F3BC6" w:rsidRDefault="000755F3" w:rsidP="005E21DA">
            <w:pPr>
              <w:ind w:left="142"/>
            </w:pPr>
            <w:r w:rsidRPr="006F3BC6">
              <w:t>Kronos Worldwide, Inc.</w:t>
            </w:r>
          </w:p>
        </w:tc>
      </w:tr>
      <w:tr w:rsidR="00B6198D" w:rsidRPr="006F3BC6" w14:paraId="06CCD01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0BA7BB5" w14:textId="77777777" w:rsidR="000755F3" w:rsidRPr="006F3BC6" w:rsidRDefault="000755F3" w:rsidP="005E21DA">
            <w:pPr>
              <w:ind w:left="142"/>
              <w:jc w:val="center"/>
            </w:pPr>
            <w:r w:rsidRPr="006F3BC6">
              <w:t>27</w:t>
            </w:r>
          </w:p>
        </w:tc>
        <w:tc>
          <w:tcPr>
            <w:tcW w:w="1104" w:type="dxa"/>
            <w:tcBorders>
              <w:top w:val="nil"/>
              <w:left w:val="nil"/>
              <w:bottom w:val="single" w:sz="4" w:space="0" w:color="auto"/>
              <w:right w:val="single" w:sz="4" w:space="0" w:color="auto"/>
            </w:tcBorders>
            <w:shd w:val="clear" w:color="auto" w:fill="auto"/>
            <w:noWrap/>
            <w:vAlign w:val="bottom"/>
          </w:tcPr>
          <w:p w14:paraId="1D289E08" w14:textId="77777777" w:rsidR="000755F3" w:rsidRPr="006F3BC6" w:rsidRDefault="000755F3" w:rsidP="005E21DA">
            <w:pPr>
              <w:ind w:left="142"/>
            </w:pPr>
            <w:r w:rsidRPr="006F3BC6">
              <w:t>ARW</w:t>
            </w:r>
          </w:p>
        </w:tc>
        <w:tc>
          <w:tcPr>
            <w:tcW w:w="3896" w:type="dxa"/>
            <w:tcBorders>
              <w:top w:val="nil"/>
              <w:left w:val="nil"/>
              <w:bottom w:val="single" w:sz="4" w:space="0" w:color="auto"/>
              <w:right w:val="single" w:sz="4" w:space="0" w:color="auto"/>
            </w:tcBorders>
            <w:shd w:val="clear" w:color="auto" w:fill="auto"/>
            <w:noWrap/>
            <w:vAlign w:val="bottom"/>
          </w:tcPr>
          <w:p w14:paraId="3A435320" w14:textId="77777777" w:rsidR="000755F3" w:rsidRPr="006F3BC6" w:rsidRDefault="000755F3" w:rsidP="005E21DA">
            <w:pPr>
              <w:ind w:left="142"/>
            </w:pPr>
            <w:r w:rsidRPr="006F3BC6">
              <w:t>Arrow Electronics, Inc.</w:t>
            </w:r>
          </w:p>
        </w:tc>
        <w:tc>
          <w:tcPr>
            <w:tcW w:w="812" w:type="dxa"/>
            <w:tcBorders>
              <w:top w:val="nil"/>
              <w:left w:val="nil"/>
              <w:bottom w:val="single" w:sz="4" w:space="0" w:color="auto"/>
              <w:right w:val="single" w:sz="4" w:space="0" w:color="auto"/>
            </w:tcBorders>
            <w:shd w:val="clear" w:color="auto" w:fill="auto"/>
            <w:noWrap/>
            <w:vAlign w:val="center"/>
            <w:hideMark/>
          </w:tcPr>
          <w:p w14:paraId="43D8D1A2" w14:textId="77777777" w:rsidR="000755F3" w:rsidRPr="006F3BC6" w:rsidRDefault="000755F3" w:rsidP="005E21DA">
            <w:pPr>
              <w:ind w:left="142"/>
              <w:jc w:val="center"/>
            </w:pPr>
            <w:r w:rsidRPr="006F3BC6">
              <w:t>28</w:t>
            </w:r>
          </w:p>
        </w:tc>
        <w:tc>
          <w:tcPr>
            <w:tcW w:w="1324" w:type="dxa"/>
            <w:tcBorders>
              <w:top w:val="nil"/>
              <w:left w:val="nil"/>
              <w:bottom w:val="single" w:sz="4" w:space="0" w:color="auto"/>
              <w:right w:val="single" w:sz="4" w:space="0" w:color="auto"/>
            </w:tcBorders>
            <w:shd w:val="clear" w:color="auto" w:fill="auto"/>
            <w:noWrap/>
            <w:vAlign w:val="bottom"/>
          </w:tcPr>
          <w:p w14:paraId="6FEF19FA" w14:textId="77777777" w:rsidR="000755F3" w:rsidRPr="006F3BC6" w:rsidRDefault="000755F3" w:rsidP="005E21DA">
            <w:pPr>
              <w:ind w:left="142"/>
            </w:pPr>
            <w:r w:rsidRPr="006F3BC6">
              <w:t>PH</w:t>
            </w:r>
          </w:p>
        </w:tc>
        <w:tc>
          <w:tcPr>
            <w:tcW w:w="4526" w:type="dxa"/>
            <w:tcBorders>
              <w:top w:val="nil"/>
              <w:left w:val="nil"/>
              <w:bottom w:val="single" w:sz="4" w:space="0" w:color="auto"/>
              <w:right w:val="single" w:sz="4" w:space="0" w:color="auto"/>
            </w:tcBorders>
            <w:shd w:val="clear" w:color="auto" w:fill="auto"/>
            <w:noWrap/>
            <w:vAlign w:val="bottom"/>
          </w:tcPr>
          <w:p w14:paraId="42C47BC3" w14:textId="77777777" w:rsidR="000755F3" w:rsidRPr="006F3BC6" w:rsidRDefault="000755F3" w:rsidP="005E21DA">
            <w:pPr>
              <w:ind w:left="142"/>
            </w:pPr>
            <w:r w:rsidRPr="006F3BC6">
              <w:t>Parker-Hannifin Corp</w:t>
            </w:r>
          </w:p>
        </w:tc>
      </w:tr>
      <w:tr w:rsidR="00B6198D" w:rsidRPr="006F3BC6" w14:paraId="232F9B7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A56E90D" w14:textId="77777777" w:rsidR="000755F3" w:rsidRPr="006F3BC6" w:rsidRDefault="000755F3" w:rsidP="005E21DA">
            <w:pPr>
              <w:ind w:left="142"/>
              <w:jc w:val="center"/>
            </w:pPr>
            <w:r w:rsidRPr="006F3BC6">
              <w:t>29</w:t>
            </w:r>
          </w:p>
        </w:tc>
        <w:tc>
          <w:tcPr>
            <w:tcW w:w="1104" w:type="dxa"/>
            <w:tcBorders>
              <w:top w:val="nil"/>
              <w:left w:val="nil"/>
              <w:bottom w:val="single" w:sz="4" w:space="0" w:color="auto"/>
              <w:right w:val="single" w:sz="4" w:space="0" w:color="auto"/>
            </w:tcBorders>
            <w:shd w:val="clear" w:color="auto" w:fill="auto"/>
            <w:noWrap/>
            <w:vAlign w:val="bottom"/>
            <w:hideMark/>
          </w:tcPr>
          <w:p w14:paraId="73377F7F" w14:textId="77777777" w:rsidR="000755F3" w:rsidRPr="006F3BC6" w:rsidRDefault="000755F3" w:rsidP="005E21DA">
            <w:pPr>
              <w:ind w:left="142"/>
            </w:pPr>
            <w:r w:rsidRPr="006F3BC6">
              <w:t>AVT</w:t>
            </w:r>
          </w:p>
        </w:tc>
        <w:tc>
          <w:tcPr>
            <w:tcW w:w="3896" w:type="dxa"/>
            <w:tcBorders>
              <w:top w:val="nil"/>
              <w:left w:val="nil"/>
              <w:bottom w:val="single" w:sz="4" w:space="0" w:color="auto"/>
              <w:right w:val="single" w:sz="4" w:space="0" w:color="auto"/>
            </w:tcBorders>
            <w:shd w:val="clear" w:color="auto" w:fill="auto"/>
            <w:noWrap/>
            <w:vAlign w:val="bottom"/>
            <w:hideMark/>
          </w:tcPr>
          <w:p w14:paraId="33231B01" w14:textId="77777777" w:rsidR="000755F3" w:rsidRPr="006F3BC6" w:rsidRDefault="000755F3" w:rsidP="005E21DA">
            <w:pPr>
              <w:ind w:left="142"/>
            </w:pPr>
            <w:r w:rsidRPr="006F3BC6">
              <w:t>Avnet Inc</w:t>
            </w:r>
          </w:p>
        </w:tc>
        <w:tc>
          <w:tcPr>
            <w:tcW w:w="812" w:type="dxa"/>
            <w:tcBorders>
              <w:top w:val="nil"/>
              <w:left w:val="nil"/>
              <w:bottom w:val="single" w:sz="4" w:space="0" w:color="auto"/>
              <w:right w:val="single" w:sz="4" w:space="0" w:color="auto"/>
            </w:tcBorders>
            <w:shd w:val="clear" w:color="auto" w:fill="auto"/>
            <w:noWrap/>
            <w:vAlign w:val="center"/>
            <w:hideMark/>
          </w:tcPr>
          <w:p w14:paraId="64CFD68B" w14:textId="77777777" w:rsidR="000755F3" w:rsidRPr="006F3BC6" w:rsidRDefault="000755F3" w:rsidP="005E21DA">
            <w:pPr>
              <w:ind w:left="142"/>
              <w:jc w:val="center"/>
            </w:pPr>
            <w:r w:rsidRPr="006F3BC6">
              <w:t>30</w:t>
            </w:r>
          </w:p>
        </w:tc>
        <w:tc>
          <w:tcPr>
            <w:tcW w:w="1324" w:type="dxa"/>
            <w:tcBorders>
              <w:top w:val="nil"/>
              <w:left w:val="nil"/>
              <w:bottom w:val="single" w:sz="4" w:space="0" w:color="auto"/>
              <w:right w:val="single" w:sz="4" w:space="0" w:color="auto"/>
            </w:tcBorders>
            <w:shd w:val="clear" w:color="auto" w:fill="auto"/>
            <w:noWrap/>
            <w:vAlign w:val="bottom"/>
            <w:hideMark/>
          </w:tcPr>
          <w:p w14:paraId="146682E4" w14:textId="77777777" w:rsidR="000755F3" w:rsidRPr="006F3BC6" w:rsidRDefault="000755F3" w:rsidP="005E21DA">
            <w:pPr>
              <w:ind w:left="142"/>
            </w:pPr>
            <w:r w:rsidRPr="006F3BC6">
              <w:t>SXT</w:t>
            </w:r>
          </w:p>
        </w:tc>
        <w:tc>
          <w:tcPr>
            <w:tcW w:w="4526" w:type="dxa"/>
            <w:tcBorders>
              <w:top w:val="nil"/>
              <w:left w:val="nil"/>
              <w:bottom w:val="single" w:sz="4" w:space="0" w:color="auto"/>
              <w:right w:val="single" w:sz="4" w:space="0" w:color="auto"/>
            </w:tcBorders>
            <w:shd w:val="clear" w:color="auto" w:fill="auto"/>
            <w:noWrap/>
            <w:vAlign w:val="bottom"/>
            <w:hideMark/>
          </w:tcPr>
          <w:p w14:paraId="3BB829FD" w14:textId="77777777" w:rsidR="000755F3" w:rsidRPr="006F3BC6" w:rsidRDefault="000755F3" w:rsidP="005E21DA">
            <w:pPr>
              <w:ind w:left="142"/>
            </w:pPr>
            <w:r w:rsidRPr="006F3BC6">
              <w:t>Sensient Technologies Corpo</w:t>
            </w:r>
          </w:p>
        </w:tc>
      </w:tr>
      <w:tr w:rsidR="00B6198D" w:rsidRPr="006F3BC6" w14:paraId="2C15B5C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46CD64F" w14:textId="77777777" w:rsidR="000755F3" w:rsidRPr="006F3BC6" w:rsidRDefault="000755F3" w:rsidP="005E21DA">
            <w:pPr>
              <w:ind w:left="142"/>
              <w:jc w:val="center"/>
            </w:pPr>
            <w:r w:rsidRPr="006F3BC6">
              <w:lastRenderedPageBreak/>
              <w:t>31</w:t>
            </w:r>
          </w:p>
        </w:tc>
        <w:tc>
          <w:tcPr>
            <w:tcW w:w="1104" w:type="dxa"/>
            <w:tcBorders>
              <w:top w:val="nil"/>
              <w:left w:val="nil"/>
              <w:bottom w:val="single" w:sz="4" w:space="0" w:color="auto"/>
              <w:right w:val="single" w:sz="4" w:space="0" w:color="auto"/>
            </w:tcBorders>
            <w:shd w:val="clear" w:color="auto" w:fill="auto"/>
            <w:noWrap/>
            <w:vAlign w:val="bottom"/>
            <w:hideMark/>
          </w:tcPr>
          <w:p w14:paraId="0E6694FB" w14:textId="77777777" w:rsidR="000755F3" w:rsidRPr="006F3BC6" w:rsidRDefault="000755F3" w:rsidP="005E21DA">
            <w:pPr>
              <w:ind w:left="142"/>
            </w:pPr>
            <w:r w:rsidRPr="006F3BC6">
              <w:t>CAH</w:t>
            </w:r>
          </w:p>
        </w:tc>
        <w:tc>
          <w:tcPr>
            <w:tcW w:w="3896" w:type="dxa"/>
            <w:tcBorders>
              <w:top w:val="nil"/>
              <w:left w:val="nil"/>
              <w:bottom w:val="single" w:sz="4" w:space="0" w:color="auto"/>
              <w:right w:val="single" w:sz="4" w:space="0" w:color="auto"/>
            </w:tcBorders>
            <w:shd w:val="clear" w:color="auto" w:fill="auto"/>
            <w:noWrap/>
            <w:vAlign w:val="bottom"/>
            <w:hideMark/>
          </w:tcPr>
          <w:p w14:paraId="106E1377" w14:textId="77777777" w:rsidR="000755F3" w:rsidRPr="006F3BC6" w:rsidRDefault="000755F3" w:rsidP="005E21DA">
            <w:pPr>
              <w:ind w:left="142"/>
            </w:pPr>
            <w:r w:rsidRPr="006F3BC6">
              <w:t>Cardinal Health Inc</w:t>
            </w:r>
          </w:p>
        </w:tc>
        <w:tc>
          <w:tcPr>
            <w:tcW w:w="812" w:type="dxa"/>
            <w:tcBorders>
              <w:top w:val="nil"/>
              <w:left w:val="nil"/>
              <w:bottom w:val="single" w:sz="4" w:space="0" w:color="auto"/>
              <w:right w:val="single" w:sz="4" w:space="0" w:color="auto"/>
            </w:tcBorders>
            <w:shd w:val="clear" w:color="auto" w:fill="auto"/>
            <w:noWrap/>
            <w:vAlign w:val="center"/>
            <w:hideMark/>
          </w:tcPr>
          <w:p w14:paraId="69ED6B22" w14:textId="77777777" w:rsidR="000755F3" w:rsidRPr="006F3BC6" w:rsidRDefault="000755F3" w:rsidP="005E21DA">
            <w:pPr>
              <w:ind w:left="142"/>
              <w:jc w:val="center"/>
            </w:pPr>
            <w:r w:rsidRPr="006F3BC6">
              <w:t>32</w:t>
            </w:r>
          </w:p>
        </w:tc>
        <w:tc>
          <w:tcPr>
            <w:tcW w:w="1324" w:type="dxa"/>
            <w:tcBorders>
              <w:top w:val="nil"/>
              <w:left w:val="nil"/>
              <w:bottom w:val="single" w:sz="4" w:space="0" w:color="auto"/>
              <w:right w:val="single" w:sz="4" w:space="0" w:color="auto"/>
            </w:tcBorders>
            <w:shd w:val="clear" w:color="auto" w:fill="auto"/>
            <w:noWrap/>
            <w:vAlign w:val="bottom"/>
            <w:hideMark/>
          </w:tcPr>
          <w:p w14:paraId="5433EC50" w14:textId="77777777" w:rsidR="000755F3" w:rsidRPr="006F3BC6" w:rsidRDefault="000755F3" w:rsidP="005E21DA">
            <w:pPr>
              <w:ind w:left="142"/>
            </w:pPr>
            <w:r w:rsidRPr="006F3BC6">
              <w:t>ALB</w:t>
            </w:r>
          </w:p>
        </w:tc>
        <w:tc>
          <w:tcPr>
            <w:tcW w:w="4526" w:type="dxa"/>
            <w:tcBorders>
              <w:top w:val="nil"/>
              <w:left w:val="nil"/>
              <w:bottom w:val="single" w:sz="4" w:space="0" w:color="auto"/>
              <w:right w:val="single" w:sz="4" w:space="0" w:color="auto"/>
            </w:tcBorders>
            <w:shd w:val="clear" w:color="auto" w:fill="auto"/>
            <w:noWrap/>
            <w:vAlign w:val="bottom"/>
            <w:hideMark/>
          </w:tcPr>
          <w:p w14:paraId="66FDA7A8" w14:textId="77777777" w:rsidR="000755F3" w:rsidRPr="006F3BC6" w:rsidRDefault="000755F3" w:rsidP="005E21DA">
            <w:pPr>
              <w:ind w:left="142"/>
            </w:pPr>
            <w:r w:rsidRPr="006F3BC6">
              <w:t>Albemarle Corporation</w:t>
            </w:r>
          </w:p>
        </w:tc>
      </w:tr>
      <w:tr w:rsidR="00B6198D" w:rsidRPr="006F3BC6" w14:paraId="0F4AB5B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7EB02F5" w14:textId="77777777" w:rsidR="000755F3" w:rsidRPr="006F3BC6" w:rsidRDefault="000755F3" w:rsidP="005E21DA">
            <w:pPr>
              <w:ind w:left="142"/>
              <w:jc w:val="center"/>
            </w:pPr>
            <w:r w:rsidRPr="006F3BC6">
              <w:t>33</w:t>
            </w:r>
          </w:p>
        </w:tc>
        <w:tc>
          <w:tcPr>
            <w:tcW w:w="1104" w:type="dxa"/>
            <w:tcBorders>
              <w:top w:val="nil"/>
              <w:left w:val="nil"/>
              <w:bottom w:val="single" w:sz="4" w:space="0" w:color="auto"/>
              <w:right w:val="single" w:sz="4" w:space="0" w:color="auto"/>
            </w:tcBorders>
            <w:shd w:val="clear" w:color="auto" w:fill="auto"/>
            <w:noWrap/>
            <w:vAlign w:val="bottom"/>
            <w:hideMark/>
          </w:tcPr>
          <w:p w14:paraId="6DDD5A47" w14:textId="77777777" w:rsidR="000755F3" w:rsidRPr="006F3BC6" w:rsidRDefault="000755F3" w:rsidP="005E21DA">
            <w:pPr>
              <w:ind w:left="142"/>
            </w:pPr>
            <w:r w:rsidRPr="006F3BC6">
              <w:t>MCK</w:t>
            </w:r>
          </w:p>
        </w:tc>
        <w:tc>
          <w:tcPr>
            <w:tcW w:w="3896" w:type="dxa"/>
            <w:tcBorders>
              <w:top w:val="nil"/>
              <w:left w:val="nil"/>
              <w:bottom w:val="single" w:sz="4" w:space="0" w:color="auto"/>
              <w:right w:val="single" w:sz="4" w:space="0" w:color="auto"/>
            </w:tcBorders>
            <w:shd w:val="clear" w:color="auto" w:fill="auto"/>
            <w:noWrap/>
            <w:vAlign w:val="bottom"/>
            <w:hideMark/>
          </w:tcPr>
          <w:p w14:paraId="5FDD377F" w14:textId="77777777" w:rsidR="000755F3" w:rsidRPr="006F3BC6" w:rsidRDefault="000755F3" w:rsidP="005E21DA">
            <w:pPr>
              <w:ind w:left="142"/>
            </w:pPr>
            <w:r w:rsidRPr="006F3BC6">
              <w:t>McKesson Corp</w:t>
            </w:r>
          </w:p>
        </w:tc>
        <w:tc>
          <w:tcPr>
            <w:tcW w:w="812" w:type="dxa"/>
            <w:tcBorders>
              <w:top w:val="nil"/>
              <w:left w:val="nil"/>
              <w:bottom w:val="single" w:sz="4" w:space="0" w:color="auto"/>
              <w:right w:val="single" w:sz="4" w:space="0" w:color="auto"/>
            </w:tcBorders>
            <w:shd w:val="clear" w:color="auto" w:fill="auto"/>
            <w:noWrap/>
            <w:vAlign w:val="center"/>
            <w:hideMark/>
          </w:tcPr>
          <w:p w14:paraId="44A6FDF2" w14:textId="77777777" w:rsidR="000755F3" w:rsidRPr="006F3BC6" w:rsidRDefault="000755F3" w:rsidP="005E21DA">
            <w:pPr>
              <w:ind w:left="142"/>
              <w:jc w:val="center"/>
            </w:pPr>
            <w:r w:rsidRPr="006F3BC6">
              <w:t>34</w:t>
            </w:r>
          </w:p>
        </w:tc>
        <w:tc>
          <w:tcPr>
            <w:tcW w:w="1324" w:type="dxa"/>
            <w:tcBorders>
              <w:top w:val="nil"/>
              <w:left w:val="nil"/>
              <w:bottom w:val="single" w:sz="4" w:space="0" w:color="auto"/>
              <w:right w:val="single" w:sz="4" w:space="0" w:color="auto"/>
            </w:tcBorders>
            <w:shd w:val="clear" w:color="auto" w:fill="auto"/>
            <w:noWrap/>
            <w:vAlign w:val="bottom"/>
            <w:hideMark/>
          </w:tcPr>
          <w:p w14:paraId="5568FB96" w14:textId="77777777" w:rsidR="000755F3" w:rsidRPr="006F3BC6" w:rsidRDefault="000755F3" w:rsidP="005E21DA">
            <w:pPr>
              <w:ind w:left="142"/>
            </w:pPr>
            <w:r w:rsidRPr="006F3BC6">
              <w:t>CECO</w:t>
            </w:r>
          </w:p>
        </w:tc>
        <w:tc>
          <w:tcPr>
            <w:tcW w:w="4526" w:type="dxa"/>
            <w:tcBorders>
              <w:top w:val="nil"/>
              <w:left w:val="nil"/>
              <w:bottom w:val="single" w:sz="4" w:space="0" w:color="auto"/>
              <w:right w:val="single" w:sz="4" w:space="0" w:color="auto"/>
            </w:tcBorders>
            <w:shd w:val="clear" w:color="auto" w:fill="auto"/>
            <w:noWrap/>
            <w:vAlign w:val="bottom"/>
            <w:hideMark/>
          </w:tcPr>
          <w:p w14:paraId="37889F0E" w14:textId="77777777" w:rsidR="000755F3" w:rsidRPr="006F3BC6" w:rsidRDefault="000755F3" w:rsidP="005E21DA">
            <w:pPr>
              <w:ind w:left="142"/>
            </w:pPr>
            <w:r w:rsidRPr="006F3BC6">
              <w:t>CECO Environmental Corp.</w:t>
            </w:r>
          </w:p>
        </w:tc>
      </w:tr>
      <w:tr w:rsidR="00B6198D" w:rsidRPr="006F3BC6" w14:paraId="3386361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0297728" w14:textId="77777777" w:rsidR="000755F3" w:rsidRPr="006F3BC6" w:rsidRDefault="000755F3" w:rsidP="005E21DA">
            <w:pPr>
              <w:ind w:left="142"/>
              <w:jc w:val="center"/>
            </w:pPr>
            <w:r w:rsidRPr="006F3BC6">
              <w:t>35</w:t>
            </w:r>
          </w:p>
        </w:tc>
        <w:tc>
          <w:tcPr>
            <w:tcW w:w="1104" w:type="dxa"/>
            <w:tcBorders>
              <w:top w:val="nil"/>
              <w:left w:val="nil"/>
              <w:bottom w:val="single" w:sz="4" w:space="0" w:color="auto"/>
              <w:right w:val="single" w:sz="4" w:space="0" w:color="auto"/>
            </w:tcBorders>
            <w:shd w:val="clear" w:color="auto" w:fill="auto"/>
            <w:noWrap/>
            <w:vAlign w:val="bottom"/>
            <w:hideMark/>
          </w:tcPr>
          <w:p w14:paraId="11CD1F49" w14:textId="77777777" w:rsidR="000755F3" w:rsidRPr="006F3BC6" w:rsidRDefault="000755F3" w:rsidP="005E21DA">
            <w:pPr>
              <w:ind w:left="142"/>
            </w:pPr>
            <w:r w:rsidRPr="006F3BC6">
              <w:t>PFGC</w:t>
            </w:r>
          </w:p>
        </w:tc>
        <w:tc>
          <w:tcPr>
            <w:tcW w:w="3896" w:type="dxa"/>
            <w:tcBorders>
              <w:top w:val="nil"/>
              <w:left w:val="nil"/>
              <w:bottom w:val="single" w:sz="4" w:space="0" w:color="auto"/>
              <w:right w:val="single" w:sz="4" w:space="0" w:color="auto"/>
            </w:tcBorders>
            <w:shd w:val="clear" w:color="auto" w:fill="auto"/>
            <w:noWrap/>
            <w:vAlign w:val="bottom"/>
            <w:hideMark/>
          </w:tcPr>
          <w:p w14:paraId="053600A0" w14:textId="77777777" w:rsidR="000755F3" w:rsidRPr="006F3BC6" w:rsidRDefault="000755F3" w:rsidP="005E21DA">
            <w:pPr>
              <w:ind w:left="142"/>
            </w:pPr>
            <w:r w:rsidRPr="006F3BC6">
              <w:t>Performance Food Group Co</w:t>
            </w:r>
          </w:p>
        </w:tc>
        <w:tc>
          <w:tcPr>
            <w:tcW w:w="812" w:type="dxa"/>
            <w:tcBorders>
              <w:top w:val="nil"/>
              <w:left w:val="nil"/>
              <w:bottom w:val="single" w:sz="4" w:space="0" w:color="auto"/>
              <w:right w:val="single" w:sz="4" w:space="0" w:color="auto"/>
            </w:tcBorders>
            <w:shd w:val="clear" w:color="auto" w:fill="auto"/>
            <w:noWrap/>
            <w:vAlign w:val="center"/>
            <w:hideMark/>
          </w:tcPr>
          <w:p w14:paraId="03C2AA15" w14:textId="77777777" w:rsidR="000755F3" w:rsidRPr="006F3BC6" w:rsidRDefault="000755F3" w:rsidP="005E21DA">
            <w:pPr>
              <w:ind w:left="142"/>
              <w:jc w:val="center"/>
            </w:pPr>
            <w:r w:rsidRPr="006F3BC6">
              <w:t>36</w:t>
            </w:r>
          </w:p>
        </w:tc>
        <w:tc>
          <w:tcPr>
            <w:tcW w:w="1324" w:type="dxa"/>
            <w:tcBorders>
              <w:top w:val="nil"/>
              <w:left w:val="nil"/>
              <w:bottom w:val="single" w:sz="4" w:space="0" w:color="auto"/>
              <w:right w:val="single" w:sz="4" w:space="0" w:color="auto"/>
            </w:tcBorders>
            <w:shd w:val="clear" w:color="auto" w:fill="auto"/>
            <w:noWrap/>
            <w:vAlign w:val="bottom"/>
            <w:hideMark/>
          </w:tcPr>
          <w:p w14:paraId="5E03A4B2" w14:textId="77777777" w:rsidR="000755F3" w:rsidRPr="006F3BC6" w:rsidRDefault="000755F3" w:rsidP="005E21DA">
            <w:pPr>
              <w:ind w:left="142"/>
            </w:pPr>
            <w:r w:rsidRPr="006F3BC6">
              <w:t>ENTG</w:t>
            </w:r>
          </w:p>
        </w:tc>
        <w:tc>
          <w:tcPr>
            <w:tcW w:w="4526" w:type="dxa"/>
            <w:tcBorders>
              <w:top w:val="nil"/>
              <w:left w:val="nil"/>
              <w:bottom w:val="single" w:sz="4" w:space="0" w:color="auto"/>
              <w:right w:val="single" w:sz="4" w:space="0" w:color="auto"/>
            </w:tcBorders>
            <w:shd w:val="clear" w:color="auto" w:fill="auto"/>
            <w:noWrap/>
            <w:vAlign w:val="bottom"/>
            <w:hideMark/>
          </w:tcPr>
          <w:p w14:paraId="4CD21BED" w14:textId="77777777" w:rsidR="000755F3" w:rsidRPr="006F3BC6" w:rsidRDefault="000755F3" w:rsidP="005E21DA">
            <w:pPr>
              <w:ind w:left="142"/>
            </w:pPr>
            <w:r w:rsidRPr="006F3BC6">
              <w:t>Entegris Inc</w:t>
            </w:r>
          </w:p>
        </w:tc>
      </w:tr>
      <w:tr w:rsidR="00B6198D" w:rsidRPr="006F3BC6" w14:paraId="294855B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ED57515" w14:textId="77777777" w:rsidR="000755F3" w:rsidRPr="006F3BC6" w:rsidRDefault="000755F3" w:rsidP="005E21DA">
            <w:pPr>
              <w:ind w:left="142"/>
              <w:jc w:val="center"/>
            </w:pPr>
            <w:r w:rsidRPr="006F3BC6">
              <w:t>37</w:t>
            </w:r>
          </w:p>
        </w:tc>
        <w:tc>
          <w:tcPr>
            <w:tcW w:w="1104" w:type="dxa"/>
            <w:tcBorders>
              <w:top w:val="nil"/>
              <w:left w:val="nil"/>
              <w:bottom w:val="single" w:sz="4" w:space="0" w:color="auto"/>
              <w:right w:val="single" w:sz="4" w:space="0" w:color="auto"/>
            </w:tcBorders>
            <w:shd w:val="clear" w:color="auto" w:fill="auto"/>
            <w:noWrap/>
            <w:vAlign w:val="bottom"/>
            <w:hideMark/>
          </w:tcPr>
          <w:p w14:paraId="1DF97BFA" w14:textId="77777777" w:rsidR="000755F3" w:rsidRPr="006F3BC6" w:rsidRDefault="000755F3" w:rsidP="005E21DA">
            <w:pPr>
              <w:ind w:left="142"/>
            </w:pPr>
            <w:r w:rsidRPr="006F3BC6">
              <w:t>SYY</w:t>
            </w:r>
          </w:p>
        </w:tc>
        <w:tc>
          <w:tcPr>
            <w:tcW w:w="3896" w:type="dxa"/>
            <w:tcBorders>
              <w:top w:val="nil"/>
              <w:left w:val="nil"/>
              <w:bottom w:val="single" w:sz="4" w:space="0" w:color="auto"/>
              <w:right w:val="single" w:sz="4" w:space="0" w:color="auto"/>
            </w:tcBorders>
            <w:shd w:val="clear" w:color="auto" w:fill="auto"/>
            <w:noWrap/>
            <w:vAlign w:val="bottom"/>
            <w:hideMark/>
          </w:tcPr>
          <w:p w14:paraId="0715D507" w14:textId="77777777" w:rsidR="000755F3" w:rsidRPr="006F3BC6" w:rsidRDefault="000755F3" w:rsidP="005E21DA">
            <w:pPr>
              <w:ind w:left="142"/>
            </w:pPr>
            <w:r w:rsidRPr="006F3BC6">
              <w:t>SYSCO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6B9A31A7" w14:textId="77777777" w:rsidR="000755F3" w:rsidRPr="006F3BC6" w:rsidRDefault="000755F3" w:rsidP="005E21DA">
            <w:pPr>
              <w:ind w:left="142"/>
              <w:jc w:val="center"/>
            </w:pPr>
            <w:r w:rsidRPr="006F3BC6">
              <w:t>38</w:t>
            </w:r>
          </w:p>
        </w:tc>
        <w:tc>
          <w:tcPr>
            <w:tcW w:w="1324" w:type="dxa"/>
            <w:tcBorders>
              <w:top w:val="nil"/>
              <w:left w:val="nil"/>
              <w:bottom w:val="single" w:sz="4" w:space="0" w:color="auto"/>
              <w:right w:val="single" w:sz="4" w:space="0" w:color="auto"/>
            </w:tcBorders>
            <w:shd w:val="clear" w:color="auto" w:fill="auto"/>
            <w:noWrap/>
            <w:vAlign w:val="bottom"/>
            <w:hideMark/>
          </w:tcPr>
          <w:p w14:paraId="156FB1C8" w14:textId="77777777" w:rsidR="000755F3" w:rsidRPr="006F3BC6" w:rsidRDefault="000755F3" w:rsidP="005E21DA">
            <w:pPr>
              <w:ind w:left="142"/>
            </w:pPr>
            <w:r w:rsidRPr="006F3BC6">
              <w:t>CBT</w:t>
            </w:r>
          </w:p>
        </w:tc>
        <w:tc>
          <w:tcPr>
            <w:tcW w:w="4526" w:type="dxa"/>
            <w:tcBorders>
              <w:top w:val="nil"/>
              <w:left w:val="nil"/>
              <w:bottom w:val="single" w:sz="4" w:space="0" w:color="auto"/>
              <w:right w:val="single" w:sz="4" w:space="0" w:color="auto"/>
            </w:tcBorders>
            <w:shd w:val="clear" w:color="auto" w:fill="auto"/>
            <w:noWrap/>
            <w:vAlign w:val="bottom"/>
            <w:hideMark/>
          </w:tcPr>
          <w:p w14:paraId="7903FE86" w14:textId="77777777" w:rsidR="000755F3" w:rsidRPr="006F3BC6" w:rsidRDefault="000755F3" w:rsidP="005E21DA">
            <w:pPr>
              <w:ind w:left="142"/>
            </w:pPr>
            <w:r w:rsidRPr="006F3BC6">
              <w:t>Cabot Corp</w:t>
            </w:r>
          </w:p>
        </w:tc>
      </w:tr>
      <w:tr w:rsidR="00B6198D" w:rsidRPr="006F3BC6" w14:paraId="6EDB448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70D0AD8" w14:textId="77777777" w:rsidR="000755F3" w:rsidRPr="006F3BC6" w:rsidRDefault="000755F3" w:rsidP="005E21DA">
            <w:pPr>
              <w:ind w:left="142"/>
              <w:jc w:val="center"/>
            </w:pPr>
            <w:r w:rsidRPr="006F3BC6">
              <w:t>39</w:t>
            </w:r>
          </w:p>
        </w:tc>
        <w:tc>
          <w:tcPr>
            <w:tcW w:w="1104" w:type="dxa"/>
            <w:tcBorders>
              <w:top w:val="nil"/>
              <w:left w:val="nil"/>
              <w:bottom w:val="single" w:sz="4" w:space="0" w:color="auto"/>
              <w:right w:val="single" w:sz="4" w:space="0" w:color="auto"/>
            </w:tcBorders>
            <w:shd w:val="clear" w:color="auto" w:fill="auto"/>
            <w:noWrap/>
            <w:vAlign w:val="bottom"/>
            <w:hideMark/>
          </w:tcPr>
          <w:p w14:paraId="2A65F79B" w14:textId="77777777" w:rsidR="000755F3" w:rsidRPr="006F3BC6" w:rsidRDefault="000755F3" w:rsidP="005E21DA">
            <w:pPr>
              <w:ind w:left="142"/>
            </w:pPr>
            <w:r w:rsidRPr="006F3BC6">
              <w:t>UNFI</w:t>
            </w:r>
          </w:p>
        </w:tc>
        <w:tc>
          <w:tcPr>
            <w:tcW w:w="3896" w:type="dxa"/>
            <w:tcBorders>
              <w:top w:val="nil"/>
              <w:left w:val="nil"/>
              <w:bottom w:val="single" w:sz="4" w:space="0" w:color="auto"/>
              <w:right w:val="single" w:sz="4" w:space="0" w:color="auto"/>
            </w:tcBorders>
            <w:shd w:val="clear" w:color="auto" w:fill="auto"/>
            <w:noWrap/>
            <w:vAlign w:val="bottom"/>
            <w:hideMark/>
          </w:tcPr>
          <w:p w14:paraId="24D8C7CE" w14:textId="77777777" w:rsidR="000755F3" w:rsidRPr="006F3BC6" w:rsidRDefault="000755F3" w:rsidP="005E21DA">
            <w:pPr>
              <w:ind w:left="142"/>
            </w:pPr>
            <w:r w:rsidRPr="006F3BC6">
              <w:t>United Natural Foods Inc</w:t>
            </w:r>
          </w:p>
        </w:tc>
        <w:tc>
          <w:tcPr>
            <w:tcW w:w="812" w:type="dxa"/>
            <w:tcBorders>
              <w:top w:val="nil"/>
              <w:left w:val="nil"/>
              <w:bottom w:val="single" w:sz="4" w:space="0" w:color="auto"/>
              <w:right w:val="single" w:sz="4" w:space="0" w:color="auto"/>
            </w:tcBorders>
            <w:shd w:val="clear" w:color="auto" w:fill="auto"/>
            <w:noWrap/>
            <w:vAlign w:val="center"/>
            <w:hideMark/>
          </w:tcPr>
          <w:p w14:paraId="2B760327" w14:textId="77777777" w:rsidR="000755F3" w:rsidRPr="006F3BC6" w:rsidRDefault="000755F3" w:rsidP="005E21DA">
            <w:pPr>
              <w:ind w:left="142"/>
              <w:jc w:val="center"/>
            </w:pPr>
            <w:r w:rsidRPr="006F3BC6">
              <w:t>40</w:t>
            </w:r>
          </w:p>
        </w:tc>
        <w:tc>
          <w:tcPr>
            <w:tcW w:w="1324" w:type="dxa"/>
            <w:tcBorders>
              <w:top w:val="nil"/>
              <w:left w:val="nil"/>
              <w:bottom w:val="single" w:sz="4" w:space="0" w:color="auto"/>
              <w:right w:val="single" w:sz="4" w:space="0" w:color="auto"/>
            </w:tcBorders>
            <w:shd w:val="clear" w:color="auto" w:fill="auto"/>
            <w:noWrap/>
            <w:vAlign w:val="bottom"/>
            <w:hideMark/>
          </w:tcPr>
          <w:p w14:paraId="6963B66C" w14:textId="77777777" w:rsidR="000755F3" w:rsidRPr="006F3BC6" w:rsidRDefault="000755F3" w:rsidP="005E21DA">
            <w:pPr>
              <w:ind w:left="142"/>
            </w:pPr>
            <w:r w:rsidRPr="006F3BC6">
              <w:t>OLN</w:t>
            </w:r>
          </w:p>
        </w:tc>
        <w:tc>
          <w:tcPr>
            <w:tcW w:w="4526" w:type="dxa"/>
            <w:tcBorders>
              <w:top w:val="nil"/>
              <w:left w:val="nil"/>
              <w:bottom w:val="single" w:sz="4" w:space="0" w:color="auto"/>
              <w:right w:val="single" w:sz="4" w:space="0" w:color="auto"/>
            </w:tcBorders>
            <w:shd w:val="clear" w:color="auto" w:fill="auto"/>
            <w:noWrap/>
            <w:vAlign w:val="bottom"/>
            <w:hideMark/>
          </w:tcPr>
          <w:p w14:paraId="315A4379" w14:textId="77777777" w:rsidR="000755F3" w:rsidRPr="006F3BC6" w:rsidRDefault="000755F3" w:rsidP="005E21DA">
            <w:pPr>
              <w:ind w:left="142"/>
            </w:pPr>
            <w:r w:rsidRPr="006F3BC6">
              <w:t>Olin Corporation</w:t>
            </w:r>
          </w:p>
        </w:tc>
      </w:tr>
      <w:tr w:rsidR="00B6198D" w:rsidRPr="006F3BC6" w14:paraId="03796C2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CE2065A" w14:textId="77777777" w:rsidR="000755F3" w:rsidRPr="006F3BC6" w:rsidRDefault="000755F3" w:rsidP="005E21DA">
            <w:pPr>
              <w:ind w:left="142"/>
              <w:jc w:val="center"/>
            </w:pPr>
            <w:r w:rsidRPr="006F3BC6">
              <w:t>41</w:t>
            </w:r>
          </w:p>
        </w:tc>
        <w:tc>
          <w:tcPr>
            <w:tcW w:w="1104" w:type="dxa"/>
            <w:tcBorders>
              <w:top w:val="nil"/>
              <w:left w:val="nil"/>
              <w:bottom w:val="single" w:sz="4" w:space="0" w:color="auto"/>
              <w:right w:val="single" w:sz="4" w:space="0" w:color="auto"/>
            </w:tcBorders>
            <w:shd w:val="clear" w:color="auto" w:fill="auto"/>
            <w:noWrap/>
            <w:vAlign w:val="bottom"/>
            <w:hideMark/>
          </w:tcPr>
          <w:p w14:paraId="361A93D2" w14:textId="77777777" w:rsidR="000755F3" w:rsidRPr="006F3BC6" w:rsidRDefault="000755F3" w:rsidP="005E21DA">
            <w:pPr>
              <w:ind w:left="142"/>
            </w:pPr>
            <w:r w:rsidRPr="006F3BC6">
              <w:t>USFD</w:t>
            </w:r>
          </w:p>
        </w:tc>
        <w:tc>
          <w:tcPr>
            <w:tcW w:w="3896" w:type="dxa"/>
            <w:tcBorders>
              <w:top w:val="nil"/>
              <w:left w:val="nil"/>
              <w:bottom w:val="single" w:sz="4" w:space="0" w:color="auto"/>
              <w:right w:val="single" w:sz="4" w:space="0" w:color="auto"/>
            </w:tcBorders>
            <w:shd w:val="clear" w:color="auto" w:fill="auto"/>
            <w:noWrap/>
            <w:vAlign w:val="bottom"/>
            <w:hideMark/>
          </w:tcPr>
          <w:p w14:paraId="34A5B323" w14:textId="77777777" w:rsidR="000755F3" w:rsidRPr="006F3BC6" w:rsidRDefault="000755F3" w:rsidP="005E21DA">
            <w:pPr>
              <w:ind w:left="142"/>
            </w:pPr>
            <w:r w:rsidRPr="006F3BC6">
              <w:t>US Foods Holding Corp</w:t>
            </w:r>
          </w:p>
        </w:tc>
        <w:tc>
          <w:tcPr>
            <w:tcW w:w="812" w:type="dxa"/>
            <w:tcBorders>
              <w:top w:val="nil"/>
              <w:left w:val="nil"/>
              <w:bottom w:val="single" w:sz="4" w:space="0" w:color="auto"/>
              <w:right w:val="single" w:sz="4" w:space="0" w:color="auto"/>
            </w:tcBorders>
            <w:shd w:val="clear" w:color="auto" w:fill="auto"/>
            <w:noWrap/>
            <w:vAlign w:val="center"/>
            <w:hideMark/>
          </w:tcPr>
          <w:p w14:paraId="53D60301" w14:textId="77777777" w:rsidR="000755F3" w:rsidRPr="006F3BC6" w:rsidRDefault="000755F3" w:rsidP="005E21DA">
            <w:pPr>
              <w:ind w:left="142"/>
              <w:jc w:val="center"/>
            </w:pPr>
            <w:r w:rsidRPr="006F3BC6">
              <w:t>42</w:t>
            </w:r>
          </w:p>
        </w:tc>
        <w:tc>
          <w:tcPr>
            <w:tcW w:w="1324" w:type="dxa"/>
            <w:tcBorders>
              <w:top w:val="nil"/>
              <w:left w:val="nil"/>
              <w:bottom w:val="single" w:sz="4" w:space="0" w:color="auto"/>
              <w:right w:val="single" w:sz="4" w:space="0" w:color="auto"/>
            </w:tcBorders>
            <w:shd w:val="clear" w:color="auto" w:fill="auto"/>
            <w:noWrap/>
            <w:vAlign w:val="bottom"/>
            <w:hideMark/>
          </w:tcPr>
          <w:p w14:paraId="543E2D88" w14:textId="77777777" w:rsidR="000755F3" w:rsidRPr="006F3BC6" w:rsidRDefault="000755F3" w:rsidP="005E21DA">
            <w:pPr>
              <w:ind w:left="142"/>
            </w:pPr>
            <w:r w:rsidRPr="006F3BC6">
              <w:t>AVD</w:t>
            </w:r>
          </w:p>
        </w:tc>
        <w:tc>
          <w:tcPr>
            <w:tcW w:w="4526" w:type="dxa"/>
            <w:tcBorders>
              <w:top w:val="nil"/>
              <w:left w:val="nil"/>
              <w:bottom w:val="single" w:sz="4" w:space="0" w:color="auto"/>
              <w:right w:val="single" w:sz="4" w:space="0" w:color="auto"/>
            </w:tcBorders>
            <w:shd w:val="clear" w:color="auto" w:fill="auto"/>
            <w:noWrap/>
            <w:vAlign w:val="bottom"/>
            <w:hideMark/>
          </w:tcPr>
          <w:p w14:paraId="70659105" w14:textId="77777777" w:rsidR="000755F3" w:rsidRPr="006F3BC6" w:rsidRDefault="000755F3" w:rsidP="005E21DA">
            <w:pPr>
              <w:ind w:left="142"/>
            </w:pPr>
            <w:r w:rsidRPr="006F3BC6">
              <w:t>American Vanguard Corp.</w:t>
            </w:r>
          </w:p>
        </w:tc>
      </w:tr>
      <w:tr w:rsidR="00B6198D" w:rsidRPr="006F3BC6" w14:paraId="64AF9F1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435AC1D" w14:textId="77777777" w:rsidR="000755F3" w:rsidRPr="006F3BC6" w:rsidRDefault="000755F3" w:rsidP="005E21DA">
            <w:pPr>
              <w:ind w:left="142"/>
              <w:jc w:val="center"/>
            </w:pPr>
            <w:r w:rsidRPr="006F3BC6">
              <w:t>43</w:t>
            </w:r>
          </w:p>
        </w:tc>
        <w:tc>
          <w:tcPr>
            <w:tcW w:w="1104" w:type="dxa"/>
            <w:tcBorders>
              <w:top w:val="nil"/>
              <w:left w:val="nil"/>
              <w:bottom w:val="single" w:sz="4" w:space="0" w:color="auto"/>
              <w:right w:val="single" w:sz="4" w:space="0" w:color="auto"/>
            </w:tcBorders>
            <w:shd w:val="clear" w:color="auto" w:fill="auto"/>
            <w:noWrap/>
            <w:vAlign w:val="bottom"/>
            <w:hideMark/>
          </w:tcPr>
          <w:p w14:paraId="7A18BFFB" w14:textId="77777777" w:rsidR="000755F3" w:rsidRPr="006F3BC6" w:rsidRDefault="000755F3" w:rsidP="005E21DA">
            <w:pPr>
              <w:ind w:left="142"/>
            </w:pPr>
            <w:r w:rsidRPr="006F3BC6">
              <w:t>UNVR</w:t>
            </w:r>
          </w:p>
        </w:tc>
        <w:tc>
          <w:tcPr>
            <w:tcW w:w="3896" w:type="dxa"/>
            <w:tcBorders>
              <w:top w:val="nil"/>
              <w:left w:val="nil"/>
              <w:bottom w:val="single" w:sz="4" w:space="0" w:color="auto"/>
              <w:right w:val="single" w:sz="4" w:space="0" w:color="auto"/>
            </w:tcBorders>
            <w:shd w:val="clear" w:color="auto" w:fill="auto"/>
            <w:noWrap/>
            <w:vAlign w:val="bottom"/>
            <w:hideMark/>
          </w:tcPr>
          <w:p w14:paraId="2289EC28" w14:textId="77777777" w:rsidR="000755F3" w:rsidRPr="006F3BC6" w:rsidRDefault="000755F3" w:rsidP="005E21DA">
            <w:pPr>
              <w:ind w:left="142"/>
            </w:pPr>
            <w:r w:rsidRPr="006F3BC6">
              <w:t>Univar Solutions Inc</w:t>
            </w:r>
          </w:p>
        </w:tc>
        <w:tc>
          <w:tcPr>
            <w:tcW w:w="812" w:type="dxa"/>
            <w:tcBorders>
              <w:top w:val="nil"/>
              <w:left w:val="nil"/>
              <w:bottom w:val="single" w:sz="4" w:space="0" w:color="auto"/>
              <w:right w:val="single" w:sz="4" w:space="0" w:color="auto"/>
            </w:tcBorders>
            <w:shd w:val="clear" w:color="auto" w:fill="auto"/>
            <w:noWrap/>
            <w:vAlign w:val="center"/>
            <w:hideMark/>
          </w:tcPr>
          <w:p w14:paraId="20358AA2" w14:textId="77777777" w:rsidR="000755F3" w:rsidRPr="006F3BC6" w:rsidRDefault="000755F3" w:rsidP="005E21DA">
            <w:pPr>
              <w:ind w:left="142"/>
              <w:jc w:val="center"/>
            </w:pPr>
            <w:r w:rsidRPr="006F3BC6">
              <w:t>44</w:t>
            </w:r>
          </w:p>
        </w:tc>
        <w:tc>
          <w:tcPr>
            <w:tcW w:w="1324" w:type="dxa"/>
            <w:tcBorders>
              <w:top w:val="nil"/>
              <w:left w:val="nil"/>
              <w:bottom w:val="single" w:sz="4" w:space="0" w:color="auto"/>
              <w:right w:val="single" w:sz="4" w:space="0" w:color="auto"/>
            </w:tcBorders>
            <w:shd w:val="clear" w:color="auto" w:fill="auto"/>
            <w:noWrap/>
            <w:vAlign w:val="bottom"/>
            <w:hideMark/>
          </w:tcPr>
          <w:p w14:paraId="411422FF" w14:textId="77777777" w:rsidR="000755F3" w:rsidRPr="006F3BC6" w:rsidRDefault="000755F3" w:rsidP="005E21DA">
            <w:pPr>
              <w:ind w:left="142"/>
            </w:pPr>
            <w:r w:rsidRPr="006F3BC6">
              <w:t>FMC</w:t>
            </w:r>
          </w:p>
        </w:tc>
        <w:tc>
          <w:tcPr>
            <w:tcW w:w="4526" w:type="dxa"/>
            <w:tcBorders>
              <w:top w:val="nil"/>
              <w:left w:val="nil"/>
              <w:bottom w:val="single" w:sz="4" w:space="0" w:color="auto"/>
              <w:right w:val="single" w:sz="4" w:space="0" w:color="auto"/>
            </w:tcBorders>
            <w:shd w:val="clear" w:color="auto" w:fill="auto"/>
            <w:noWrap/>
            <w:vAlign w:val="bottom"/>
            <w:hideMark/>
          </w:tcPr>
          <w:p w14:paraId="3C8F68AE" w14:textId="77777777" w:rsidR="000755F3" w:rsidRPr="006F3BC6" w:rsidRDefault="000755F3" w:rsidP="005E21DA">
            <w:pPr>
              <w:ind w:left="142"/>
            </w:pPr>
            <w:r w:rsidRPr="006F3BC6">
              <w:t>FMC Corp</w:t>
            </w:r>
          </w:p>
        </w:tc>
      </w:tr>
      <w:tr w:rsidR="00B6198D" w:rsidRPr="006F3BC6" w14:paraId="07C8200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0774B4A" w14:textId="77777777" w:rsidR="000755F3" w:rsidRPr="006F3BC6" w:rsidRDefault="000755F3" w:rsidP="005E21DA">
            <w:pPr>
              <w:ind w:left="142"/>
              <w:jc w:val="center"/>
            </w:pPr>
            <w:r w:rsidRPr="006F3BC6">
              <w:t>45</w:t>
            </w:r>
          </w:p>
        </w:tc>
        <w:tc>
          <w:tcPr>
            <w:tcW w:w="1104" w:type="dxa"/>
            <w:tcBorders>
              <w:top w:val="nil"/>
              <w:left w:val="nil"/>
              <w:bottom w:val="single" w:sz="4" w:space="0" w:color="auto"/>
              <w:right w:val="single" w:sz="4" w:space="0" w:color="auto"/>
            </w:tcBorders>
            <w:shd w:val="clear" w:color="auto" w:fill="auto"/>
            <w:noWrap/>
            <w:vAlign w:val="bottom"/>
            <w:hideMark/>
          </w:tcPr>
          <w:p w14:paraId="3B901B1E" w14:textId="77777777" w:rsidR="000755F3" w:rsidRPr="006F3BC6" w:rsidRDefault="000755F3" w:rsidP="005E21DA">
            <w:pPr>
              <w:ind w:left="142"/>
            </w:pPr>
            <w:r w:rsidRPr="006F3BC6">
              <w:t>NGL</w:t>
            </w:r>
          </w:p>
        </w:tc>
        <w:tc>
          <w:tcPr>
            <w:tcW w:w="3896" w:type="dxa"/>
            <w:tcBorders>
              <w:top w:val="nil"/>
              <w:left w:val="nil"/>
              <w:bottom w:val="single" w:sz="4" w:space="0" w:color="auto"/>
              <w:right w:val="single" w:sz="4" w:space="0" w:color="auto"/>
            </w:tcBorders>
            <w:shd w:val="clear" w:color="auto" w:fill="auto"/>
            <w:noWrap/>
            <w:vAlign w:val="bottom"/>
            <w:hideMark/>
          </w:tcPr>
          <w:p w14:paraId="226D2172" w14:textId="77777777" w:rsidR="000755F3" w:rsidRPr="006F3BC6" w:rsidRDefault="000755F3" w:rsidP="005E21DA">
            <w:pPr>
              <w:ind w:left="142"/>
            </w:pPr>
            <w:r w:rsidRPr="006F3BC6">
              <w:t>NGL Energy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4FA8DA32" w14:textId="77777777" w:rsidR="000755F3" w:rsidRPr="006F3BC6" w:rsidRDefault="000755F3" w:rsidP="005E21DA">
            <w:pPr>
              <w:ind w:left="142"/>
              <w:jc w:val="center"/>
            </w:pPr>
            <w:r w:rsidRPr="006F3BC6">
              <w:t>46</w:t>
            </w:r>
          </w:p>
        </w:tc>
        <w:tc>
          <w:tcPr>
            <w:tcW w:w="1324" w:type="dxa"/>
            <w:tcBorders>
              <w:top w:val="nil"/>
              <w:left w:val="nil"/>
              <w:bottom w:val="single" w:sz="4" w:space="0" w:color="auto"/>
              <w:right w:val="single" w:sz="4" w:space="0" w:color="auto"/>
            </w:tcBorders>
            <w:shd w:val="clear" w:color="auto" w:fill="auto"/>
            <w:noWrap/>
            <w:vAlign w:val="bottom"/>
            <w:hideMark/>
          </w:tcPr>
          <w:p w14:paraId="1BC78A75" w14:textId="77777777" w:rsidR="000755F3" w:rsidRPr="006F3BC6" w:rsidRDefault="000755F3" w:rsidP="005E21DA">
            <w:pPr>
              <w:ind w:left="142"/>
            </w:pPr>
            <w:r w:rsidRPr="006F3BC6">
              <w:t>HWKN</w:t>
            </w:r>
          </w:p>
        </w:tc>
        <w:tc>
          <w:tcPr>
            <w:tcW w:w="4526" w:type="dxa"/>
            <w:tcBorders>
              <w:top w:val="nil"/>
              <w:left w:val="nil"/>
              <w:bottom w:val="single" w:sz="4" w:space="0" w:color="auto"/>
              <w:right w:val="single" w:sz="4" w:space="0" w:color="auto"/>
            </w:tcBorders>
            <w:shd w:val="clear" w:color="auto" w:fill="auto"/>
            <w:noWrap/>
            <w:vAlign w:val="bottom"/>
            <w:hideMark/>
          </w:tcPr>
          <w:p w14:paraId="51175942" w14:textId="77777777" w:rsidR="000755F3" w:rsidRPr="006F3BC6" w:rsidRDefault="000755F3" w:rsidP="005E21DA">
            <w:pPr>
              <w:ind w:left="142"/>
            </w:pPr>
            <w:r w:rsidRPr="006F3BC6">
              <w:t>Hawkins, Inc.</w:t>
            </w:r>
          </w:p>
        </w:tc>
      </w:tr>
      <w:tr w:rsidR="00B6198D" w:rsidRPr="006F3BC6" w14:paraId="376F1A0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38096D7" w14:textId="77777777" w:rsidR="000755F3" w:rsidRPr="006F3BC6" w:rsidRDefault="000755F3" w:rsidP="005E21DA">
            <w:pPr>
              <w:ind w:left="142"/>
              <w:jc w:val="center"/>
            </w:pPr>
            <w:r w:rsidRPr="006F3BC6">
              <w:t>47</w:t>
            </w:r>
          </w:p>
        </w:tc>
        <w:tc>
          <w:tcPr>
            <w:tcW w:w="1104" w:type="dxa"/>
            <w:tcBorders>
              <w:top w:val="nil"/>
              <w:left w:val="nil"/>
              <w:bottom w:val="single" w:sz="4" w:space="0" w:color="auto"/>
              <w:right w:val="single" w:sz="4" w:space="0" w:color="auto"/>
            </w:tcBorders>
            <w:shd w:val="clear" w:color="auto" w:fill="auto"/>
            <w:noWrap/>
            <w:vAlign w:val="bottom"/>
            <w:hideMark/>
          </w:tcPr>
          <w:p w14:paraId="17276CBB" w14:textId="77777777" w:rsidR="000755F3" w:rsidRPr="006F3BC6" w:rsidRDefault="000755F3" w:rsidP="005E21DA">
            <w:pPr>
              <w:ind w:left="142"/>
            </w:pPr>
            <w:r w:rsidRPr="006F3BC6">
              <w:t>SRLP</w:t>
            </w:r>
          </w:p>
        </w:tc>
        <w:tc>
          <w:tcPr>
            <w:tcW w:w="3896" w:type="dxa"/>
            <w:tcBorders>
              <w:top w:val="nil"/>
              <w:left w:val="nil"/>
              <w:bottom w:val="single" w:sz="4" w:space="0" w:color="auto"/>
              <w:right w:val="single" w:sz="4" w:space="0" w:color="auto"/>
            </w:tcBorders>
            <w:shd w:val="clear" w:color="auto" w:fill="auto"/>
            <w:noWrap/>
            <w:vAlign w:val="bottom"/>
            <w:hideMark/>
          </w:tcPr>
          <w:p w14:paraId="5E83055E" w14:textId="77777777" w:rsidR="000755F3" w:rsidRPr="006F3BC6" w:rsidRDefault="000755F3" w:rsidP="005E21DA">
            <w:pPr>
              <w:ind w:left="142"/>
            </w:pPr>
            <w:r w:rsidRPr="006F3BC6">
              <w:t>Sprague Resources LP</w:t>
            </w:r>
          </w:p>
        </w:tc>
        <w:tc>
          <w:tcPr>
            <w:tcW w:w="812" w:type="dxa"/>
            <w:tcBorders>
              <w:top w:val="nil"/>
              <w:left w:val="nil"/>
              <w:bottom w:val="single" w:sz="4" w:space="0" w:color="auto"/>
              <w:right w:val="single" w:sz="4" w:space="0" w:color="auto"/>
            </w:tcBorders>
            <w:shd w:val="clear" w:color="auto" w:fill="auto"/>
            <w:noWrap/>
            <w:vAlign w:val="center"/>
            <w:hideMark/>
          </w:tcPr>
          <w:p w14:paraId="6371D345" w14:textId="77777777" w:rsidR="000755F3" w:rsidRPr="006F3BC6" w:rsidRDefault="000755F3" w:rsidP="005E21DA">
            <w:pPr>
              <w:ind w:left="142"/>
              <w:jc w:val="center"/>
            </w:pPr>
            <w:r w:rsidRPr="006F3BC6">
              <w:t>48</w:t>
            </w:r>
          </w:p>
        </w:tc>
        <w:tc>
          <w:tcPr>
            <w:tcW w:w="1324" w:type="dxa"/>
            <w:tcBorders>
              <w:top w:val="nil"/>
              <w:left w:val="nil"/>
              <w:bottom w:val="single" w:sz="4" w:space="0" w:color="auto"/>
              <w:right w:val="single" w:sz="4" w:space="0" w:color="auto"/>
            </w:tcBorders>
            <w:shd w:val="clear" w:color="auto" w:fill="auto"/>
            <w:noWrap/>
            <w:vAlign w:val="bottom"/>
            <w:hideMark/>
          </w:tcPr>
          <w:p w14:paraId="20C2DC07" w14:textId="77777777" w:rsidR="000755F3" w:rsidRPr="006F3BC6" w:rsidRDefault="000755F3" w:rsidP="005E21DA">
            <w:pPr>
              <w:ind w:left="142"/>
            </w:pPr>
            <w:r w:rsidRPr="006F3BC6">
              <w:t>GE</w:t>
            </w:r>
          </w:p>
        </w:tc>
        <w:tc>
          <w:tcPr>
            <w:tcW w:w="4526" w:type="dxa"/>
            <w:tcBorders>
              <w:top w:val="nil"/>
              <w:left w:val="nil"/>
              <w:bottom w:val="single" w:sz="4" w:space="0" w:color="auto"/>
              <w:right w:val="single" w:sz="4" w:space="0" w:color="auto"/>
            </w:tcBorders>
            <w:shd w:val="clear" w:color="auto" w:fill="auto"/>
            <w:noWrap/>
            <w:vAlign w:val="bottom"/>
            <w:hideMark/>
          </w:tcPr>
          <w:p w14:paraId="6E7FC9D6" w14:textId="77777777" w:rsidR="000755F3" w:rsidRPr="006F3BC6" w:rsidRDefault="000755F3" w:rsidP="005E21DA">
            <w:pPr>
              <w:ind w:left="142"/>
            </w:pPr>
            <w:r w:rsidRPr="006F3BC6">
              <w:t>General Electric Company</w:t>
            </w:r>
          </w:p>
        </w:tc>
      </w:tr>
      <w:tr w:rsidR="00B6198D" w:rsidRPr="006F3BC6" w14:paraId="6EA46F1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C45EE49" w14:textId="77777777" w:rsidR="000755F3" w:rsidRPr="006F3BC6" w:rsidRDefault="000755F3" w:rsidP="005E21DA">
            <w:pPr>
              <w:ind w:left="142"/>
              <w:jc w:val="center"/>
            </w:pPr>
            <w:r w:rsidRPr="006F3BC6">
              <w:t>49</w:t>
            </w:r>
          </w:p>
        </w:tc>
        <w:tc>
          <w:tcPr>
            <w:tcW w:w="1104" w:type="dxa"/>
            <w:tcBorders>
              <w:top w:val="nil"/>
              <w:left w:val="nil"/>
              <w:bottom w:val="single" w:sz="4" w:space="0" w:color="auto"/>
              <w:right w:val="single" w:sz="4" w:space="0" w:color="auto"/>
            </w:tcBorders>
            <w:shd w:val="clear" w:color="auto" w:fill="auto"/>
            <w:noWrap/>
            <w:vAlign w:val="bottom"/>
            <w:hideMark/>
          </w:tcPr>
          <w:p w14:paraId="61D33066" w14:textId="77777777" w:rsidR="000755F3" w:rsidRPr="006F3BC6" w:rsidRDefault="000755F3" w:rsidP="005E21DA">
            <w:pPr>
              <w:ind w:left="142"/>
            </w:pPr>
            <w:r w:rsidRPr="006F3BC6">
              <w:t>AMRK</w:t>
            </w:r>
          </w:p>
        </w:tc>
        <w:tc>
          <w:tcPr>
            <w:tcW w:w="3896" w:type="dxa"/>
            <w:tcBorders>
              <w:top w:val="nil"/>
              <w:left w:val="nil"/>
              <w:bottom w:val="single" w:sz="4" w:space="0" w:color="auto"/>
              <w:right w:val="single" w:sz="4" w:space="0" w:color="auto"/>
            </w:tcBorders>
            <w:shd w:val="clear" w:color="auto" w:fill="auto"/>
            <w:noWrap/>
            <w:vAlign w:val="bottom"/>
            <w:hideMark/>
          </w:tcPr>
          <w:p w14:paraId="7DF496A3" w14:textId="77777777" w:rsidR="000755F3" w:rsidRPr="006F3BC6" w:rsidRDefault="000755F3" w:rsidP="005E21DA">
            <w:pPr>
              <w:ind w:left="142"/>
            </w:pPr>
            <w:r w:rsidRPr="006F3BC6">
              <w:t>A-Mark Precious Metals Inc</w:t>
            </w:r>
          </w:p>
        </w:tc>
        <w:tc>
          <w:tcPr>
            <w:tcW w:w="812" w:type="dxa"/>
            <w:tcBorders>
              <w:top w:val="nil"/>
              <w:left w:val="nil"/>
              <w:bottom w:val="single" w:sz="4" w:space="0" w:color="auto"/>
              <w:right w:val="single" w:sz="4" w:space="0" w:color="auto"/>
            </w:tcBorders>
            <w:shd w:val="clear" w:color="auto" w:fill="auto"/>
            <w:noWrap/>
            <w:vAlign w:val="center"/>
            <w:hideMark/>
          </w:tcPr>
          <w:p w14:paraId="2B43E666" w14:textId="77777777" w:rsidR="000755F3" w:rsidRPr="006F3BC6" w:rsidRDefault="000755F3" w:rsidP="005E21DA">
            <w:pPr>
              <w:ind w:left="142"/>
              <w:jc w:val="center"/>
            </w:pPr>
            <w:r w:rsidRPr="006F3BC6">
              <w:t>50</w:t>
            </w:r>
          </w:p>
        </w:tc>
        <w:tc>
          <w:tcPr>
            <w:tcW w:w="1324" w:type="dxa"/>
            <w:tcBorders>
              <w:top w:val="nil"/>
              <w:left w:val="nil"/>
              <w:bottom w:val="single" w:sz="4" w:space="0" w:color="auto"/>
              <w:right w:val="single" w:sz="4" w:space="0" w:color="auto"/>
            </w:tcBorders>
            <w:shd w:val="clear" w:color="auto" w:fill="auto"/>
            <w:noWrap/>
            <w:vAlign w:val="bottom"/>
            <w:hideMark/>
          </w:tcPr>
          <w:p w14:paraId="66EAA235" w14:textId="77777777" w:rsidR="000755F3" w:rsidRPr="006F3BC6" w:rsidRDefault="000755F3" w:rsidP="005E21DA">
            <w:pPr>
              <w:ind w:left="142"/>
            </w:pPr>
            <w:r w:rsidRPr="006F3BC6">
              <w:t>HON</w:t>
            </w:r>
          </w:p>
        </w:tc>
        <w:tc>
          <w:tcPr>
            <w:tcW w:w="4526" w:type="dxa"/>
            <w:tcBorders>
              <w:top w:val="nil"/>
              <w:left w:val="nil"/>
              <w:bottom w:val="single" w:sz="4" w:space="0" w:color="auto"/>
              <w:right w:val="single" w:sz="4" w:space="0" w:color="auto"/>
            </w:tcBorders>
            <w:shd w:val="clear" w:color="auto" w:fill="auto"/>
            <w:noWrap/>
            <w:vAlign w:val="bottom"/>
            <w:hideMark/>
          </w:tcPr>
          <w:p w14:paraId="525DAC36" w14:textId="77777777" w:rsidR="000755F3" w:rsidRPr="006F3BC6" w:rsidRDefault="000755F3" w:rsidP="005E21DA">
            <w:pPr>
              <w:ind w:left="142"/>
            </w:pPr>
            <w:r w:rsidRPr="006F3BC6">
              <w:t>Honeywell International Inc</w:t>
            </w:r>
          </w:p>
        </w:tc>
      </w:tr>
      <w:tr w:rsidR="00B6198D" w:rsidRPr="006F3BC6" w14:paraId="0453893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5473055" w14:textId="77777777" w:rsidR="000755F3" w:rsidRPr="006F3BC6" w:rsidRDefault="000755F3" w:rsidP="005E21DA">
            <w:pPr>
              <w:ind w:left="142"/>
              <w:jc w:val="center"/>
            </w:pPr>
            <w:r w:rsidRPr="006F3BC6">
              <w:t>51</w:t>
            </w:r>
          </w:p>
        </w:tc>
        <w:tc>
          <w:tcPr>
            <w:tcW w:w="1104" w:type="dxa"/>
            <w:tcBorders>
              <w:top w:val="nil"/>
              <w:left w:val="nil"/>
              <w:bottom w:val="single" w:sz="4" w:space="0" w:color="auto"/>
              <w:right w:val="single" w:sz="4" w:space="0" w:color="auto"/>
            </w:tcBorders>
            <w:shd w:val="clear" w:color="auto" w:fill="auto"/>
            <w:noWrap/>
            <w:vAlign w:val="bottom"/>
            <w:hideMark/>
          </w:tcPr>
          <w:p w14:paraId="0715F856" w14:textId="77777777" w:rsidR="000755F3" w:rsidRPr="006F3BC6" w:rsidRDefault="000755F3" w:rsidP="005E21DA">
            <w:pPr>
              <w:ind w:left="142"/>
            </w:pPr>
            <w:r w:rsidRPr="006F3BC6">
              <w:t>ANDE</w:t>
            </w:r>
          </w:p>
        </w:tc>
        <w:tc>
          <w:tcPr>
            <w:tcW w:w="3896" w:type="dxa"/>
            <w:tcBorders>
              <w:top w:val="nil"/>
              <w:left w:val="nil"/>
              <w:bottom w:val="single" w:sz="4" w:space="0" w:color="auto"/>
              <w:right w:val="single" w:sz="4" w:space="0" w:color="auto"/>
            </w:tcBorders>
            <w:shd w:val="clear" w:color="auto" w:fill="auto"/>
            <w:noWrap/>
            <w:vAlign w:val="bottom"/>
            <w:hideMark/>
          </w:tcPr>
          <w:p w14:paraId="70E4AB58" w14:textId="77777777" w:rsidR="000755F3" w:rsidRPr="006F3BC6" w:rsidRDefault="000755F3" w:rsidP="005E21DA">
            <w:pPr>
              <w:ind w:left="142"/>
            </w:pPr>
            <w:r w:rsidRPr="006F3BC6">
              <w:t>Andersons Inc</w:t>
            </w:r>
          </w:p>
        </w:tc>
        <w:tc>
          <w:tcPr>
            <w:tcW w:w="812" w:type="dxa"/>
            <w:tcBorders>
              <w:top w:val="nil"/>
              <w:left w:val="nil"/>
              <w:bottom w:val="single" w:sz="4" w:space="0" w:color="auto"/>
              <w:right w:val="single" w:sz="4" w:space="0" w:color="auto"/>
            </w:tcBorders>
            <w:shd w:val="clear" w:color="auto" w:fill="auto"/>
            <w:noWrap/>
            <w:vAlign w:val="center"/>
            <w:hideMark/>
          </w:tcPr>
          <w:p w14:paraId="0F8E4057" w14:textId="77777777" w:rsidR="000755F3" w:rsidRPr="006F3BC6" w:rsidRDefault="000755F3" w:rsidP="005E21DA">
            <w:pPr>
              <w:ind w:left="142"/>
              <w:jc w:val="center"/>
            </w:pPr>
            <w:r w:rsidRPr="006F3BC6">
              <w:t>52</w:t>
            </w:r>
          </w:p>
        </w:tc>
        <w:tc>
          <w:tcPr>
            <w:tcW w:w="1324" w:type="dxa"/>
            <w:tcBorders>
              <w:top w:val="nil"/>
              <w:left w:val="nil"/>
              <w:bottom w:val="single" w:sz="4" w:space="0" w:color="auto"/>
              <w:right w:val="single" w:sz="4" w:space="0" w:color="auto"/>
            </w:tcBorders>
            <w:shd w:val="clear" w:color="auto" w:fill="auto"/>
            <w:noWrap/>
            <w:vAlign w:val="bottom"/>
            <w:hideMark/>
          </w:tcPr>
          <w:p w14:paraId="5F46F656" w14:textId="77777777" w:rsidR="000755F3" w:rsidRPr="006F3BC6" w:rsidRDefault="000755F3" w:rsidP="005E21DA">
            <w:pPr>
              <w:ind w:left="142"/>
            </w:pPr>
            <w:r w:rsidRPr="006F3BC6">
              <w:t>RTX</w:t>
            </w:r>
          </w:p>
        </w:tc>
        <w:tc>
          <w:tcPr>
            <w:tcW w:w="4526" w:type="dxa"/>
            <w:tcBorders>
              <w:top w:val="nil"/>
              <w:left w:val="nil"/>
              <w:bottom w:val="single" w:sz="4" w:space="0" w:color="auto"/>
              <w:right w:val="single" w:sz="4" w:space="0" w:color="auto"/>
            </w:tcBorders>
            <w:shd w:val="clear" w:color="auto" w:fill="auto"/>
            <w:noWrap/>
            <w:vAlign w:val="bottom"/>
            <w:hideMark/>
          </w:tcPr>
          <w:p w14:paraId="40652BF1" w14:textId="77777777" w:rsidR="000755F3" w:rsidRPr="006F3BC6" w:rsidRDefault="000755F3" w:rsidP="005E21DA">
            <w:pPr>
              <w:ind w:left="142"/>
            </w:pPr>
            <w:r w:rsidRPr="006F3BC6">
              <w:t>Raytheon Technologies Corp</w:t>
            </w:r>
          </w:p>
        </w:tc>
      </w:tr>
      <w:tr w:rsidR="00B6198D" w:rsidRPr="006F3BC6" w14:paraId="1B6D7D2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3C362C4" w14:textId="77777777" w:rsidR="000755F3" w:rsidRPr="006F3BC6" w:rsidRDefault="000755F3" w:rsidP="005E21DA">
            <w:pPr>
              <w:ind w:left="142"/>
              <w:jc w:val="center"/>
            </w:pPr>
            <w:r w:rsidRPr="006F3BC6">
              <w:t>53</w:t>
            </w:r>
          </w:p>
        </w:tc>
        <w:tc>
          <w:tcPr>
            <w:tcW w:w="1104" w:type="dxa"/>
            <w:tcBorders>
              <w:top w:val="nil"/>
              <w:left w:val="nil"/>
              <w:bottom w:val="single" w:sz="4" w:space="0" w:color="auto"/>
              <w:right w:val="single" w:sz="4" w:space="0" w:color="auto"/>
            </w:tcBorders>
            <w:shd w:val="clear" w:color="auto" w:fill="auto"/>
            <w:noWrap/>
            <w:vAlign w:val="bottom"/>
            <w:hideMark/>
          </w:tcPr>
          <w:p w14:paraId="49B0A8A2" w14:textId="77777777" w:rsidR="000755F3" w:rsidRPr="006F3BC6" w:rsidRDefault="000755F3" w:rsidP="005E21DA">
            <w:pPr>
              <w:ind w:left="142"/>
            </w:pPr>
            <w:r w:rsidRPr="006F3BC6">
              <w:t>AIT</w:t>
            </w:r>
          </w:p>
        </w:tc>
        <w:tc>
          <w:tcPr>
            <w:tcW w:w="3896" w:type="dxa"/>
            <w:tcBorders>
              <w:top w:val="nil"/>
              <w:left w:val="nil"/>
              <w:bottom w:val="single" w:sz="4" w:space="0" w:color="auto"/>
              <w:right w:val="single" w:sz="4" w:space="0" w:color="auto"/>
            </w:tcBorders>
            <w:shd w:val="clear" w:color="auto" w:fill="auto"/>
            <w:noWrap/>
            <w:vAlign w:val="bottom"/>
            <w:hideMark/>
          </w:tcPr>
          <w:p w14:paraId="194227DE" w14:textId="77777777" w:rsidR="000755F3" w:rsidRPr="006F3BC6" w:rsidRDefault="000755F3" w:rsidP="005E21DA">
            <w:pPr>
              <w:ind w:left="142"/>
            </w:pPr>
            <w:r w:rsidRPr="006F3BC6">
              <w:t>Applied Industrial Technologies Inc</w:t>
            </w:r>
          </w:p>
        </w:tc>
        <w:tc>
          <w:tcPr>
            <w:tcW w:w="812" w:type="dxa"/>
            <w:tcBorders>
              <w:top w:val="nil"/>
              <w:left w:val="nil"/>
              <w:bottom w:val="single" w:sz="4" w:space="0" w:color="auto"/>
              <w:right w:val="single" w:sz="4" w:space="0" w:color="auto"/>
            </w:tcBorders>
            <w:shd w:val="clear" w:color="auto" w:fill="auto"/>
            <w:noWrap/>
            <w:vAlign w:val="center"/>
            <w:hideMark/>
          </w:tcPr>
          <w:p w14:paraId="1A004166" w14:textId="77777777" w:rsidR="000755F3" w:rsidRPr="006F3BC6" w:rsidRDefault="000755F3" w:rsidP="005E21DA">
            <w:pPr>
              <w:ind w:left="142"/>
              <w:jc w:val="center"/>
            </w:pPr>
            <w:r w:rsidRPr="006F3BC6">
              <w:t>54</w:t>
            </w:r>
          </w:p>
        </w:tc>
        <w:tc>
          <w:tcPr>
            <w:tcW w:w="1324" w:type="dxa"/>
            <w:tcBorders>
              <w:top w:val="nil"/>
              <w:left w:val="nil"/>
              <w:bottom w:val="single" w:sz="4" w:space="0" w:color="auto"/>
              <w:right w:val="single" w:sz="4" w:space="0" w:color="auto"/>
            </w:tcBorders>
            <w:shd w:val="clear" w:color="auto" w:fill="auto"/>
            <w:noWrap/>
            <w:vAlign w:val="bottom"/>
            <w:hideMark/>
          </w:tcPr>
          <w:p w14:paraId="16D9A00D" w14:textId="77777777" w:rsidR="000755F3" w:rsidRPr="006F3BC6" w:rsidRDefault="000755F3" w:rsidP="005E21DA">
            <w:pPr>
              <w:ind w:left="142"/>
            </w:pPr>
            <w:r w:rsidRPr="006F3BC6">
              <w:t>AMD</w:t>
            </w:r>
          </w:p>
        </w:tc>
        <w:tc>
          <w:tcPr>
            <w:tcW w:w="4526" w:type="dxa"/>
            <w:tcBorders>
              <w:top w:val="nil"/>
              <w:left w:val="nil"/>
              <w:bottom w:val="single" w:sz="4" w:space="0" w:color="auto"/>
              <w:right w:val="single" w:sz="4" w:space="0" w:color="auto"/>
            </w:tcBorders>
            <w:shd w:val="clear" w:color="auto" w:fill="auto"/>
            <w:noWrap/>
            <w:vAlign w:val="bottom"/>
            <w:hideMark/>
          </w:tcPr>
          <w:p w14:paraId="35DDDCD4" w14:textId="77777777" w:rsidR="000755F3" w:rsidRPr="006F3BC6" w:rsidRDefault="000755F3" w:rsidP="005E21DA">
            <w:pPr>
              <w:ind w:left="142"/>
            </w:pPr>
            <w:r w:rsidRPr="006F3BC6">
              <w:t>Advanced Micro Devices, Inc.</w:t>
            </w:r>
          </w:p>
        </w:tc>
      </w:tr>
      <w:tr w:rsidR="00B6198D" w:rsidRPr="006F3BC6" w14:paraId="4011899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66BCE5" w14:textId="77777777" w:rsidR="000755F3" w:rsidRPr="006F3BC6" w:rsidRDefault="000755F3" w:rsidP="005E21DA">
            <w:pPr>
              <w:ind w:left="142"/>
              <w:jc w:val="center"/>
            </w:pPr>
            <w:r w:rsidRPr="006F3BC6">
              <w:t>55</w:t>
            </w:r>
          </w:p>
        </w:tc>
        <w:tc>
          <w:tcPr>
            <w:tcW w:w="1104" w:type="dxa"/>
            <w:tcBorders>
              <w:top w:val="nil"/>
              <w:left w:val="nil"/>
              <w:bottom w:val="single" w:sz="4" w:space="0" w:color="auto"/>
              <w:right w:val="single" w:sz="4" w:space="0" w:color="auto"/>
            </w:tcBorders>
            <w:shd w:val="clear" w:color="auto" w:fill="auto"/>
            <w:noWrap/>
            <w:vAlign w:val="bottom"/>
            <w:hideMark/>
          </w:tcPr>
          <w:p w14:paraId="4A698FD5" w14:textId="77777777" w:rsidR="000755F3" w:rsidRPr="006F3BC6" w:rsidRDefault="000755F3" w:rsidP="005E21DA">
            <w:pPr>
              <w:ind w:left="142"/>
            </w:pPr>
            <w:r w:rsidRPr="006F3BC6">
              <w:t>AVTR</w:t>
            </w:r>
          </w:p>
        </w:tc>
        <w:tc>
          <w:tcPr>
            <w:tcW w:w="3896" w:type="dxa"/>
            <w:tcBorders>
              <w:top w:val="nil"/>
              <w:left w:val="nil"/>
              <w:bottom w:val="single" w:sz="4" w:space="0" w:color="auto"/>
              <w:right w:val="single" w:sz="4" w:space="0" w:color="auto"/>
            </w:tcBorders>
            <w:shd w:val="clear" w:color="auto" w:fill="auto"/>
            <w:noWrap/>
            <w:vAlign w:val="bottom"/>
            <w:hideMark/>
          </w:tcPr>
          <w:p w14:paraId="4EBFB4C5" w14:textId="77777777" w:rsidR="000755F3" w:rsidRPr="006F3BC6" w:rsidRDefault="000755F3" w:rsidP="005E21DA">
            <w:pPr>
              <w:ind w:left="142"/>
            </w:pPr>
            <w:r w:rsidRPr="006F3BC6">
              <w:t>Avantor Inc</w:t>
            </w:r>
          </w:p>
        </w:tc>
        <w:tc>
          <w:tcPr>
            <w:tcW w:w="812" w:type="dxa"/>
            <w:tcBorders>
              <w:top w:val="nil"/>
              <w:left w:val="nil"/>
              <w:bottom w:val="single" w:sz="4" w:space="0" w:color="auto"/>
              <w:right w:val="single" w:sz="4" w:space="0" w:color="auto"/>
            </w:tcBorders>
            <w:shd w:val="clear" w:color="auto" w:fill="auto"/>
            <w:noWrap/>
            <w:vAlign w:val="center"/>
            <w:hideMark/>
          </w:tcPr>
          <w:p w14:paraId="2B86D3F7" w14:textId="77777777" w:rsidR="000755F3" w:rsidRPr="006F3BC6" w:rsidRDefault="000755F3" w:rsidP="005E21DA">
            <w:pPr>
              <w:ind w:left="142"/>
              <w:jc w:val="center"/>
            </w:pPr>
            <w:r w:rsidRPr="006F3BC6">
              <w:t>56</w:t>
            </w:r>
          </w:p>
        </w:tc>
        <w:tc>
          <w:tcPr>
            <w:tcW w:w="1324" w:type="dxa"/>
            <w:tcBorders>
              <w:top w:val="nil"/>
              <w:left w:val="nil"/>
              <w:bottom w:val="single" w:sz="4" w:space="0" w:color="auto"/>
              <w:right w:val="single" w:sz="4" w:space="0" w:color="auto"/>
            </w:tcBorders>
            <w:shd w:val="clear" w:color="auto" w:fill="auto"/>
            <w:noWrap/>
            <w:vAlign w:val="bottom"/>
            <w:hideMark/>
          </w:tcPr>
          <w:p w14:paraId="6E7E81DF" w14:textId="77777777" w:rsidR="000755F3" w:rsidRPr="006F3BC6" w:rsidRDefault="000755F3" w:rsidP="005E21DA">
            <w:pPr>
              <w:ind w:left="142"/>
            </w:pPr>
            <w:r w:rsidRPr="006F3BC6">
              <w:t>AMKR</w:t>
            </w:r>
          </w:p>
        </w:tc>
        <w:tc>
          <w:tcPr>
            <w:tcW w:w="4526" w:type="dxa"/>
            <w:tcBorders>
              <w:top w:val="nil"/>
              <w:left w:val="nil"/>
              <w:bottom w:val="single" w:sz="4" w:space="0" w:color="auto"/>
              <w:right w:val="single" w:sz="4" w:space="0" w:color="auto"/>
            </w:tcBorders>
            <w:shd w:val="clear" w:color="auto" w:fill="auto"/>
            <w:noWrap/>
            <w:vAlign w:val="bottom"/>
            <w:hideMark/>
          </w:tcPr>
          <w:p w14:paraId="06492B5F" w14:textId="77777777" w:rsidR="000755F3" w:rsidRPr="006F3BC6" w:rsidRDefault="000755F3" w:rsidP="005E21DA">
            <w:pPr>
              <w:ind w:left="142"/>
            </w:pPr>
            <w:r w:rsidRPr="006F3BC6">
              <w:t>Amkor Technology, Inc.</w:t>
            </w:r>
          </w:p>
        </w:tc>
      </w:tr>
      <w:tr w:rsidR="00B6198D" w:rsidRPr="006F3BC6" w14:paraId="7439301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BD85AE4" w14:textId="77777777" w:rsidR="000755F3" w:rsidRPr="006F3BC6" w:rsidRDefault="000755F3" w:rsidP="005E21DA">
            <w:pPr>
              <w:ind w:left="142"/>
              <w:jc w:val="center"/>
            </w:pPr>
            <w:r w:rsidRPr="006F3BC6">
              <w:t>57</w:t>
            </w:r>
          </w:p>
        </w:tc>
        <w:tc>
          <w:tcPr>
            <w:tcW w:w="1104" w:type="dxa"/>
            <w:tcBorders>
              <w:top w:val="nil"/>
              <w:left w:val="nil"/>
              <w:bottom w:val="single" w:sz="4" w:space="0" w:color="auto"/>
              <w:right w:val="single" w:sz="4" w:space="0" w:color="auto"/>
            </w:tcBorders>
            <w:shd w:val="clear" w:color="auto" w:fill="auto"/>
            <w:noWrap/>
            <w:vAlign w:val="bottom"/>
            <w:hideMark/>
          </w:tcPr>
          <w:p w14:paraId="3623D264" w14:textId="77777777" w:rsidR="000755F3" w:rsidRPr="006F3BC6" w:rsidRDefault="000755F3" w:rsidP="005E21DA">
            <w:pPr>
              <w:ind w:left="142"/>
            </w:pPr>
            <w:r w:rsidRPr="006F3BC6">
              <w:t>AVNT</w:t>
            </w:r>
          </w:p>
        </w:tc>
        <w:tc>
          <w:tcPr>
            <w:tcW w:w="3896" w:type="dxa"/>
            <w:tcBorders>
              <w:top w:val="nil"/>
              <w:left w:val="nil"/>
              <w:bottom w:val="single" w:sz="4" w:space="0" w:color="auto"/>
              <w:right w:val="single" w:sz="4" w:space="0" w:color="auto"/>
            </w:tcBorders>
            <w:shd w:val="clear" w:color="auto" w:fill="auto"/>
            <w:noWrap/>
            <w:vAlign w:val="bottom"/>
            <w:hideMark/>
          </w:tcPr>
          <w:p w14:paraId="174B2005" w14:textId="77777777" w:rsidR="000755F3" w:rsidRPr="006F3BC6" w:rsidRDefault="000755F3" w:rsidP="005E21DA">
            <w:pPr>
              <w:ind w:left="142"/>
            </w:pPr>
            <w:r w:rsidRPr="006F3BC6">
              <w:t>Avient Corp</w:t>
            </w:r>
          </w:p>
        </w:tc>
        <w:tc>
          <w:tcPr>
            <w:tcW w:w="812" w:type="dxa"/>
            <w:tcBorders>
              <w:top w:val="nil"/>
              <w:left w:val="nil"/>
              <w:bottom w:val="single" w:sz="4" w:space="0" w:color="auto"/>
              <w:right w:val="single" w:sz="4" w:space="0" w:color="auto"/>
            </w:tcBorders>
            <w:shd w:val="clear" w:color="auto" w:fill="auto"/>
            <w:noWrap/>
            <w:vAlign w:val="center"/>
            <w:hideMark/>
          </w:tcPr>
          <w:p w14:paraId="3818238D" w14:textId="77777777" w:rsidR="000755F3" w:rsidRPr="006F3BC6" w:rsidRDefault="000755F3" w:rsidP="005E21DA">
            <w:pPr>
              <w:ind w:left="142"/>
              <w:jc w:val="center"/>
            </w:pPr>
            <w:r w:rsidRPr="006F3BC6">
              <w:t>58</w:t>
            </w:r>
          </w:p>
        </w:tc>
        <w:tc>
          <w:tcPr>
            <w:tcW w:w="1324" w:type="dxa"/>
            <w:tcBorders>
              <w:top w:val="nil"/>
              <w:left w:val="nil"/>
              <w:bottom w:val="single" w:sz="4" w:space="0" w:color="auto"/>
              <w:right w:val="single" w:sz="4" w:space="0" w:color="auto"/>
            </w:tcBorders>
            <w:shd w:val="clear" w:color="auto" w:fill="auto"/>
            <w:noWrap/>
            <w:vAlign w:val="bottom"/>
            <w:hideMark/>
          </w:tcPr>
          <w:p w14:paraId="1118B9DB" w14:textId="77777777" w:rsidR="000755F3" w:rsidRPr="006F3BC6" w:rsidRDefault="000755F3" w:rsidP="005E21DA">
            <w:pPr>
              <w:ind w:left="142"/>
            </w:pPr>
            <w:r w:rsidRPr="006F3BC6">
              <w:t>ADI</w:t>
            </w:r>
          </w:p>
        </w:tc>
        <w:tc>
          <w:tcPr>
            <w:tcW w:w="4526" w:type="dxa"/>
            <w:tcBorders>
              <w:top w:val="nil"/>
              <w:left w:val="nil"/>
              <w:bottom w:val="single" w:sz="4" w:space="0" w:color="auto"/>
              <w:right w:val="single" w:sz="4" w:space="0" w:color="auto"/>
            </w:tcBorders>
            <w:shd w:val="clear" w:color="auto" w:fill="auto"/>
            <w:noWrap/>
            <w:vAlign w:val="bottom"/>
            <w:hideMark/>
          </w:tcPr>
          <w:p w14:paraId="7C9ED408" w14:textId="77777777" w:rsidR="000755F3" w:rsidRPr="006F3BC6" w:rsidRDefault="000755F3" w:rsidP="005E21DA">
            <w:pPr>
              <w:ind w:left="142"/>
            </w:pPr>
            <w:r w:rsidRPr="006F3BC6">
              <w:t>Analog Devices, Inc.</w:t>
            </w:r>
          </w:p>
        </w:tc>
      </w:tr>
      <w:tr w:rsidR="00B6198D" w:rsidRPr="006F3BC6" w14:paraId="3072244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0F5CB13" w14:textId="77777777" w:rsidR="000755F3" w:rsidRPr="006F3BC6" w:rsidRDefault="000755F3" w:rsidP="005E21DA">
            <w:pPr>
              <w:ind w:left="142"/>
              <w:jc w:val="center"/>
            </w:pPr>
            <w:r w:rsidRPr="006F3BC6">
              <w:t>59</w:t>
            </w:r>
          </w:p>
        </w:tc>
        <w:tc>
          <w:tcPr>
            <w:tcW w:w="1104" w:type="dxa"/>
            <w:tcBorders>
              <w:top w:val="nil"/>
              <w:left w:val="nil"/>
              <w:bottom w:val="single" w:sz="4" w:space="0" w:color="auto"/>
              <w:right w:val="single" w:sz="4" w:space="0" w:color="auto"/>
            </w:tcBorders>
            <w:shd w:val="clear" w:color="auto" w:fill="auto"/>
            <w:noWrap/>
            <w:vAlign w:val="bottom"/>
            <w:hideMark/>
          </w:tcPr>
          <w:p w14:paraId="007C7C16" w14:textId="77777777" w:rsidR="000755F3" w:rsidRPr="006F3BC6" w:rsidRDefault="000755F3" w:rsidP="005E21DA">
            <w:pPr>
              <w:ind w:left="142"/>
            </w:pPr>
            <w:r w:rsidRPr="006F3BC6">
              <w:t>BECN</w:t>
            </w:r>
          </w:p>
        </w:tc>
        <w:tc>
          <w:tcPr>
            <w:tcW w:w="3896" w:type="dxa"/>
            <w:tcBorders>
              <w:top w:val="nil"/>
              <w:left w:val="nil"/>
              <w:bottom w:val="single" w:sz="4" w:space="0" w:color="auto"/>
              <w:right w:val="single" w:sz="4" w:space="0" w:color="auto"/>
            </w:tcBorders>
            <w:shd w:val="clear" w:color="auto" w:fill="auto"/>
            <w:noWrap/>
            <w:vAlign w:val="bottom"/>
            <w:hideMark/>
          </w:tcPr>
          <w:p w14:paraId="42B105D9" w14:textId="77777777" w:rsidR="000755F3" w:rsidRPr="006F3BC6" w:rsidRDefault="000755F3" w:rsidP="005E21DA">
            <w:pPr>
              <w:ind w:left="142"/>
            </w:pPr>
            <w:r w:rsidRPr="006F3BC6">
              <w:t>Beacon Roofing Supply, Inc.</w:t>
            </w:r>
          </w:p>
        </w:tc>
        <w:tc>
          <w:tcPr>
            <w:tcW w:w="812" w:type="dxa"/>
            <w:tcBorders>
              <w:top w:val="nil"/>
              <w:left w:val="nil"/>
              <w:bottom w:val="single" w:sz="4" w:space="0" w:color="auto"/>
              <w:right w:val="single" w:sz="4" w:space="0" w:color="auto"/>
            </w:tcBorders>
            <w:shd w:val="clear" w:color="auto" w:fill="auto"/>
            <w:noWrap/>
            <w:vAlign w:val="center"/>
            <w:hideMark/>
          </w:tcPr>
          <w:p w14:paraId="1C3A35F8" w14:textId="77777777" w:rsidR="000755F3" w:rsidRPr="006F3BC6" w:rsidRDefault="000755F3" w:rsidP="005E21DA">
            <w:pPr>
              <w:ind w:left="142"/>
              <w:jc w:val="center"/>
            </w:pPr>
            <w:r w:rsidRPr="006F3BC6">
              <w:t>60</w:t>
            </w:r>
          </w:p>
        </w:tc>
        <w:tc>
          <w:tcPr>
            <w:tcW w:w="1324" w:type="dxa"/>
            <w:tcBorders>
              <w:top w:val="nil"/>
              <w:left w:val="nil"/>
              <w:bottom w:val="single" w:sz="4" w:space="0" w:color="auto"/>
              <w:right w:val="single" w:sz="4" w:space="0" w:color="auto"/>
            </w:tcBorders>
            <w:shd w:val="clear" w:color="auto" w:fill="auto"/>
            <w:noWrap/>
            <w:vAlign w:val="bottom"/>
            <w:hideMark/>
          </w:tcPr>
          <w:p w14:paraId="00352BC3" w14:textId="77777777" w:rsidR="000755F3" w:rsidRPr="006F3BC6" w:rsidRDefault="000755F3" w:rsidP="005E21DA">
            <w:pPr>
              <w:ind w:left="142"/>
            </w:pPr>
            <w:r w:rsidRPr="006F3BC6">
              <w:t>CRUS</w:t>
            </w:r>
          </w:p>
        </w:tc>
        <w:tc>
          <w:tcPr>
            <w:tcW w:w="4526" w:type="dxa"/>
            <w:tcBorders>
              <w:top w:val="nil"/>
              <w:left w:val="nil"/>
              <w:bottom w:val="single" w:sz="4" w:space="0" w:color="auto"/>
              <w:right w:val="single" w:sz="4" w:space="0" w:color="auto"/>
            </w:tcBorders>
            <w:shd w:val="clear" w:color="auto" w:fill="auto"/>
            <w:noWrap/>
            <w:vAlign w:val="bottom"/>
            <w:hideMark/>
          </w:tcPr>
          <w:p w14:paraId="12DC81F4" w14:textId="77777777" w:rsidR="000755F3" w:rsidRPr="006F3BC6" w:rsidRDefault="000755F3" w:rsidP="005E21DA">
            <w:pPr>
              <w:ind w:left="142"/>
            </w:pPr>
            <w:r w:rsidRPr="006F3BC6">
              <w:t>Cirrus Logic, Inc.</w:t>
            </w:r>
          </w:p>
        </w:tc>
      </w:tr>
      <w:tr w:rsidR="00B6198D" w:rsidRPr="006F3BC6" w14:paraId="3BFC03F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5E61682" w14:textId="77777777" w:rsidR="000755F3" w:rsidRPr="006F3BC6" w:rsidRDefault="000755F3" w:rsidP="005E21DA">
            <w:pPr>
              <w:ind w:left="142"/>
              <w:jc w:val="center"/>
            </w:pPr>
            <w:r w:rsidRPr="006F3BC6">
              <w:t>61</w:t>
            </w:r>
          </w:p>
        </w:tc>
        <w:tc>
          <w:tcPr>
            <w:tcW w:w="1104" w:type="dxa"/>
            <w:tcBorders>
              <w:top w:val="nil"/>
              <w:left w:val="nil"/>
              <w:bottom w:val="single" w:sz="4" w:space="0" w:color="auto"/>
              <w:right w:val="single" w:sz="4" w:space="0" w:color="auto"/>
            </w:tcBorders>
            <w:shd w:val="clear" w:color="auto" w:fill="auto"/>
            <w:noWrap/>
            <w:vAlign w:val="bottom"/>
            <w:hideMark/>
          </w:tcPr>
          <w:p w14:paraId="06FA4210" w14:textId="77777777" w:rsidR="000755F3" w:rsidRPr="006F3BC6" w:rsidRDefault="000755F3" w:rsidP="005E21DA">
            <w:pPr>
              <w:ind w:left="142"/>
            </w:pPr>
            <w:r w:rsidRPr="006F3BC6">
              <w:t>BXC</w:t>
            </w:r>
          </w:p>
        </w:tc>
        <w:tc>
          <w:tcPr>
            <w:tcW w:w="3896" w:type="dxa"/>
            <w:tcBorders>
              <w:top w:val="nil"/>
              <w:left w:val="nil"/>
              <w:bottom w:val="single" w:sz="4" w:space="0" w:color="auto"/>
              <w:right w:val="single" w:sz="4" w:space="0" w:color="auto"/>
            </w:tcBorders>
            <w:shd w:val="clear" w:color="auto" w:fill="auto"/>
            <w:noWrap/>
            <w:vAlign w:val="bottom"/>
            <w:hideMark/>
          </w:tcPr>
          <w:p w14:paraId="49C50234" w14:textId="77777777" w:rsidR="000755F3" w:rsidRPr="006F3BC6" w:rsidRDefault="000755F3" w:rsidP="005E21DA">
            <w:pPr>
              <w:ind w:left="142"/>
            </w:pPr>
            <w:r w:rsidRPr="006F3BC6">
              <w:t>BlueLinx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25F26D0B" w14:textId="77777777" w:rsidR="000755F3" w:rsidRPr="006F3BC6" w:rsidRDefault="000755F3" w:rsidP="005E21DA">
            <w:pPr>
              <w:ind w:left="142"/>
              <w:jc w:val="center"/>
            </w:pPr>
            <w:r w:rsidRPr="006F3BC6">
              <w:t>62</w:t>
            </w:r>
          </w:p>
        </w:tc>
        <w:tc>
          <w:tcPr>
            <w:tcW w:w="1324" w:type="dxa"/>
            <w:tcBorders>
              <w:top w:val="nil"/>
              <w:left w:val="nil"/>
              <w:bottom w:val="single" w:sz="4" w:space="0" w:color="auto"/>
              <w:right w:val="single" w:sz="4" w:space="0" w:color="auto"/>
            </w:tcBorders>
            <w:shd w:val="clear" w:color="auto" w:fill="auto"/>
            <w:noWrap/>
            <w:vAlign w:val="bottom"/>
            <w:hideMark/>
          </w:tcPr>
          <w:p w14:paraId="604E04E7" w14:textId="77777777" w:rsidR="000755F3" w:rsidRPr="006F3BC6" w:rsidRDefault="000755F3" w:rsidP="005E21DA">
            <w:pPr>
              <w:ind w:left="142"/>
            </w:pPr>
            <w:r w:rsidRPr="006F3BC6">
              <w:t>COHR</w:t>
            </w:r>
          </w:p>
        </w:tc>
        <w:tc>
          <w:tcPr>
            <w:tcW w:w="4526" w:type="dxa"/>
            <w:tcBorders>
              <w:top w:val="nil"/>
              <w:left w:val="nil"/>
              <w:bottom w:val="single" w:sz="4" w:space="0" w:color="auto"/>
              <w:right w:val="single" w:sz="4" w:space="0" w:color="auto"/>
            </w:tcBorders>
            <w:shd w:val="clear" w:color="auto" w:fill="auto"/>
            <w:noWrap/>
            <w:vAlign w:val="bottom"/>
            <w:hideMark/>
          </w:tcPr>
          <w:p w14:paraId="2C1EFDD1" w14:textId="77777777" w:rsidR="000755F3" w:rsidRPr="006F3BC6" w:rsidRDefault="000755F3" w:rsidP="005E21DA">
            <w:pPr>
              <w:ind w:left="142"/>
            </w:pPr>
            <w:r w:rsidRPr="006F3BC6">
              <w:t>Coherent, Inc.</w:t>
            </w:r>
          </w:p>
        </w:tc>
      </w:tr>
      <w:tr w:rsidR="00B6198D" w:rsidRPr="006F3BC6" w14:paraId="284F0EB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E3191D8" w14:textId="77777777" w:rsidR="000755F3" w:rsidRPr="006F3BC6" w:rsidRDefault="000755F3" w:rsidP="005E21DA">
            <w:pPr>
              <w:ind w:left="142"/>
              <w:jc w:val="center"/>
            </w:pPr>
            <w:r w:rsidRPr="006F3BC6">
              <w:t>63</w:t>
            </w:r>
          </w:p>
        </w:tc>
        <w:tc>
          <w:tcPr>
            <w:tcW w:w="1104" w:type="dxa"/>
            <w:tcBorders>
              <w:top w:val="nil"/>
              <w:left w:val="nil"/>
              <w:bottom w:val="single" w:sz="4" w:space="0" w:color="auto"/>
              <w:right w:val="single" w:sz="4" w:space="0" w:color="auto"/>
            </w:tcBorders>
            <w:shd w:val="clear" w:color="auto" w:fill="auto"/>
            <w:noWrap/>
            <w:vAlign w:val="bottom"/>
            <w:hideMark/>
          </w:tcPr>
          <w:p w14:paraId="5EB4E741" w14:textId="77777777" w:rsidR="000755F3" w:rsidRPr="006F3BC6" w:rsidRDefault="000755F3" w:rsidP="005E21DA">
            <w:pPr>
              <w:ind w:left="142"/>
            </w:pPr>
            <w:r w:rsidRPr="006F3BC6">
              <w:t>BCC</w:t>
            </w:r>
          </w:p>
        </w:tc>
        <w:tc>
          <w:tcPr>
            <w:tcW w:w="3896" w:type="dxa"/>
            <w:tcBorders>
              <w:top w:val="nil"/>
              <w:left w:val="nil"/>
              <w:bottom w:val="single" w:sz="4" w:space="0" w:color="auto"/>
              <w:right w:val="single" w:sz="4" w:space="0" w:color="auto"/>
            </w:tcBorders>
            <w:shd w:val="clear" w:color="auto" w:fill="auto"/>
            <w:noWrap/>
            <w:vAlign w:val="bottom"/>
            <w:hideMark/>
          </w:tcPr>
          <w:p w14:paraId="5D189602" w14:textId="77777777" w:rsidR="000755F3" w:rsidRPr="006F3BC6" w:rsidRDefault="000755F3" w:rsidP="005E21DA">
            <w:pPr>
              <w:ind w:left="142"/>
            </w:pPr>
            <w:r w:rsidRPr="006F3BC6">
              <w:t>Boise Cascade Co</w:t>
            </w:r>
          </w:p>
        </w:tc>
        <w:tc>
          <w:tcPr>
            <w:tcW w:w="812" w:type="dxa"/>
            <w:tcBorders>
              <w:top w:val="nil"/>
              <w:left w:val="nil"/>
              <w:bottom w:val="single" w:sz="4" w:space="0" w:color="auto"/>
              <w:right w:val="single" w:sz="4" w:space="0" w:color="auto"/>
            </w:tcBorders>
            <w:shd w:val="clear" w:color="auto" w:fill="auto"/>
            <w:noWrap/>
            <w:vAlign w:val="center"/>
            <w:hideMark/>
          </w:tcPr>
          <w:p w14:paraId="133FAC10" w14:textId="77777777" w:rsidR="000755F3" w:rsidRPr="006F3BC6" w:rsidRDefault="000755F3" w:rsidP="005E21DA">
            <w:pPr>
              <w:ind w:left="142"/>
              <w:jc w:val="center"/>
            </w:pPr>
            <w:r w:rsidRPr="006F3BC6">
              <w:t>64</w:t>
            </w:r>
          </w:p>
        </w:tc>
        <w:tc>
          <w:tcPr>
            <w:tcW w:w="1324" w:type="dxa"/>
            <w:tcBorders>
              <w:top w:val="nil"/>
              <w:left w:val="nil"/>
              <w:bottom w:val="single" w:sz="4" w:space="0" w:color="auto"/>
              <w:right w:val="single" w:sz="4" w:space="0" w:color="auto"/>
            </w:tcBorders>
            <w:shd w:val="clear" w:color="auto" w:fill="auto"/>
            <w:noWrap/>
            <w:vAlign w:val="bottom"/>
            <w:hideMark/>
          </w:tcPr>
          <w:p w14:paraId="0CB8936B" w14:textId="77777777" w:rsidR="000755F3" w:rsidRPr="006F3BC6" w:rsidRDefault="000755F3" w:rsidP="005E21DA">
            <w:pPr>
              <w:ind w:left="142"/>
            </w:pPr>
            <w:r w:rsidRPr="006F3BC6">
              <w:t>DIOD</w:t>
            </w:r>
          </w:p>
        </w:tc>
        <w:tc>
          <w:tcPr>
            <w:tcW w:w="4526" w:type="dxa"/>
            <w:tcBorders>
              <w:top w:val="nil"/>
              <w:left w:val="nil"/>
              <w:bottom w:val="single" w:sz="4" w:space="0" w:color="auto"/>
              <w:right w:val="single" w:sz="4" w:space="0" w:color="auto"/>
            </w:tcBorders>
            <w:shd w:val="clear" w:color="auto" w:fill="auto"/>
            <w:noWrap/>
            <w:vAlign w:val="bottom"/>
            <w:hideMark/>
          </w:tcPr>
          <w:p w14:paraId="1FFC2CCA" w14:textId="77777777" w:rsidR="000755F3" w:rsidRPr="006F3BC6" w:rsidRDefault="000755F3" w:rsidP="005E21DA">
            <w:pPr>
              <w:ind w:left="142"/>
            </w:pPr>
            <w:r w:rsidRPr="006F3BC6">
              <w:t>Diodes Inc</w:t>
            </w:r>
          </w:p>
        </w:tc>
      </w:tr>
      <w:tr w:rsidR="00B6198D" w:rsidRPr="006F3BC6" w14:paraId="655BE0A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BF420F9" w14:textId="77777777" w:rsidR="000755F3" w:rsidRPr="006F3BC6" w:rsidRDefault="000755F3" w:rsidP="005E21DA">
            <w:pPr>
              <w:ind w:left="142"/>
              <w:jc w:val="center"/>
            </w:pPr>
            <w:r w:rsidRPr="006F3BC6">
              <w:t>65</w:t>
            </w:r>
          </w:p>
        </w:tc>
        <w:tc>
          <w:tcPr>
            <w:tcW w:w="1104" w:type="dxa"/>
            <w:tcBorders>
              <w:top w:val="nil"/>
              <w:left w:val="nil"/>
              <w:bottom w:val="single" w:sz="4" w:space="0" w:color="auto"/>
              <w:right w:val="single" w:sz="4" w:space="0" w:color="auto"/>
            </w:tcBorders>
            <w:shd w:val="clear" w:color="auto" w:fill="auto"/>
            <w:noWrap/>
            <w:vAlign w:val="bottom"/>
            <w:hideMark/>
          </w:tcPr>
          <w:p w14:paraId="5FA1EDE3" w14:textId="77777777" w:rsidR="000755F3" w:rsidRPr="006F3BC6" w:rsidRDefault="000755F3" w:rsidP="005E21DA">
            <w:pPr>
              <w:ind w:left="142"/>
            </w:pPr>
            <w:r w:rsidRPr="006F3BC6">
              <w:t>CEQP</w:t>
            </w:r>
          </w:p>
        </w:tc>
        <w:tc>
          <w:tcPr>
            <w:tcW w:w="3896" w:type="dxa"/>
            <w:tcBorders>
              <w:top w:val="nil"/>
              <w:left w:val="nil"/>
              <w:bottom w:val="single" w:sz="4" w:space="0" w:color="auto"/>
              <w:right w:val="single" w:sz="4" w:space="0" w:color="auto"/>
            </w:tcBorders>
            <w:shd w:val="clear" w:color="auto" w:fill="auto"/>
            <w:noWrap/>
            <w:vAlign w:val="bottom"/>
            <w:hideMark/>
          </w:tcPr>
          <w:p w14:paraId="622FFA00" w14:textId="77777777" w:rsidR="000755F3" w:rsidRPr="006F3BC6" w:rsidRDefault="000755F3" w:rsidP="005E21DA">
            <w:pPr>
              <w:ind w:left="142"/>
            </w:pPr>
            <w:r w:rsidRPr="006F3BC6">
              <w:t>Crestwood Equity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6596B85A" w14:textId="77777777" w:rsidR="000755F3" w:rsidRPr="006F3BC6" w:rsidRDefault="000755F3" w:rsidP="005E21DA">
            <w:pPr>
              <w:ind w:left="142"/>
              <w:jc w:val="center"/>
            </w:pPr>
            <w:r w:rsidRPr="006F3BC6">
              <w:t>66</w:t>
            </w:r>
          </w:p>
        </w:tc>
        <w:tc>
          <w:tcPr>
            <w:tcW w:w="1324" w:type="dxa"/>
            <w:tcBorders>
              <w:top w:val="nil"/>
              <w:left w:val="nil"/>
              <w:bottom w:val="single" w:sz="4" w:space="0" w:color="auto"/>
              <w:right w:val="single" w:sz="4" w:space="0" w:color="auto"/>
            </w:tcBorders>
            <w:shd w:val="clear" w:color="auto" w:fill="auto"/>
            <w:noWrap/>
            <w:vAlign w:val="bottom"/>
            <w:hideMark/>
          </w:tcPr>
          <w:p w14:paraId="622B332E" w14:textId="77777777" w:rsidR="000755F3" w:rsidRPr="006F3BC6" w:rsidRDefault="000755F3" w:rsidP="005E21DA">
            <w:pPr>
              <w:ind w:left="142"/>
            </w:pPr>
            <w:r w:rsidRPr="006F3BC6">
              <w:t>FSLR</w:t>
            </w:r>
          </w:p>
        </w:tc>
        <w:tc>
          <w:tcPr>
            <w:tcW w:w="4526" w:type="dxa"/>
            <w:tcBorders>
              <w:top w:val="nil"/>
              <w:left w:val="nil"/>
              <w:bottom w:val="single" w:sz="4" w:space="0" w:color="auto"/>
              <w:right w:val="single" w:sz="4" w:space="0" w:color="auto"/>
            </w:tcBorders>
            <w:shd w:val="clear" w:color="auto" w:fill="auto"/>
            <w:noWrap/>
            <w:vAlign w:val="bottom"/>
            <w:hideMark/>
          </w:tcPr>
          <w:p w14:paraId="2E57476D" w14:textId="77777777" w:rsidR="000755F3" w:rsidRPr="006F3BC6" w:rsidRDefault="000755F3" w:rsidP="005E21DA">
            <w:pPr>
              <w:ind w:left="142"/>
            </w:pPr>
            <w:r w:rsidRPr="006F3BC6">
              <w:t>First Solar, Inc.</w:t>
            </w:r>
          </w:p>
        </w:tc>
      </w:tr>
      <w:tr w:rsidR="00B6198D" w:rsidRPr="006F3BC6" w14:paraId="57B3F8A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0C698DA" w14:textId="77777777" w:rsidR="000755F3" w:rsidRPr="006F3BC6" w:rsidRDefault="000755F3" w:rsidP="005E21DA">
            <w:pPr>
              <w:ind w:left="142"/>
              <w:jc w:val="center"/>
            </w:pPr>
            <w:r w:rsidRPr="006F3BC6">
              <w:lastRenderedPageBreak/>
              <w:t>67</w:t>
            </w:r>
          </w:p>
        </w:tc>
        <w:tc>
          <w:tcPr>
            <w:tcW w:w="1104" w:type="dxa"/>
            <w:tcBorders>
              <w:top w:val="nil"/>
              <w:left w:val="nil"/>
              <w:bottom w:val="single" w:sz="4" w:space="0" w:color="auto"/>
              <w:right w:val="single" w:sz="4" w:space="0" w:color="auto"/>
            </w:tcBorders>
            <w:shd w:val="clear" w:color="auto" w:fill="auto"/>
            <w:noWrap/>
            <w:vAlign w:val="bottom"/>
            <w:hideMark/>
          </w:tcPr>
          <w:p w14:paraId="2DE2946D" w14:textId="77777777" w:rsidR="000755F3" w:rsidRPr="006F3BC6" w:rsidRDefault="000755F3" w:rsidP="005E21DA">
            <w:pPr>
              <w:ind w:left="142"/>
            </w:pPr>
            <w:r w:rsidRPr="006F3BC6">
              <w:t>CAPL</w:t>
            </w:r>
          </w:p>
        </w:tc>
        <w:tc>
          <w:tcPr>
            <w:tcW w:w="3896" w:type="dxa"/>
            <w:tcBorders>
              <w:top w:val="nil"/>
              <w:left w:val="nil"/>
              <w:bottom w:val="single" w:sz="4" w:space="0" w:color="auto"/>
              <w:right w:val="single" w:sz="4" w:space="0" w:color="auto"/>
            </w:tcBorders>
            <w:shd w:val="clear" w:color="auto" w:fill="auto"/>
            <w:noWrap/>
            <w:vAlign w:val="bottom"/>
            <w:hideMark/>
          </w:tcPr>
          <w:p w14:paraId="6864DA09" w14:textId="77777777" w:rsidR="000755F3" w:rsidRPr="006F3BC6" w:rsidRDefault="000755F3" w:rsidP="005E21DA">
            <w:pPr>
              <w:ind w:left="142"/>
            </w:pPr>
            <w:r w:rsidRPr="006F3BC6">
              <w:t>Crossamerica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000D6D34" w14:textId="77777777" w:rsidR="000755F3" w:rsidRPr="006F3BC6" w:rsidRDefault="000755F3" w:rsidP="005E21DA">
            <w:pPr>
              <w:ind w:left="142"/>
              <w:jc w:val="center"/>
            </w:pPr>
            <w:r w:rsidRPr="006F3BC6">
              <w:t>68</w:t>
            </w:r>
          </w:p>
        </w:tc>
        <w:tc>
          <w:tcPr>
            <w:tcW w:w="1324" w:type="dxa"/>
            <w:tcBorders>
              <w:top w:val="nil"/>
              <w:left w:val="nil"/>
              <w:bottom w:val="single" w:sz="4" w:space="0" w:color="auto"/>
              <w:right w:val="single" w:sz="4" w:space="0" w:color="auto"/>
            </w:tcBorders>
            <w:shd w:val="clear" w:color="auto" w:fill="auto"/>
            <w:noWrap/>
            <w:vAlign w:val="bottom"/>
            <w:hideMark/>
          </w:tcPr>
          <w:p w14:paraId="1E2326E1" w14:textId="77777777" w:rsidR="000755F3" w:rsidRPr="006F3BC6" w:rsidRDefault="000755F3" w:rsidP="005E21DA">
            <w:pPr>
              <w:ind w:left="142"/>
            </w:pPr>
            <w:r w:rsidRPr="006F3BC6">
              <w:t>IPGP</w:t>
            </w:r>
          </w:p>
        </w:tc>
        <w:tc>
          <w:tcPr>
            <w:tcW w:w="4526" w:type="dxa"/>
            <w:tcBorders>
              <w:top w:val="nil"/>
              <w:left w:val="nil"/>
              <w:bottom w:val="single" w:sz="4" w:space="0" w:color="auto"/>
              <w:right w:val="single" w:sz="4" w:space="0" w:color="auto"/>
            </w:tcBorders>
            <w:shd w:val="clear" w:color="auto" w:fill="auto"/>
            <w:noWrap/>
            <w:vAlign w:val="bottom"/>
            <w:hideMark/>
          </w:tcPr>
          <w:p w14:paraId="4597480D" w14:textId="77777777" w:rsidR="000755F3" w:rsidRPr="006F3BC6" w:rsidRDefault="000755F3" w:rsidP="005E21DA">
            <w:pPr>
              <w:ind w:left="142"/>
            </w:pPr>
            <w:r w:rsidRPr="006F3BC6">
              <w:t>IPG Photonics Corporation</w:t>
            </w:r>
          </w:p>
        </w:tc>
      </w:tr>
      <w:tr w:rsidR="00B6198D" w:rsidRPr="006F3BC6" w14:paraId="0C89D3F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E5822DF" w14:textId="77777777" w:rsidR="000755F3" w:rsidRPr="006F3BC6" w:rsidRDefault="000755F3" w:rsidP="005E21DA">
            <w:pPr>
              <w:ind w:left="142"/>
              <w:jc w:val="center"/>
            </w:pPr>
            <w:r w:rsidRPr="006F3BC6">
              <w:t>69</w:t>
            </w:r>
          </w:p>
        </w:tc>
        <w:tc>
          <w:tcPr>
            <w:tcW w:w="1104" w:type="dxa"/>
            <w:tcBorders>
              <w:top w:val="nil"/>
              <w:left w:val="nil"/>
              <w:bottom w:val="single" w:sz="4" w:space="0" w:color="auto"/>
              <w:right w:val="single" w:sz="4" w:space="0" w:color="auto"/>
            </w:tcBorders>
            <w:shd w:val="clear" w:color="auto" w:fill="auto"/>
            <w:noWrap/>
            <w:vAlign w:val="bottom"/>
            <w:hideMark/>
          </w:tcPr>
          <w:p w14:paraId="063EA1ED" w14:textId="77777777" w:rsidR="000755F3" w:rsidRPr="006F3BC6" w:rsidRDefault="000755F3" w:rsidP="005E21DA">
            <w:pPr>
              <w:ind w:left="142"/>
            </w:pPr>
            <w:r w:rsidRPr="006F3BC6">
              <w:t>ABG</w:t>
            </w:r>
          </w:p>
        </w:tc>
        <w:tc>
          <w:tcPr>
            <w:tcW w:w="3896" w:type="dxa"/>
            <w:tcBorders>
              <w:top w:val="nil"/>
              <w:left w:val="nil"/>
              <w:bottom w:val="single" w:sz="4" w:space="0" w:color="auto"/>
              <w:right w:val="single" w:sz="4" w:space="0" w:color="auto"/>
            </w:tcBorders>
            <w:shd w:val="clear" w:color="auto" w:fill="auto"/>
            <w:noWrap/>
            <w:vAlign w:val="bottom"/>
            <w:hideMark/>
          </w:tcPr>
          <w:p w14:paraId="2BD6BD91" w14:textId="77777777" w:rsidR="000755F3" w:rsidRPr="006F3BC6" w:rsidRDefault="000755F3" w:rsidP="005E21DA">
            <w:pPr>
              <w:ind w:left="142"/>
            </w:pPr>
            <w:r w:rsidRPr="006F3BC6">
              <w:t>Asbury Automotive Group, Inc.</w:t>
            </w:r>
          </w:p>
        </w:tc>
        <w:tc>
          <w:tcPr>
            <w:tcW w:w="812" w:type="dxa"/>
            <w:tcBorders>
              <w:top w:val="nil"/>
              <w:left w:val="nil"/>
              <w:bottom w:val="single" w:sz="4" w:space="0" w:color="auto"/>
              <w:right w:val="single" w:sz="4" w:space="0" w:color="auto"/>
            </w:tcBorders>
            <w:shd w:val="clear" w:color="auto" w:fill="auto"/>
            <w:noWrap/>
            <w:vAlign w:val="center"/>
            <w:hideMark/>
          </w:tcPr>
          <w:p w14:paraId="68332D8E" w14:textId="77777777" w:rsidR="000755F3" w:rsidRPr="006F3BC6" w:rsidRDefault="000755F3" w:rsidP="005E21DA">
            <w:pPr>
              <w:ind w:left="142"/>
              <w:jc w:val="center"/>
            </w:pPr>
            <w:r w:rsidRPr="006F3BC6">
              <w:t>70</w:t>
            </w:r>
          </w:p>
        </w:tc>
        <w:tc>
          <w:tcPr>
            <w:tcW w:w="1324" w:type="dxa"/>
            <w:tcBorders>
              <w:top w:val="nil"/>
              <w:left w:val="nil"/>
              <w:bottom w:val="single" w:sz="4" w:space="0" w:color="auto"/>
              <w:right w:val="single" w:sz="4" w:space="0" w:color="auto"/>
            </w:tcBorders>
            <w:shd w:val="clear" w:color="auto" w:fill="auto"/>
            <w:noWrap/>
            <w:vAlign w:val="bottom"/>
            <w:hideMark/>
          </w:tcPr>
          <w:p w14:paraId="0E677E2D" w14:textId="77777777" w:rsidR="000755F3" w:rsidRPr="006F3BC6" w:rsidRDefault="000755F3" w:rsidP="005E21DA">
            <w:pPr>
              <w:ind w:left="142"/>
            </w:pPr>
            <w:r w:rsidRPr="006F3BC6">
              <w:t>MRVL</w:t>
            </w:r>
          </w:p>
        </w:tc>
        <w:tc>
          <w:tcPr>
            <w:tcW w:w="4526" w:type="dxa"/>
            <w:tcBorders>
              <w:top w:val="nil"/>
              <w:left w:val="nil"/>
              <w:bottom w:val="single" w:sz="4" w:space="0" w:color="auto"/>
              <w:right w:val="single" w:sz="4" w:space="0" w:color="auto"/>
            </w:tcBorders>
            <w:shd w:val="clear" w:color="auto" w:fill="auto"/>
            <w:noWrap/>
            <w:vAlign w:val="bottom"/>
            <w:hideMark/>
          </w:tcPr>
          <w:p w14:paraId="336032CE" w14:textId="77777777" w:rsidR="000755F3" w:rsidRPr="006F3BC6" w:rsidRDefault="000755F3" w:rsidP="005E21DA">
            <w:pPr>
              <w:ind w:left="142"/>
            </w:pPr>
            <w:r w:rsidRPr="006F3BC6">
              <w:t>Marvell Technology Inc</w:t>
            </w:r>
          </w:p>
        </w:tc>
      </w:tr>
      <w:tr w:rsidR="00B6198D" w:rsidRPr="006F3BC6" w14:paraId="01B2C3A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E9671DF" w14:textId="77777777" w:rsidR="000755F3" w:rsidRPr="006F3BC6" w:rsidRDefault="000755F3" w:rsidP="005E21DA">
            <w:pPr>
              <w:ind w:left="142"/>
              <w:jc w:val="center"/>
            </w:pPr>
            <w:r w:rsidRPr="006F3BC6">
              <w:t>71</w:t>
            </w:r>
          </w:p>
        </w:tc>
        <w:tc>
          <w:tcPr>
            <w:tcW w:w="1104" w:type="dxa"/>
            <w:tcBorders>
              <w:top w:val="nil"/>
              <w:left w:val="nil"/>
              <w:bottom w:val="single" w:sz="4" w:space="0" w:color="auto"/>
              <w:right w:val="single" w:sz="4" w:space="0" w:color="auto"/>
            </w:tcBorders>
            <w:shd w:val="clear" w:color="auto" w:fill="auto"/>
            <w:noWrap/>
            <w:vAlign w:val="bottom"/>
            <w:hideMark/>
          </w:tcPr>
          <w:p w14:paraId="0C9B2D24" w14:textId="77777777" w:rsidR="000755F3" w:rsidRPr="006F3BC6" w:rsidRDefault="000755F3" w:rsidP="005E21DA">
            <w:pPr>
              <w:ind w:left="142"/>
            </w:pPr>
            <w:r w:rsidRPr="006F3BC6">
              <w:t>AN</w:t>
            </w:r>
          </w:p>
        </w:tc>
        <w:tc>
          <w:tcPr>
            <w:tcW w:w="3896" w:type="dxa"/>
            <w:tcBorders>
              <w:top w:val="nil"/>
              <w:left w:val="nil"/>
              <w:bottom w:val="single" w:sz="4" w:space="0" w:color="auto"/>
              <w:right w:val="single" w:sz="4" w:space="0" w:color="auto"/>
            </w:tcBorders>
            <w:shd w:val="clear" w:color="auto" w:fill="auto"/>
            <w:noWrap/>
            <w:vAlign w:val="bottom"/>
            <w:hideMark/>
          </w:tcPr>
          <w:p w14:paraId="381F693D" w14:textId="77777777" w:rsidR="000755F3" w:rsidRPr="006F3BC6" w:rsidRDefault="000755F3" w:rsidP="005E21DA">
            <w:pPr>
              <w:ind w:left="142"/>
            </w:pPr>
            <w:r w:rsidRPr="006F3BC6">
              <w:t>AutoNation Inc</w:t>
            </w:r>
          </w:p>
        </w:tc>
        <w:tc>
          <w:tcPr>
            <w:tcW w:w="812" w:type="dxa"/>
            <w:tcBorders>
              <w:top w:val="nil"/>
              <w:left w:val="nil"/>
              <w:bottom w:val="single" w:sz="4" w:space="0" w:color="auto"/>
              <w:right w:val="single" w:sz="4" w:space="0" w:color="auto"/>
            </w:tcBorders>
            <w:shd w:val="clear" w:color="auto" w:fill="auto"/>
            <w:noWrap/>
            <w:vAlign w:val="center"/>
            <w:hideMark/>
          </w:tcPr>
          <w:p w14:paraId="2815149D" w14:textId="77777777" w:rsidR="000755F3" w:rsidRPr="006F3BC6" w:rsidRDefault="000755F3" w:rsidP="005E21DA">
            <w:pPr>
              <w:ind w:left="142"/>
              <w:jc w:val="center"/>
            </w:pPr>
            <w:r w:rsidRPr="006F3BC6">
              <w:t>72</w:t>
            </w:r>
          </w:p>
        </w:tc>
        <w:tc>
          <w:tcPr>
            <w:tcW w:w="1324" w:type="dxa"/>
            <w:tcBorders>
              <w:top w:val="nil"/>
              <w:left w:val="nil"/>
              <w:bottom w:val="single" w:sz="4" w:space="0" w:color="auto"/>
              <w:right w:val="single" w:sz="4" w:space="0" w:color="auto"/>
            </w:tcBorders>
            <w:shd w:val="clear" w:color="auto" w:fill="auto"/>
            <w:noWrap/>
            <w:vAlign w:val="bottom"/>
            <w:hideMark/>
          </w:tcPr>
          <w:p w14:paraId="4BC4A181" w14:textId="77777777" w:rsidR="000755F3" w:rsidRPr="006F3BC6" w:rsidRDefault="000755F3" w:rsidP="005E21DA">
            <w:pPr>
              <w:ind w:left="142"/>
            </w:pPr>
            <w:r w:rsidRPr="006F3BC6">
              <w:t>APH</w:t>
            </w:r>
          </w:p>
        </w:tc>
        <w:tc>
          <w:tcPr>
            <w:tcW w:w="4526" w:type="dxa"/>
            <w:tcBorders>
              <w:top w:val="nil"/>
              <w:left w:val="nil"/>
              <w:bottom w:val="single" w:sz="4" w:space="0" w:color="auto"/>
              <w:right w:val="single" w:sz="4" w:space="0" w:color="auto"/>
            </w:tcBorders>
            <w:shd w:val="clear" w:color="auto" w:fill="auto"/>
            <w:noWrap/>
            <w:vAlign w:val="bottom"/>
            <w:hideMark/>
          </w:tcPr>
          <w:p w14:paraId="51749CDE" w14:textId="77777777" w:rsidR="000755F3" w:rsidRPr="006F3BC6" w:rsidRDefault="000755F3" w:rsidP="005E21DA">
            <w:pPr>
              <w:ind w:left="142"/>
            </w:pPr>
            <w:r w:rsidRPr="006F3BC6">
              <w:t>Amphenol Corporation</w:t>
            </w:r>
          </w:p>
        </w:tc>
      </w:tr>
      <w:tr w:rsidR="00B6198D" w:rsidRPr="006F3BC6" w14:paraId="31E72AF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2095ADA" w14:textId="77777777" w:rsidR="000755F3" w:rsidRPr="006F3BC6" w:rsidRDefault="000755F3" w:rsidP="005E21DA">
            <w:pPr>
              <w:ind w:left="142"/>
              <w:jc w:val="center"/>
            </w:pPr>
            <w:r w:rsidRPr="006F3BC6">
              <w:t>73</w:t>
            </w:r>
          </w:p>
        </w:tc>
        <w:tc>
          <w:tcPr>
            <w:tcW w:w="1104" w:type="dxa"/>
            <w:tcBorders>
              <w:top w:val="nil"/>
              <w:left w:val="nil"/>
              <w:bottom w:val="single" w:sz="4" w:space="0" w:color="auto"/>
              <w:right w:val="single" w:sz="4" w:space="0" w:color="auto"/>
            </w:tcBorders>
            <w:shd w:val="clear" w:color="auto" w:fill="auto"/>
            <w:noWrap/>
            <w:vAlign w:val="bottom"/>
            <w:hideMark/>
          </w:tcPr>
          <w:p w14:paraId="7BEF2DF8" w14:textId="77777777" w:rsidR="000755F3" w:rsidRPr="006F3BC6" w:rsidRDefault="000755F3" w:rsidP="005E21DA">
            <w:pPr>
              <w:ind w:left="142"/>
            </w:pPr>
            <w:r w:rsidRPr="006F3BC6">
              <w:t>CWH</w:t>
            </w:r>
          </w:p>
        </w:tc>
        <w:tc>
          <w:tcPr>
            <w:tcW w:w="3896" w:type="dxa"/>
            <w:tcBorders>
              <w:top w:val="nil"/>
              <w:left w:val="nil"/>
              <w:bottom w:val="single" w:sz="4" w:space="0" w:color="auto"/>
              <w:right w:val="single" w:sz="4" w:space="0" w:color="auto"/>
            </w:tcBorders>
            <w:shd w:val="clear" w:color="auto" w:fill="auto"/>
            <w:noWrap/>
            <w:vAlign w:val="bottom"/>
            <w:hideMark/>
          </w:tcPr>
          <w:p w14:paraId="21C36C98" w14:textId="77777777" w:rsidR="000755F3" w:rsidRPr="006F3BC6" w:rsidRDefault="000755F3" w:rsidP="005E21DA">
            <w:pPr>
              <w:ind w:left="142"/>
            </w:pPr>
            <w:r w:rsidRPr="006F3BC6">
              <w:t>Camping World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6129D377" w14:textId="77777777" w:rsidR="000755F3" w:rsidRPr="006F3BC6" w:rsidRDefault="000755F3" w:rsidP="005E21DA">
            <w:pPr>
              <w:ind w:left="142"/>
              <w:jc w:val="center"/>
            </w:pPr>
            <w:r w:rsidRPr="006F3BC6">
              <w:t>74</w:t>
            </w:r>
          </w:p>
        </w:tc>
        <w:tc>
          <w:tcPr>
            <w:tcW w:w="1324" w:type="dxa"/>
            <w:tcBorders>
              <w:top w:val="nil"/>
              <w:left w:val="nil"/>
              <w:bottom w:val="single" w:sz="4" w:space="0" w:color="auto"/>
              <w:right w:val="single" w:sz="4" w:space="0" w:color="auto"/>
            </w:tcBorders>
            <w:shd w:val="clear" w:color="auto" w:fill="auto"/>
            <w:noWrap/>
            <w:vAlign w:val="bottom"/>
            <w:hideMark/>
          </w:tcPr>
          <w:p w14:paraId="1CA26AAD" w14:textId="77777777" w:rsidR="000755F3" w:rsidRPr="006F3BC6" w:rsidRDefault="000755F3" w:rsidP="005E21DA">
            <w:pPr>
              <w:ind w:left="142"/>
            </w:pPr>
            <w:r w:rsidRPr="006F3BC6">
              <w:t>MEI</w:t>
            </w:r>
          </w:p>
        </w:tc>
        <w:tc>
          <w:tcPr>
            <w:tcW w:w="4526" w:type="dxa"/>
            <w:tcBorders>
              <w:top w:val="nil"/>
              <w:left w:val="nil"/>
              <w:bottom w:val="single" w:sz="4" w:space="0" w:color="auto"/>
              <w:right w:val="single" w:sz="4" w:space="0" w:color="auto"/>
            </w:tcBorders>
            <w:shd w:val="clear" w:color="auto" w:fill="auto"/>
            <w:noWrap/>
            <w:vAlign w:val="bottom"/>
            <w:hideMark/>
          </w:tcPr>
          <w:p w14:paraId="1DE33EA6" w14:textId="77777777" w:rsidR="000755F3" w:rsidRPr="006F3BC6" w:rsidRDefault="000755F3" w:rsidP="005E21DA">
            <w:pPr>
              <w:ind w:left="142"/>
            </w:pPr>
            <w:r w:rsidRPr="006F3BC6">
              <w:t>Methode Electronics Inc.</w:t>
            </w:r>
          </w:p>
        </w:tc>
      </w:tr>
      <w:tr w:rsidR="00B6198D" w:rsidRPr="006F3BC6" w14:paraId="45726C4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C6721B7" w14:textId="77777777" w:rsidR="000755F3" w:rsidRPr="006F3BC6" w:rsidRDefault="000755F3" w:rsidP="005E21DA">
            <w:pPr>
              <w:ind w:left="142"/>
              <w:jc w:val="center"/>
            </w:pPr>
            <w:r w:rsidRPr="006F3BC6">
              <w:t>75</w:t>
            </w:r>
          </w:p>
        </w:tc>
        <w:tc>
          <w:tcPr>
            <w:tcW w:w="1104" w:type="dxa"/>
            <w:tcBorders>
              <w:top w:val="nil"/>
              <w:left w:val="nil"/>
              <w:bottom w:val="single" w:sz="4" w:space="0" w:color="auto"/>
              <w:right w:val="single" w:sz="4" w:space="0" w:color="auto"/>
            </w:tcBorders>
            <w:shd w:val="clear" w:color="auto" w:fill="auto"/>
            <w:noWrap/>
            <w:vAlign w:val="bottom"/>
            <w:hideMark/>
          </w:tcPr>
          <w:p w14:paraId="6B852BDD" w14:textId="77777777" w:rsidR="000755F3" w:rsidRPr="006F3BC6" w:rsidRDefault="000755F3" w:rsidP="005E21DA">
            <w:pPr>
              <w:ind w:left="142"/>
            </w:pPr>
            <w:r w:rsidRPr="006F3BC6">
              <w:t>GPI</w:t>
            </w:r>
          </w:p>
        </w:tc>
        <w:tc>
          <w:tcPr>
            <w:tcW w:w="3896" w:type="dxa"/>
            <w:tcBorders>
              <w:top w:val="nil"/>
              <w:left w:val="nil"/>
              <w:bottom w:val="single" w:sz="4" w:space="0" w:color="auto"/>
              <w:right w:val="single" w:sz="4" w:space="0" w:color="auto"/>
            </w:tcBorders>
            <w:shd w:val="clear" w:color="auto" w:fill="auto"/>
            <w:noWrap/>
            <w:vAlign w:val="bottom"/>
            <w:hideMark/>
          </w:tcPr>
          <w:p w14:paraId="6EF0BAF0" w14:textId="77777777" w:rsidR="000755F3" w:rsidRPr="006F3BC6" w:rsidRDefault="000755F3" w:rsidP="005E21DA">
            <w:pPr>
              <w:ind w:left="142"/>
            </w:pPr>
            <w:r w:rsidRPr="006F3BC6">
              <w:t>Group 1 Automotive, Inc.</w:t>
            </w:r>
          </w:p>
        </w:tc>
        <w:tc>
          <w:tcPr>
            <w:tcW w:w="812" w:type="dxa"/>
            <w:tcBorders>
              <w:top w:val="nil"/>
              <w:left w:val="nil"/>
              <w:bottom w:val="single" w:sz="4" w:space="0" w:color="auto"/>
              <w:right w:val="single" w:sz="4" w:space="0" w:color="auto"/>
            </w:tcBorders>
            <w:shd w:val="clear" w:color="auto" w:fill="auto"/>
            <w:noWrap/>
            <w:vAlign w:val="center"/>
            <w:hideMark/>
          </w:tcPr>
          <w:p w14:paraId="24407A8E" w14:textId="77777777" w:rsidR="000755F3" w:rsidRPr="006F3BC6" w:rsidRDefault="000755F3" w:rsidP="005E21DA">
            <w:pPr>
              <w:ind w:left="142"/>
              <w:jc w:val="center"/>
            </w:pPr>
            <w:r w:rsidRPr="006F3BC6">
              <w:t>76</w:t>
            </w:r>
          </w:p>
        </w:tc>
        <w:tc>
          <w:tcPr>
            <w:tcW w:w="1324" w:type="dxa"/>
            <w:tcBorders>
              <w:top w:val="nil"/>
              <w:left w:val="nil"/>
              <w:bottom w:val="single" w:sz="4" w:space="0" w:color="auto"/>
              <w:right w:val="single" w:sz="4" w:space="0" w:color="auto"/>
            </w:tcBorders>
            <w:shd w:val="clear" w:color="auto" w:fill="auto"/>
            <w:noWrap/>
            <w:vAlign w:val="bottom"/>
            <w:hideMark/>
          </w:tcPr>
          <w:p w14:paraId="58AA6CAE" w14:textId="77777777" w:rsidR="000755F3" w:rsidRPr="006F3BC6" w:rsidRDefault="000755F3" w:rsidP="005E21DA">
            <w:pPr>
              <w:ind w:left="142"/>
            </w:pPr>
            <w:r w:rsidRPr="006F3BC6">
              <w:t>ANET</w:t>
            </w:r>
          </w:p>
        </w:tc>
        <w:tc>
          <w:tcPr>
            <w:tcW w:w="4526" w:type="dxa"/>
            <w:tcBorders>
              <w:top w:val="nil"/>
              <w:left w:val="nil"/>
              <w:bottom w:val="single" w:sz="4" w:space="0" w:color="auto"/>
              <w:right w:val="single" w:sz="4" w:space="0" w:color="auto"/>
            </w:tcBorders>
            <w:shd w:val="clear" w:color="auto" w:fill="auto"/>
            <w:noWrap/>
            <w:vAlign w:val="bottom"/>
            <w:hideMark/>
          </w:tcPr>
          <w:p w14:paraId="1D1839E9" w14:textId="77777777" w:rsidR="000755F3" w:rsidRPr="006F3BC6" w:rsidRDefault="000755F3" w:rsidP="005E21DA">
            <w:pPr>
              <w:ind w:left="142"/>
            </w:pPr>
            <w:r w:rsidRPr="006F3BC6">
              <w:t>Arista Networks Inc</w:t>
            </w:r>
          </w:p>
        </w:tc>
      </w:tr>
      <w:tr w:rsidR="00B6198D" w:rsidRPr="006F3BC6" w14:paraId="5F0A861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1B1727B" w14:textId="77777777" w:rsidR="000755F3" w:rsidRPr="006F3BC6" w:rsidRDefault="000755F3" w:rsidP="005E21DA">
            <w:pPr>
              <w:ind w:left="142"/>
              <w:jc w:val="center"/>
            </w:pPr>
            <w:r w:rsidRPr="006F3BC6">
              <w:t>77</w:t>
            </w:r>
          </w:p>
        </w:tc>
        <w:tc>
          <w:tcPr>
            <w:tcW w:w="1104" w:type="dxa"/>
            <w:tcBorders>
              <w:top w:val="nil"/>
              <w:left w:val="nil"/>
              <w:bottom w:val="single" w:sz="4" w:space="0" w:color="auto"/>
              <w:right w:val="single" w:sz="4" w:space="0" w:color="auto"/>
            </w:tcBorders>
            <w:shd w:val="clear" w:color="auto" w:fill="auto"/>
            <w:noWrap/>
            <w:vAlign w:val="bottom"/>
            <w:hideMark/>
          </w:tcPr>
          <w:p w14:paraId="1F81AE7B" w14:textId="77777777" w:rsidR="000755F3" w:rsidRPr="006F3BC6" w:rsidRDefault="000755F3" w:rsidP="005E21DA">
            <w:pPr>
              <w:ind w:left="142"/>
            </w:pPr>
            <w:r w:rsidRPr="006F3BC6">
              <w:t>LAD</w:t>
            </w:r>
          </w:p>
        </w:tc>
        <w:tc>
          <w:tcPr>
            <w:tcW w:w="3896" w:type="dxa"/>
            <w:tcBorders>
              <w:top w:val="nil"/>
              <w:left w:val="nil"/>
              <w:bottom w:val="single" w:sz="4" w:space="0" w:color="auto"/>
              <w:right w:val="single" w:sz="4" w:space="0" w:color="auto"/>
            </w:tcBorders>
            <w:shd w:val="clear" w:color="auto" w:fill="auto"/>
            <w:noWrap/>
            <w:vAlign w:val="bottom"/>
            <w:hideMark/>
          </w:tcPr>
          <w:p w14:paraId="4D0F5756" w14:textId="77777777" w:rsidR="000755F3" w:rsidRPr="006F3BC6" w:rsidRDefault="000755F3" w:rsidP="005E21DA">
            <w:pPr>
              <w:ind w:left="142"/>
            </w:pPr>
            <w:r w:rsidRPr="006F3BC6">
              <w:t>Lithia Motors Inc</w:t>
            </w:r>
          </w:p>
        </w:tc>
        <w:tc>
          <w:tcPr>
            <w:tcW w:w="812" w:type="dxa"/>
            <w:tcBorders>
              <w:top w:val="nil"/>
              <w:left w:val="nil"/>
              <w:bottom w:val="single" w:sz="4" w:space="0" w:color="auto"/>
              <w:right w:val="single" w:sz="4" w:space="0" w:color="auto"/>
            </w:tcBorders>
            <w:shd w:val="clear" w:color="auto" w:fill="auto"/>
            <w:noWrap/>
            <w:vAlign w:val="center"/>
            <w:hideMark/>
          </w:tcPr>
          <w:p w14:paraId="60964FFD" w14:textId="77777777" w:rsidR="000755F3" w:rsidRPr="006F3BC6" w:rsidRDefault="000755F3" w:rsidP="005E21DA">
            <w:pPr>
              <w:ind w:left="142"/>
              <w:jc w:val="center"/>
            </w:pPr>
            <w:r w:rsidRPr="006F3BC6">
              <w:t>78</w:t>
            </w:r>
          </w:p>
        </w:tc>
        <w:tc>
          <w:tcPr>
            <w:tcW w:w="1324" w:type="dxa"/>
            <w:tcBorders>
              <w:top w:val="nil"/>
              <w:left w:val="nil"/>
              <w:bottom w:val="single" w:sz="4" w:space="0" w:color="auto"/>
              <w:right w:val="single" w:sz="4" w:space="0" w:color="auto"/>
            </w:tcBorders>
            <w:shd w:val="clear" w:color="auto" w:fill="auto"/>
            <w:noWrap/>
            <w:vAlign w:val="bottom"/>
            <w:hideMark/>
          </w:tcPr>
          <w:p w14:paraId="01877D46" w14:textId="77777777" w:rsidR="000755F3" w:rsidRPr="006F3BC6" w:rsidRDefault="000755F3" w:rsidP="005E21DA">
            <w:pPr>
              <w:ind w:left="142"/>
            </w:pPr>
            <w:r w:rsidRPr="006F3BC6">
              <w:t>CNMD</w:t>
            </w:r>
          </w:p>
        </w:tc>
        <w:tc>
          <w:tcPr>
            <w:tcW w:w="4526" w:type="dxa"/>
            <w:tcBorders>
              <w:top w:val="nil"/>
              <w:left w:val="nil"/>
              <w:bottom w:val="single" w:sz="4" w:space="0" w:color="auto"/>
              <w:right w:val="single" w:sz="4" w:space="0" w:color="auto"/>
            </w:tcBorders>
            <w:shd w:val="clear" w:color="auto" w:fill="auto"/>
            <w:noWrap/>
            <w:vAlign w:val="bottom"/>
            <w:hideMark/>
          </w:tcPr>
          <w:p w14:paraId="45DD8A2C" w14:textId="77777777" w:rsidR="000755F3" w:rsidRPr="006F3BC6" w:rsidRDefault="000755F3" w:rsidP="005E21DA">
            <w:pPr>
              <w:ind w:left="142"/>
            </w:pPr>
            <w:r w:rsidRPr="006F3BC6">
              <w:t>Conmed Corp</w:t>
            </w:r>
          </w:p>
        </w:tc>
      </w:tr>
      <w:tr w:rsidR="00B6198D" w:rsidRPr="006F3BC6" w14:paraId="051EA56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1C7DA75" w14:textId="77777777" w:rsidR="000755F3" w:rsidRPr="006F3BC6" w:rsidRDefault="000755F3" w:rsidP="005E21DA">
            <w:pPr>
              <w:ind w:left="142"/>
              <w:jc w:val="center"/>
            </w:pPr>
            <w:r w:rsidRPr="006F3BC6">
              <w:t>79</w:t>
            </w:r>
          </w:p>
        </w:tc>
        <w:tc>
          <w:tcPr>
            <w:tcW w:w="1104" w:type="dxa"/>
            <w:tcBorders>
              <w:top w:val="nil"/>
              <w:left w:val="nil"/>
              <w:bottom w:val="single" w:sz="4" w:space="0" w:color="auto"/>
              <w:right w:val="single" w:sz="4" w:space="0" w:color="auto"/>
            </w:tcBorders>
            <w:shd w:val="clear" w:color="auto" w:fill="auto"/>
            <w:noWrap/>
            <w:vAlign w:val="bottom"/>
            <w:hideMark/>
          </w:tcPr>
          <w:p w14:paraId="5B147EC3" w14:textId="77777777" w:rsidR="000755F3" w:rsidRPr="006F3BC6" w:rsidRDefault="000755F3" w:rsidP="005E21DA">
            <w:pPr>
              <w:ind w:left="142"/>
            </w:pPr>
            <w:r w:rsidRPr="006F3BC6">
              <w:t>PAG</w:t>
            </w:r>
          </w:p>
        </w:tc>
        <w:tc>
          <w:tcPr>
            <w:tcW w:w="3896" w:type="dxa"/>
            <w:tcBorders>
              <w:top w:val="nil"/>
              <w:left w:val="nil"/>
              <w:bottom w:val="single" w:sz="4" w:space="0" w:color="auto"/>
              <w:right w:val="single" w:sz="4" w:space="0" w:color="auto"/>
            </w:tcBorders>
            <w:shd w:val="clear" w:color="auto" w:fill="auto"/>
            <w:noWrap/>
            <w:vAlign w:val="bottom"/>
            <w:hideMark/>
          </w:tcPr>
          <w:p w14:paraId="3C4FEAE3" w14:textId="77777777" w:rsidR="000755F3" w:rsidRPr="006F3BC6" w:rsidRDefault="000755F3" w:rsidP="005E21DA">
            <w:pPr>
              <w:ind w:left="142"/>
            </w:pPr>
            <w:r w:rsidRPr="006F3BC6">
              <w:t>Penske Automotive Group, Inc.</w:t>
            </w:r>
          </w:p>
        </w:tc>
        <w:tc>
          <w:tcPr>
            <w:tcW w:w="812" w:type="dxa"/>
            <w:tcBorders>
              <w:top w:val="nil"/>
              <w:left w:val="nil"/>
              <w:bottom w:val="single" w:sz="4" w:space="0" w:color="auto"/>
              <w:right w:val="single" w:sz="4" w:space="0" w:color="auto"/>
            </w:tcBorders>
            <w:shd w:val="clear" w:color="auto" w:fill="auto"/>
            <w:noWrap/>
            <w:vAlign w:val="center"/>
            <w:hideMark/>
          </w:tcPr>
          <w:p w14:paraId="60F2DD74" w14:textId="77777777" w:rsidR="000755F3" w:rsidRPr="006F3BC6" w:rsidRDefault="000755F3" w:rsidP="005E21DA">
            <w:pPr>
              <w:ind w:left="142"/>
              <w:jc w:val="center"/>
            </w:pPr>
            <w:r w:rsidRPr="006F3BC6">
              <w:t>80</w:t>
            </w:r>
          </w:p>
        </w:tc>
        <w:tc>
          <w:tcPr>
            <w:tcW w:w="1324" w:type="dxa"/>
            <w:tcBorders>
              <w:top w:val="nil"/>
              <w:left w:val="nil"/>
              <w:bottom w:val="single" w:sz="4" w:space="0" w:color="auto"/>
              <w:right w:val="single" w:sz="4" w:space="0" w:color="auto"/>
            </w:tcBorders>
            <w:shd w:val="clear" w:color="auto" w:fill="auto"/>
            <w:noWrap/>
            <w:vAlign w:val="bottom"/>
            <w:hideMark/>
          </w:tcPr>
          <w:p w14:paraId="6026A6EC" w14:textId="77777777" w:rsidR="000755F3" w:rsidRPr="006F3BC6" w:rsidRDefault="000755F3" w:rsidP="005E21DA">
            <w:pPr>
              <w:ind w:left="142"/>
            </w:pPr>
            <w:r w:rsidRPr="006F3BC6">
              <w:t>HOLX</w:t>
            </w:r>
          </w:p>
        </w:tc>
        <w:tc>
          <w:tcPr>
            <w:tcW w:w="4526" w:type="dxa"/>
            <w:tcBorders>
              <w:top w:val="nil"/>
              <w:left w:val="nil"/>
              <w:bottom w:val="single" w:sz="4" w:space="0" w:color="auto"/>
              <w:right w:val="single" w:sz="4" w:space="0" w:color="auto"/>
            </w:tcBorders>
            <w:shd w:val="clear" w:color="auto" w:fill="auto"/>
            <w:noWrap/>
            <w:vAlign w:val="bottom"/>
            <w:hideMark/>
          </w:tcPr>
          <w:p w14:paraId="45DE8845" w14:textId="77777777" w:rsidR="000755F3" w:rsidRPr="006F3BC6" w:rsidRDefault="000755F3" w:rsidP="005E21DA">
            <w:pPr>
              <w:ind w:left="142"/>
            </w:pPr>
            <w:r w:rsidRPr="006F3BC6">
              <w:t>Hologic, Inc.</w:t>
            </w:r>
          </w:p>
        </w:tc>
      </w:tr>
      <w:tr w:rsidR="00B6198D" w:rsidRPr="006F3BC6" w14:paraId="4D286EC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3BCD85C" w14:textId="77777777" w:rsidR="000755F3" w:rsidRPr="006F3BC6" w:rsidRDefault="000755F3" w:rsidP="005E21DA">
            <w:pPr>
              <w:ind w:left="142"/>
              <w:jc w:val="center"/>
            </w:pPr>
            <w:r w:rsidRPr="006F3BC6">
              <w:t>81</w:t>
            </w:r>
          </w:p>
        </w:tc>
        <w:tc>
          <w:tcPr>
            <w:tcW w:w="1104" w:type="dxa"/>
            <w:tcBorders>
              <w:top w:val="nil"/>
              <w:left w:val="nil"/>
              <w:bottom w:val="single" w:sz="4" w:space="0" w:color="auto"/>
              <w:right w:val="single" w:sz="4" w:space="0" w:color="auto"/>
            </w:tcBorders>
            <w:shd w:val="clear" w:color="auto" w:fill="auto"/>
            <w:noWrap/>
            <w:vAlign w:val="bottom"/>
            <w:hideMark/>
          </w:tcPr>
          <w:p w14:paraId="7EC4F6C4" w14:textId="77777777" w:rsidR="000755F3" w:rsidRPr="006F3BC6" w:rsidRDefault="000755F3" w:rsidP="005E21DA">
            <w:pPr>
              <w:ind w:left="142"/>
            </w:pPr>
            <w:r w:rsidRPr="006F3BC6">
              <w:t>RUSHB</w:t>
            </w:r>
          </w:p>
        </w:tc>
        <w:tc>
          <w:tcPr>
            <w:tcW w:w="3896" w:type="dxa"/>
            <w:tcBorders>
              <w:top w:val="nil"/>
              <w:left w:val="nil"/>
              <w:bottom w:val="single" w:sz="4" w:space="0" w:color="auto"/>
              <w:right w:val="single" w:sz="4" w:space="0" w:color="auto"/>
            </w:tcBorders>
            <w:shd w:val="clear" w:color="auto" w:fill="auto"/>
            <w:noWrap/>
            <w:vAlign w:val="bottom"/>
            <w:hideMark/>
          </w:tcPr>
          <w:p w14:paraId="653BC9FE" w14:textId="77777777" w:rsidR="000755F3" w:rsidRPr="006F3BC6" w:rsidRDefault="000755F3" w:rsidP="005E21DA">
            <w:pPr>
              <w:ind w:left="142"/>
            </w:pPr>
            <w:r w:rsidRPr="006F3BC6">
              <w:t>Rush Enterprises, Inc.</w:t>
            </w:r>
          </w:p>
        </w:tc>
        <w:tc>
          <w:tcPr>
            <w:tcW w:w="812" w:type="dxa"/>
            <w:tcBorders>
              <w:top w:val="nil"/>
              <w:left w:val="nil"/>
              <w:bottom w:val="single" w:sz="4" w:space="0" w:color="auto"/>
              <w:right w:val="single" w:sz="4" w:space="0" w:color="auto"/>
            </w:tcBorders>
            <w:shd w:val="clear" w:color="auto" w:fill="auto"/>
            <w:noWrap/>
            <w:vAlign w:val="center"/>
            <w:hideMark/>
          </w:tcPr>
          <w:p w14:paraId="41C0FACD" w14:textId="77777777" w:rsidR="000755F3" w:rsidRPr="006F3BC6" w:rsidRDefault="000755F3" w:rsidP="005E21DA">
            <w:pPr>
              <w:ind w:left="142"/>
              <w:jc w:val="center"/>
            </w:pPr>
            <w:r w:rsidRPr="006F3BC6">
              <w:t>82</w:t>
            </w:r>
          </w:p>
        </w:tc>
        <w:tc>
          <w:tcPr>
            <w:tcW w:w="1324" w:type="dxa"/>
            <w:tcBorders>
              <w:top w:val="nil"/>
              <w:left w:val="nil"/>
              <w:bottom w:val="single" w:sz="4" w:space="0" w:color="auto"/>
              <w:right w:val="single" w:sz="4" w:space="0" w:color="auto"/>
            </w:tcBorders>
            <w:shd w:val="clear" w:color="auto" w:fill="auto"/>
            <w:noWrap/>
            <w:vAlign w:val="bottom"/>
            <w:hideMark/>
          </w:tcPr>
          <w:p w14:paraId="23626909" w14:textId="77777777" w:rsidR="000755F3" w:rsidRPr="006F3BC6" w:rsidRDefault="000755F3" w:rsidP="005E21DA">
            <w:pPr>
              <w:ind w:left="142"/>
            </w:pPr>
            <w:r w:rsidRPr="006F3BC6">
              <w:t>ITGR</w:t>
            </w:r>
          </w:p>
        </w:tc>
        <w:tc>
          <w:tcPr>
            <w:tcW w:w="4526" w:type="dxa"/>
            <w:tcBorders>
              <w:top w:val="nil"/>
              <w:left w:val="nil"/>
              <w:bottom w:val="single" w:sz="4" w:space="0" w:color="auto"/>
              <w:right w:val="single" w:sz="4" w:space="0" w:color="auto"/>
            </w:tcBorders>
            <w:shd w:val="clear" w:color="auto" w:fill="auto"/>
            <w:noWrap/>
            <w:vAlign w:val="bottom"/>
            <w:hideMark/>
          </w:tcPr>
          <w:p w14:paraId="11643A97" w14:textId="77777777" w:rsidR="000755F3" w:rsidRPr="006F3BC6" w:rsidRDefault="000755F3" w:rsidP="005E21DA">
            <w:pPr>
              <w:ind w:left="142"/>
            </w:pPr>
            <w:r w:rsidRPr="006F3BC6">
              <w:t>Integer Holdings Corp</w:t>
            </w:r>
          </w:p>
        </w:tc>
      </w:tr>
      <w:tr w:rsidR="00B6198D" w:rsidRPr="006F3BC6" w14:paraId="128C71E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32F6DF0" w14:textId="77777777" w:rsidR="000755F3" w:rsidRPr="006F3BC6" w:rsidRDefault="000755F3" w:rsidP="005E21DA">
            <w:pPr>
              <w:ind w:left="142"/>
              <w:jc w:val="center"/>
            </w:pPr>
            <w:r w:rsidRPr="006F3BC6">
              <w:t>83</w:t>
            </w:r>
          </w:p>
        </w:tc>
        <w:tc>
          <w:tcPr>
            <w:tcW w:w="1104" w:type="dxa"/>
            <w:tcBorders>
              <w:top w:val="nil"/>
              <w:left w:val="nil"/>
              <w:bottom w:val="single" w:sz="4" w:space="0" w:color="auto"/>
              <w:right w:val="single" w:sz="4" w:space="0" w:color="auto"/>
            </w:tcBorders>
            <w:shd w:val="clear" w:color="auto" w:fill="auto"/>
            <w:noWrap/>
            <w:vAlign w:val="bottom"/>
            <w:hideMark/>
          </w:tcPr>
          <w:p w14:paraId="6D996441" w14:textId="77777777" w:rsidR="000755F3" w:rsidRPr="006F3BC6" w:rsidRDefault="000755F3" w:rsidP="005E21DA">
            <w:pPr>
              <w:ind w:left="142"/>
            </w:pPr>
            <w:r w:rsidRPr="006F3BC6">
              <w:t>SAH</w:t>
            </w:r>
          </w:p>
        </w:tc>
        <w:tc>
          <w:tcPr>
            <w:tcW w:w="3896" w:type="dxa"/>
            <w:tcBorders>
              <w:top w:val="nil"/>
              <w:left w:val="nil"/>
              <w:bottom w:val="single" w:sz="4" w:space="0" w:color="auto"/>
              <w:right w:val="single" w:sz="4" w:space="0" w:color="auto"/>
            </w:tcBorders>
            <w:shd w:val="clear" w:color="auto" w:fill="auto"/>
            <w:noWrap/>
            <w:vAlign w:val="bottom"/>
            <w:hideMark/>
          </w:tcPr>
          <w:p w14:paraId="30A80A2D" w14:textId="77777777" w:rsidR="000755F3" w:rsidRPr="006F3BC6" w:rsidRDefault="000755F3" w:rsidP="005E21DA">
            <w:pPr>
              <w:ind w:left="142"/>
            </w:pPr>
            <w:r w:rsidRPr="006F3BC6">
              <w:t>Sonic Automotive Inc</w:t>
            </w:r>
          </w:p>
        </w:tc>
        <w:tc>
          <w:tcPr>
            <w:tcW w:w="812" w:type="dxa"/>
            <w:tcBorders>
              <w:top w:val="nil"/>
              <w:left w:val="nil"/>
              <w:bottom w:val="single" w:sz="4" w:space="0" w:color="auto"/>
              <w:right w:val="single" w:sz="4" w:space="0" w:color="auto"/>
            </w:tcBorders>
            <w:shd w:val="clear" w:color="auto" w:fill="auto"/>
            <w:noWrap/>
            <w:vAlign w:val="center"/>
            <w:hideMark/>
          </w:tcPr>
          <w:p w14:paraId="399B1DDD" w14:textId="77777777" w:rsidR="000755F3" w:rsidRPr="006F3BC6" w:rsidRDefault="000755F3" w:rsidP="005E21DA">
            <w:pPr>
              <w:ind w:left="142"/>
              <w:jc w:val="center"/>
            </w:pPr>
            <w:r w:rsidRPr="006F3BC6">
              <w:t>84</w:t>
            </w:r>
          </w:p>
        </w:tc>
        <w:tc>
          <w:tcPr>
            <w:tcW w:w="1324" w:type="dxa"/>
            <w:tcBorders>
              <w:top w:val="nil"/>
              <w:left w:val="nil"/>
              <w:bottom w:val="single" w:sz="4" w:space="0" w:color="auto"/>
              <w:right w:val="single" w:sz="4" w:space="0" w:color="auto"/>
            </w:tcBorders>
            <w:shd w:val="clear" w:color="auto" w:fill="auto"/>
            <w:noWrap/>
            <w:vAlign w:val="bottom"/>
            <w:hideMark/>
          </w:tcPr>
          <w:p w14:paraId="0ED585FF" w14:textId="77777777" w:rsidR="000755F3" w:rsidRPr="006F3BC6" w:rsidRDefault="000755F3" w:rsidP="005E21DA">
            <w:pPr>
              <w:ind w:left="142"/>
            </w:pPr>
            <w:r w:rsidRPr="006F3BC6">
              <w:t>ISRG</w:t>
            </w:r>
          </w:p>
        </w:tc>
        <w:tc>
          <w:tcPr>
            <w:tcW w:w="4526" w:type="dxa"/>
            <w:tcBorders>
              <w:top w:val="nil"/>
              <w:left w:val="nil"/>
              <w:bottom w:val="single" w:sz="4" w:space="0" w:color="auto"/>
              <w:right w:val="single" w:sz="4" w:space="0" w:color="auto"/>
            </w:tcBorders>
            <w:shd w:val="clear" w:color="auto" w:fill="auto"/>
            <w:noWrap/>
            <w:vAlign w:val="bottom"/>
            <w:hideMark/>
          </w:tcPr>
          <w:p w14:paraId="308251E4" w14:textId="77777777" w:rsidR="000755F3" w:rsidRPr="006F3BC6" w:rsidRDefault="000755F3" w:rsidP="005E21DA">
            <w:pPr>
              <w:ind w:left="142"/>
            </w:pPr>
            <w:r w:rsidRPr="006F3BC6">
              <w:t>Intuitive Surgical, Inc.</w:t>
            </w:r>
          </w:p>
        </w:tc>
      </w:tr>
      <w:tr w:rsidR="00B6198D" w:rsidRPr="006F3BC6" w14:paraId="503B2C1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0FA1E68" w14:textId="77777777" w:rsidR="000755F3" w:rsidRPr="006F3BC6" w:rsidRDefault="000755F3" w:rsidP="005E21DA">
            <w:pPr>
              <w:ind w:left="142"/>
              <w:jc w:val="center"/>
            </w:pPr>
            <w:r w:rsidRPr="006F3BC6">
              <w:t>85</w:t>
            </w:r>
          </w:p>
        </w:tc>
        <w:tc>
          <w:tcPr>
            <w:tcW w:w="1104" w:type="dxa"/>
            <w:tcBorders>
              <w:top w:val="nil"/>
              <w:left w:val="nil"/>
              <w:bottom w:val="single" w:sz="4" w:space="0" w:color="auto"/>
              <w:right w:val="single" w:sz="4" w:space="0" w:color="auto"/>
            </w:tcBorders>
            <w:shd w:val="clear" w:color="auto" w:fill="auto"/>
            <w:noWrap/>
            <w:vAlign w:val="bottom"/>
            <w:hideMark/>
          </w:tcPr>
          <w:p w14:paraId="066D48D0" w14:textId="77777777" w:rsidR="000755F3" w:rsidRPr="006F3BC6" w:rsidRDefault="000755F3" w:rsidP="005E21DA">
            <w:pPr>
              <w:ind w:left="142"/>
            </w:pPr>
            <w:r w:rsidRPr="006F3BC6">
              <w:t>AZO</w:t>
            </w:r>
          </w:p>
        </w:tc>
        <w:tc>
          <w:tcPr>
            <w:tcW w:w="3896" w:type="dxa"/>
            <w:tcBorders>
              <w:top w:val="nil"/>
              <w:left w:val="nil"/>
              <w:bottom w:val="single" w:sz="4" w:space="0" w:color="auto"/>
              <w:right w:val="single" w:sz="4" w:space="0" w:color="auto"/>
            </w:tcBorders>
            <w:shd w:val="clear" w:color="auto" w:fill="auto"/>
            <w:noWrap/>
            <w:vAlign w:val="bottom"/>
            <w:hideMark/>
          </w:tcPr>
          <w:p w14:paraId="298EFC8D" w14:textId="77777777" w:rsidR="000755F3" w:rsidRPr="006F3BC6" w:rsidRDefault="000755F3" w:rsidP="005E21DA">
            <w:pPr>
              <w:ind w:left="142"/>
            </w:pPr>
            <w:r w:rsidRPr="006F3BC6">
              <w:t>Autozone Inc</w:t>
            </w:r>
          </w:p>
        </w:tc>
        <w:tc>
          <w:tcPr>
            <w:tcW w:w="812" w:type="dxa"/>
            <w:tcBorders>
              <w:top w:val="nil"/>
              <w:left w:val="nil"/>
              <w:bottom w:val="single" w:sz="4" w:space="0" w:color="auto"/>
              <w:right w:val="single" w:sz="4" w:space="0" w:color="auto"/>
            </w:tcBorders>
            <w:shd w:val="clear" w:color="auto" w:fill="auto"/>
            <w:noWrap/>
            <w:vAlign w:val="center"/>
            <w:hideMark/>
          </w:tcPr>
          <w:p w14:paraId="6D7B6E68" w14:textId="77777777" w:rsidR="000755F3" w:rsidRPr="006F3BC6" w:rsidRDefault="000755F3" w:rsidP="005E21DA">
            <w:pPr>
              <w:ind w:left="142"/>
              <w:jc w:val="center"/>
            </w:pPr>
            <w:r w:rsidRPr="006F3BC6">
              <w:t>86</w:t>
            </w:r>
          </w:p>
        </w:tc>
        <w:tc>
          <w:tcPr>
            <w:tcW w:w="1324" w:type="dxa"/>
            <w:tcBorders>
              <w:top w:val="nil"/>
              <w:left w:val="nil"/>
              <w:bottom w:val="single" w:sz="4" w:space="0" w:color="auto"/>
              <w:right w:val="single" w:sz="4" w:space="0" w:color="auto"/>
            </w:tcBorders>
            <w:shd w:val="clear" w:color="auto" w:fill="auto"/>
            <w:noWrap/>
            <w:vAlign w:val="bottom"/>
            <w:hideMark/>
          </w:tcPr>
          <w:p w14:paraId="33478D09" w14:textId="77777777" w:rsidR="000755F3" w:rsidRPr="006F3BC6" w:rsidRDefault="000755F3" w:rsidP="005E21DA">
            <w:pPr>
              <w:ind w:left="142"/>
            </w:pPr>
            <w:r w:rsidRPr="006F3BC6">
              <w:t>MASI</w:t>
            </w:r>
          </w:p>
        </w:tc>
        <w:tc>
          <w:tcPr>
            <w:tcW w:w="4526" w:type="dxa"/>
            <w:tcBorders>
              <w:top w:val="nil"/>
              <w:left w:val="nil"/>
              <w:bottom w:val="single" w:sz="4" w:space="0" w:color="auto"/>
              <w:right w:val="single" w:sz="4" w:space="0" w:color="auto"/>
            </w:tcBorders>
            <w:shd w:val="clear" w:color="auto" w:fill="auto"/>
            <w:noWrap/>
            <w:vAlign w:val="bottom"/>
            <w:hideMark/>
          </w:tcPr>
          <w:p w14:paraId="5AFA527B" w14:textId="77777777" w:rsidR="000755F3" w:rsidRPr="006F3BC6" w:rsidRDefault="000755F3" w:rsidP="005E21DA">
            <w:pPr>
              <w:ind w:left="142"/>
            </w:pPr>
            <w:r w:rsidRPr="006F3BC6">
              <w:t>Masimo Corporation</w:t>
            </w:r>
          </w:p>
        </w:tc>
      </w:tr>
      <w:tr w:rsidR="00B6198D" w:rsidRPr="006F3BC6" w14:paraId="5E61632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916A441" w14:textId="77777777" w:rsidR="000755F3" w:rsidRPr="006F3BC6" w:rsidRDefault="000755F3" w:rsidP="005E21DA">
            <w:pPr>
              <w:ind w:left="142"/>
              <w:jc w:val="center"/>
            </w:pPr>
            <w:r w:rsidRPr="006F3BC6">
              <w:t>87</w:t>
            </w:r>
          </w:p>
        </w:tc>
        <w:tc>
          <w:tcPr>
            <w:tcW w:w="1104" w:type="dxa"/>
            <w:tcBorders>
              <w:top w:val="nil"/>
              <w:left w:val="nil"/>
              <w:bottom w:val="single" w:sz="4" w:space="0" w:color="auto"/>
              <w:right w:val="single" w:sz="4" w:space="0" w:color="auto"/>
            </w:tcBorders>
            <w:shd w:val="clear" w:color="auto" w:fill="auto"/>
            <w:noWrap/>
            <w:vAlign w:val="bottom"/>
            <w:hideMark/>
          </w:tcPr>
          <w:p w14:paraId="44A812CD" w14:textId="77777777" w:rsidR="000755F3" w:rsidRPr="006F3BC6" w:rsidRDefault="000755F3" w:rsidP="005E21DA">
            <w:pPr>
              <w:ind w:left="142"/>
            </w:pPr>
            <w:r w:rsidRPr="006F3BC6">
              <w:t>GPC</w:t>
            </w:r>
          </w:p>
        </w:tc>
        <w:tc>
          <w:tcPr>
            <w:tcW w:w="3896" w:type="dxa"/>
            <w:tcBorders>
              <w:top w:val="nil"/>
              <w:left w:val="nil"/>
              <w:bottom w:val="single" w:sz="4" w:space="0" w:color="auto"/>
              <w:right w:val="single" w:sz="4" w:space="0" w:color="auto"/>
            </w:tcBorders>
            <w:shd w:val="clear" w:color="auto" w:fill="auto"/>
            <w:noWrap/>
            <w:vAlign w:val="bottom"/>
            <w:hideMark/>
          </w:tcPr>
          <w:p w14:paraId="7EE61D5B" w14:textId="77777777" w:rsidR="000755F3" w:rsidRPr="006F3BC6" w:rsidRDefault="000755F3" w:rsidP="005E21DA">
            <w:pPr>
              <w:ind w:left="142"/>
            </w:pPr>
            <w:r w:rsidRPr="006F3BC6">
              <w:t>Genuine Parts Company</w:t>
            </w:r>
          </w:p>
        </w:tc>
        <w:tc>
          <w:tcPr>
            <w:tcW w:w="812" w:type="dxa"/>
            <w:tcBorders>
              <w:top w:val="nil"/>
              <w:left w:val="nil"/>
              <w:bottom w:val="single" w:sz="4" w:space="0" w:color="auto"/>
              <w:right w:val="single" w:sz="4" w:space="0" w:color="auto"/>
            </w:tcBorders>
            <w:shd w:val="clear" w:color="auto" w:fill="auto"/>
            <w:noWrap/>
            <w:vAlign w:val="center"/>
            <w:hideMark/>
          </w:tcPr>
          <w:p w14:paraId="5D0138EC" w14:textId="77777777" w:rsidR="000755F3" w:rsidRPr="006F3BC6" w:rsidRDefault="000755F3" w:rsidP="005E21DA">
            <w:pPr>
              <w:ind w:left="142"/>
              <w:jc w:val="center"/>
            </w:pPr>
            <w:r w:rsidRPr="006F3BC6">
              <w:t>88</w:t>
            </w:r>
          </w:p>
        </w:tc>
        <w:tc>
          <w:tcPr>
            <w:tcW w:w="1324" w:type="dxa"/>
            <w:tcBorders>
              <w:top w:val="nil"/>
              <w:left w:val="nil"/>
              <w:bottom w:val="single" w:sz="4" w:space="0" w:color="auto"/>
              <w:right w:val="single" w:sz="4" w:space="0" w:color="auto"/>
            </w:tcBorders>
            <w:shd w:val="clear" w:color="auto" w:fill="auto"/>
            <w:noWrap/>
            <w:vAlign w:val="bottom"/>
            <w:hideMark/>
          </w:tcPr>
          <w:p w14:paraId="12F1A229" w14:textId="77777777" w:rsidR="000755F3" w:rsidRPr="006F3BC6" w:rsidRDefault="000755F3" w:rsidP="005E21DA">
            <w:pPr>
              <w:ind w:left="142"/>
            </w:pPr>
            <w:r w:rsidRPr="006F3BC6">
              <w:t>MSA</w:t>
            </w:r>
          </w:p>
        </w:tc>
        <w:tc>
          <w:tcPr>
            <w:tcW w:w="4526" w:type="dxa"/>
            <w:tcBorders>
              <w:top w:val="nil"/>
              <w:left w:val="nil"/>
              <w:bottom w:val="single" w:sz="4" w:space="0" w:color="auto"/>
              <w:right w:val="single" w:sz="4" w:space="0" w:color="auto"/>
            </w:tcBorders>
            <w:shd w:val="clear" w:color="auto" w:fill="auto"/>
            <w:noWrap/>
            <w:vAlign w:val="bottom"/>
            <w:hideMark/>
          </w:tcPr>
          <w:p w14:paraId="5AE6AC00" w14:textId="77777777" w:rsidR="000755F3" w:rsidRPr="006F3BC6" w:rsidRDefault="000755F3" w:rsidP="005E21DA">
            <w:pPr>
              <w:ind w:left="142"/>
            </w:pPr>
            <w:r w:rsidRPr="006F3BC6">
              <w:t>MSA Safety Inc</w:t>
            </w:r>
          </w:p>
        </w:tc>
      </w:tr>
      <w:tr w:rsidR="00B6198D" w:rsidRPr="006F3BC6" w14:paraId="2CCFCD6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92693C2" w14:textId="77777777" w:rsidR="000755F3" w:rsidRPr="006F3BC6" w:rsidRDefault="000755F3" w:rsidP="005E21DA">
            <w:pPr>
              <w:ind w:left="142"/>
              <w:jc w:val="center"/>
            </w:pPr>
            <w:r w:rsidRPr="006F3BC6">
              <w:t>89</w:t>
            </w:r>
          </w:p>
        </w:tc>
        <w:tc>
          <w:tcPr>
            <w:tcW w:w="1104" w:type="dxa"/>
            <w:tcBorders>
              <w:top w:val="nil"/>
              <w:left w:val="nil"/>
              <w:bottom w:val="single" w:sz="4" w:space="0" w:color="auto"/>
              <w:right w:val="single" w:sz="4" w:space="0" w:color="auto"/>
            </w:tcBorders>
            <w:shd w:val="clear" w:color="auto" w:fill="auto"/>
            <w:noWrap/>
            <w:vAlign w:val="bottom"/>
            <w:hideMark/>
          </w:tcPr>
          <w:p w14:paraId="37FF4E39" w14:textId="77777777" w:rsidR="000755F3" w:rsidRPr="006F3BC6" w:rsidRDefault="000755F3" w:rsidP="005E21DA">
            <w:pPr>
              <w:ind w:left="142"/>
            </w:pPr>
            <w:r w:rsidRPr="006F3BC6">
              <w:t>IEP</w:t>
            </w:r>
          </w:p>
        </w:tc>
        <w:tc>
          <w:tcPr>
            <w:tcW w:w="3896" w:type="dxa"/>
            <w:tcBorders>
              <w:top w:val="nil"/>
              <w:left w:val="nil"/>
              <w:bottom w:val="single" w:sz="4" w:space="0" w:color="auto"/>
              <w:right w:val="single" w:sz="4" w:space="0" w:color="auto"/>
            </w:tcBorders>
            <w:shd w:val="clear" w:color="auto" w:fill="auto"/>
            <w:noWrap/>
            <w:vAlign w:val="bottom"/>
            <w:hideMark/>
          </w:tcPr>
          <w:p w14:paraId="5868A4E4" w14:textId="77777777" w:rsidR="000755F3" w:rsidRPr="006F3BC6" w:rsidRDefault="000755F3" w:rsidP="005E21DA">
            <w:pPr>
              <w:ind w:left="142"/>
            </w:pPr>
            <w:r w:rsidRPr="006F3BC6">
              <w:t>Icahn Enterprises LP</w:t>
            </w:r>
          </w:p>
        </w:tc>
        <w:tc>
          <w:tcPr>
            <w:tcW w:w="812" w:type="dxa"/>
            <w:tcBorders>
              <w:top w:val="nil"/>
              <w:left w:val="nil"/>
              <w:bottom w:val="single" w:sz="4" w:space="0" w:color="auto"/>
              <w:right w:val="single" w:sz="4" w:space="0" w:color="auto"/>
            </w:tcBorders>
            <w:shd w:val="clear" w:color="auto" w:fill="auto"/>
            <w:noWrap/>
            <w:vAlign w:val="center"/>
            <w:hideMark/>
          </w:tcPr>
          <w:p w14:paraId="418AA3E8" w14:textId="77777777" w:rsidR="000755F3" w:rsidRPr="006F3BC6" w:rsidRDefault="000755F3" w:rsidP="005E21DA">
            <w:pPr>
              <w:ind w:left="142"/>
              <w:jc w:val="center"/>
            </w:pPr>
            <w:r w:rsidRPr="006F3BC6">
              <w:t>90</w:t>
            </w:r>
          </w:p>
        </w:tc>
        <w:tc>
          <w:tcPr>
            <w:tcW w:w="1324" w:type="dxa"/>
            <w:tcBorders>
              <w:top w:val="nil"/>
              <w:left w:val="nil"/>
              <w:bottom w:val="single" w:sz="4" w:space="0" w:color="auto"/>
              <w:right w:val="single" w:sz="4" w:space="0" w:color="auto"/>
            </w:tcBorders>
            <w:shd w:val="clear" w:color="auto" w:fill="auto"/>
            <w:noWrap/>
            <w:vAlign w:val="bottom"/>
            <w:hideMark/>
          </w:tcPr>
          <w:p w14:paraId="7EBED664" w14:textId="77777777" w:rsidR="000755F3" w:rsidRPr="006F3BC6" w:rsidRDefault="000755F3" w:rsidP="005E21DA">
            <w:pPr>
              <w:ind w:left="142"/>
            </w:pPr>
            <w:r w:rsidRPr="006F3BC6">
              <w:t>NTUS</w:t>
            </w:r>
          </w:p>
        </w:tc>
        <w:tc>
          <w:tcPr>
            <w:tcW w:w="4526" w:type="dxa"/>
            <w:tcBorders>
              <w:top w:val="nil"/>
              <w:left w:val="nil"/>
              <w:bottom w:val="single" w:sz="4" w:space="0" w:color="auto"/>
              <w:right w:val="single" w:sz="4" w:space="0" w:color="auto"/>
            </w:tcBorders>
            <w:shd w:val="clear" w:color="auto" w:fill="auto"/>
            <w:noWrap/>
            <w:vAlign w:val="bottom"/>
            <w:hideMark/>
          </w:tcPr>
          <w:p w14:paraId="7A33B5BB" w14:textId="77777777" w:rsidR="000755F3" w:rsidRPr="006F3BC6" w:rsidRDefault="000755F3" w:rsidP="005E21DA">
            <w:pPr>
              <w:ind w:left="142"/>
            </w:pPr>
            <w:r w:rsidRPr="006F3BC6">
              <w:t>Natus Medical Inc</w:t>
            </w:r>
          </w:p>
        </w:tc>
      </w:tr>
      <w:tr w:rsidR="00B6198D" w:rsidRPr="006F3BC6" w14:paraId="6E28CE1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B08D099" w14:textId="77777777" w:rsidR="000755F3" w:rsidRPr="006F3BC6" w:rsidRDefault="000755F3" w:rsidP="005E21DA">
            <w:pPr>
              <w:ind w:left="142"/>
              <w:jc w:val="center"/>
            </w:pPr>
            <w:r w:rsidRPr="006F3BC6">
              <w:t>91</w:t>
            </w:r>
          </w:p>
        </w:tc>
        <w:tc>
          <w:tcPr>
            <w:tcW w:w="1104" w:type="dxa"/>
            <w:tcBorders>
              <w:top w:val="nil"/>
              <w:left w:val="nil"/>
              <w:bottom w:val="single" w:sz="4" w:space="0" w:color="auto"/>
              <w:right w:val="single" w:sz="4" w:space="0" w:color="auto"/>
            </w:tcBorders>
            <w:shd w:val="clear" w:color="auto" w:fill="auto"/>
            <w:noWrap/>
            <w:vAlign w:val="bottom"/>
            <w:hideMark/>
          </w:tcPr>
          <w:p w14:paraId="5C375D0A" w14:textId="77777777" w:rsidR="000755F3" w:rsidRPr="006F3BC6" w:rsidRDefault="000755F3" w:rsidP="005E21DA">
            <w:pPr>
              <w:ind w:left="142"/>
            </w:pPr>
            <w:r w:rsidRPr="006F3BC6">
              <w:t>BBBY</w:t>
            </w:r>
          </w:p>
        </w:tc>
        <w:tc>
          <w:tcPr>
            <w:tcW w:w="3896" w:type="dxa"/>
            <w:tcBorders>
              <w:top w:val="nil"/>
              <w:left w:val="nil"/>
              <w:bottom w:val="single" w:sz="4" w:space="0" w:color="auto"/>
              <w:right w:val="single" w:sz="4" w:space="0" w:color="auto"/>
            </w:tcBorders>
            <w:shd w:val="clear" w:color="auto" w:fill="auto"/>
            <w:noWrap/>
            <w:vAlign w:val="bottom"/>
            <w:hideMark/>
          </w:tcPr>
          <w:p w14:paraId="52F93235" w14:textId="77777777" w:rsidR="000755F3" w:rsidRPr="006F3BC6" w:rsidRDefault="000755F3" w:rsidP="005E21DA">
            <w:pPr>
              <w:ind w:left="142"/>
            </w:pPr>
            <w:r w:rsidRPr="006F3BC6">
              <w:t>Bed Bath &amp; Beyond Inc.</w:t>
            </w:r>
          </w:p>
        </w:tc>
        <w:tc>
          <w:tcPr>
            <w:tcW w:w="812" w:type="dxa"/>
            <w:tcBorders>
              <w:top w:val="nil"/>
              <w:left w:val="nil"/>
              <w:bottom w:val="single" w:sz="4" w:space="0" w:color="auto"/>
              <w:right w:val="single" w:sz="4" w:space="0" w:color="auto"/>
            </w:tcBorders>
            <w:shd w:val="clear" w:color="auto" w:fill="auto"/>
            <w:noWrap/>
            <w:vAlign w:val="center"/>
            <w:hideMark/>
          </w:tcPr>
          <w:p w14:paraId="3D07F279" w14:textId="77777777" w:rsidR="000755F3" w:rsidRPr="006F3BC6" w:rsidRDefault="000755F3" w:rsidP="005E21DA">
            <w:pPr>
              <w:ind w:left="142"/>
              <w:jc w:val="center"/>
            </w:pPr>
            <w:r w:rsidRPr="006F3BC6">
              <w:t>92</w:t>
            </w:r>
          </w:p>
        </w:tc>
        <w:tc>
          <w:tcPr>
            <w:tcW w:w="1324" w:type="dxa"/>
            <w:tcBorders>
              <w:top w:val="nil"/>
              <w:left w:val="nil"/>
              <w:bottom w:val="single" w:sz="4" w:space="0" w:color="auto"/>
              <w:right w:val="single" w:sz="4" w:space="0" w:color="auto"/>
            </w:tcBorders>
            <w:shd w:val="clear" w:color="auto" w:fill="auto"/>
            <w:noWrap/>
            <w:vAlign w:val="bottom"/>
            <w:hideMark/>
          </w:tcPr>
          <w:p w14:paraId="74EDCFEA" w14:textId="77777777" w:rsidR="000755F3" w:rsidRPr="006F3BC6" w:rsidRDefault="000755F3" w:rsidP="005E21DA">
            <w:pPr>
              <w:ind w:left="142"/>
            </w:pPr>
            <w:r w:rsidRPr="006F3BC6">
              <w:t>TDY</w:t>
            </w:r>
          </w:p>
        </w:tc>
        <w:tc>
          <w:tcPr>
            <w:tcW w:w="4526" w:type="dxa"/>
            <w:tcBorders>
              <w:top w:val="nil"/>
              <w:left w:val="nil"/>
              <w:bottom w:val="single" w:sz="4" w:space="0" w:color="auto"/>
              <w:right w:val="single" w:sz="4" w:space="0" w:color="auto"/>
            </w:tcBorders>
            <w:shd w:val="clear" w:color="auto" w:fill="auto"/>
            <w:noWrap/>
            <w:vAlign w:val="bottom"/>
            <w:hideMark/>
          </w:tcPr>
          <w:p w14:paraId="624E3A8B" w14:textId="77777777" w:rsidR="000755F3" w:rsidRPr="006F3BC6" w:rsidRDefault="000755F3" w:rsidP="005E21DA">
            <w:pPr>
              <w:ind w:left="142"/>
            </w:pPr>
            <w:r w:rsidRPr="006F3BC6">
              <w:t>Teledyne Technologies Incorporated</w:t>
            </w:r>
          </w:p>
        </w:tc>
      </w:tr>
      <w:tr w:rsidR="00B6198D" w:rsidRPr="006F3BC6" w14:paraId="6BB34E1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E785D1F" w14:textId="77777777" w:rsidR="000755F3" w:rsidRPr="006F3BC6" w:rsidRDefault="000755F3" w:rsidP="005E21DA">
            <w:pPr>
              <w:ind w:left="142"/>
              <w:jc w:val="center"/>
            </w:pPr>
            <w:r w:rsidRPr="006F3BC6">
              <w:t>93</w:t>
            </w:r>
          </w:p>
        </w:tc>
        <w:tc>
          <w:tcPr>
            <w:tcW w:w="1104" w:type="dxa"/>
            <w:tcBorders>
              <w:top w:val="nil"/>
              <w:left w:val="nil"/>
              <w:bottom w:val="single" w:sz="4" w:space="0" w:color="auto"/>
              <w:right w:val="single" w:sz="4" w:space="0" w:color="auto"/>
            </w:tcBorders>
            <w:shd w:val="clear" w:color="auto" w:fill="auto"/>
            <w:noWrap/>
            <w:vAlign w:val="bottom"/>
            <w:hideMark/>
          </w:tcPr>
          <w:p w14:paraId="5A992A6E" w14:textId="77777777" w:rsidR="000755F3" w:rsidRPr="006F3BC6" w:rsidRDefault="000755F3" w:rsidP="005E21DA">
            <w:pPr>
              <w:ind w:left="142"/>
            </w:pPr>
            <w:r w:rsidRPr="006F3BC6">
              <w:t>BBY</w:t>
            </w:r>
          </w:p>
        </w:tc>
        <w:tc>
          <w:tcPr>
            <w:tcW w:w="3896" w:type="dxa"/>
            <w:tcBorders>
              <w:top w:val="nil"/>
              <w:left w:val="nil"/>
              <w:bottom w:val="single" w:sz="4" w:space="0" w:color="auto"/>
              <w:right w:val="single" w:sz="4" w:space="0" w:color="auto"/>
            </w:tcBorders>
            <w:shd w:val="clear" w:color="auto" w:fill="auto"/>
            <w:noWrap/>
            <w:vAlign w:val="bottom"/>
            <w:hideMark/>
          </w:tcPr>
          <w:p w14:paraId="40FD9255" w14:textId="77777777" w:rsidR="000755F3" w:rsidRPr="006F3BC6" w:rsidRDefault="000755F3" w:rsidP="005E21DA">
            <w:pPr>
              <w:ind w:left="142"/>
            </w:pPr>
            <w:r w:rsidRPr="006F3BC6">
              <w:t>Best Buy Co Inc</w:t>
            </w:r>
          </w:p>
        </w:tc>
        <w:tc>
          <w:tcPr>
            <w:tcW w:w="812" w:type="dxa"/>
            <w:tcBorders>
              <w:top w:val="nil"/>
              <w:left w:val="nil"/>
              <w:bottom w:val="single" w:sz="4" w:space="0" w:color="auto"/>
              <w:right w:val="single" w:sz="4" w:space="0" w:color="auto"/>
            </w:tcBorders>
            <w:shd w:val="clear" w:color="auto" w:fill="auto"/>
            <w:noWrap/>
            <w:vAlign w:val="center"/>
            <w:hideMark/>
          </w:tcPr>
          <w:p w14:paraId="5AE38E95" w14:textId="77777777" w:rsidR="000755F3" w:rsidRPr="006F3BC6" w:rsidRDefault="000755F3" w:rsidP="005E21DA">
            <w:pPr>
              <w:ind w:left="142"/>
              <w:jc w:val="center"/>
            </w:pPr>
            <w:r w:rsidRPr="006F3BC6">
              <w:t>94</w:t>
            </w:r>
          </w:p>
        </w:tc>
        <w:tc>
          <w:tcPr>
            <w:tcW w:w="1324" w:type="dxa"/>
            <w:tcBorders>
              <w:top w:val="nil"/>
              <w:left w:val="nil"/>
              <w:bottom w:val="single" w:sz="4" w:space="0" w:color="auto"/>
              <w:right w:val="single" w:sz="4" w:space="0" w:color="auto"/>
            </w:tcBorders>
            <w:shd w:val="clear" w:color="auto" w:fill="auto"/>
            <w:noWrap/>
            <w:vAlign w:val="bottom"/>
            <w:hideMark/>
          </w:tcPr>
          <w:p w14:paraId="66E1E3CF" w14:textId="77777777" w:rsidR="000755F3" w:rsidRPr="006F3BC6" w:rsidRDefault="000755F3" w:rsidP="005E21DA">
            <w:pPr>
              <w:ind w:left="142"/>
            </w:pPr>
            <w:r w:rsidRPr="006F3BC6">
              <w:t>KTOS</w:t>
            </w:r>
          </w:p>
        </w:tc>
        <w:tc>
          <w:tcPr>
            <w:tcW w:w="4526" w:type="dxa"/>
            <w:tcBorders>
              <w:top w:val="nil"/>
              <w:left w:val="nil"/>
              <w:bottom w:val="single" w:sz="4" w:space="0" w:color="auto"/>
              <w:right w:val="single" w:sz="4" w:space="0" w:color="auto"/>
            </w:tcBorders>
            <w:shd w:val="clear" w:color="auto" w:fill="auto"/>
            <w:noWrap/>
            <w:vAlign w:val="bottom"/>
            <w:hideMark/>
          </w:tcPr>
          <w:p w14:paraId="02ED7BCE" w14:textId="77777777" w:rsidR="000755F3" w:rsidRPr="006F3BC6" w:rsidRDefault="000755F3" w:rsidP="005E21DA">
            <w:pPr>
              <w:ind w:left="142"/>
            </w:pPr>
            <w:r w:rsidRPr="006F3BC6">
              <w:t>Kratos Defense &amp; Security Solutions, Inc</w:t>
            </w:r>
          </w:p>
        </w:tc>
      </w:tr>
      <w:tr w:rsidR="00B6198D" w:rsidRPr="006F3BC6" w14:paraId="6EE6F71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8C8F59F" w14:textId="77777777" w:rsidR="000755F3" w:rsidRPr="006F3BC6" w:rsidRDefault="000755F3" w:rsidP="005E21DA">
            <w:pPr>
              <w:ind w:left="142"/>
              <w:jc w:val="center"/>
            </w:pPr>
            <w:r w:rsidRPr="006F3BC6">
              <w:t>95</w:t>
            </w:r>
          </w:p>
        </w:tc>
        <w:tc>
          <w:tcPr>
            <w:tcW w:w="1104" w:type="dxa"/>
            <w:tcBorders>
              <w:top w:val="nil"/>
              <w:left w:val="nil"/>
              <w:bottom w:val="single" w:sz="4" w:space="0" w:color="auto"/>
              <w:right w:val="single" w:sz="4" w:space="0" w:color="auto"/>
            </w:tcBorders>
            <w:shd w:val="clear" w:color="auto" w:fill="auto"/>
            <w:noWrap/>
            <w:vAlign w:val="bottom"/>
            <w:hideMark/>
          </w:tcPr>
          <w:p w14:paraId="3083B6FE" w14:textId="77777777" w:rsidR="000755F3" w:rsidRPr="006F3BC6" w:rsidRDefault="000755F3" w:rsidP="005E21DA">
            <w:pPr>
              <w:ind w:left="142"/>
            </w:pPr>
            <w:r w:rsidRPr="006F3BC6">
              <w:t>CONN</w:t>
            </w:r>
          </w:p>
        </w:tc>
        <w:tc>
          <w:tcPr>
            <w:tcW w:w="3896" w:type="dxa"/>
            <w:tcBorders>
              <w:top w:val="nil"/>
              <w:left w:val="nil"/>
              <w:bottom w:val="single" w:sz="4" w:space="0" w:color="auto"/>
              <w:right w:val="single" w:sz="4" w:space="0" w:color="auto"/>
            </w:tcBorders>
            <w:shd w:val="clear" w:color="auto" w:fill="auto"/>
            <w:noWrap/>
            <w:vAlign w:val="bottom"/>
            <w:hideMark/>
          </w:tcPr>
          <w:p w14:paraId="48100D22" w14:textId="77777777" w:rsidR="000755F3" w:rsidRPr="006F3BC6" w:rsidRDefault="000755F3" w:rsidP="005E21DA">
            <w:pPr>
              <w:ind w:left="142"/>
            </w:pPr>
            <w:r w:rsidRPr="006F3BC6">
              <w:t>Conn's Inc</w:t>
            </w:r>
          </w:p>
        </w:tc>
        <w:tc>
          <w:tcPr>
            <w:tcW w:w="812" w:type="dxa"/>
            <w:tcBorders>
              <w:top w:val="nil"/>
              <w:left w:val="nil"/>
              <w:bottom w:val="single" w:sz="4" w:space="0" w:color="auto"/>
              <w:right w:val="single" w:sz="4" w:space="0" w:color="auto"/>
            </w:tcBorders>
            <w:shd w:val="clear" w:color="auto" w:fill="auto"/>
            <w:noWrap/>
            <w:vAlign w:val="center"/>
            <w:hideMark/>
          </w:tcPr>
          <w:p w14:paraId="2AD4A98B" w14:textId="77777777" w:rsidR="000755F3" w:rsidRPr="006F3BC6" w:rsidRDefault="000755F3" w:rsidP="005E21DA">
            <w:pPr>
              <w:ind w:left="142"/>
              <w:jc w:val="center"/>
            </w:pPr>
            <w:r w:rsidRPr="006F3BC6">
              <w:t>96</w:t>
            </w:r>
          </w:p>
        </w:tc>
        <w:tc>
          <w:tcPr>
            <w:tcW w:w="1324" w:type="dxa"/>
            <w:tcBorders>
              <w:top w:val="nil"/>
              <w:left w:val="nil"/>
              <w:bottom w:val="single" w:sz="4" w:space="0" w:color="auto"/>
              <w:right w:val="single" w:sz="4" w:space="0" w:color="auto"/>
            </w:tcBorders>
            <w:shd w:val="clear" w:color="auto" w:fill="auto"/>
            <w:noWrap/>
            <w:vAlign w:val="bottom"/>
            <w:hideMark/>
          </w:tcPr>
          <w:p w14:paraId="3B790B52" w14:textId="77777777" w:rsidR="000755F3" w:rsidRPr="006F3BC6" w:rsidRDefault="000755F3" w:rsidP="005E21DA">
            <w:pPr>
              <w:ind w:left="142"/>
            </w:pPr>
            <w:r w:rsidRPr="006F3BC6">
              <w:t>LHX</w:t>
            </w:r>
          </w:p>
        </w:tc>
        <w:tc>
          <w:tcPr>
            <w:tcW w:w="4526" w:type="dxa"/>
            <w:tcBorders>
              <w:top w:val="nil"/>
              <w:left w:val="nil"/>
              <w:bottom w:val="single" w:sz="4" w:space="0" w:color="auto"/>
              <w:right w:val="single" w:sz="4" w:space="0" w:color="auto"/>
            </w:tcBorders>
            <w:shd w:val="clear" w:color="auto" w:fill="auto"/>
            <w:noWrap/>
            <w:vAlign w:val="bottom"/>
            <w:hideMark/>
          </w:tcPr>
          <w:p w14:paraId="2DB409C1" w14:textId="77777777" w:rsidR="000755F3" w:rsidRPr="006F3BC6" w:rsidRDefault="000755F3" w:rsidP="005E21DA">
            <w:pPr>
              <w:ind w:left="142"/>
            </w:pPr>
            <w:r w:rsidRPr="006F3BC6">
              <w:t>L3Harris Technologies Inc</w:t>
            </w:r>
          </w:p>
        </w:tc>
      </w:tr>
      <w:tr w:rsidR="00B6198D" w:rsidRPr="006F3BC6" w14:paraId="6271A1B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DA24696" w14:textId="77777777" w:rsidR="000755F3" w:rsidRPr="006F3BC6" w:rsidRDefault="000755F3" w:rsidP="005E21DA">
            <w:pPr>
              <w:ind w:left="142"/>
              <w:jc w:val="center"/>
            </w:pPr>
            <w:r w:rsidRPr="006F3BC6">
              <w:t>97</w:t>
            </w:r>
          </w:p>
        </w:tc>
        <w:tc>
          <w:tcPr>
            <w:tcW w:w="1104" w:type="dxa"/>
            <w:tcBorders>
              <w:top w:val="nil"/>
              <w:left w:val="nil"/>
              <w:bottom w:val="single" w:sz="4" w:space="0" w:color="auto"/>
              <w:right w:val="single" w:sz="4" w:space="0" w:color="auto"/>
            </w:tcBorders>
            <w:shd w:val="clear" w:color="auto" w:fill="auto"/>
            <w:noWrap/>
            <w:vAlign w:val="bottom"/>
            <w:hideMark/>
          </w:tcPr>
          <w:p w14:paraId="457AAD80" w14:textId="77777777" w:rsidR="000755F3" w:rsidRPr="006F3BC6" w:rsidRDefault="000755F3" w:rsidP="005E21DA">
            <w:pPr>
              <w:ind w:left="142"/>
            </w:pPr>
            <w:r w:rsidRPr="006F3BC6">
              <w:t>WSM</w:t>
            </w:r>
          </w:p>
        </w:tc>
        <w:tc>
          <w:tcPr>
            <w:tcW w:w="3896" w:type="dxa"/>
            <w:tcBorders>
              <w:top w:val="nil"/>
              <w:left w:val="nil"/>
              <w:bottom w:val="single" w:sz="4" w:space="0" w:color="auto"/>
              <w:right w:val="single" w:sz="4" w:space="0" w:color="auto"/>
            </w:tcBorders>
            <w:shd w:val="clear" w:color="auto" w:fill="auto"/>
            <w:noWrap/>
            <w:vAlign w:val="bottom"/>
            <w:hideMark/>
          </w:tcPr>
          <w:p w14:paraId="0E5EEC82" w14:textId="77777777" w:rsidR="000755F3" w:rsidRPr="006F3BC6" w:rsidRDefault="000755F3" w:rsidP="005E21DA">
            <w:pPr>
              <w:ind w:left="142"/>
            </w:pPr>
            <w:r w:rsidRPr="006F3BC6">
              <w:t>Williams-Sonoma, Inc.</w:t>
            </w:r>
          </w:p>
        </w:tc>
        <w:tc>
          <w:tcPr>
            <w:tcW w:w="812" w:type="dxa"/>
            <w:tcBorders>
              <w:top w:val="nil"/>
              <w:left w:val="nil"/>
              <w:bottom w:val="single" w:sz="4" w:space="0" w:color="auto"/>
              <w:right w:val="single" w:sz="4" w:space="0" w:color="auto"/>
            </w:tcBorders>
            <w:shd w:val="clear" w:color="auto" w:fill="auto"/>
            <w:noWrap/>
            <w:vAlign w:val="center"/>
            <w:hideMark/>
          </w:tcPr>
          <w:p w14:paraId="6AA3E501" w14:textId="77777777" w:rsidR="000755F3" w:rsidRPr="006F3BC6" w:rsidRDefault="000755F3" w:rsidP="005E21DA">
            <w:pPr>
              <w:ind w:left="142"/>
              <w:jc w:val="center"/>
            </w:pPr>
            <w:r w:rsidRPr="006F3BC6">
              <w:t>98</w:t>
            </w:r>
          </w:p>
        </w:tc>
        <w:tc>
          <w:tcPr>
            <w:tcW w:w="1324" w:type="dxa"/>
            <w:tcBorders>
              <w:top w:val="nil"/>
              <w:left w:val="nil"/>
              <w:bottom w:val="single" w:sz="4" w:space="0" w:color="auto"/>
              <w:right w:val="single" w:sz="4" w:space="0" w:color="auto"/>
            </w:tcBorders>
            <w:shd w:val="clear" w:color="auto" w:fill="auto"/>
            <w:noWrap/>
            <w:vAlign w:val="bottom"/>
            <w:hideMark/>
          </w:tcPr>
          <w:p w14:paraId="2C9556E5" w14:textId="77777777" w:rsidR="000755F3" w:rsidRPr="006F3BC6" w:rsidRDefault="000755F3" w:rsidP="005E21DA">
            <w:pPr>
              <w:ind w:left="142"/>
            </w:pPr>
            <w:r w:rsidRPr="006F3BC6">
              <w:t>COHU</w:t>
            </w:r>
          </w:p>
        </w:tc>
        <w:tc>
          <w:tcPr>
            <w:tcW w:w="4526" w:type="dxa"/>
            <w:tcBorders>
              <w:top w:val="nil"/>
              <w:left w:val="nil"/>
              <w:bottom w:val="single" w:sz="4" w:space="0" w:color="auto"/>
              <w:right w:val="single" w:sz="4" w:space="0" w:color="auto"/>
            </w:tcBorders>
            <w:shd w:val="clear" w:color="auto" w:fill="auto"/>
            <w:noWrap/>
            <w:vAlign w:val="bottom"/>
            <w:hideMark/>
          </w:tcPr>
          <w:p w14:paraId="78334882" w14:textId="77777777" w:rsidR="000755F3" w:rsidRPr="006F3BC6" w:rsidRDefault="000755F3" w:rsidP="005E21DA">
            <w:pPr>
              <w:ind w:left="142"/>
            </w:pPr>
            <w:r w:rsidRPr="006F3BC6">
              <w:t>Cohu, Inc.</w:t>
            </w:r>
          </w:p>
        </w:tc>
      </w:tr>
      <w:tr w:rsidR="00B6198D" w:rsidRPr="006F3BC6" w14:paraId="1548FE5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C55679C" w14:textId="77777777" w:rsidR="000755F3" w:rsidRPr="006F3BC6" w:rsidRDefault="000755F3" w:rsidP="005E21DA">
            <w:pPr>
              <w:ind w:left="142"/>
              <w:jc w:val="center"/>
            </w:pPr>
            <w:r w:rsidRPr="006F3BC6">
              <w:t>99</w:t>
            </w:r>
          </w:p>
        </w:tc>
        <w:tc>
          <w:tcPr>
            <w:tcW w:w="1104" w:type="dxa"/>
            <w:tcBorders>
              <w:top w:val="nil"/>
              <w:left w:val="nil"/>
              <w:bottom w:val="single" w:sz="4" w:space="0" w:color="auto"/>
              <w:right w:val="single" w:sz="4" w:space="0" w:color="auto"/>
            </w:tcBorders>
            <w:shd w:val="clear" w:color="auto" w:fill="auto"/>
            <w:noWrap/>
            <w:vAlign w:val="bottom"/>
            <w:hideMark/>
          </w:tcPr>
          <w:p w14:paraId="337490C2" w14:textId="77777777" w:rsidR="000755F3" w:rsidRPr="006F3BC6" w:rsidRDefault="000755F3" w:rsidP="005E21DA">
            <w:pPr>
              <w:ind w:left="142"/>
            </w:pPr>
            <w:r w:rsidRPr="006F3BC6">
              <w:t>IMKTA</w:t>
            </w:r>
          </w:p>
        </w:tc>
        <w:tc>
          <w:tcPr>
            <w:tcW w:w="3896" w:type="dxa"/>
            <w:tcBorders>
              <w:top w:val="nil"/>
              <w:left w:val="nil"/>
              <w:bottom w:val="single" w:sz="4" w:space="0" w:color="auto"/>
              <w:right w:val="single" w:sz="4" w:space="0" w:color="auto"/>
            </w:tcBorders>
            <w:shd w:val="clear" w:color="auto" w:fill="auto"/>
            <w:noWrap/>
            <w:vAlign w:val="bottom"/>
            <w:hideMark/>
          </w:tcPr>
          <w:p w14:paraId="19E22816" w14:textId="77777777" w:rsidR="000755F3" w:rsidRPr="006F3BC6" w:rsidRDefault="000755F3" w:rsidP="005E21DA">
            <w:pPr>
              <w:ind w:left="142"/>
            </w:pPr>
            <w:r w:rsidRPr="006F3BC6">
              <w:t>Ingles Markets, Incorporated</w:t>
            </w:r>
          </w:p>
        </w:tc>
        <w:tc>
          <w:tcPr>
            <w:tcW w:w="812" w:type="dxa"/>
            <w:tcBorders>
              <w:top w:val="nil"/>
              <w:left w:val="nil"/>
              <w:bottom w:val="single" w:sz="4" w:space="0" w:color="auto"/>
              <w:right w:val="single" w:sz="4" w:space="0" w:color="auto"/>
            </w:tcBorders>
            <w:shd w:val="clear" w:color="auto" w:fill="auto"/>
            <w:noWrap/>
            <w:vAlign w:val="center"/>
            <w:hideMark/>
          </w:tcPr>
          <w:p w14:paraId="1428A405" w14:textId="77777777" w:rsidR="000755F3" w:rsidRPr="006F3BC6" w:rsidRDefault="000755F3" w:rsidP="005E21DA">
            <w:pPr>
              <w:ind w:left="142"/>
              <w:jc w:val="center"/>
            </w:pPr>
            <w:r w:rsidRPr="006F3BC6">
              <w:t>100</w:t>
            </w:r>
          </w:p>
        </w:tc>
        <w:tc>
          <w:tcPr>
            <w:tcW w:w="1324" w:type="dxa"/>
            <w:tcBorders>
              <w:top w:val="nil"/>
              <w:left w:val="nil"/>
              <w:bottom w:val="single" w:sz="4" w:space="0" w:color="auto"/>
              <w:right w:val="single" w:sz="4" w:space="0" w:color="auto"/>
            </w:tcBorders>
            <w:shd w:val="clear" w:color="auto" w:fill="auto"/>
            <w:noWrap/>
            <w:vAlign w:val="bottom"/>
            <w:hideMark/>
          </w:tcPr>
          <w:p w14:paraId="762906FD" w14:textId="77777777" w:rsidR="000755F3" w:rsidRPr="006F3BC6" w:rsidRDefault="000755F3" w:rsidP="005E21DA">
            <w:pPr>
              <w:ind w:left="142"/>
            </w:pPr>
            <w:r w:rsidRPr="006F3BC6">
              <w:t>VPG</w:t>
            </w:r>
          </w:p>
        </w:tc>
        <w:tc>
          <w:tcPr>
            <w:tcW w:w="4526" w:type="dxa"/>
            <w:tcBorders>
              <w:top w:val="nil"/>
              <w:left w:val="nil"/>
              <w:bottom w:val="single" w:sz="4" w:space="0" w:color="auto"/>
              <w:right w:val="single" w:sz="4" w:space="0" w:color="auto"/>
            </w:tcBorders>
            <w:shd w:val="clear" w:color="auto" w:fill="auto"/>
            <w:noWrap/>
            <w:vAlign w:val="bottom"/>
            <w:hideMark/>
          </w:tcPr>
          <w:p w14:paraId="1EFE1A70" w14:textId="77777777" w:rsidR="000755F3" w:rsidRPr="006F3BC6" w:rsidRDefault="000755F3" w:rsidP="005E21DA">
            <w:pPr>
              <w:ind w:left="142"/>
            </w:pPr>
            <w:r w:rsidRPr="006F3BC6">
              <w:t>Vishay Precision Group Inc</w:t>
            </w:r>
          </w:p>
        </w:tc>
      </w:tr>
      <w:tr w:rsidR="00B6198D" w:rsidRPr="006F3BC6" w14:paraId="3EA4943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C5276FF" w14:textId="77777777" w:rsidR="000755F3" w:rsidRPr="006F3BC6" w:rsidRDefault="000755F3" w:rsidP="005E21DA">
            <w:pPr>
              <w:ind w:left="142"/>
              <w:jc w:val="center"/>
            </w:pPr>
            <w:r w:rsidRPr="006F3BC6">
              <w:t>101</w:t>
            </w:r>
          </w:p>
        </w:tc>
        <w:tc>
          <w:tcPr>
            <w:tcW w:w="1104" w:type="dxa"/>
            <w:tcBorders>
              <w:top w:val="nil"/>
              <w:left w:val="nil"/>
              <w:bottom w:val="single" w:sz="4" w:space="0" w:color="auto"/>
              <w:right w:val="single" w:sz="4" w:space="0" w:color="auto"/>
            </w:tcBorders>
            <w:shd w:val="clear" w:color="auto" w:fill="auto"/>
            <w:noWrap/>
            <w:vAlign w:val="bottom"/>
            <w:hideMark/>
          </w:tcPr>
          <w:p w14:paraId="72ABE63B" w14:textId="77777777" w:rsidR="000755F3" w:rsidRPr="006F3BC6" w:rsidRDefault="000755F3" w:rsidP="005E21DA">
            <w:pPr>
              <w:ind w:left="142"/>
            </w:pPr>
            <w:r w:rsidRPr="006F3BC6">
              <w:t>NGVC</w:t>
            </w:r>
          </w:p>
        </w:tc>
        <w:tc>
          <w:tcPr>
            <w:tcW w:w="3896" w:type="dxa"/>
            <w:tcBorders>
              <w:top w:val="nil"/>
              <w:left w:val="nil"/>
              <w:bottom w:val="single" w:sz="4" w:space="0" w:color="auto"/>
              <w:right w:val="single" w:sz="4" w:space="0" w:color="auto"/>
            </w:tcBorders>
            <w:shd w:val="clear" w:color="auto" w:fill="auto"/>
            <w:noWrap/>
            <w:vAlign w:val="bottom"/>
            <w:hideMark/>
          </w:tcPr>
          <w:p w14:paraId="47AC5E38" w14:textId="77777777" w:rsidR="000755F3" w:rsidRPr="006F3BC6" w:rsidRDefault="000755F3" w:rsidP="005E21DA">
            <w:pPr>
              <w:ind w:left="142"/>
            </w:pPr>
            <w:r w:rsidRPr="006F3BC6">
              <w:t>Natural Grocers by Vitamin Cottage Inc</w:t>
            </w:r>
          </w:p>
        </w:tc>
        <w:tc>
          <w:tcPr>
            <w:tcW w:w="812" w:type="dxa"/>
            <w:tcBorders>
              <w:top w:val="nil"/>
              <w:left w:val="nil"/>
              <w:bottom w:val="single" w:sz="4" w:space="0" w:color="auto"/>
              <w:right w:val="single" w:sz="4" w:space="0" w:color="auto"/>
            </w:tcBorders>
            <w:shd w:val="clear" w:color="auto" w:fill="auto"/>
            <w:noWrap/>
            <w:vAlign w:val="center"/>
            <w:hideMark/>
          </w:tcPr>
          <w:p w14:paraId="3AA75CB1" w14:textId="77777777" w:rsidR="000755F3" w:rsidRPr="006F3BC6" w:rsidRDefault="000755F3" w:rsidP="005E21DA">
            <w:pPr>
              <w:ind w:left="142"/>
              <w:jc w:val="center"/>
            </w:pPr>
            <w:r w:rsidRPr="006F3BC6">
              <w:t>102</w:t>
            </w:r>
          </w:p>
        </w:tc>
        <w:tc>
          <w:tcPr>
            <w:tcW w:w="1324" w:type="dxa"/>
            <w:tcBorders>
              <w:top w:val="nil"/>
              <w:left w:val="nil"/>
              <w:bottom w:val="single" w:sz="4" w:space="0" w:color="auto"/>
              <w:right w:val="single" w:sz="4" w:space="0" w:color="auto"/>
            </w:tcBorders>
            <w:shd w:val="clear" w:color="auto" w:fill="auto"/>
            <w:noWrap/>
            <w:vAlign w:val="bottom"/>
            <w:hideMark/>
          </w:tcPr>
          <w:p w14:paraId="419BBDAE" w14:textId="77777777" w:rsidR="000755F3" w:rsidRPr="006F3BC6" w:rsidRDefault="000755F3" w:rsidP="005E21DA">
            <w:pPr>
              <w:ind w:left="142"/>
            </w:pPr>
            <w:r w:rsidRPr="006F3BC6">
              <w:t>TER</w:t>
            </w:r>
          </w:p>
        </w:tc>
        <w:tc>
          <w:tcPr>
            <w:tcW w:w="4526" w:type="dxa"/>
            <w:tcBorders>
              <w:top w:val="nil"/>
              <w:left w:val="nil"/>
              <w:bottom w:val="single" w:sz="4" w:space="0" w:color="auto"/>
              <w:right w:val="single" w:sz="4" w:space="0" w:color="auto"/>
            </w:tcBorders>
            <w:shd w:val="clear" w:color="auto" w:fill="auto"/>
            <w:noWrap/>
            <w:vAlign w:val="bottom"/>
            <w:hideMark/>
          </w:tcPr>
          <w:p w14:paraId="0EC88BB7" w14:textId="77777777" w:rsidR="000755F3" w:rsidRPr="006F3BC6" w:rsidRDefault="000755F3" w:rsidP="005E21DA">
            <w:pPr>
              <w:ind w:left="142"/>
            </w:pPr>
            <w:r w:rsidRPr="006F3BC6">
              <w:t>Teradyne, Inc.</w:t>
            </w:r>
          </w:p>
        </w:tc>
      </w:tr>
      <w:tr w:rsidR="00B6198D" w:rsidRPr="006F3BC6" w14:paraId="143D3A8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AD7E12B" w14:textId="77777777" w:rsidR="000755F3" w:rsidRPr="006F3BC6" w:rsidRDefault="000755F3" w:rsidP="005E21DA">
            <w:pPr>
              <w:ind w:left="142"/>
              <w:jc w:val="center"/>
            </w:pPr>
            <w:r w:rsidRPr="006F3BC6">
              <w:lastRenderedPageBreak/>
              <w:t>103</w:t>
            </w:r>
          </w:p>
        </w:tc>
        <w:tc>
          <w:tcPr>
            <w:tcW w:w="1104" w:type="dxa"/>
            <w:tcBorders>
              <w:top w:val="nil"/>
              <w:left w:val="nil"/>
              <w:bottom w:val="single" w:sz="4" w:space="0" w:color="auto"/>
              <w:right w:val="single" w:sz="4" w:space="0" w:color="auto"/>
            </w:tcBorders>
            <w:shd w:val="clear" w:color="auto" w:fill="auto"/>
            <w:noWrap/>
            <w:vAlign w:val="bottom"/>
            <w:hideMark/>
          </w:tcPr>
          <w:p w14:paraId="56E615DF" w14:textId="77777777" w:rsidR="000755F3" w:rsidRPr="006F3BC6" w:rsidRDefault="000755F3" w:rsidP="005E21DA">
            <w:pPr>
              <w:ind w:left="142"/>
            </w:pPr>
            <w:r w:rsidRPr="006F3BC6">
              <w:t>SBH</w:t>
            </w:r>
          </w:p>
        </w:tc>
        <w:tc>
          <w:tcPr>
            <w:tcW w:w="3896" w:type="dxa"/>
            <w:tcBorders>
              <w:top w:val="nil"/>
              <w:left w:val="nil"/>
              <w:bottom w:val="single" w:sz="4" w:space="0" w:color="auto"/>
              <w:right w:val="single" w:sz="4" w:space="0" w:color="auto"/>
            </w:tcBorders>
            <w:shd w:val="clear" w:color="auto" w:fill="auto"/>
            <w:noWrap/>
            <w:vAlign w:val="bottom"/>
            <w:hideMark/>
          </w:tcPr>
          <w:p w14:paraId="53E1F164" w14:textId="77777777" w:rsidR="000755F3" w:rsidRPr="006F3BC6" w:rsidRDefault="000755F3" w:rsidP="005E21DA">
            <w:pPr>
              <w:ind w:left="142"/>
            </w:pPr>
            <w:r w:rsidRPr="006F3BC6">
              <w:t>Sally Beauty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1DF659F4" w14:textId="77777777" w:rsidR="000755F3" w:rsidRPr="006F3BC6" w:rsidRDefault="000755F3" w:rsidP="005E21DA">
            <w:pPr>
              <w:ind w:left="142"/>
              <w:jc w:val="center"/>
            </w:pPr>
            <w:r w:rsidRPr="006F3BC6">
              <w:t>104</w:t>
            </w:r>
          </w:p>
        </w:tc>
        <w:tc>
          <w:tcPr>
            <w:tcW w:w="1324" w:type="dxa"/>
            <w:tcBorders>
              <w:top w:val="nil"/>
              <w:left w:val="nil"/>
              <w:bottom w:val="single" w:sz="4" w:space="0" w:color="auto"/>
              <w:right w:val="single" w:sz="4" w:space="0" w:color="auto"/>
            </w:tcBorders>
            <w:shd w:val="clear" w:color="auto" w:fill="auto"/>
            <w:noWrap/>
            <w:vAlign w:val="bottom"/>
            <w:hideMark/>
          </w:tcPr>
          <w:p w14:paraId="0EE5AA34" w14:textId="77777777" w:rsidR="000755F3" w:rsidRPr="006F3BC6" w:rsidRDefault="000755F3" w:rsidP="005E21DA">
            <w:pPr>
              <w:ind w:left="142"/>
            </w:pPr>
            <w:r w:rsidRPr="006F3BC6">
              <w:t>A</w:t>
            </w:r>
          </w:p>
        </w:tc>
        <w:tc>
          <w:tcPr>
            <w:tcW w:w="4526" w:type="dxa"/>
            <w:tcBorders>
              <w:top w:val="nil"/>
              <w:left w:val="nil"/>
              <w:bottom w:val="single" w:sz="4" w:space="0" w:color="auto"/>
              <w:right w:val="single" w:sz="4" w:space="0" w:color="auto"/>
            </w:tcBorders>
            <w:shd w:val="clear" w:color="auto" w:fill="auto"/>
            <w:noWrap/>
            <w:vAlign w:val="bottom"/>
            <w:hideMark/>
          </w:tcPr>
          <w:p w14:paraId="1BBF4816" w14:textId="77777777" w:rsidR="000755F3" w:rsidRPr="006F3BC6" w:rsidRDefault="000755F3" w:rsidP="005E21DA">
            <w:pPr>
              <w:ind w:left="142"/>
            </w:pPr>
            <w:r w:rsidRPr="006F3BC6">
              <w:t>Agilent Technologies Inc</w:t>
            </w:r>
          </w:p>
        </w:tc>
      </w:tr>
      <w:tr w:rsidR="00B6198D" w:rsidRPr="006F3BC6" w14:paraId="3DF66E9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BFA176C" w14:textId="77777777" w:rsidR="000755F3" w:rsidRPr="006F3BC6" w:rsidRDefault="000755F3" w:rsidP="005E21DA">
            <w:pPr>
              <w:ind w:left="142"/>
              <w:jc w:val="center"/>
            </w:pPr>
            <w:r w:rsidRPr="006F3BC6">
              <w:t>105</w:t>
            </w:r>
          </w:p>
        </w:tc>
        <w:tc>
          <w:tcPr>
            <w:tcW w:w="1104" w:type="dxa"/>
            <w:tcBorders>
              <w:top w:val="nil"/>
              <w:left w:val="nil"/>
              <w:bottom w:val="single" w:sz="4" w:space="0" w:color="auto"/>
              <w:right w:val="single" w:sz="4" w:space="0" w:color="auto"/>
            </w:tcBorders>
            <w:shd w:val="clear" w:color="auto" w:fill="auto"/>
            <w:noWrap/>
            <w:vAlign w:val="bottom"/>
            <w:hideMark/>
          </w:tcPr>
          <w:p w14:paraId="14613253" w14:textId="77777777" w:rsidR="000755F3" w:rsidRPr="006F3BC6" w:rsidRDefault="000755F3" w:rsidP="005E21DA">
            <w:pPr>
              <w:ind w:left="142"/>
            </w:pPr>
            <w:r w:rsidRPr="006F3BC6">
              <w:t>SFM</w:t>
            </w:r>
          </w:p>
        </w:tc>
        <w:tc>
          <w:tcPr>
            <w:tcW w:w="3896" w:type="dxa"/>
            <w:tcBorders>
              <w:top w:val="nil"/>
              <w:left w:val="nil"/>
              <w:bottom w:val="single" w:sz="4" w:space="0" w:color="auto"/>
              <w:right w:val="single" w:sz="4" w:space="0" w:color="auto"/>
            </w:tcBorders>
            <w:shd w:val="clear" w:color="auto" w:fill="auto"/>
            <w:noWrap/>
            <w:vAlign w:val="bottom"/>
            <w:hideMark/>
          </w:tcPr>
          <w:p w14:paraId="6FD45472" w14:textId="77777777" w:rsidR="000755F3" w:rsidRPr="006F3BC6" w:rsidRDefault="000755F3" w:rsidP="005E21DA">
            <w:pPr>
              <w:ind w:left="142"/>
            </w:pPr>
            <w:r w:rsidRPr="006F3BC6">
              <w:t>Sprouts Farmers Market Inc</w:t>
            </w:r>
          </w:p>
        </w:tc>
        <w:tc>
          <w:tcPr>
            <w:tcW w:w="812" w:type="dxa"/>
            <w:tcBorders>
              <w:top w:val="nil"/>
              <w:left w:val="nil"/>
              <w:bottom w:val="single" w:sz="4" w:space="0" w:color="auto"/>
              <w:right w:val="single" w:sz="4" w:space="0" w:color="auto"/>
            </w:tcBorders>
            <w:shd w:val="clear" w:color="auto" w:fill="auto"/>
            <w:noWrap/>
            <w:vAlign w:val="center"/>
            <w:hideMark/>
          </w:tcPr>
          <w:p w14:paraId="3FB87F64" w14:textId="77777777" w:rsidR="000755F3" w:rsidRPr="006F3BC6" w:rsidRDefault="000755F3" w:rsidP="005E21DA">
            <w:pPr>
              <w:ind w:left="142"/>
              <w:jc w:val="center"/>
            </w:pPr>
            <w:r w:rsidRPr="006F3BC6">
              <w:t>106</w:t>
            </w:r>
          </w:p>
        </w:tc>
        <w:tc>
          <w:tcPr>
            <w:tcW w:w="1324" w:type="dxa"/>
            <w:tcBorders>
              <w:top w:val="nil"/>
              <w:left w:val="nil"/>
              <w:bottom w:val="single" w:sz="4" w:space="0" w:color="auto"/>
              <w:right w:val="single" w:sz="4" w:space="0" w:color="auto"/>
            </w:tcBorders>
            <w:shd w:val="clear" w:color="auto" w:fill="auto"/>
            <w:noWrap/>
            <w:vAlign w:val="bottom"/>
            <w:hideMark/>
          </w:tcPr>
          <w:p w14:paraId="23FC0169" w14:textId="77777777" w:rsidR="000755F3" w:rsidRPr="006F3BC6" w:rsidRDefault="000755F3" w:rsidP="005E21DA">
            <w:pPr>
              <w:ind w:left="142"/>
            </w:pPr>
            <w:r w:rsidRPr="006F3BC6">
              <w:t>BIO</w:t>
            </w:r>
          </w:p>
        </w:tc>
        <w:tc>
          <w:tcPr>
            <w:tcW w:w="4526" w:type="dxa"/>
            <w:tcBorders>
              <w:top w:val="nil"/>
              <w:left w:val="nil"/>
              <w:bottom w:val="single" w:sz="4" w:space="0" w:color="auto"/>
              <w:right w:val="single" w:sz="4" w:space="0" w:color="auto"/>
            </w:tcBorders>
            <w:shd w:val="clear" w:color="auto" w:fill="auto"/>
            <w:noWrap/>
            <w:vAlign w:val="bottom"/>
            <w:hideMark/>
          </w:tcPr>
          <w:p w14:paraId="15CEEA12" w14:textId="77777777" w:rsidR="000755F3" w:rsidRPr="006F3BC6" w:rsidRDefault="000755F3" w:rsidP="005E21DA">
            <w:pPr>
              <w:ind w:left="142"/>
            </w:pPr>
            <w:r w:rsidRPr="006F3BC6">
              <w:t>Bio-Rad Laboratories, Inc.</w:t>
            </w:r>
          </w:p>
        </w:tc>
      </w:tr>
      <w:tr w:rsidR="00B6198D" w:rsidRPr="006F3BC6" w14:paraId="6CA362F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1FE27BF" w14:textId="77777777" w:rsidR="000755F3" w:rsidRPr="006F3BC6" w:rsidRDefault="000755F3" w:rsidP="005E21DA">
            <w:pPr>
              <w:ind w:left="142"/>
              <w:jc w:val="center"/>
            </w:pPr>
            <w:r w:rsidRPr="006F3BC6">
              <w:t>107</w:t>
            </w:r>
          </w:p>
        </w:tc>
        <w:tc>
          <w:tcPr>
            <w:tcW w:w="1104" w:type="dxa"/>
            <w:tcBorders>
              <w:top w:val="nil"/>
              <w:left w:val="nil"/>
              <w:bottom w:val="single" w:sz="4" w:space="0" w:color="auto"/>
              <w:right w:val="single" w:sz="4" w:space="0" w:color="auto"/>
            </w:tcBorders>
            <w:shd w:val="clear" w:color="auto" w:fill="auto"/>
            <w:noWrap/>
            <w:vAlign w:val="bottom"/>
            <w:hideMark/>
          </w:tcPr>
          <w:p w14:paraId="7E479264" w14:textId="77777777" w:rsidR="000755F3" w:rsidRPr="006F3BC6" w:rsidRDefault="000755F3" w:rsidP="005E21DA">
            <w:pPr>
              <w:ind w:left="142"/>
            </w:pPr>
            <w:r w:rsidRPr="006F3BC6">
              <w:t>VLGEA</w:t>
            </w:r>
          </w:p>
        </w:tc>
        <w:tc>
          <w:tcPr>
            <w:tcW w:w="3896" w:type="dxa"/>
            <w:tcBorders>
              <w:top w:val="nil"/>
              <w:left w:val="nil"/>
              <w:bottom w:val="single" w:sz="4" w:space="0" w:color="auto"/>
              <w:right w:val="single" w:sz="4" w:space="0" w:color="auto"/>
            </w:tcBorders>
            <w:shd w:val="clear" w:color="auto" w:fill="auto"/>
            <w:noWrap/>
            <w:vAlign w:val="bottom"/>
            <w:hideMark/>
          </w:tcPr>
          <w:p w14:paraId="1AC7F586" w14:textId="77777777" w:rsidR="000755F3" w:rsidRPr="006F3BC6" w:rsidRDefault="000755F3" w:rsidP="005E21DA">
            <w:pPr>
              <w:ind w:left="142"/>
            </w:pPr>
            <w:r w:rsidRPr="006F3BC6">
              <w:t>Village Super Market, Inc.</w:t>
            </w:r>
          </w:p>
        </w:tc>
        <w:tc>
          <w:tcPr>
            <w:tcW w:w="812" w:type="dxa"/>
            <w:tcBorders>
              <w:top w:val="nil"/>
              <w:left w:val="nil"/>
              <w:bottom w:val="single" w:sz="4" w:space="0" w:color="auto"/>
              <w:right w:val="single" w:sz="4" w:space="0" w:color="auto"/>
            </w:tcBorders>
            <w:shd w:val="clear" w:color="auto" w:fill="auto"/>
            <w:noWrap/>
            <w:vAlign w:val="center"/>
            <w:hideMark/>
          </w:tcPr>
          <w:p w14:paraId="0422DE70" w14:textId="77777777" w:rsidR="000755F3" w:rsidRPr="006F3BC6" w:rsidRDefault="000755F3" w:rsidP="005E21DA">
            <w:pPr>
              <w:ind w:left="142"/>
              <w:jc w:val="center"/>
            </w:pPr>
            <w:r w:rsidRPr="006F3BC6">
              <w:t>108</w:t>
            </w:r>
          </w:p>
        </w:tc>
        <w:tc>
          <w:tcPr>
            <w:tcW w:w="1324" w:type="dxa"/>
            <w:tcBorders>
              <w:top w:val="nil"/>
              <w:left w:val="nil"/>
              <w:bottom w:val="single" w:sz="4" w:space="0" w:color="auto"/>
              <w:right w:val="single" w:sz="4" w:space="0" w:color="auto"/>
            </w:tcBorders>
            <w:shd w:val="clear" w:color="auto" w:fill="auto"/>
            <w:noWrap/>
            <w:vAlign w:val="bottom"/>
            <w:hideMark/>
          </w:tcPr>
          <w:p w14:paraId="48BC3079" w14:textId="77777777" w:rsidR="000755F3" w:rsidRPr="006F3BC6" w:rsidRDefault="000755F3" w:rsidP="005E21DA">
            <w:pPr>
              <w:ind w:left="142"/>
            </w:pPr>
            <w:r w:rsidRPr="006F3BC6">
              <w:t>BRKR</w:t>
            </w:r>
          </w:p>
        </w:tc>
        <w:tc>
          <w:tcPr>
            <w:tcW w:w="4526" w:type="dxa"/>
            <w:tcBorders>
              <w:top w:val="nil"/>
              <w:left w:val="nil"/>
              <w:bottom w:val="single" w:sz="4" w:space="0" w:color="auto"/>
              <w:right w:val="single" w:sz="4" w:space="0" w:color="auto"/>
            </w:tcBorders>
            <w:shd w:val="clear" w:color="auto" w:fill="auto"/>
            <w:noWrap/>
            <w:vAlign w:val="bottom"/>
            <w:hideMark/>
          </w:tcPr>
          <w:p w14:paraId="769C7E3A" w14:textId="77777777" w:rsidR="000755F3" w:rsidRPr="006F3BC6" w:rsidRDefault="000755F3" w:rsidP="005E21DA">
            <w:pPr>
              <w:ind w:left="142"/>
            </w:pPr>
            <w:r w:rsidRPr="006F3BC6">
              <w:t>Bruker Corporation</w:t>
            </w:r>
          </w:p>
        </w:tc>
      </w:tr>
      <w:tr w:rsidR="00B6198D" w:rsidRPr="006F3BC6" w14:paraId="678E654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3188D26" w14:textId="77777777" w:rsidR="000755F3" w:rsidRPr="006F3BC6" w:rsidRDefault="000755F3" w:rsidP="005E21DA">
            <w:pPr>
              <w:ind w:left="142"/>
              <w:jc w:val="center"/>
            </w:pPr>
            <w:r w:rsidRPr="006F3BC6">
              <w:t>109</w:t>
            </w:r>
          </w:p>
        </w:tc>
        <w:tc>
          <w:tcPr>
            <w:tcW w:w="1104" w:type="dxa"/>
            <w:tcBorders>
              <w:top w:val="nil"/>
              <w:left w:val="nil"/>
              <w:bottom w:val="single" w:sz="4" w:space="0" w:color="auto"/>
              <w:right w:val="single" w:sz="4" w:space="0" w:color="auto"/>
            </w:tcBorders>
            <w:shd w:val="clear" w:color="auto" w:fill="auto"/>
            <w:noWrap/>
            <w:vAlign w:val="bottom"/>
            <w:hideMark/>
          </w:tcPr>
          <w:p w14:paraId="6FEBC88A" w14:textId="77777777" w:rsidR="000755F3" w:rsidRPr="006F3BC6" w:rsidRDefault="000755F3" w:rsidP="005E21DA">
            <w:pPr>
              <w:ind w:left="142"/>
            </w:pPr>
            <w:r w:rsidRPr="006F3BC6">
              <w:t>WMK</w:t>
            </w:r>
          </w:p>
        </w:tc>
        <w:tc>
          <w:tcPr>
            <w:tcW w:w="3896" w:type="dxa"/>
            <w:tcBorders>
              <w:top w:val="nil"/>
              <w:left w:val="nil"/>
              <w:bottom w:val="single" w:sz="4" w:space="0" w:color="auto"/>
              <w:right w:val="single" w:sz="4" w:space="0" w:color="auto"/>
            </w:tcBorders>
            <w:shd w:val="clear" w:color="auto" w:fill="auto"/>
            <w:noWrap/>
            <w:vAlign w:val="bottom"/>
            <w:hideMark/>
          </w:tcPr>
          <w:p w14:paraId="437938E3" w14:textId="77777777" w:rsidR="000755F3" w:rsidRPr="006F3BC6" w:rsidRDefault="000755F3" w:rsidP="005E21DA">
            <w:pPr>
              <w:ind w:left="142"/>
            </w:pPr>
            <w:r w:rsidRPr="006F3BC6">
              <w:t>Weis Markets, Inc.</w:t>
            </w:r>
          </w:p>
        </w:tc>
        <w:tc>
          <w:tcPr>
            <w:tcW w:w="812" w:type="dxa"/>
            <w:tcBorders>
              <w:top w:val="nil"/>
              <w:left w:val="nil"/>
              <w:bottom w:val="single" w:sz="4" w:space="0" w:color="auto"/>
              <w:right w:val="single" w:sz="4" w:space="0" w:color="auto"/>
            </w:tcBorders>
            <w:shd w:val="clear" w:color="auto" w:fill="auto"/>
            <w:noWrap/>
            <w:vAlign w:val="center"/>
            <w:hideMark/>
          </w:tcPr>
          <w:p w14:paraId="1C8845E4" w14:textId="77777777" w:rsidR="000755F3" w:rsidRPr="006F3BC6" w:rsidRDefault="000755F3" w:rsidP="005E21DA">
            <w:pPr>
              <w:ind w:left="142"/>
              <w:jc w:val="center"/>
            </w:pPr>
            <w:r w:rsidRPr="006F3BC6">
              <w:t>110</w:t>
            </w:r>
          </w:p>
        </w:tc>
        <w:tc>
          <w:tcPr>
            <w:tcW w:w="1324" w:type="dxa"/>
            <w:tcBorders>
              <w:top w:val="nil"/>
              <w:left w:val="nil"/>
              <w:bottom w:val="single" w:sz="4" w:space="0" w:color="auto"/>
              <w:right w:val="single" w:sz="4" w:space="0" w:color="auto"/>
            </w:tcBorders>
            <w:shd w:val="clear" w:color="auto" w:fill="auto"/>
            <w:noWrap/>
            <w:vAlign w:val="bottom"/>
            <w:hideMark/>
          </w:tcPr>
          <w:p w14:paraId="32EE051C" w14:textId="77777777" w:rsidR="000755F3" w:rsidRPr="006F3BC6" w:rsidRDefault="000755F3" w:rsidP="005E21DA">
            <w:pPr>
              <w:ind w:left="142"/>
            </w:pPr>
            <w:r w:rsidRPr="006F3BC6">
              <w:t>ILMN</w:t>
            </w:r>
          </w:p>
        </w:tc>
        <w:tc>
          <w:tcPr>
            <w:tcW w:w="4526" w:type="dxa"/>
            <w:tcBorders>
              <w:top w:val="nil"/>
              <w:left w:val="nil"/>
              <w:bottom w:val="single" w:sz="4" w:space="0" w:color="auto"/>
              <w:right w:val="single" w:sz="4" w:space="0" w:color="auto"/>
            </w:tcBorders>
            <w:shd w:val="clear" w:color="auto" w:fill="auto"/>
            <w:noWrap/>
            <w:vAlign w:val="bottom"/>
            <w:hideMark/>
          </w:tcPr>
          <w:p w14:paraId="7046CF5F" w14:textId="77777777" w:rsidR="000755F3" w:rsidRPr="006F3BC6" w:rsidRDefault="000755F3" w:rsidP="005E21DA">
            <w:pPr>
              <w:ind w:left="142"/>
            </w:pPr>
            <w:r w:rsidRPr="006F3BC6">
              <w:t>Illumina, Inc.</w:t>
            </w:r>
          </w:p>
        </w:tc>
      </w:tr>
      <w:tr w:rsidR="00B6198D" w:rsidRPr="006F3BC6" w14:paraId="37CDB86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CD10321" w14:textId="77777777" w:rsidR="000755F3" w:rsidRPr="006F3BC6" w:rsidRDefault="000755F3" w:rsidP="005E21DA">
            <w:pPr>
              <w:ind w:left="142"/>
              <w:jc w:val="center"/>
            </w:pPr>
            <w:r w:rsidRPr="006F3BC6">
              <w:t>111</w:t>
            </w:r>
          </w:p>
        </w:tc>
        <w:tc>
          <w:tcPr>
            <w:tcW w:w="1104" w:type="dxa"/>
            <w:tcBorders>
              <w:top w:val="nil"/>
              <w:left w:val="nil"/>
              <w:bottom w:val="single" w:sz="4" w:space="0" w:color="auto"/>
              <w:right w:val="single" w:sz="4" w:space="0" w:color="auto"/>
            </w:tcBorders>
            <w:shd w:val="clear" w:color="auto" w:fill="auto"/>
            <w:noWrap/>
            <w:vAlign w:val="bottom"/>
            <w:hideMark/>
          </w:tcPr>
          <w:p w14:paraId="5971DFC1" w14:textId="77777777" w:rsidR="000755F3" w:rsidRPr="006F3BC6" w:rsidRDefault="000755F3" w:rsidP="005E21DA">
            <w:pPr>
              <w:ind w:left="142"/>
            </w:pPr>
            <w:r w:rsidRPr="006F3BC6">
              <w:t>ULTA</w:t>
            </w:r>
          </w:p>
        </w:tc>
        <w:tc>
          <w:tcPr>
            <w:tcW w:w="3896" w:type="dxa"/>
            <w:tcBorders>
              <w:top w:val="nil"/>
              <w:left w:val="nil"/>
              <w:bottom w:val="single" w:sz="4" w:space="0" w:color="auto"/>
              <w:right w:val="single" w:sz="4" w:space="0" w:color="auto"/>
            </w:tcBorders>
            <w:shd w:val="clear" w:color="auto" w:fill="auto"/>
            <w:noWrap/>
            <w:vAlign w:val="bottom"/>
            <w:hideMark/>
          </w:tcPr>
          <w:p w14:paraId="00A1D5FE" w14:textId="77777777" w:rsidR="000755F3" w:rsidRPr="006F3BC6" w:rsidRDefault="000755F3" w:rsidP="005E21DA">
            <w:pPr>
              <w:ind w:left="142"/>
            </w:pPr>
            <w:r w:rsidRPr="006F3BC6">
              <w:t>Ulta Beauty Inc</w:t>
            </w:r>
          </w:p>
        </w:tc>
        <w:tc>
          <w:tcPr>
            <w:tcW w:w="812" w:type="dxa"/>
            <w:tcBorders>
              <w:top w:val="nil"/>
              <w:left w:val="nil"/>
              <w:bottom w:val="single" w:sz="4" w:space="0" w:color="auto"/>
              <w:right w:val="single" w:sz="4" w:space="0" w:color="auto"/>
            </w:tcBorders>
            <w:shd w:val="clear" w:color="auto" w:fill="auto"/>
            <w:noWrap/>
            <w:vAlign w:val="center"/>
            <w:hideMark/>
          </w:tcPr>
          <w:p w14:paraId="5B9B33CF" w14:textId="77777777" w:rsidR="000755F3" w:rsidRPr="006F3BC6" w:rsidRDefault="000755F3" w:rsidP="005E21DA">
            <w:pPr>
              <w:ind w:left="142"/>
              <w:jc w:val="center"/>
            </w:pPr>
            <w:r w:rsidRPr="006F3BC6">
              <w:t>112</w:t>
            </w:r>
          </w:p>
        </w:tc>
        <w:tc>
          <w:tcPr>
            <w:tcW w:w="1324" w:type="dxa"/>
            <w:tcBorders>
              <w:top w:val="nil"/>
              <w:left w:val="nil"/>
              <w:bottom w:val="single" w:sz="4" w:space="0" w:color="auto"/>
              <w:right w:val="single" w:sz="4" w:space="0" w:color="auto"/>
            </w:tcBorders>
            <w:shd w:val="clear" w:color="auto" w:fill="auto"/>
            <w:noWrap/>
            <w:vAlign w:val="bottom"/>
            <w:hideMark/>
          </w:tcPr>
          <w:p w14:paraId="6C1F716D" w14:textId="77777777" w:rsidR="000755F3" w:rsidRPr="006F3BC6" w:rsidRDefault="000755F3" w:rsidP="005E21DA">
            <w:pPr>
              <w:ind w:left="142"/>
            </w:pPr>
            <w:r w:rsidRPr="006F3BC6">
              <w:t>IART</w:t>
            </w:r>
          </w:p>
        </w:tc>
        <w:tc>
          <w:tcPr>
            <w:tcW w:w="4526" w:type="dxa"/>
            <w:tcBorders>
              <w:top w:val="nil"/>
              <w:left w:val="nil"/>
              <w:bottom w:val="single" w:sz="4" w:space="0" w:color="auto"/>
              <w:right w:val="single" w:sz="4" w:space="0" w:color="auto"/>
            </w:tcBorders>
            <w:shd w:val="clear" w:color="auto" w:fill="auto"/>
            <w:noWrap/>
            <w:vAlign w:val="bottom"/>
            <w:hideMark/>
          </w:tcPr>
          <w:p w14:paraId="0D4F571D" w14:textId="77777777" w:rsidR="000755F3" w:rsidRPr="006F3BC6" w:rsidRDefault="000755F3" w:rsidP="005E21DA">
            <w:pPr>
              <w:ind w:left="142"/>
            </w:pPr>
            <w:r w:rsidRPr="006F3BC6">
              <w:t>Integra Lifesciences Holdings Corp</w:t>
            </w:r>
          </w:p>
        </w:tc>
      </w:tr>
      <w:tr w:rsidR="00B6198D" w:rsidRPr="006F3BC6" w14:paraId="670D83E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A27D1C1" w14:textId="77777777" w:rsidR="000755F3" w:rsidRPr="006F3BC6" w:rsidRDefault="000755F3" w:rsidP="005E21DA">
            <w:pPr>
              <w:ind w:left="142"/>
              <w:jc w:val="center"/>
            </w:pPr>
            <w:r w:rsidRPr="006F3BC6">
              <w:t>113</w:t>
            </w:r>
          </w:p>
        </w:tc>
        <w:tc>
          <w:tcPr>
            <w:tcW w:w="1104" w:type="dxa"/>
            <w:tcBorders>
              <w:top w:val="nil"/>
              <w:left w:val="nil"/>
              <w:bottom w:val="single" w:sz="4" w:space="0" w:color="auto"/>
              <w:right w:val="single" w:sz="4" w:space="0" w:color="auto"/>
            </w:tcBorders>
            <w:shd w:val="clear" w:color="auto" w:fill="auto"/>
            <w:noWrap/>
            <w:vAlign w:val="bottom"/>
            <w:hideMark/>
          </w:tcPr>
          <w:p w14:paraId="14A6DBDE" w14:textId="77777777" w:rsidR="000755F3" w:rsidRPr="006F3BC6" w:rsidRDefault="000755F3" w:rsidP="005E21DA">
            <w:pPr>
              <w:ind w:left="142"/>
            </w:pPr>
            <w:r w:rsidRPr="006F3BC6">
              <w:t>DXLG</w:t>
            </w:r>
          </w:p>
        </w:tc>
        <w:tc>
          <w:tcPr>
            <w:tcW w:w="3896" w:type="dxa"/>
            <w:tcBorders>
              <w:top w:val="nil"/>
              <w:left w:val="nil"/>
              <w:bottom w:val="single" w:sz="4" w:space="0" w:color="auto"/>
              <w:right w:val="single" w:sz="4" w:space="0" w:color="auto"/>
            </w:tcBorders>
            <w:shd w:val="clear" w:color="auto" w:fill="auto"/>
            <w:noWrap/>
            <w:vAlign w:val="bottom"/>
            <w:hideMark/>
          </w:tcPr>
          <w:p w14:paraId="604D85B3" w14:textId="77777777" w:rsidR="000755F3" w:rsidRPr="006F3BC6" w:rsidRDefault="000755F3" w:rsidP="005E21DA">
            <w:pPr>
              <w:ind w:left="142"/>
            </w:pPr>
            <w:r w:rsidRPr="006F3BC6">
              <w:t>Destination XL Group Inc</w:t>
            </w:r>
          </w:p>
        </w:tc>
        <w:tc>
          <w:tcPr>
            <w:tcW w:w="812" w:type="dxa"/>
            <w:tcBorders>
              <w:top w:val="nil"/>
              <w:left w:val="nil"/>
              <w:bottom w:val="single" w:sz="4" w:space="0" w:color="auto"/>
              <w:right w:val="single" w:sz="4" w:space="0" w:color="auto"/>
            </w:tcBorders>
            <w:shd w:val="clear" w:color="auto" w:fill="auto"/>
            <w:noWrap/>
            <w:vAlign w:val="center"/>
            <w:hideMark/>
          </w:tcPr>
          <w:p w14:paraId="190F0AC2" w14:textId="77777777" w:rsidR="000755F3" w:rsidRPr="006F3BC6" w:rsidRDefault="000755F3" w:rsidP="005E21DA">
            <w:pPr>
              <w:ind w:left="142"/>
              <w:jc w:val="center"/>
            </w:pPr>
            <w:r w:rsidRPr="006F3BC6">
              <w:t>114</w:t>
            </w:r>
          </w:p>
        </w:tc>
        <w:tc>
          <w:tcPr>
            <w:tcW w:w="1324" w:type="dxa"/>
            <w:tcBorders>
              <w:top w:val="nil"/>
              <w:left w:val="nil"/>
              <w:bottom w:val="single" w:sz="4" w:space="0" w:color="auto"/>
              <w:right w:val="single" w:sz="4" w:space="0" w:color="auto"/>
            </w:tcBorders>
            <w:shd w:val="clear" w:color="auto" w:fill="auto"/>
            <w:noWrap/>
            <w:vAlign w:val="bottom"/>
            <w:hideMark/>
          </w:tcPr>
          <w:p w14:paraId="711C6913" w14:textId="77777777" w:rsidR="000755F3" w:rsidRPr="006F3BC6" w:rsidRDefault="000755F3" w:rsidP="005E21DA">
            <w:pPr>
              <w:ind w:left="142"/>
            </w:pPr>
            <w:r w:rsidRPr="006F3BC6">
              <w:t>MTD</w:t>
            </w:r>
          </w:p>
        </w:tc>
        <w:tc>
          <w:tcPr>
            <w:tcW w:w="4526" w:type="dxa"/>
            <w:tcBorders>
              <w:top w:val="nil"/>
              <w:left w:val="nil"/>
              <w:bottom w:val="single" w:sz="4" w:space="0" w:color="auto"/>
              <w:right w:val="single" w:sz="4" w:space="0" w:color="auto"/>
            </w:tcBorders>
            <w:shd w:val="clear" w:color="auto" w:fill="auto"/>
            <w:noWrap/>
            <w:vAlign w:val="bottom"/>
            <w:hideMark/>
          </w:tcPr>
          <w:p w14:paraId="69F7EB5F" w14:textId="77777777" w:rsidR="000755F3" w:rsidRPr="006F3BC6" w:rsidRDefault="000755F3" w:rsidP="005E21DA">
            <w:pPr>
              <w:ind w:left="142"/>
            </w:pPr>
            <w:r w:rsidRPr="006F3BC6">
              <w:t>Mettler-Toledo International Inc.</w:t>
            </w:r>
          </w:p>
        </w:tc>
      </w:tr>
      <w:tr w:rsidR="00B6198D" w:rsidRPr="006F3BC6" w14:paraId="6E229ED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C897648" w14:textId="77777777" w:rsidR="000755F3" w:rsidRPr="006F3BC6" w:rsidRDefault="000755F3" w:rsidP="005E21DA">
            <w:pPr>
              <w:ind w:left="142"/>
              <w:jc w:val="center"/>
            </w:pPr>
            <w:r w:rsidRPr="006F3BC6">
              <w:t>115</w:t>
            </w:r>
          </w:p>
        </w:tc>
        <w:tc>
          <w:tcPr>
            <w:tcW w:w="1104" w:type="dxa"/>
            <w:tcBorders>
              <w:top w:val="nil"/>
              <w:left w:val="nil"/>
              <w:bottom w:val="single" w:sz="4" w:space="0" w:color="auto"/>
              <w:right w:val="single" w:sz="4" w:space="0" w:color="auto"/>
            </w:tcBorders>
            <w:shd w:val="clear" w:color="auto" w:fill="auto"/>
            <w:noWrap/>
            <w:vAlign w:val="bottom"/>
            <w:hideMark/>
          </w:tcPr>
          <w:p w14:paraId="108B6154" w14:textId="77777777" w:rsidR="000755F3" w:rsidRPr="006F3BC6" w:rsidRDefault="000755F3" w:rsidP="005E21DA">
            <w:pPr>
              <w:ind w:left="142"/>
            </w:pPr>
            <w:r w:rsidRPr="006F3BC6">
              <w:t>EXPR</w:t>
            </w:r>
          </w:p>
        </w:tc>
        <w:tc>
          <w:tcPr>
            <w:tcW w:w="3896" w:type="dxa"/>
            <w:tcBorders>
              <w:top w:val="nil"/>
              <w:left w:val="nil"/>
              <w:bottom w:val="single" w:sz="4" w:space="0" w:color="auto"/>
              <w:right w:val="single" w:sz="4" w:space="0" w:color="auto"/>
            </w:tcBorders>
            <w:shd w:val="clear" w:color="auto" w:fill="auto"/>
            <w:noWrap/>
            <w:vAlign w:val="bottom"/>
            <w:hideMark/>
          </w:tcPr>
          <w:p w14:paraId="4E219DB2" w14:textId="77777777" w:rsidR="000755F3" w:rsidRPr="006F3BC6" w:rsidRDefault="000755F3" w:rsidP="005E21DA">
            <w:pPr>
              <w:ind w:left="142"/>
            </w:pPr>
            <w:r w:rsidRPr="006F3BC6">
              <w:t>Express, Inc.</w:t>
            </w:r>
          </w:p>
        </w:tc>
        <w:tc>
          <w:tcPr>
            <w:tcW w:w="812" w:type="dxa"/>
            <w:tcBorders>
              <w:top w:val="nil"/>
              <w:left w:val="nil"/>
              <w:bottom w:val="single" w:sz="4" w:space="0" w:color="auto"/>
              <w:right w:val="single" w:sz="4" w:space="0" w:color="auto"/>
            </w:tcBorders>
            <w:shd w:val="clear" w:color="auto" w:fill="auto"/>
            <w:noWrap/>
            <w:vAlign w:val="center"/>
            <w:hideMark/>
          </w:tcPr>
          <w:p w14:paraId="7AAB88C2" w14:textId="77777777" w:rsidR="000755F3" w:rsidRPr="006F3BC6" w:rsidRDefault="000755F3" w:rsidP="005E21DA">
            <w:pPr>
              <w:ind w:left="142"/>
              <w:jc w:val="center"/>
            </w:pPr>
            <w:r w:rsidRPr="006F3BC6">
              <w:t>116</w:t>
            </w:r>
          </w:p>
        </w:tc>
        <w:tc>
          <w:tcPr>
            <w:tcW w:w="1324" w:type="dxa"/>
            <w:tcBorders>
              <w:top w:val="nil"/>
              <w:left w:val="nil"/>
              <w:bottom w:val="single" w:sz="4" w:space="0" w:color="auto"/>
              <w:right w:val="single" w:sz="4" w:space="0" w:color="auto"/>
            </w:tcBorders>
            <w:shd w:val="clear" w:color="auto" w:fill="auto"/>
            <w:noWrap/>
            <w:vAlign w:val="bottom"/>
            <w:hideMark/>
          </w:tcPr>
          <w:p w14:paraId="21AA652D" w14:textId="77777777" w:rsidR="000755F3" w:rsidRPr="006F3BC6" w:rsidRDefault="000755F3" w:rsidP="005E21DA">
            <w:pPr>
              <w:ind w:left="142"/>
            </w:pPr>
            <w:r w:rsidRPr="006F3BC6">
              <w:t>PKI</w:t>
            </w:r>
          </w:p>
        </w:tc>
        <w:tc>
          <w:tcPr>
            <w:tcW w:w="4526" w:type="dxa"/>
            <w:tcBorders>
              <w:top w:val="nil"/>
              <w:left w:val="nil"/>
              <w:bottom w:val="single" w:sz="4" w:space="0" w:color="auto"/>
              <w:right w:val="single" w:sz="4" w:space="0" w:color="auto"/>
            </w:tcBorders>
            <w:shd w:val="clear" w:color="auto" w:fill="auto"/>
            <w:noWrap/>
            <w:vAlign w:val="bottom"/>
            <w:hideMark/>
          </w:tcPr>
          <w:p w14:paraId="20F83C00" w14:textId="77777777" w:rsidR="000755F3" w:rsidRPr="006F3BC6" w:rsidRDefault="000755F3" w:rsidP="005E21DA">
            <w:pPr>
              <w:ind w:left="142"/>
            </w:pPr>
            <w:r w:rsidRPr="006F3BC6">
              <w:t>PerkinElmer, Inc.</w:t>
            </w:r>
          </w:p>
        </w:tc>
      </w:tr>
      <w:tr w:rsidR="00B6198D" w:rsidRPr="006F3BC6" w14:paraId="7229921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135A6CE" w14:textId="77777777" w:rsidR="000755F3" w:rsidRPr="006F3BC6" w:rsidRDefault="000755F3" w:rsidP="005E21DA">
            <w:pPr>
              <w:ind w:left="142"/>
              <w:jc w:val="center"/>
            </w:pPr>
            <w:r w:rsidRPr="006F3BC6">
              <w:t>117</w:t>
            </w:r>
          </w:p>
        </w:tc>
        <w:tc>
          <w:tcPr>
            <w:tcW w:w="1104" w:type="dxa"/>
            <w:tcBorders>
              <w:top w:val="nil"/>
              <w:left w:val="nil"/>
              <w:bottom w:val="single" w:sz="4" w:space="0" w:color="auto"/>
              <w:right w:val="single" w:sz="4" w:space="0" w:color="auto"/>
            </w:tcBorders>
            <w:shd w:val="clear" w:color="auto" w:fill="auto"/>
            <w:noWrap/>
            <w:vAlign w:val="bottom"/>
            <w:hideMark/>
          </w:tcPr>
          <w:p w14:paraId="424D05ED" w14:textId="77777777" w:rsidR="000755F3" w:rsidRPr="006F3BC6" w:rsidRDefault="000755F3" w:rsidP="005E21DA">
            <w:pPr>
              <w:ind w:left="142"/>
            </w:pPr>
            <w:r w:rsidRPr="006F3BC6">
              <w:t>OXM</w:t>
            </w:r>
          </w:p>
        </w:tc>
        <w:tc>
          <w:tcPr>
            <w:tcW w:w="3896" w:type="dxa"/>
            <w:tcBorders>
              <w:top w:val="nil"/>
              <w:left w:val="nil"/>
              <w:bottom w:val="single" w:sz="4" w:space="0" w:color="auto"/>
              <w:right w:val="single" w:sz="4" w:space="0" w:color="auto"/>
            </w:tcBorders>
            <w:shd w:val="clear" w:color="auto" w:fill="auto"/>
            <w:noWrap/>
            <w:vAlign w:val="bottom"/>
            <w:hideMark/>
          </w:tcPr>
          <w:p w14:paraId="1FE92DD1" w14:textId="77777777" w:rsidR="000755F3" w:rsidRPr="006F3BC6" w:rsidRDefault="000755F3" w:rsidP="005E21DA">
            <w:pPr>
              <w:ind w:left="142"/>
            </w:pPr>
            <w:r w:rsidRPr="006F3BC6">
              <w:t>Oxford Industries Inc</w:t>
            </w:r>
          </w:p>
        </w:tc>
        <w:tc>
          <w:tcPr>
            <w:tcW w:w="812" w:type="dxa"/>
            <w:tcBorders>
              <w:top w:val="nil"/>
              <w:left w:val="nil"/>
              <w:bottom w:val="single" w:sz="4" w:space="0" w:color="auto"/>
              <w:right w:val="single" w:sz="4" w:space="0" w:color="auto"/>
            </w:tcBorders>
            <w:shd w:val="clear" w:color="auto" w:fill="auto"/>
            <w:noWrap/>
            <w:vAlign w:val="center"/>
            <w:hideMark/>
          </w:tcPr>
          <w:p w14:paraId="4F8F60CC" w14:textId="77777777" w:rsidR="000755F3" w:rsidRPr="006F3BC6" w:rsidRDefault="000755F3" w:rsidP="005E21DA">
            <w:pPr>
              <w:ind w:left="142"/>
              <w:jc w:val="center"/>
            </w:pPr>
            <w:r w:rsidRPr="006F3BC6">
              <w:t>118</w:t>
            </w:r>
          </w:p>
        </w:tc>
        <w:tc>
          <w:tcPr>
            <w:tcW w:w="1324" w:type="dxa"/>
            <w:tcBorders>
              <w:top w:val="nil"/>
              <w:left w:val="nil"/>
              <w:bottom w:val="single" w:sz="4" w:space="0" w:color="auto"/>
              <w:right w:val="single" w:sz="4" w:space="0" w:color="auto"/>
            </w:tcBorders>
            <w:shd w:val="clear" w:color="auto" w:fill="auto"/>
            <w:noWrap/>
            <w:vAlign w:val="bottom"/>
            <w:hideMark/>
          </w:tcPr>
          <w:p w14:paraId="4A8162F3" w14:textId="77777777" w:rsidR="000755F3" w:rsidRPr="006F3BC6" w:rsidRDefault="000755F3" w:rsidP="005E21DA">
            <w:pPr>
              <w:ind w:left="142"/>
            </w:pPr>
            <w:r w:rsidRPr="006F3BC6">
              <w:t>WAT</w:t>
            </w:r>
          </w:p>
        </w:tc>
        <w:tc>
          <w:tcPr>
            <w:tcW w:w="4526" w:type="dxa"/>
            <w:tcBorders>
              <w:top w:val="nil"/>
              <w:left w:val="nil"/>
              <w:bottom w:val="single" w:sz="4" w:space="0" w:color="auto"/>
              <w:right w:val="single" w:sz="4" w:space="0" w:color="auto"/>
            </w:tcBorders>
            <w:shd w:val="clear" w:color="auto" w:fill="auto"/>
            <w:noWrap/>
            <w:vAlign w:val="bottom"/>
            <w:hideMark/>
          </w:tcPr>
          <w:p w14:paraId="60BDF33F" w14:textId="77777777" w:rsidR="000755F3" w:rsidRPr="006F3BC6" w:rsidRDefault="000755F3" w:rsidP="005E21DA">
            <w:pPr>
              <w:ind w:left="142"/>
            </w:pPr>
            <w:r w:rsidRPr="006F3BC6">
              <w:t>Waters Corporation</w:t>
            </w:r>
          </w:p>
        </w:tc>
      </w:tr>
      <w:tr w:rsidR="00B6198D" w:rsidRPr="006F3BC6" w14:paraId="604C951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FD6BD99" w14:textId="77777777" w:rsidR="000755F3" w:rsidRPr="006F3BC6" w:rsidRDefault="000755F3" w:rsidP="005E21DA">
            <w:pPr>
              <w:ind w:left="142"/>
              <w:jc w:val="center"/>
            </w:pPr>
            <w:r w:rsidRPr="006F3BC6">
              <w:t>119</w:t>
            </w:r>
          </w:p>
        </w:tc>
        <w:tc>
          <w:tcPr>
            <w:tcW w:w="1104" w:type="dxa"/>
            <w:tcBorders>
              <w:top w:val="nil"/>
              <w:left w:val="nil"/>
              <w:bottom w:val="single" w:sz="4" w:space="0" w:color="auto"/>
              <w:right w:val="single" w:sz="4" w:space="0" w:color="auto"/>
            </w:tcBorders>
            <w:shd w:val="clear" w:color="auto" w:fill="auto"/>
            <w:noWrap/>
            <w:vAlign w:val="bottom"/>
            <w:hideMark/>
          </w:tcPr>
          <w:p w14:paraId="2C345B71" w14:textId="77777777" w:rsidR="000755F3" w:rsidRPr="006F3BC6" w:rsidRDefault="000755F3" w:rsidP="005E21DA">
            <w:pPr>
              <w:ind w:left="142"/>
            </w:pPr>
            <w:r w:rsidRPr="006F3BC6">
              <w:t>ZUMZ</w:t>
            </w:r>
          </w:p>
        </w:tc>
        <w:tc>
          <w:tcPr>
            <w:tcW w:w="3896" w:type="dxa"/>
            <w:tcBorders>
              <w:top w:val="nil"/>
              <w:left w:val="nil"/>
              <w:bottom w:val="single" w:sz="4" w:space="0" w:color="auto"/>
              <w:right w:val="single" w:sz="4" w:space="0" w:color="auto"/>
            </w:tcBorders>
            <w:shd w:val="clear" w:color="auto" w:fill="auto"/>
            <w:noWrap/>
            <w:vAlign w:val="bottom"/>
            <w:hideMark/>
          </w:tcPr>
          <w:p w14:paraId="6FA4D51D" w14:textId="77777777" w:rsidR="000755F3" w:rsidRPr="006F3BC6" w:rsidRDefault="000755F3" w:rsidP="005E21DA">
            <w:pPr>
              <w:ind w:left="142"/>
            </w:pPr>
            <w:r w:rsidRPr="006F3BC6">
              <w:t>Zumiez Inc.</w:t>
            </w:r>
          </w:p>
        </w:tc>
        <w:tc>
          <w:tcPr>
            <w:tcW w:w="812" w:type="dxa"/>
            <w:tcBorders>
              <w:top w:val="nil"/>
              <w:left w:val="nil"/>
              <w:bottom w:val="single" w:sz="4" w:space="0" w:color="auto"/>
              <w:right w:val="single" w:sz="4" w:space="0" w:color="auto"/>
            </w:tcBorders>
            <w:shd w:val="clear" w:color="auto" w:fill="auto"/>
            <w:noWrap/>
            <w:vAlign w:val="center"/>
            <w:hideMark/>
          </w:tcPr>
          <w:p w14:paraId="2190BC4A" w14:textId="77777777" w:rsidR="000755F3" w:rsidRPr="006F3BC6" w:rsidRDefault="000755F3" w:rsidP="005E21DA">
            <w:pPr>
              <w:ind w:left="142"/>
              <w:jc w:val="center"/>
            </w:pPr>
            <w:r w:rsidRPr="006F3BC6">
              <w:t>120</w:t>
            </w:r>
          </w:p>
        </w:tc>
        <w:tc>
          <w:tcPr>
            <w:tcW w:w="1324" w:type="dxa"/>
            <w:tcBorders>
              <w:top w:val="nil"/>
              <w:left w:val="nil"/>
              <w:bottom w:val="single" w:sz="4" w:space="0" w:color="auto"/>
              <w:right w:val="single" w:sz="4" w:space="0" w:color="auto"/>
            </w:tcBorders>
            <w:shd w:val="clear" w:color="auto" w:fill="auto"/>
            <w:noWrap/>
            <w:vAlign w:val="bottom"/>
            <w:hideMark/>
          </w:tcPr>
          <w:p w14:paraId="48941502" w14:textId="77777777" w:rsidR="000755F3" w:rsidRPr="006F3BC6" w:rsidRDefault="000755F3" w:rsidP="005E21DA">
            <w:pPr>
              <w:ind w:left="142"/>
            </w:pPr>
            <w:r w:rsidRPr="006F3BC6">
              <w:t>PAYC</w:t>
            </w:r>
          </w:p>
        </w:tc>
        <w:tc>
          <w:tcPr>
            <w:tcW w:w="4526" w:type="dxa"/>
            <w:tcBorders>
              <w:top w:val="nil"/>
              <w:left w:val="nil"/>
              <w:bottom w:val="single" w:sz="4" w:space="0" w:color="auto"/>
              <w:right w:val="single" w:sz="4" w:space="0" w:color="auto"/>
            </w:tcBorders>
            <w:shd w:val="clear" w:color="auto" w:fill="auto"/>
            <w:noWrap/>
            <w:vAlign w:val="bottom"/>
            <w:hideMark/>
          </w:tcPr>
          <w:p w14:paraId="73F6DB6B" w14:textId="77777777" w:rsidR="000755F3" w:rsidRPr="006F3BC6" w:rsidRDefault="000755F3" w:rsidP="005E21DA">
            <w:pPr>
              <w:ind w:left="142"/>
            </w:pPr>
            <w:r w:rsidRPr="006F3BC6">
              <w:t>Paycom Software Inc</w:t>
            </w:r>
          </w:p>
        </w:tc>
      </w:tr>
      <w:tr w:rsidR="00B6198D" w:rsidRPr="006F3BC6" w14:paraId="4589EDE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4FFE7D2" w14:textId="77777777" w:rsidR="000755F3" w:rsidRPr="006F3BC6" w:rsidRDefault="000755F3" w:rsidP="005E21DA">
            <w:pPr>
              <w:ind w:left="142"/>
              <w:jc w:val="center"/>
            </w:pPr>
            <w:r w:rsidRPr="006F3BC6">
              <w:t>121</w:t>
            </w:r>
          </w:p>
        </w:tc>
        <w:tc>
          <w:tcPr>
            <w:tcW w:w="1104" w:type="dxa"/>
            <w:tcBorders>
              <w:top w:val="nil"/>
              <w:left w:val="nil"/>
              <w:bottom w:val="single" w:sz="4" w:space="0" w:color="auto"/>
              <w:right w:val="single" w:sz="4" w:space="0" w:color="auto"/>
            </w:tcBorders>
            <w:shd w:val="clear" w:color="auto" w:fill="auto"/>
            <w:noWrap/>
            <w:vAlign w:val="bottom"/>
            <w:hideMark/>
          </w:tcPr>
          <w:p w14:paraId="186D4F0A" w14:textId="77777777" w:rsidR="000755F3" w:rsidRPr="006F3BC6" w:rsidRDefault="000755F3" w:rsidP="005E21DA">
            <w:pPr>
              <w:ind w:left="142"/>
            </w:pPr>
            <w:r w:rsidRPr="006F3BC6">
              <w:t>CATO</w:t>
            </w:r>
          </w:p>
        </w:tc>
        <w:tc>
          <w:tcPr>
            <w:tcW w:w="3896" w:type="dxa"/>
            <w:tcBorders>
              <w:top w:val="nil"/>
              <w:left w:val="nil"/>
              <w:bottom w:val="single" w:sz="4" w:space="0" w:color="auto"/>
              <w:right w:val="single" w:sz="4" w:space="0" w:color="auto"/>
            </w:tcBorders>
            <w:shd w:val="clear" w:color="auto" w:fill="auto"/>
            <w:noWrap/>
            <w:vAlign w:val="bottom"/>
            <w:hideMark/>
          </w:tcPr>
          <w:p w14:paraId="347DEDE7" w14:textId="77777777" w:rsidR="000755F3" w:rsidRPr="006F3BC6" w:rsidRDefault="000755F3" w:rsidP="005E21DA">
            <w:pPr>
              <w:ind w:left="142"/>
            </w:pPr>
            <w:r w:rsidRPr="006F3BC6">
              <w:t>Cato Corp</w:t>
            </w:r>
          </w:p>
        </w:tc>
        <w:tc>
          <w:tcPr>
            <w:tcW w:w="812" w:type="dxa"/>
            <w:tcBorders>
              <w:top w:val="nil"/>
              <w:left w:val="nil"/>
              <w:bottom w:val="single" w:sz="4" w:space="0" w:color="auto"/>
              <w:right w:val="single" w:sz="4" w:space="0" w:color="auto"/>
            </w:tcBorders>
            <w:shd w:val="clear" w:color="auto" w:fill="auto"/>
            <w:noWrap/>
            <w:vAlign w:val="center"/>
            <w:hideMark/>
          </w:tcPr>
          <w:p w14:paraId="5E1C8464" w14:textId="77777777" w:rsidR="000755F3" w:rsidRPr="006F3BC6" w:rsidRDefault="000755F3" w:rsidP="005E21DA">
            <w:pPr>
              <w:ind w:left="142"/>
              <w:jc w:val="center"/>
            </w:pPr>
            <w:r w:rsidRPr="006F3BC6">
              <w:t>122</w:t>
            </w:r>
          </w:p>
        </w:tc>
        <w:tc>
          <w:tcPr>
            <w:tcW w:w="1324" w:type="dxa"/>
            <w:tcBorders>
              <w:top w:val="nil"/>
              <w:left w:val="nil"/>
              <w:bottom w:val="single" w:sz="4" w:space="0" w:color="auto"/>
              <w:right w:val="single" w:sz="4" w:space="0" w:color="auto"/>
            </w:tcBorders>
            <w:shd w:val="clear" w:color="auto" w:fill="auto"/>
            <w:noWrap/>
            <w:vAlign w:val="bottom"/>
            <w:hideMark/>
          </w:tcPr>
          <w:p w14:paraId="070FE97E" w14:textId="77777777" w:rsidR="000755F3" w:rsidRPr="006F3BC6" w:rsidRDefault="000755F3" w:rsidP="005E21DA">
            <w:pPr>
              <w:ind w:left="142"/>
            </w:pPr>
            <w:r w:rsidRPr="006F3BC6">
              <w:t>SSNC</w:t>
            </w:r>
          </w:p>
        </w:tc>
        <w:tc>
          <w:tcPr>
            <w:tcW w:w="4526" w:type="dxa"/>
            <w:tcBorders>
              <w:top w:val="nil"/>
              <w:left w:val="nil"/>
              <w:bottom w:val="single" w:sz="4" w:space="0" w:color="auto"/>
              <w:right w:val="single" w:sz="4" w:space="0" w:color="auto"/>
            </w:tcBorders>
            <w:shd w:val="clear" w:color="auto" w:fill="auto"/>
            <w:noWrap/>
            <w:vAlign w:val="bottom"/>
            <w:hideMark/>
          </w:tcPr>
          <w:p w14:paraId="087D2F3D" w14:textId="77777777" w:rsidR="000755F3" w:rsidRPr="006F3BC6" w:rsidRDefault="000755F3" w:rsidP="005E21DA">
            <w:pPr>
              <w:ind w:left="142"/>
            </w:pPr>
            <w:r w:rsidRPr="006F3BC6">
              <w:t>SS&amp;C Technologies Holdings, Inc.</w:t>
            </w:r>
          </w:p>
        </w:tc>
      </w:tr>
      <w:tr w:rsidR="00B6198D" w:rsidRPr="006F3BC6" w14:paraId="70E0322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779BB32" w14:textId="77777777" w:rsidR="000755F3" w:rsidRPr="006F3BC6" w:rsidRDefault="000755F3" w:rsidP="005E21DA">
            <w:pPr>
              <w:ind w:left="142"/>
              <w:jc w:val="center"/>
            </w:pPr>
            <w:r w:rsidRPr="006F3BC6">
              <w:t>123</w:t>
            </w:r>
          </w:p>
        </w:tc>
        <w:tc>
          <w:tcPr>
            <w:tcW w:w="1104" w:type="dxa"/>
            <w:tcBorders>
              <w:top w:val="nil"/>
              <w:left w:val="nil"/>
              <w:bottom w:val="single" w:sz="4" w:space="0" w:color="auto"/>
              <w:right w:val="single" w:sz="4" w:space="0" w:color="auto"/>
            </w:tcBorders>
            <w:shd w:val="clear" w:color="auto" w:fill="auto"/>
            <w:noWrap/>
            <w:vAlign w:val="bottom"/>
            <w:hideMark/>
          </w:tcPr>
          <w:p w14:paraId="740F510A" w14:textId="77777777" w:rsidR="000755F3" w:rsidRPr="006F3BC6" w:rsidRDefault="000755F3" w:rsidP="005E21DA">
            <w:pPr>
              <w:ind w:left="142"/>
            </w:pPr>
            <w:r w:rsidRPr="006F3BC6">
              <w:t>CHS</w:t>
            </w:r>
          </w:p>
        </w:tc>
        <w:tc>
          <w:tcPr>
            <w:tcW w:w="3896" w:type="dxa"/>
            <w:tcBorders>
              <w:top w:val="nil"/>
              <w:left w:val="nil"/>
              <w:bottom w:val="single" w:sz="4" w:space="0" w:color="auto"/>
              <w:right w:val="single" w:sz="4" w:space="0" w:color="auto"/>
            </w:tcBorders>
            <w:shd w:val="clear" w:color="auto" w:fill="auto"/>
            <w:noWrap/>
            <w:vAlign w:val="bottom"/>
            <w:hideMark/>
          </w:tcPr>
          <w:p w14:paraId="0AA4F1B6" w14:textId="77777777" w:rsidR="000755F3" w:rsidRPr="006F3BC6" w:rsidRDefault="000755F3" w:rsidP="005E21DA">
            <w:pPr>
              <w:ind w:left="142"/>
            </w:pPr>
            <w:r w:rsidRPr="006F3BC6">
              <w:t>Chico's FAS, Inc.</w:t>
            </w:r>
          </w:p>
        </w:tc>
        <w:tc>
          <w:tcPr>
            <w:tcW w:w="812" w:type="dxa"/>
            <w:tcBorders>
              <w:top w:val="nil"/>
              <w:left w:val="nil"/>
              <w:bottom w:val="single" w:sz="4" w:space="0" w:color="auto"/>
              <w:right w:val="single" w:sz="4" w:space="0" w:color="auto"/>
            </w:tcBorders>
            <w:shd w:val="clear" w:color="auto" w:fill="auto"/>
            <w:noWrap/>
            <w:vAlign w:val="center"/>
            <w:hideMark/>
          </w:tcPr>
          <w:p w14:paraId="74D97701" w14:textId="77777777" w:rsidR="000755F3" w:rsidRPr="006F3BC6" w:rsidRDefault="000755F3" w:rsidP="005E21DA">
            <w:pPr>
              <w:ind w:left="142"/>
              <w:jc w:val="center"/>
            </w:pPr>
            <w:r w:rsidRPr="006F3BC6">
              <w:t>124</w:t>
            </w:r>
          </w:p>
        </w:tc>
        <w:tc>
          <w:tcPr>
            <w:tcW w:w="1324" w:type="dxa"/>
            <w:tcBorders>
              <w:top w:val="nil"/>
              <w:left w:val="nil"/>
              <w:bottom w:val="single" w:sz="4" w:space="0" w:color="auto"/>
              <w:right w:val="single" w:sz="4" w:space="0" w:color="auto"/>
            </w:tcBorders>
            <w:shd w:val="clear" w:color="auto" w:fill="auto"/>
            <w:noWrap/>
            <w:vAlign w:val="bottom"/>
            <w:hideMark/>
          </w:tcPr>
          <w:p w14:paraId="55B761CA" w14:textId="77777777" w:rsidR="000755F3" w:rsidRPr="006F3BC6" w:rsidRDefault="000755F3" w:rsidP="005E21DA">
            <w:pPr>
              <w:ind w:left="142"/>
            </w:pPr>
            <w:r w:rsidRPr="006F3BC6">
              <w:t>CPS</w:t>
            </w:r>
          </w:p>
        </w:tc>
        <w:tc>
          <w:tcPr>
            <w:tcW w:w="4526" w:type="dxa"/>
            <w:tcBorders>
              <w:top w:val="nil"/>
              <w:left w:val="nil"/>
              <w:bottom w:val="single" w:sz="4" w:space="0" w:color="auto"/>
              <w:right w:val="single" w:sz="4" w:space="0" w:color="auto"/>
            </w:tcBorders>
            <w:shd w:val="clear" w:color="auto" w:fill="auto"/>
            <w:noWrap/>
            <w:vAlign w:val="bottom"/>
            <w:hideMark/>
          </w:tcPr>
          <w:p w14:paraId="772F691B" w14:textId="77777777" w:rsidR="000755F3" w:rsidRPr="006F3BC6" w:rsidRDefault="000755F3" w:rsidP="005E21DA">
            <w:pPr>
              <w:ind w:left="142"/>
            </w:pPr>
            <w:r w:rsidRPr="006F3BC6">
              <w:t>Cooper-Standard Holdings Inc</w:t>
            </w:r>
          </w:p>
        </w:tc>
      </w:tr>
      <w:tr w:rsidR="00B6198D" w:rsidRPr="006F3BC6" w14:paraId="6C6F04B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3F02FF8" w14:textId="77777777" w:rsidR="000755F3" w:rsidRPr="006F3BC6" w:rsidRDefault="000755F3" w:rsidP="005E21DA">
            <w:pPr>
              <w:ind w:left="142"/>
              <w:jc w:val="center"/>
            </w:pPr>
            <w:r w:rsidRPr="006F3BC6">
              <w:t>125</w:t>
            </w:r>
          </w:p>
        </w:tc>
        <w:tc>
          <w:tcPr>
            <w:tcW w:w="1104" w:type="dxa"/>
            <w:tcBorders>
              <w:top w:val="nil"/>
              <w:left w:val="nil"/>
              <w:bottom w:val="single" w:sz="4" w:space="0" w:color="auto"/>
              <w:right w:val="single" w:sz="4" w:space="0" w:color="auto"/>
            </w:tcBorders>
            <w:shd w:val="clear" w:color="auto" w:fill="auto"/>
            <w:noWrap/>
            <w:vAlign w:val="bottom"/>
            <w:hideMark/>
          </w:tcPr>
          <w:p w14:paraId="106D3369" w14:textId="77777777" w:rsidR="000755F3" w:rsidRPr="006F3BC6" w:rsidRDefault="000755F3" w:rsidP="005E21DA">
            <w:pPr>
              <w:ind w:left="142"/>
            </w:pPr>
            <w:r w:rsidRPr="006F3BC6">
              <w:t>DLTH</w:t>
            </w:r>
          </w:p>
        </w:tc>
        <w:tc>
          <w:tcPr>
            <w:tcW w:w="3896" w:type="dxa"/>
            <w:tcBorders>
              <w:top w:val="nil"/>
              <w:left w:val="nil"/>
              <w:bottom w:val="single" w:sz="4" w:space="0" w:color="auto"/>
              <w:right w:val="single" w:sz="4" w:space="0" w:color="auto"/>
            </w:tcBorders>
            <w:shd w:val="clear" w:color="auto" w:fill="auto"/>
            <w:noWrap/>
            <w:vAlign w:val="bottom"/>
            <w:hideMark/>
          </w:tcPr>
          <w:p w14:paraId="4859EF5A" w14:textId="77777777" w:rsidR="000755F3" w:rsidRPr="006F3BC6" w:rsidRDefault="000755F3" w:rsidP="005E21DA">
            <w:pPr>
              <w:ind w:left="142"/>
            </w:pPr>
            <w:r w:rsidRPr="006F3BC6">
              <w:t>Duluth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3D402FFB" w14:textId="77777777" w:rsidR="000755F3" w:rsidRPr="006F3BC6" w:rsidRDefault="000755F3" w:rsidP="005E21DA">
            <w:pPr>
              <w:ind w:left="142"/>
              <w:jc w:val="center"/>
            </w:pPr>
            <w:r w:rsidRPr="006F3BC6">
              <w:t>126</w:t>
            </w:r>
          </w:p>
        </w:tc>
        <w:tc>
          <w:tcPr>
            <w:tcW w:w="1324" w:type="dxa"/>
            <w:tcBorders>
              <w:top w:val="nil"/>
              <w:left w:val="nil"/>
              <w:bottom w:val="single" w:sz="4" w:space="0" w:color="auto"/>
              <w:right w:val="single" w:sz="4" w:space="0" w:color="auto"/>
            </w:tcBorders>
            <w:shd w:val="clear" w:color="auto" w:fill="auto"/>
            <w:noWrap/>
            <w:vAlign w:val="bottom"/>
            <w:hideMark/>
          </w:tcPr>
          <w:p w14:paraId="627D7351" w14:textId="77777777" w:rsidR="000755F3" w:rsidRPr="006F3BC6" w:rsidRDefault="000755F3" w:rsidP="005E21DA">
            <w:pPr>
              <w:ind w:left="142"/>
            </w:pPr>
            <w:r w:rsidRPr="006F3BC6">
              <w:t>CW</w:t>
            </w:r>
          </w:p>
        </w:tc>
        <w:tc>
          <w:tcPr>
            <w:tcW w:w="4526" w:type="dxa"/>
            <w:tcBorders>
              <w:top w:val="nil"/>
              <w:left w:val="nil"/>
              <w:bottom w:val="single" w:sz="4" w:space="0" w:color="auto"/>
              <w:right w:val="single" w:sz="4" w:space="0" w:color="auto"/>
            </w:tcBorders>
            <w:shd w:val="clear" w:color="auto" w:fill="auto"/>
            <w:noWrap/>
            <w:vAlign w:val="bottom"/>
            <w:hideMark/>
          </w:tcPr>
          <w:p w14:paraId="01BDE10B" w14:textId="77777777" w:rsidR="000755F3" w:rsidRPr="006F3BC6" w:rsidRDefault="000755F3" w:rsidP="005E21DA">
            <w:pPr>
              <w:ind w:left="142"/>
            </w:pPr>
            <w:r w:rsidRPr="006F3BC6">
              <w:t>Curtiss-Wright Corp.</w:t>
            </w:r>
          </w:p>
        </w:tc>
      </w:tr>
      <w:tr w:rsidR="00B6198D" w:rsidRPr="006F3BC6" w14:paraId="003C593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A14B047" w14:textId="77777777" w:rsidR="000755F3" w:rsidRPr="006F3BC6" w:rsidRDefault="000755F3" w:rsidP="005E21DA">
            <w:pPr>
              <w:ind w:left="142"/>
              <w:jc w:val="center"/>
            </w:pPr>
            <w:r w:rsidRPr="006F3BC6">
              <w:t>127</w:t>
            </w:r>
          </w:p>
        </w:tc>
        <w:tc>
          <w:tcPr>
            <w:tcW w:w="1104" w:type="dxa"/>
            <w:tcBorders>
              <w:top w:val="nil"/>
              <w:left w:val="nil"/>
              <w:bottom w:val="single" w:sz="4" w:space="0" w:color="auto"/>
              <w:right w:val="single" w:sz="4" w:space="0" w:color="auto"/>
            </w:tcBorders>
            <w:shd w:val="clear" w:color="auto" w:fill="auto"/>
            <w:noWrap/>
            <w:vAlign w:val="bottom"/>
            <w:hideMark/>
          </w:tcPr>
          <w:p w14:paraId="06BB95CC" w14:textId="77777777" w:rsidR="000755F3" w:rsidRPr="006F3BC6" w:rsidRDefault="000755F3" w:rsidP="005E21DA">
            <w:pPr>
              <w:ind w:left="142"/>
            </w:pPr>
            <w:r w:rsidRPr="006F3BC6">
              <w:t>JILL</w:t>
            </w:r>
          </w:p>
        </w:tc>
        <w:tc>
          <w:tcPr>
            <w:tcW w:w="3896" w:type="dxa"/>
            <w:tcBorders>
              <w:top w:val="nil"/>
              <w:left w:val="nil"/>
              <w:bottom w:val="single" w:sz="4" w:space="0" w:color="auto"/>
              <w:right w:val="single" w:sz="4" w:space="0" w:color="auto"/>
            </w:tcBorders>
            <w:shd w:val="clear" w:color="auto" w:fill="auto"/>
            <w:noWrap/>
            <w:vAlign w:val="bottom"/>
            <w:hideMark/>
          </w:tcPr>
          <w:p w14:paraId="656E6C47" w14:textId="77777777" w:rsidR="000755F3" w:rsidRPr="006F3BC6" w:rsidRDefault="000755F3" w:rsidP="005E21DA">
            <w:pPr>
              <w:ind w:left="142"/>
            </w:pPr>
            <w:r w:rsidRPr="006F3BC6">
              <w:t>JJill Inc</w:t>
            </w:r>
          </w:p>
        </w:tc>
        <w:tc>
          <w:tcPr>
            <w:tcW w:w="812" w:type="dxa"/>
            <w:tcBorders>
              <w:top w:val="nil"/>
              <w:left w:val="nil"/>
              <w:bottom w:val="single" w:sz="4" w:space="0" w:color="auto"/>
              <w:right w:val="single" w:sz="4" w:space="0" w:color="auto"/>
            </w:tcBorders>
            <w:shd w:val="clear" w:color="auto" w:fill="auto"/>
            <w:noWrap/>
            <w:vAlign w:val="center"/>
            <w:hideMark/>
          </w:tcPr>
          <w:p w14:paraId="583CD056" w14:textId="77777777" w:rsidR="000755F3" w:rsidRPr="006F3BC6" w:rsidRDefault="000755F3" w:rsidP="005E21DA">
            <w:pPr>
              <w:ind w:left="142"/>
              <w:jc w:val="center"/>
            </w:pPr>
            <w:r w:rsidRPr="006F3BC6">
              <w:t>128</w:t>
            </w:r>
          </w:p>
        </w:tc>
        <w:tc>
          <w:tcPr>
            <w:tcW w:w="1324" w:type="dxa"/>
            <w:tcBorders>
              <w:top w:val="nil"/>
              <w:left w:val="nil"/>
              <w:bottom w:val="single" w:sz="4" w:space="0" w:color="auto"/>
              <w:right w:val="single" w:sz="4" w:space="0" w:color="auto"/>
            </w:tcBorders>
            <w:shd w:val="clear" w:color="auto" w:fill="auto"/>
            <w:noWrap/>
            <w:vAlign w:val="bottom"/>
            <w:hideMark/>
          </w:tcPr>
          <w:p w14:paraId="30114657" w14:textId="77777777" w:rsidR="000755F3" w:rsidRPr="006F3BC6" w:rsidRDefault="000755F3" w:rsidP="005E21DA">
            <w:pPr>
              <w:ind w:left="142"/>
            </w:pPr>
            <w:r w:rsidRPr="006F3BC6">
              <w:t>VC</w:t>
            </w:r>
          </w:p>
        </w:tc>
        <w:tc>
          <w:tcPr>
            <w:tcW w:w="4526" w:type="dxa"/>
            <w:tcBorders>
              <w:top w:val="nil"/>
              <w:left w:val="nil"/>
              <w:bottom w:val="single" w:sz="4" w:space="0" w:color="auto"/>
              <w:right w:val="single" w:sz="4" w:space="0" w:color="auto"/>
            </w:tcBorders>
            <w:shd w:val="clear" w:color="auto" w:fill="auto"/>
            <w:noWrap/>
            <w:vAlign w:val="bottom"/>
            <w:hideMark/>
          </w:tcPr>
          <w:p w14:paraId="21C43BF1" w14:textId="77777777" w:rsidR="000755F3" w:rsidRPr="006F3BC6" w:rsidRDefault="000755F3" w:rsidP="005E21DA">
            <w:pPr>
              <w:ind w:left="142"/>
            </w:pPr>
            <w:r w:rsidRPr="006F3BC6">
              <w:t>Visteon Corp</w:t>
            </w:r>
          </w:p>
        </w:tc>
      </w:tr>
      <w:tr w:rsidR="00B6198D" w:rsidRPr="006F3BC6" w14:paraId="165DD3B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636F2C3" w14:textId="77777777" w:rsidR="000755F3" w:rsidRPr="006F3BC6" w:rsidRDefault="000755F3" w:rsidP="005E21DA">
            <w:pPr>
              <w:ind w:left="142"/>
              <w:jc w:val="center"/>
            </w:pPr>
            <w:r w:rsidRPr="006F3BC6">
              <w:t>129</w:t>
            </w:r>
          </w:p>
        </w:tc>
        <w:tc>
          <w:tcPr>
            <w:tcW w:w="1104" w:type="dxa"/>
            <w:tcBorders>
              <w:top w:val="nil"/>
              <w:left w:val="nil"/>
              <w:bottom w:val="single" w:sz="4" w:space="0" w:color="auto"/>
              <w:right w:val="single" w:sz="4" w:space="0" w:color="auto"/>
            </w:tcBorders>
            <w:shd w:val="clear" w:color="auto" w:fill="auto"/>
            <w:noWrap/>
            <w:vAlign w:val="bottom"/>
            <w:hideMark/>
          </w:tcPr>
          <w:p w14:paraId="250BF8A3" w14:textId="77777777" w:rsidR="000755F3" w:rsidRPr="006F3BC6" w:rsidRDefault="000755F3" w:rsidP="005E21DA">
            <w:pPr>
              <w:ind w:left="142"/>
            </w:pPr>
            <w:r w:rsidRPr="006F3BC6">
              <w:t>CAL</w:t>
            </w:r>
          </w:p>
        </w:tc>
        <w:tc>
          <w:tcPr>
            <w:tcW w:w="3896" w:type="dxa"/>
            <w:tcBorders>
              <w:top w:val="nil"/>
              <w:left w:val="nil"/>
              <w:bottom w:val="single" w:sz="4" w:space="0" w:color="auto"/>
              <w:right w:val="single" w:sz="4" w:space="0" w:color="auto"/>
            </w:tcBorders>
            <w:shd w:val="clear" w:color="auto" w:fill="auto"/>
            <w:noWrap/>
            <w:vAlign w:val="bottom"/>
            <w:hideMark/>
          </w:tcPr>
          <w:p w14:paraId="574E4640" w14:textId="77777777" w:rsidR="000755F3" w:rsidRPr="006F3BC6" w:rsidRDefault="000755F3" w:rsidP="005E21DA">
            <w:pPr>
              <w:ind w:left="142"/>
            </w:pPr>
            <w:r w:rsidRPr="006F3BC6">
              <w:t>Caleres Inc</w:t>
            </w:r>
          </w:p>
        </w:tc>
        <w:tc>
          <w:tcPr>
            <w:tcW w:w="812" w:type="dxa"/>
            <w:tcBorders>
              <w:top w:val="nil"/>
              <w:left w:val="nil"/>
              <w:bottom w:val="single" w:sz="4" w:space="0" w:color="auto"/>
              <w:right w:val="single" w:sz="4" w:space="0" w:color="auto"/>
            </w:tcBorders>
            <w:shd w:val="clear" w:color="auto" w:fill="auto"/>
            <w:noWrap/>
            <w:vAlign w:val="center"/>
            <w:hideMark/>
          </w:tcPr>
          <w:p w14:paraId="70E9F890" w14:textId="77777777" w:rsidR="000755F3" w:rsidRPr="006F3BC6" w:rsidRDefault="000755F3" w:rsidP="005E21DA">
            <w:pPr>
              <w:ind w:left="142"/>
              <w:jc w:val="center"/>
            </w:pPr>
            <w:r w:rsidRPr="006F3BC6">
              <w:t>130</w:t>
            </w:r>
          </w:p>
        </w:tc>
        <w:tc>
          <w:tcPr>
            <w:tcW w:w="1324" w:type="dxa"/>
            <w:tcBorders>
              <w:top w:val="nil"/>
              <w:left w:val="nil"/>
              <w:bottom w:val="single" w:sz="4" w:space="0" w:color="auto"/>
              <w:right w:val="single" w:sz="4" w:space="0" w:color="auto"/>
            </w:tcBorders>
            <w:shd w:val="clear" w:color="auto" w:fill="auto"/>
            <w:noWrap/>
            <w:vAlign w:val="bottom"/>
            <w:hideMark/>
          </w:tcPr>
          <w:p w14:paraId="5AF19B0E" w14:textId="77777777" w:rsidR="000755F3" w:rsidRPr="006F3BC6" w:rsidRDefault="000755F3" w:rsidP="005E21DA">
            <w:pPr>
              <w:ind w:left="142"/>
            </w:pPr>
            <w:r w:rsidRPr="006F3BC6">
              <w:t>ATR</w:t>
            </w:r>
          </w:p>
        </w:tc>
        <w:tc>
          <w:tcPr>
            <w:tcW w:w="4526" w:type="dxa"/>
            <w:tcBorders>
              <w:top w:val="nil"/>
              <w:left w:val="nil"/>
              <w:bottom w:val="single" w:sz="4" w:space="0" w:color="auto"/>
              <w:right w:val="single" w:sz="4" w:space="0" w:color="auto"/>
            </w:tcBorders>
            <w:shd w:val="clear" w:color="auto" w:fill="auto"/>
            <w:noWrap/>
            <w:vAlign w:val="bottom"/>
            <w:hideMark/>
          </w:tcPr>
          <w:p w14:paraId="01D653E9" w14:textId="77777777" w:rsidR="000755F3" w:rsidRPr="006F3BC6" w:rsidRDefault="000755F3" w:rsidP="005E21DA">
            <w:pPr>
              <w:ind w:left="142"/>
            </w:pPr>
            <w:r w:rsidRPr="006F3BC6">
              <w:t>AptarGroup, Inc.</w:t>
            </w:r>
          </w:p>
        </w:tc>
      </w:tr>
      <w:tr w:rsidR="00B6198D" w:rsidRPr="006F3BC6" w14:paraId="13CF482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8908EB8" w14:textId="77777777" w:rsidR="000755F3" w:rsidRPr="006F3BC6" w:rsidRDefault="000755F3" w:rsidP="005E21DA">
            <w:pPr>
              <w:ind w:left="142"/>
              <w:jc w:val="center"/>
            </w:pPr>
            <w:r w:rsidRPr="006F3BC6">
              <w:t>131</w:t>
            </w:r>
          </w:p>
        </w:tc>
        <w:tc>
          <w:tcPr>
            <w:tcW w:w="1104" w:type="dxa"/>
            <w:tcBorders>
              <w:top w:val="nil"/>
              <w:left w:val="nil"/>
              <w:bottom w:val="single" w:sz="4" w:space="0" w:color="auto"/>
              <w:right w:val="single" w:sz="4" w:space="0" w:color="auto"/>
            </w:tcBorders>
            <w:shd w:val="clear" w:color="auto" w:fill="auto"/>
            <w:noWrap/>
            <w:vAlign w:val="bottom"/>
            <w:hideMark/>
          </w:tcPr>
          <w:p w14:paraId="4CBFF4E5" w14:textId="77777777" w:rsidR="000755F3" w:rsidRPr="006F3BC6" w:rsidRDefault="000755F3" w:rsidP="005E21DA">
            <w:pPr>
              <w:ind w:left="142"/>
            </w:pPr>
            <w:r w:rsidRPr="006F3BC6">
              <w:t>FL</w:t>
            </w:r>
          </w:p>
        </w:tc>
        <w:tc>
          <w:tcPr>
            <w:tcW w:w="3896" w:type="dxa"/>
            <w:tcBorders>
              <w:top w:val="nil"/>
              <w:left w:val="nil"/>
              <w:bottom w:val="single" w:sz="4" w:space="0" w:color="auto"/>
              <w:right w:val="single" w:sz="4" w:space="0" w:color="auto"/>
            </w:tcBorders>
            <w:shd w:val="clear" w:color="auto" w:fill="auto"/>
            <w:noWrap/>
            <w:vAlign w:val="bottom"/>
            <w:hideMark/>
          </w:tcPr>
          <w:p w14:paraId="7B22DD0A" w14:textId="77777777" w:rsidR="000755F3" w:rsidRPr="006F3BC6" w:rsidRDefault="000755F3" w:rsidP="005E21DA">
            <w:pPr>
              <w:ind w:left="142"/>
            </w:pPr>
            <w:r w:rsidRPr="006F3BC6">
              <w:t>Foot Locker, Inc.</w:t>
            </w:r>
          </w:p>
        </w:tc>
        <w:tc>
          <w:tcPr>
            <w:tcW w:w="812" w:type="dxa"/>
            <w:tcBorders>
              <w:top w:val="nil"/>
              <w:left w:val="nil"/>
              <w:bottom w:val="single" w:sz="4" w:space="0" w:color="auto"/>
              <w:right w:val="single" w:sz="4" w:space="0" w:color="auto"/>
            </w:tcBorders>
            <w:shd w:val="clear" w:color="auto" w:fill="auto"/>
            <w:noWrap/>
            <w:vAlign w:val="center"/>
            <w:hideMark/>
          </w:tcPr>
          <w:p w14:paraId="0386BF66" w14:textId="77777777" w:rsidR="000755F3" w:rsidRPr="006F3BC6" w:rsidRDefault="000755F3" w:rsidP="005E21DA">
            <w:pPr>
              <w:ind w:left="142"/>
              <w:jc w:val="center"/>
            </w:pPr>
            <w:r w:rsidRPr="006F3BC6">
              <w:t>132</w:t>
            </w:r>
          </w:p>
        </w:tc>
        <w:tc>
          <w:tcPr>
            <w:tcW w:w="1324" w:type="dxa"/>
            <w:tcBorders>
              <w:top w:val="nil"/>
              <w:left w:val="nil"/>
              <w:bottom w:val="single" w:sz="4" w:space="0" w:color="auto"/>
              <w:right w:val="single" w:sz="4" w:space="0" w:color="auto"/>
            </w:tcBorders>
            <w:shd w:val="clear" w:color="auto" w:fill="auto"/>
            <w:noWrap/>
            <w:vAlign w:val="bottom"/>
            <w:hideMark/>
          </w:tcPr>
          <w:p w14:paraId="63695BC8" w14:textId="77777777" w:rsidR="000755F3" w:rsidRPr="006F3BC6" w:rsidRDefault="000755F3" w:rsidP="005E21DA">
            <w:pPr>
              <w:ind w:left="142"/>
            </w:pPr>
            <w:r w:rsidRPr="006F3BC6">
              <w:t>BERY</w:t>
            </w:r>
          </w:p>
        </w:tc>
        <w:tc>
          <w:tcPr>
            <w:tcW w:w="4526" w:type="dxa"/>
            <w:tcBorders>
              <w:top w:val="nil"/>
              <w:left w:val="nil"/>
              <w:bottom w:val="single" w:sz="4" w:space="0" w:color="auto"/>
              <w:right w:val="single" w:sz="4" w:space="0" w:color="auto"/>
            </w:tcBorders>
            <w:shd w:val="clear" w:color="auto" w:fill="auto"/>
            <w:noWrap/>
            <w:vAlign w:val="bottom"/>
            <w:hideMark/>
          </w:tcPr>
          <w:p w14:paraId="5BF2FC8B" w14:textId="77777777" w:rsidR="000755F3" w:rsidRPr="006F3BC6" w:rsidRDefault="000755F3" w:rsidP="005E21DA">
            <w:pPr>
              <w:ind w:left="142"/>
            </w:pPr>
            <w:r w:rsidRPr="006F3BC6">
              <w:t>Berry Global Group Inc</w:t>
            </w:r>
          </w:p>
        </w:tc>
      </w:tr>
      <w:tr w:rsidR="00B6198D" w:rsidRPr="006F3BC6" w14:paraId="513A8A0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0EAF1F" w14:textId="77777777" w:rsidR="000755F3" w:rsidRPr="006F3BC6" w:rsidRDefault="000755F3" w:rsidP="005E21DA">
            <w:pPr>
              <w:ind w:left="142"/>
              <w:jc w:val="center"/>
            </w:pPr>
            <w:r w:rsidRPr="006F3BC6">
              <w:t>133</w:t>
            </w:r>
          </w:p>
        </w:tc>
        <w:tc>
          <w:tcPr>
            <w:tcW w:w="1104" w:type="dxa"/>
            <w:tcBorders>
              <w:top w:val="nil"/>
              <w:left w:val="nil"/>
              <w:bottom w:val="single" w:sz="4" w:space="0" w:color="auto"/>
              <w:right w:val="single" w:sz="4" w:space="0" w:color="auto"/>
            </w:tcBorders>
            <w:shd w:val="clear" w:color="auto" w:fill="auto"/>
            <w:noWrap/>
            <w:vAlign w:val="bottom"/>
            <w:hideMark/>
          </w:tcPr>
          <w:p w14:paraId="5860F447" w14:textId="77777777" w:rsidR="000755F3" w:rsidRPr="006F3BC6" w:rsidRDefault="000755F3" w:rsidP="005E21DA">
            <w:pPr>
              <w:ind w:left="142"/>
            </w:pPr>
            <w:r w:rsidRPr="006F3BC6">
              <w:t>GCO</w:t>
            </w:r>
          </w:p>
        </w:tc>
        <w:tc>
          <w:tcPr>
            <w:tcW w:w="3896" w:type="dxa"/>
            <w:tcBorders>
              <w:top w:val="nil"/>
              <w:left w:val="nil"/>
              <w:bottom w:val="single" w:sz="4" w:space="0" w:color="auto"/>
              <w:right w:val="single" w:sz="4" w:space="0" w:color="auto"/>
            </w:tcBorders>
            <w:shd w:val="clear" w:color="auto" w:fill="auto"/>
            <w:noWrap/>
            <w:vAlign w:val="bottom"/>
            <w:hideMark/>
          </w:tcPr>
          <w:p w14:paraId="1A883497" w14:textId="77777777" w:rsidR="000755F3" w:rsidRPr="006F3BC6" w:rsidRDefault="000755F3" w:rsidP="005E21DA">
            <w:pPr>
              <w:ind w:left="142"/>
            </w:pPr>
            <w:r w:rsidRPr="006F3BC6">
              <w:t>Genesco Inc.</w:t>
            </w:r>
          </w:p>
        </w:tc>
        <w:tc>
          <w:tcPr>
            <w:tcW w:w="812" w:type="dxa"/>
            <w:tcBorders>
              <w:top w:val="nil"/>
              <w:left w:val="nil"/>
              <w:bottom w:val="single" w:sz="4" w:space="0" w:color="auto"/>
              <w:right w:val="single" w:sz="4" w:space="0" w:color="auto"/>
            </w:tcBorders>
            <w:shd w:val="clear" w:color="auto" w:fill="auto"/>
            <w:noWrap/>
            <w:vAlign w:val="center"/>
            <w:hideMark/>
          </w:tcPr>
          <w:p w14:paraId="765654CD" w14:textId="77777777" w:rsidR="000755F3" w:rsidRPr="006F3BC6" w:rsidRDefault="000755F3" w:rsidP="005E21DA">
            <w:pPr>
              <w:ind w:left="142"/>
              <w:jc w:val="center"/>
            </w:pPr>
            <w:r w:rsidRPr="006F3BC6">
              <w:t>134</w:t>
            </w:r>
          </w:p>
        </w:tc>
        <w:tc>
          <w:tcPr>
            <w:tcW w:w="1324" w:type="dxa"/>
            <w:tcBorders>
              <w:top w:val="nil"/>
              <w:left w:val="nil"/>
              <w:bottom w:val="single" w:sz="4" w:space="0" w:color="auto"/>
              <w:right w:val="single" w:sz="4" w:space="0" w:color="auto"/>
            </w:tcBorders>
            <w:shd w:val="clear" w:color="auto" w:fill="auto"/>
            <w:noWrap/>
            <w:vAlign w:val="bottom"/>
            <w:hideMark/>
          </w:tcPr>
          <w:p w14:paraId="69003568" w14:textId="77777777" w:rsidR="000755F3" w:rsidRPr="006F3BC6" w:rsidRDefault="000755F3" w:rsidP="005E21DA">
            <w:pPr>
              <w:ind w:left="142"/>
            </w:pPr>
            <w:r w:rsidRPr="006F3BC6">
              <w:t>MYE</w:t>
            </w:r>
          </w:p>
        </w:tc>
        <w:tc>
          <w:tcPr>
            <w:tcW w:w="4526" w:type="dxa"/>
            <w:tcBorders>
              <w:top w:val="nil"/>
              <w:left w:val="nil"/>
              <w:bottom w:val="single" w:sz="4" w:space="0" w:color="auto"/>
              <w:right w:val="single" w:sz="4" w:space="0" w:color="auto"/>
            </w:tcBorders>
            <w:shd w:val="clear" w:color="auto" w:fill="auto"/>
            <w:noWrap/>
            <w:vAlign w:val="bottom"/>
            <w:hideMark/>
          </w:tcPr>
          <w:p w14:paraId="480DB737" w14:textId="77777777" w:rsidR="000755F3" w:rsidRPr="006F3BC6" w:rsidRDefault="000755F3" w:rsidP="005E21DA">
            <w:pPr>
              <w:ind w:left="142"/>
            </w:pPr>
            <w:r w:rsidRPr="006F3BC6">
              <w:t>Myers Industries, Inc.</w:t>
            </w:r>
          </w:p>
        </w:tc>
      </w:tr>
      <w:tr w:rsidR="00B6198D" w:rsidRPr="006F3BC6" w14:paraId="53E5DE8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DCF0317" w14:textId="77777777" w:rsidR="000755F3" w:rsidRPr="006F3BC6" w:rsidRDefault="000755F3" w:rsidP="005E21DA">
            <w:pPr>
              <w:ind w:left="142"/>
              <w:jc w:val="center"/>
            </w:pPr>
            <w:r w:rsidRPr="006F3BC6">
              <w:t>135</w:t>
            </w:r>
          </w:p>
        </w:tc>
        <w:tc>
          <w:tcPr>
            <w:tcW w:w="1104" w:type="dxa"/>
            <w:tcBorders>
              <w:top w:val="nil"/>
              <w:left w:val="nil"/>
              <w:bottom w:val="single" w:sz="4" w:space="0" w:color="auto"/>
              <w:right w:val="single" w:sz="4" w:space="0" w:color="auto"/>
            </w:tcBorders>
            <w:shd w:val="clear" w:color="auto" w:fill="auto"/>
            <w:noWrap/>
            <w:vAlign w:val="bottom"/>
            <w:hideMark/>
          </w:tcPr>
          <w:p w14:paraId="19B6788D" w14:textId="77777777" w:rsidR="000755F3" w:rsidRPr="006F3BC6" w:rsidRDefault="000755F3" w:rsidP="005E21DA">
            <w:pPr>
              <w:ind w:left="142"/>
            </w:pPr>
            <w:r w:rsidRPr="006F3BC6">
              <w:t>AGNC</w:t>
            </w:r>
          </w:p>
        </w:tc>
        <w:tc>
          <w:tcPr>
            <w:tcW w:w="3896" w:type="dxa"/>
            <w:tcBorders>
              <w:top w:val="nil"/>
              <w:left w:val="nil"/>
              <w:bottom w:val="single" w:sz="4" w:space="0" w:color="auto"/>
              <w:right w:val="single" w:sz="4" w:space="0" w:color="auto"/>
            </w:tcBorders>
            <w:shd w:val="clear" w:color="auto" w:fill="auto"/>
            <w:noWrap/>
            <w:vAlign w:val="bottom"/>
            <w:hideMark/>
          </w:tcPr>
          <w:p w14:paraId="083B81FB" w14:textId="77777777" w:rsidR="000755F3" w:rsidRPr="006F3BC6" w:rsidRDefault="000755F3" w:rsidP="005E21DA">
            <w:pPr>
              <w:ind w:left="142"/>
            </w:pPr>
            <w:r w:rsidRPr="006F3BC6">
              <w:t>AGNC Investment Corp</w:t>
            </w:r>
          </w:p>
        </w:tc>
        <w:tc>
          <w:tcPr>
            <w:tcW w:w="812" w:type="dxa"/>
            <w:tcBorders>
              <w:top w:val="nil"/>
              <w:left w:val="nil"/>
              <w:bottom w:val="single" w:sz="4" w:space="0" w:color="auto"/>
              <w:right w:val="single" w:sz="4" w:space="0" w:color="auto"/>
            </w:tcBorders>
            <w:shd w:val="clear" w:color="auto" w:fill="auto"/>
            <w:noWrap/>
            <w:vAlign w:val="center"/>
            <w:hideMark/>
          </w:tcPr>
          <w:p w14:paraId="6DF63BF8" w14:textId="77777777" w:rsidR="000755F3" w:rsidRPr="006F3BC6" w:rsidRDefault="000755F3" w:rsidP="005E21DA">
            <w:pPr>
              <w:ind w:left="142"/>
              <w:jc w:val="center"/>
            </w:pPr>
            <w:r w:rsidRPr="006F3BC6">
              <w:t>136</w:t>
            </w:r>
          </w:p>
        </w:tc>
        <w:tc>
          <w:tcPr>
            <w:tcW w:w="1324" w:type="dxa"/>
            <w:tcBorders>
              <w:top w:val="nil"/>
              <w:left w:val="nil"/>
              <w:bottom w:val="single" w:sz="4" w:space="0" w:color="auto"/>
              <w:right w:val="single" w:sz="4" w:space="0" w:color="auto"/>
            </w:tcBorders>
            <w:shd w:val="clear" w:color="auto" w:fill="auto"/>
            <w:noWrap/>
            <w:vAlign w:val="bottom"/>
            <w:hideMark/>
          </w:tcPr>
          <w:p w14:paraId="1A67855E" w14:textId="77777777" w:rsidR="000755F3" w:rsidRPr="006F3BC6" w:rsidRDefault="000755F3" w:rsidP="005E21DA">
            <w:pPr>
              <w:ind w:left="142"/>
            </w:pPr>
            <w:r w:rsidRPr="006F3BC6">
              <w:t>GOLF</w:t>
            </w:r>
          </w:p>
        </w:tc>
        <w:tc>
          <w:tcPr>
            <w:tcW w:w="4526" w:type="dxa"/>
            <w:tcBorders>
              <w:top w:val="nil"/>
              <w:left w:val="nil"/>
              <w:bottom w:val="single" w:sz="4" w:space="0" w:color="auto"/>
              <w:right w:val="single" w:sz="4" w:space="0" w:color="auto"/>
            </w:tcBorders>
            <w:shd w:val="clear" w:color="auto" w:fill="auto"/>
            <w:noWrap/>
            <w:vAlign w:val="bottom"/>
            <w:hideMark/>
          </w:tcPr>
          <w:p w14:paraId="10742CC3" w14:textId="77777777" w:rsidR="000755F3" w:rsidRPr="006F3BC6" w:rsidRDefault="000755F3" w:rsidP="005E21DA">
            <w:pPr>
              <w:ind w:left="142"/>
            </w:pPr>
            <w:r w:rsidRPr="006F3BC6">
              <w:t>Acushnet Holdings Corp</w:t>
            </w:r>
          </w:p>
        </w:tc>
      </w:tr>
      <w:tr w:rsidR="00B6198D" w:rsidRPr="006F3BC6" w14:paraId="6A440E5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495AE0A" w14:textId="77777777" w:rsidR="000755F3" w:rsidRPr="006F3BC6" w:rsidRDefault="000755F3" w:rsidP="005E21DA">
            <w:pPr>
              <w:ind w:left="142"/>
              <w:jc w:val="center"/>
            </w:pPr>
            <w:r w:rsidRPr="006F3BC6">
              <w:t>137</w:t>
            </w:r>
          </w:p>
        </w:tc>
        <w:tc>
          <w:tcPr>
            <w:tcW w:w="1104" w:type="dxa"/>
            <w:tcBorders>
              <w:top w:val="nil"/>
              <w:left w:val="nil"/>
              <w:bottom w:val="single" w:sz="4" w:space="0" w:color="auto"/>
              <w:right w:val="single" w:sz="4" w:space="0" w:color="auto"/>
            </w:tcBorders>
            <w:shd w:val="clear" w:color="auto" w:fill="auto"/>
            <w:noWrap/>
            <w:vAlign w:val="bottom"/>
            <w:hideMark/>
          </w:tcPr>
          <w:p w14:paraId="6D4291CB" w14:textId="77777777" w:rsidR="000755F3" w:rsidRPr="006F3BC6" w:rsidRDefault="000755F3" w:rsidP="005E21DA">
            <w:pPr>
              <w:ind w:left="142"/>
            </w:pPr>
            <w:r w:rsidRPr="006F3BC6">
              <w:t>ACC</w:t>
            </w:r>
          </w:p>
        </w:tc>
        <w:tc>
          <w:tcPr>
            <w:tcW w:w="3896" w:type="dxa"/>
            <w:tcBorders>
              <w:top w:val="nil"/>
              <w:left w:val="nil"/>
              <w:bottom w:val="single" w:sz="4" w:space="0" w:color="auto"/>
              <w:right w:val="single" w:sz="4" w:space="0" w:color="auto"/>
            </w:tcBorders>
            <w:shd w:val="clear" w:color="auto" w:fill="auto"/>
            <w:noWrap/>
            <w:vAlign w:val="bottom"/>
            <w:hideMark/>
          </w:tcPr>
          <w:p w14:paraId="2DE0029F" w14:textId="77777777" w:rsidR="000755F3" w:rsidRPr="006F3BC6" w:rsidRDefault="000755F3" w:rsidP="005E21DA">
            <w:pPr>
              <w:ind w:left="142"/>
            </w:pPr>
            <w:r w:rsidRPr="006F3BC6">
              <w:t>American Campus Communities, Inc.</w:t>
            </w:r>
          </w:p>
        </w:tc>
        <w:tc>
          <w:tcPr>
            <w:tcW w:w="812" w:type="dxa"/>
            <w:tcBorders>
              <w:top w:val="nil"/>
              <w:left w:val="nil"/>
              <w:bottom w:val="single" w:sz="4" w:space="0" w:color="auto"/>
              <w:right w:val="single" w:sz="4" w:space="0" w:color="auto"/>
            </w:tcBorders>
            <w:shd w:val="clear" w:color="auto" w:fill="auto"/>
            <w:noWrap/>
            <w:vAlign w:val="center"/>
            <w:hideMark/>
          </w:tcPr>
          <w:p w14:paraId="05D15A91" w14:textId="77777777" w:rsidR="000755F3" w:rsidRPr="006F3BC6" w:rsidRDefault="000755F3" w:rsidP="005E21DA">
            <w:pPr>
              <w:ind w:left="142"/>
              <w:jc w:val="center"/>
            </w:pPr>
            <w:r w:rsidRPr="006F3BC6">
              <w:t>138</w:t>
            </w:r>
          </w:p>
        </w:tc>
        <w:tc>
          <w:tcPr>
            <w:tcW w:w="1324" w:type="dxa"/>
            <w:tcBorders>
              <w:top w:val="nil"/>
              <w:left w:val="nil"/>
              <w:bottom w:val="single" w:sz="4" w:space="0" w:color="auto"/>
              <w:right w:val="single" w:sz="4" w:space="0" w:color="auto"/>
            </w:tcBorders>
            <w:shd w:val="clear" w:color="auto" w:fill="auto"/>
            <w:noWrap/>
            <w:vAlign w:val="bottom"/>
            <w:hideMark/>
          </w:tcPr>
          <w:p w14:paraId="4B8C271F" w14:textId="77777777" w:rsidR="000755F3" w:rsidRPr="006F3BC6" w:rsidRDefault="000755F3" w:rsidP="005E21DA">
            <w:pPr>
              <w:ind w:left="142"/>
            </w:pPr>
            <w:r w:rsidRPr="006F3BC6">
              <w:t>ELY</w:t>
            </w:r>
          </w:p>
        </w:tc>
        <w:tc>
          <w:tcPr>
            <w:tcW w:w="4526" w:type="dxa"/>
            <w:tcBorders>
              <w:top w:val="nil"/>
              <w:left w:val="nil"/>
              <w:bottom w:val="single" w:sz="4" w:space="0" w:color="auto"/>
              <w:right w:val="single" w:sz="4" w:space="0" w:color="auto"/>
            </w:tcBorders>
            <w:shd w:val="clear" w:color="auto" w:fill="auto"/>
            <w:noWrap/>
            <w:vAlign w:val="bottom"/>
            <w:hideMark/>
          </w:tcPr>
          <w:p w14:paraId="5AC59DD0" w14:textId="77777777" w:rsidR="000755F3" w:rsidRPr="006F3BC6" w:rsidRDefault="000755F3" w:rsidP="005E21DA">
            <w:pPr>
              <w:ind w:left="142"/>
            </w:pPr>
            <w:r w:rsidRPr="006F3BC6">
              <w:t>Callaway Golf Co</w:t>
            </w:r>
          </w:p>
        </w:tc>
      </w:tr>
      <w:tr w:rsidR="00B6198D" w:rsidRPr="006F3BC6" w14:paraId="796777E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FE67738" w14:textId="77777777" w:rsidR="000755F3" w:rsidRPr="006F3BC6" w:rsidRDefault="000755F3" w:rsidP="005E21DA">
            <w:pPr>
              <w:ind w:left="142"/>
              <w:jc w:val="center"/>
            </w:pPr>
            <w:r w:rsidRPr="006F3BC6">
              <w:lastRenderedPageBreak/>
              <w:t>139</w:t>
            </w:r>
          </w:p>
        </w:tc>
        <w:tc>
          <w:tcPr>
            <w:tcW w:w="1104" w:type="dxa"/>
            <w:tcBorders>
              <w:top w:val="nil"/>
              <w:left w:val="nil"/>
              <w:bottom w:val="single" w:sz="4" w:space="0" w:color="auto"/>
              <w:right w:val="single" w:sz="4" w:space="0" w:color="auto"/>
            </w:tcBorders>
            <w:shd w:val="clear" w:color="auto" w:fill="auto"/>
            <w:noWrap/>
            <w:vAlign w:val="bottom"/>
            <w:hideMark/>
          </w:tcPr>
          <w:p w14:paraId="57787CDA" w14:textId="77777777" w:rsidR="000755F3" w:rsidRPr="006F3BC6" w:rsidRDefault="000755F3" w:rsidP="005E21DA">
            <w:pPr>
              <w:ind w:left="142"/>
            </w:pPr>
            <w:r w:rsidRPr="006F3BC6">
              <w:t>AMH</w:t>
            </w:r>
          </w:p>
        </w:tc>
        <w:tc>
          <w:tcPr>
            <w:tcW w:w="3896" w:type="dxa"/>
            <w:tcBorders>
              <w:top w:val="nil"/>
              <w:left w:val="nil"/>
              <w:bottom w:val="single" w:sz="4" w:space="0" w:color="auto"/>
              <w:right w:val="single" w:sz="4" w:space="0" w:color="auto"/>
            </w:tcBorders>
            <w:shd w:val="clear" w:color="auto" w:fill="auto"/>
            <w:noWrap/>
            <w:vAlign w:val="bottom"/>
            <w:hideMark/>
          </w:tcPr>
          <w:p w14:paraId="445AAB69" w14:textId="77777777" w:rsidR="000755F3" w:rsidRPr="006F3BC6" w:rsidRDefault="000755F3" w:rsidP="005E21DA">
            <w:pPr>
              <w:ind w:left="142"/>
            </w:pPr>
            <w:r w:rsidRPr="006F3BC6">
              <w:t>American Homes 4 Rent</w:t>
            </w:r>
          </w:p>
        </w:tc>
        <w:tc>
          <w:tcPr>
            <w:tcW w:w="812" w:type="dxa"/>
            <w:tcBorders>
              <w:top w:val="nil"/>
              <w:left w:val="nil"/>
              <w:bottom w:val="single" w:sz="4" w:space="0" w:color="auto"/>
              <w:right w:val="single" w:sz="4" w:space="0" w:color="auto"/>
            </w:tcBorders>
            <w:shd w:val="clear" w:color="auto" w:fill="auto"/>
            <w:noWrap/>
            <w:vAlign w:val="center"/>
            <w:hideMark/>
          </w:tcPr>
          <w:p w14:paraId="656EAA6B" w14:textId="77777777" w:rsidR="000755F3" w:rsidRPr="006F3BC6" w:rsidRDefault="000755F3" w:rsidP="005E21DA">
            <w:pPr>
              <w:ind w:left="142"/>
              <w:jc w:val="center"/>
            </w:pPr>
            <w:r w:rsidRPr="006F3BC6">
              <w:t>140</w:t>
            </w:r>
          </w:p>
        </w:tc>
        <w:tc>
          <w:tcPr>
            <w:tcW w:w="1324" w:type="dxa"/>
            <w:tcBorders>
              <w:top w:val="nil"/>
              <w:left w:val="nil"/>
              <w:bottom w:val="single" w:sz="4" w:space="0" w:color="auto"/>
              <w:right w:val="single" w:sz="4" w:space="0" w:color="auto"/>
            </w:tcBorders>
            <w:shd w:val="clear" w:color="auto" w:fill="auto"/>
            <w:noWrap/>
            <w:vAlign w:val="bottom"/>
            <w:hideMark/>
          </w:tcPr>
          <w:p w14:paraId="618CAB74" w14:textId="77777777" w:rsidR="000755F3" w:rsidRPr="006F3BC6" w:rsidRDefault="000755F3" w:rsidP="005E21DA">
            <w:pPr>
              <w:ind w:left="142"/>
            </w:pPr>
            <w:r w:rsidRPr="006F3BC6">
              <w:t>FNKO</w:t>
            </w:r>
          </w:p>
        </w:tc>
        <w:tc>
          <w:tcPr>
            <w:tcW w:w="4526" w:type="dxa"/>
            <w:tcBorders>
              <w:top w:val="nil"/>
              <w:left w:val="nil"/>
              <w:bottom w:val="single" w:sz="4" w:space="0" w:color="auto"/>
              <w:right w:val="single" w:sz="4" w:space="0" w:color="auto"/>
            </w:tcBorders>
            <w:shd w:val="clear" w:color="auto" w:fill="auto"/>
            <w:noWrap/>
            <w:vAlign w:val="bottom"/>
            <w:hideMark/>
          </w:tcPr>
          <w:p w14:paraId="6C9A6026" w14:textId="77777777" w:rsidR="000755F3" w:rsidRPr="006F3BC6" w:rsidRDefault="000755F3" w:rsidP="005E21DA">
            <w:pPr>
              <w:ind w:left="142"/>
            </w:pPr>
            <w:r w:rsidRPr="006F3BC6">
              <w:t>Funko Inc</w:t>
            </w:r>
          </w:p>
        </w:tc>
      </w:tr>
      <w:tr w:rsidR="00B6198D" w:rsidRPr="006F3BC6" w14:paraId="5461839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170D57B" w14:textId="77777777" w:rsidR="000755F3" w:rsidRPr="006F3BC6" w:rsidRDefault="000755F3" w:rsidP="005E21DA">
            <w:pPr>
              <w:ind w:left="142"/>
              <w:jc w:val="center"/>
            </w:pPr>
            <w:r w:rsidRPr="006F3BC6">
              <w:t>141</w:t>
            </w:r>
          </w:p>
        </w:tc>
        <w:tc>
          <w:tcPr>
            <w:tcW w:w="1104" w:type="dxa"/>
            <w:tcBorders>
              <w:top w:val="nil"/>
              <w:left w:val="nil"/>
              <w:bottom w:val="single" w:sz="4" w:space="0" w:color="auto"/>
              <w:right w:val="single" w:sz="4" w:space="0" w:color="auto"/>
            </w:tcBorders>
            <w:shd w:val="clear" w:color="auto" w:fill="auto"/>
            <w:noWrap/>
            <w:vAlign w:val="bottom"/>
            <w:hideMark/>
          </w:tcPr>
          <w:p w14:paraId="30BA9871" w14:textId="77777777" w:rsidR="000755F3" w:rsidRPr="006F3BC6" w:rsidRDefault="000755F3" w:rsidP="005E21DA">
            <w:pPr>
              <w:ind w:left="142"/>
            </w:pPr>
            <w:r w:rsidRPr="006F3BC6">
              <w:t>AIV</w:t>
            </w:r>
          </w:p>
        </w:tc>
        <w:tc>
          <w:tcPr>
            <w:tcW w:w="3896" w:type="dxa"/>
            <w:tcBorders>
              <w:top w:val="nil"/>
              <w:left w:val="nil"/>
              <w:bottom w:val="single" w:sz="4" w:space="0" w:color="auto"/>
              <w:right w:val="single" w:sz="4" w:space="0" w:color="auto"/>
            </w:tcBorders>
            <w:shd w:val="clear" w:color="auto" w:fill="auto"/>
            <w:noWrap/>
            <w:vAlign w:val="bottom"/>
            <w:hideMark/>
          </w:tcPr>
          <w:p w14:paraId="0176E8D8" w14:textId="77777777" w:rsidR="000755F3" w:rsidRPr="006F3BC6" w:rsidRDefault="000755F3" w:rsidP="005E21DA">
            <w:pPr>
              <w:ind w:left="142"/>
            </w:pPr>
            <w:r w:rsidRPr="006F3BC6">
              <w:t>Apartment Investment and Management Co</w:t>
            </w:r>
          </w:p>
        </w:tc>
        <w:tc>
          <w:tcPr>
            <w:tcW w:w="812" w:type="dxa"/>
            <w:tcBorders>
              <w:top w:val="nil"/>
              <w:left w:val="nil"/>
              <w:bottom w:val="single" w:sz="4" w:space="0" w:color="auto"/>
              <w:right w:val="single" w:sz="4" w:space="0" w:color="auto"/>
            </w:tcBorders>
            <w:shd w:val="clear" w:color="auto" w:fill="auto"/>
            <w:noWrap/>
            <w:vAlign w:val="center"/>
            <w:hideMark/>
          </w:tcPr>
          <w:p w14:paraId="49CF4603" w14:textId="77777777" w:rsidR="000755F3" w:rsidRPr="006F3BC6" w:rsidRDefault="000755F3" w:rsidP="005E21DA">
            <w:pPr>
              <w:ind w:left="142"/>
              <w:jc w:val="center"/>
            </w:pPr>
            <w:r w:rsidRPr="006F3BC6">
              <w:t>142</w:t>
            </w:r>
          </w:p>
        </w:tc>
        <w:tc>
          <w:tcPr>
            <w:tcW w:w="1324" w:type="dxa"/>
            <w:tcBorders>
              <w:top w:val="nil"/>
              <w:left w:val="nil"/>
              <w:bottom w:val="single" w:sz="4" w:space="0" w:color="auto"/>
              <w:right w:val="single" w:sz="4" w:space="0" w:color="auto"/>
            </w:tcBorders>
            <w:shd w:val="clear" w:color="auto" w:fill="auto"/>
            <w:noWrap/>
            <w:vAlign w:val="bottom"/>
            <w:hideMark/>
          </w:tcPr>
          <w:p w14:paraId="2FBDCCFD" w14:textId="77777777" w:rsidR="000755F3" w:rsidRPr="006F3BC6" w:rsidRDefault="000755F3" w:rsidP="005E21DA">
            <w:pPr>
              <w:ind w:left="142"/>
            </w:pPr>
            <w:r w:rsidRPr="006F3BC6">
              <w:t>HAS</w:t>
            </w:r>
          </w:p>
        </w:tc>
        <w:tc>
          <w:tcPr>
            <w:tcW w:w="4526" w:type="dxa"/>
            <w:tcBorders>
              <w:top w:val="nil"/>
              <w:left w:val="nil"/>
              <w:bottom w:val="single" w:sz="4" w:space="0" w:color="auto"/>
              <w:right w:val="single" w:sz="4" w:space="0" w:color="auto"/>
            </w:tcBorders>
            <w:shd w:val="clear" w:color="auto" w:fill="auto"/>
            <w:noWrap/>
            <w:vAlign w:val="bottom"/>
            <w:hideMark/>
          </w:tcPr>
          <w:p w14:paraId="1F6DDA6E" w14:textId="77777777" w:rsidR="000755F3" w:rsidRPr="006F3BC6" w:rsidRDefault="000755F3" w:rsidP="005E21DA">
            <w:pPr>
              <w:ind w:left="142"/>
            </w:pPr>
            <w:r w:rsidRPr="006F3BC6">
              <w:t>Hasbro, Inc.</w:t>
            </w:r>
          </w:p>
        </w:tc>
      </w:tr>
      <w:tr w:rsidR="00B6198D" w:rsidRPr="006F3BC6" w14:paraId="1D312A6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C029C63" w14:textId="77777777" w:rsidR="000755F3" w:rsidRPr="006F3BC6" w:rsidRDefault="000755F3" w:rsidP="005E21DA">
            <w:pPr>
              <w:ind w:left="142"/>
              <w:jc w:val="center"/>
            </w:pPr>
            <w:r w:rsidRPr="006F3BC6">
              <w:t>143</w:t>
            </w:r>
          </w:p>
        </w:tc>
        <w:tc>
          <w:tcPr>
            <w:tcW w:w="1104" w:type="dxa"/>
            <w:tcBorders>
              <w:top w:val="nil"/>
              <w:left w:val="nil"/>
              <w:bottom w:val="single" w:sz="4" w:space="0" w:color="auto"/>
              <w:right w:val="single" w:sz="4" w:space="0" w:color="auto"/>
            </w:tcBorders>
            <w:shd w:val="clear" w:color="auto" w:fill="auto"/>
            <w:noWrap/>
            <w:vAlign w:val="bottom"/>
            <w:hideMark/>
          </w:tcPr>
          <w:p w14:paraId="4B365BF4" w14:textId="77777777" w:rsidR="000755F3" w:rsidRPr="006F3BC6" w:rsidRDefault="000755F3" w:rsidP="005E21DA">
            <w:pPr>
              <w:ind w:left="142"/>
            </w:pPr>
            <w:r w:rsidRPr="006F3BC6">
              <w:t>AVB</w:t>
            </w:r>
          </w:p>
        </w:tc>
        <w:tc>
          <w:tcPr>
            <w:tcW w:w="3896" w:type="dxa"/>
            <w:tcBorders>
              <w:top w:val="nil"/>
              <w:left w:val="nil"/>
              <w:bottom w:val="single" w:sz="4" w:space="0" w:color="auto"/>
              <w:right w:val="single" w:sz="4" w:space="0" w:color="auto"/>
            </w:tcBorders>
            <w:shd w:val="clear" w:color="auto" w:fill="auto"/>
            <w:noWrap/>
            <w:vAlign w:val="bottom"/>
            <w:hideMark/>
          </w:tcPr>
          <w:p w14:paraId="7F727F3F" w14:textId="77777777" w:rsidR="000755F3" w:rsidRPr="006F3BC6" w:rsidRDefault="000755F3" w:rsidP="005E21DA">
            <w:pPr>
              <w:ind w:left="142"/>
            </w:pPr>
            <w:r w:rsidRPr="006F3BC6">
              <w:t>AvalonBay Communities Inc</w:t>
            </w:r>
          </w:p>
        </w:tc>
        <w:tc>
          <w:tcPr>
            <w:tcW w:w="812" w:type="dxa"/>
            <w:tcBorders>
              <w:top w:val="nil"/>
              <w:left w:val="nil"/>
              <w:bottom w:val="single" w:sz="4" w:space="0" w:color="auto"/>
              <w:right w:val="single" w:sz="4" w:space="0" w:color="auto"/>
            </w:tcBorders>
            <w:shd w:val="clear" w:color="auto" w:fill="auto"/>
            <w:noWrap/>
            <w:vAlign w:val="center"/>
            <w:hideMark/>
          </w:tcPr>
          <w:p w14:paraId="66888B65" w14:textId="77777777" w:rsidR="000755F3" w:rsidRPr="006F3BC6" w:rsidRDefault="000755F3" w:rsidP="005E21DA">
            <w:pPr>
              <w:ind w:left="142"/>
              <w:jc w:val="center"/>
            </w:pPr>
            <w:r w:rsidRPr="006F3BC6">
              <w:t>144</w:t>
            </w:r>
          </w:p>
        </w:tc>
        <w:tc>
          <w:tcPr>
            <w:tcW w:w="1324" w:type="dxa"/>
            <w:tcBorders>
              <w:top w:val="nil"/>
              <w:left w:val="nil"/>
              <w:bottom w:val="single" w:sz="4" w:space="0" w:color="auto"/>
              <w:right w:val="single" w:sz="4" w:space="0" w:color="auto"/>
            </w:tcBorders>
            <w:shd w:val="clear" w:color="auto" w:fill="auto"/>
            <w:noWrap/>
            <w:vAlign w:val="bottom"/>
            <w:hideMark/>
          </w:tcPr>
          <w:p w14:paraId="1F58971B" w14:textId="77777777" w:rsidR="000755F3" w:rsidRPr="006F3BC6" w:rsidRDefault="000755F3" w:rsidP="005E21DA">
            <w:pPr>
              <w:ind w:left="142"/>
            </w:pPr>
            <w:r w:rsidRPr="006F3BC6">
              <w:t>JAKK</w:t>
            </w:r>
          </w:p>
        </w:tc>
        <w:tc>
          <w:tcPr>
            <w:tcW w:w="4526" w:type="dxa"/>
            <w:tcBorders>
              <w:top w:val="nil"/>
              <w:left w:val="nil"/>
              <w:bottom w:val="single" w:sz="4" w:space="0" w:color="auto"/>
              <w:right w:val="single" w:sz="4" w:space="0" w:color="auto"/>
            </w:tcBorders>
            <w:shd w:val="clear" w:color="auto" w:fill="auto"/>
            <w:noWrap/>
            <w:vAlign w:val="bottom"/>
            <w:hideMark/>
          </w:tcPr>
          <w:p w14:paraId="24A9B27D" w14:textId="77777777" w:rsidR="000755F3" w:rsidRPr="006F3BC6" w:rsidRDefault="000755F3" w:rsidP="005E21DA">
            <w:pPr>
              <w:ind w:left="142"/>
            </w:pPr>
            <w:r w:rsidRPr="006F3BC6">
              <w:t>JAKKS Pacific, Inc.</w:t>
            </w:r>
          </w:p>
        </w:tc>
      </w:tr>
      <w:tr w:rsidR="00B6198D" w:rsidRPr="006F3BC6" w14:paraId="42FD834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2352FE1" w14:textId="77777777" w:rsidR="000755F3" w:rsidRPr="006F3BC6" w:rsidRDefault="000755F3" w:rsidP="005E21DA">
            <w:pPr>
              <w:ind w:left="142"/>
              <w:jc w:val="center"/>
            </w:pPr>
            <w:r w:rsidRPr="006F3BC6">
              <w:t>145</w:t>
            </w:r>
          </w:p>
        </w:tc>
        <w:tc>
          <w:tcPr>
            <w:tcW w:w="1104" w:type="dxa"/>
            <w:tcBorders>
              <w:top w:val="nil"/>
              <w:left w:val="nil"/>
              <w:bottom w:val="single" w:sz="4" w:space="0" w:color="auto"/>
              <w:right w:val="single" w:sz="4" w:space="0" w:color="auto"/>
            </w:tcBorders>
            <w:shd w:val="clear" w:color="auto" w:fill="auto"/>
            <w:noWrap/>
            <w:vAlign w:val="bottom"/>
            <w:hideMark/>
          </w:tcPr>
          <w:p w14:paraId="4D7A7885" w14:textId="77777777" w:rsidR="000755F3" w:rsidRPr="006F3BC6" w:rsidRDefault="000755F3" w:rsidP="005E21DA">
            <w:pPr>
              <w:ind w:left="142"/>
            </w:pPr>
            <w:r w:rsidRPr="006F3BC6">
              <w:t>CPT</w:t>
            </w:r>
          </w:p>
        </w:tc>
        <w:tc>
          <w:tcPr>
            <w:tcW w:w="3896" w:type="dxa"/>
            <w:tcBorders>
              <w:top w:val="nil"/>
              <w:left w:val="nil"/>
              <w:bottom w:val="single" w:sz="4" w:space="0" w:color="auto"/>
              <w:right w:val="single" w:sz="4" w:space="0" w:color="auto"/>
            </w:tcBorders>
            <w:shd w:val="clear" w:color="auto" w:fill="auto"/>
            <w:noWrap/>
            <w:vAlign w:val="bottom"/>
            <w:hideMark/>
          </w:tcPr>
          <w:p w14:paraId="6E6E5F7B" w14:textId="77777777" w:rsidR="000755F3" w:rsidRPr="006F3BC6" w:rsidRDefault="000755F3" w:rsidP="005E21DA">
            <w:pPr>
              <w:ind w:left="142"/>
            </w:pPr>
            <w:r w:rsidRPr="006F3BC6">
              <w:t>Camden Property Trust</w:t>
            </w:r>
          </w:p>
        </w:tc>
        <w:tc>
          <w:tcPr>
            <w:tcW w:w="812" w:type="dxa"/>
            <w:tcBorders>
              <w:top w:val="nil"/>
              <w:left w:val="nil"/>
              <w:bottom w:val="single" w:sz="4" w:space="0" w:color="auto"/>
              <w:right w:val="single" w:sz="4" w:space="0" w:color="auto"/>
            </w:tcBorders>
            <w:shd w:val="clear" w:color="auto" w:fill="auto"/>
            <w:noWrap/>
            <w:vAlign w:val="center"/>
            <w:hideMark/>
          </w:tcPr>
          <w:p w14:paraId="1B51E85F" w14:textId="77777777" w:rsidR="000755F3" w:rsidRPr="006F3BC6" w:rsidRDefault="000755F3" w:rsidP="005E21DA">
            <w:pPr>
              <w:ind w:left="142"/>
              <w:jc w:val="center"/>
            </w:pPr>
            <w:r w:rsidRPr="006F3BC6">
              <w:t>146</w:t>
            </w:r>
          </w:p>
        </w:tc>
        <w:tc>
          <w:tcPr>
            <w:tcW w:w="1324" w:type="dxa"/>
            <w:tcBorders>
              <w:top w:val="nil"/>
              <w:left w:val="nil"/>
              <w:bottom w:val="single" w:sz="4" w:space="0" w:color="auto"/>
              <w:right w:val="single" w:sz="4" w:space="0" w:color="auto"/>
            </w:tcBorders>
            <w:shd w:val="clear" w:color="auto" w:fill="auto"/>
            <w:noWrap/>
            <w:vAlign w:val="bottom"/>
            <w:hideMark/>
          </w:tcPr>
          <w:p w14:paraId="304C5390" w14:textId="77777777" w:rsidR="000755F3" w:rsidRPr="006F3BC6" w:rsidRDefault="000755F3" w:rsidP="005E21DA">
            <w:pPr>
              <w:ind w:left="142"/>
            </w:pPr>
            <w:r w:rsidRPr="006F3BC6">
              <w:t>CYH</w:t>
            </w:r>
          </w:p>
        </w:tc>
        <w:tc>
          <w:tcPr>
            <w:tcW w:w="4526" w:type="dxa"/>
            <w:tcBorders>
              <w:top w:val="nil"/>
              <w:left w:val="nil"/>
              <w:bottom w:val="single" w:sz="4" w:space="0" w:color="auto"/>
              <w:right w:val="single" w:sz="4" w:space="0" w:color="auto"/>
            </w:tcBorders>
            <w:shd w:val="clear" w:color="auto" w:fill="auto"/>
            <w:noWrap/>
            <w:vAlign w:val="bottom"/>
            <w:hideMark/>
          </w:tcPr>
          <w:p w14:paraId="7B2E86FD" w14:textId="77777777" w:rsidR="000755F3" w:rsidRPr="006F3BC6" w:rsidRDefault="000755F3" w:rsidP="005E21DA">
            <w:pPr>
              <w:ind w:left="142"/>
            </w:pPr>
            <w:r w:rsidRPr="006F3BC6">
              <w:t>Community Health Systems Inc</w:t>
            </w:r>
          </w:p>
        </w:tc>
      </w:tr>
      <w:tr w:rsidR="00B6198D" w:rsidRPr="006F3BC6" w14:paraId="498FA24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A2463D" w14:textId="77777777" w:rsidR="000755F3" w:rsidRPr="006F3BC6" w:rsidRDefault="000755F3" w:rsidP="005E21DA">
            <w:pPr>
              <w:ind w:left="142"/>
              <w:jc w:val="center"/>
            </w:pPr>
            <w:r w:rsidRPr="006F3BC6">
              <w:t>147</w:t>
            </w:r>
          </w:p>
        </w:tc>
        <w:tc>
          <w:tcPr>
            <w:tcW w:w="1104" w:type="dxa"/>
            <w:tcBorders>
              <w:top w:val="nil"/>
              <w:left w:val="nil"/>
              <w:bottom w:val="single" w:sz="4" w:space="0" w:color="auto"/>
              <w:right w:val="single" w:sz="4" w:space="0" w:color="auto"/>
            </w:tcBorders>
            <w:shd w:val="clear" w:color="auto" w:fill="auto"/>
            <w:noWrap/>
            <w:vAlign w:val="bottom"/>
            <w:hideMark/>
          </w:tcPr>
          <w:p w14:paraId="766D46E8" w14:textId="77777777" w:rsidR="000755F3" w:rsidRPr="006F3BC6" w:rsidRDefault="000755F3" w:rsidP="005E21DA">
            <w:pPr>
              <w:ind w:left="142"/>
            </w:pPr>
            <w:r w:rsidRPr="006F3BC6">
              <w:t>ELS</w:t>
            </w:r>
          </w:p>
        </w:tc>
        <w:tc>
          <w:tcPr>
            <w:tcW w:w="3896" w:type="dxa"/>
            <w:tcBorders>
              <w:top w:val="nil"/>
              <w:left w:val="nil"/>
              <w:bottom w:val="single" w:sz="4" w:space="0" w:color="auto"/>
              <w:right w:val="single" w:sz="4" w:space="0" w:color="auto"/>
            </w:tcBorders>
            <w:shd w:val="clear" w:color="auto" w:fill="auto"/>
            <w:noWrap/>
            <w:vAlign w:val="bottom"/>
            <w:hideMark/>
          </w:tcPr>
          <w:p w14:paraId="59462DB0" w14:textId="77777777" w:rsidR="000755F3" w:rsidRPr="006F3BC6" w:rsidRDefault="000755F3" w:rsidP="005E21DA">
            <w:pPr>
              <w:ind w:left="142"/>
            </w:pPr>
            <w:r w:rsidRPr="006F3BC6">
              <w:t>Equity Lifestyle Properties, Inc.</w:t>
            </w:r>
          </w:p>
        </w:tc>
        <w:tc>
          <w:tcPr>
            <w:tcW w:w="812" w:type="dxa"/>
            <w:tcBorders>
              <w:top w:val="nil"/>
              <w:left w:val="nil"/>
              <w:bottom w:val="single" w:sz="4" w:space="0" w:color="auto"/>
              <w:right w:val="single" w:sz="4" w:space="0" w:color="auto"/>
            </w:tcBorders>
            <w:shd w:val="clear" w:color="auto" w:fill="auto"/>
            <w:noWrap/>
            <w:vAlign w:val="center"/>
            <w:hideMark/>
          </w:tcPr>
          <w:p w14:paraId="74539911" w14:textId="77777777" w:rsidR="000755F3" w:rsidRPr="006F3BC6" w:rsidRDefault="000755F3" w:rsidP="005E21DA">
            <w:pPr>
              <w:ind w:left="142"/>
              <w:jc w:val="center"/>
            </w:pPr>
            <w:r w:rsidRPr="006F3BC6">
              <w:t>148</w:t>
            </w:r>
          </w:p>
        </w:tc>
        <w:tc>
          <w:tcPr>
            <w:tcW w:w="1324" w:type="dxa"/>
            <w:tcBorders>
              <w:top w:val="nil"/>
              <w:left w:val="nil"/>
              <w:bottom w:val="single" w:sz="4" w:space="0" w:color="auto"/>
              <w:right w:val="single" w:sz="4" w:space="0" w:color="auto"/>
            </w:tcBorders>
            <w:shd w:val="clear" w:color="auto" w:fill="auto"/>
            <w:noWrap/>
            <w:vAlign w:val="bottom"/>
            <w:hideMark/>
          </w:tcPr>
          <w:p w14:paraId="4624231A" w14:textId="77777777" w:rsidR="000755F3" w:rsidRPr="006F3BC6" w:rsidRDefault="000755F3" w:rsidP="005E21DA">
            <w:pPr>
              <w:ind w:left="142"/>
            </w:pPr>
            <w:r w:rsidRPr="006F3BC6">
              <w:t>HCA</w:t>
            </w:r>
          </w:p>
        </w:tc>
        <w:tc>
          <w:tcPr>
            <w:tcW w:w="4526" w:type="dxa"/>
            <w:tcBorders>
              <w:top w:val="nil"/>
              <w:left w:val="nil"/>
              <w:bottom w:val="single" w:sz="4" w:space="0" w:color="auto"/>
              <w:right w:val="single" w:sz="4" w:space="0" w:color="auto"/>
            </w:tcBorders>
            <w:shd w:val="clear" w:color="auto" w:fill="auto"/>
            <w:noWrap/>
            <w:vAlign w:val="bottom"/>
            <w:hideMark/>
          </w:tcPr>
          <w:p w14:paraId="73637515" w14:textId="77777777" w:rsidR="000755F3" w:rsidRPr="006F3BC6" w:rsidRDefault="000755F3" w:rsidP="005E21DA">
            <w:pPr>
              <w:ind w:left="142"/>
            </w:pPr>
            <w:r w:rsidRPr="006F3BC6">
              <w:t>HCA Healthcare Inc</w:t>
            </w:r>
          </w:p>
        </w:tc>
      </w:tr>
      <w:tr w:rsidR="00B6198D" w:rsidRPr="006F3BC6" w14:paraId="715A620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650B317" w14:textId="77777777" w:rsidR="000755F3" w:rsidRPr="006F3BC6" w:rsidRDefault="000755F3" w:rsidP="005E21DA">
            <w:pPr>
              <w:ind w:left="142"/>
              <w:jc w:val="center"/>
            </w:pPr>
            <w:r w:rsidRPr="006F3BC6">
              <w:t>149</w:t>
            </w:r>
          </w:p>
        </w:tc>
        <w:tc>
          <w:tcPr>
            <w:tcW w:w="1104" w:type="dxa"/>
            <w:tcBorders>
              <w:top w:val="nil"/>
              <w:left w:val="nil"/>
              <w:bottom w:val="single" w:sz="4" w:space="0" w:color="auto"/>
              <w:right w:val="single" w:sz="4" w:space="0" w:color="auto"/>
            </w:tcBorders>
            <w:shd w:val="clear" w:color="auto" w:fill="auto"/>
            <w:noWrap/>
            <w:vAlign w:val="bottom"/>
            <w:hideMark/>
          </w:tcPr>
          <w:p w14:paraId="00F34F87" w14:textId="77777777" w:rsidR="000755F3" w:rsidRPr="006F3BC6" w:rsidRDefault="000755F3" w:rsidP="005E21DA">
            <w:pPr>
              <w:ind w:left="142"/>
            </w:pPr>
            <w:r w:rsidRPr="006F3BC6">
              <w:t>EQR</w:t>
            </w:r>
          </w:p>
        </w:tc>
        <w:tc>
          <w:tcPr>
            <w:tcW w:w="3896" w:type="dxa"/>
            <w:tcBorders>
              <w:top w:val="nil"/>
              <w:left w:val="nil"/>
              <w:bottom w:val="single" w:sz="4" w:space="0" w:color="auto"/>
              <w:right w:val="single" w:sz="4" w:space="0" w:color="auto"/>
            </w:tcBorders>
            <w:shd w:val="clear" w:color="auto" w:fill="auto"/>
            <w:noWrap/>
            <w:vAlign w:val="bottom"/>
            <w:hideMark/>
          </w:tcPr>
          <w:p w14:paraId="113E9D2D" w14:textId="77777777" w:rsidR="000755F3" w:rsidRPr="006F3BC6" w:rsidRDefault="000755F3" w:rsidP="005E21DA">
            <w:pPr>
              <w:ind w:left="142"/>
            </w:pPr>
            <w:r w:rsidRPr="006F3BC6">
              <w:t>Equity Residential</w:t>
            </w:r>
          </w:p>
        </w:tc>
        <w:tc>
          <w:tcPr>
            <w:tcW w:w="812" w:type="dxa"/>
            <w:tcBorders>
              <w:top w:val="nil"/>
              <w:left w:val="nil"/>
              <w:bottom w:val="single" w:sz="4" w:space="0" w:color="auto"/>
              <w:right w:val="single" w:sz="4" w:space="0" w:color="auto"/>
            </w:tcBorders>
            <w:shd w:val="clear" w:color="auto" w:fill="auto"/>
            <w:noWrap/>
            <w:vAlign w:val="center"/>
            <w:hideMark/>
          </w:tcPr>
          <w:p w14:paraId="2A20847E" w14:textId="77777777" w:rsidR="000755F3" w:rsidRPr="006F3BC6" w:rsidRDefault="000755F3" w:rsidP="005E21DA">
            <w:pPr>
              <w:ind w:left="142"/>
              <w:jc w:val="center"/>
            </w:pPr>
            <w:r w:rsidRPr="006F3BC6">
              <w:t>150</w:t>
            </w:r>
          </w:p>
        </w:tc>
        <w:tc>
          <w:tcPr>
            <w:tcW w:w="1324" w:type="dxa"/>
            <w:tcBorders>
              <w:top w:val="nil"/>
              <w:left w:val="nil"/>
              <w:bottom w:val="single" w:sz="4" w:space="0" w:color="auto"/>
              <w:right w:val="single" w:sz="4" w:space="0" w:color="auto"/>
            </w:tcBorders>
            <w:shd w:val="clear" w:color="auto" w:fill="auto"/>
            <w:noWrap/>
            <w:vAlign w:val="bottom"/>
            <w:hideMark/>
          </w:tcPr>
          <w:p w14:paraId="3C879D25" w14:textId="77777777" w:rsidR="000755F3" w:rsidRPr="006F3BC6" w:rsidRDefault="000755F3" w:rsidP="005E21DA">
            <w:pPr>
              <w:ind w:left="142"/>
            </w:pPr>
            <w:r w:rsidRPr="006F3BC6">
              <w:t>ACHC</w:t>
            </w:r>
          </w:p>
        </w:tc>
        <w:tc>
          <w:tcPr>
            <w:tcW w:w="4526" w:type="dxa"/>
            <w:tcBorders>
              <w:top w:val="nil"/>
              <w:left w:val="nil"/>
              <w:bottom w:val="single" w:sz="4" w:space="0" w:color="auto"/>
              <w:right w:val="single" w:sz="4" w:space="0" w:color="auto"/>
            </w:tcBorders>
            <w:shd w:val="clear" w:color="auto" w:fill="auto"/>
            <w:noWrap/>
            <w:vAlign w:val="bottom"/>
            <w:hideMark/>
          </w:tcPr>
          <w:p w14:paraId="39A45B96" w14:textId="77777777" w:rsidR="000755F3" w:rsidRPr="006F3BC6" w:rsidRDefault="000755F3" w:rsidP="005E21DA">
            <w:pPr>
              <w:ind w:left="142"/>
            </w:pPr>
            <w:r w:rsidRPr="006F3BC6">
              <w:t>Acadia Healthcare Company Inc</w:t>
            </w:r>
          </w:p>
        </w:tc>
      </w:tr>
      <w:tr w:rsidR="00B6198D" w:rsidRPr="006F3BC6" w14:paraId="1EDD55A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370A7C0" w14:textId="77777777" w:rsidR="000755F3" w:rsidRPr="006F3BC6" w:rsidRDefault="000755F3" w:rsidP="005E21DA">
            <w:pPr>
              <w:ind w:left="142"/>
              <w:jc w:val="center"/>
            </w:pPr>
            <w:r w:rsidRPr="006F3BC6">
              <w:t>151</w:t>
            </w:r>
          </w:p>
        </w:tc>
        <w:tc>
          <w:tcPr>
            <w:tcW w:w="1104" w:type="dxa"/>
            <w:tcBorders>
              <w:top w:val="nil"/>
              <w:left w:val="nil"/>
              <w:bottom w:val="single" w:sz="4" w:space="0" w:color="auto"/>
              <w:right w:val="single" w:sz="4" w:space="0" w:color="auto"/>
            </w:tcBorders>
            <w:shd w:val="clear" w:color="auto" w:fill="auto"/>
            <w:noWrap/>
            <w:vAlign w:val="bottom"/>
            <w:hideMark/>
          </w:tcPr>
          <w:p w14:paraId="03E0438D" w14:textId="77777777" w:rsidR="000755F3" w:rsidRPr="006F3BC6" w:rsidRDefault="000755F3" w:rsidP="005E21DA">
            <w:pPr>
              <w:ind w:left="142"/>
            </w:pPr>
            <w:r w:rsidRPr="006F3BC6">
              <w:t>ESS</w:t>
            </w:r>
          </w:p>
        </w:tc>
        <w:tc>
          <w:tcPr>
            <w:tcW w:w="3896" w:type="dxa"/>
            <w:tcBorders>
              <w:top w:val="nil"/>
              <w:left w:val="nil"/>
              <w:bottom w:val="single" w:sz="4" w:space="0" w:color="auto"/>
              <w:right w:val="single" w:sz="4" w:space="0" w:color="auto"/>
            </w:tcBorders>
            <w:shd w:val="clear" w:color="auto" w:fill="auto"/>
            <w:noWrap/>
            <w:vAlign w:val="bottom"/>
            <w:hideMark/>
          </w:tcPr>
          <w:p w14:paraId="4D8C20AF" w14:textId="77777777" w:rsidR="000755F3" w:rsidRPr="006F3BC6" w:rsidRDefault="000755F3" w:rsidP="005E21DA">
            <w:pPr>
              <w:ind w:left="142"/>
            </w:pPr>
            <w:r w:rsidRPr="006F3BC6">
              <w:t>Essex Property Trust Inc</w:t>
            </w:r>
          </w:p>
        </w:tc>
        <w:tc>
          <w:tcPr>
            <w:tcW w:w="812" w:type="dxa"/>
            <w:tcBorders>
              <w:top w:val="nil"/>
              <w:left w:val="nil"/>
              <w:bottom w:val="single" w:sz="4" w:space="0" w:color="auto"/>
              <w:right w:val="single" w:sz="4" w:space="0" w:color="auto"/>
            </w:tcBorders>
            <w:shd w:val="clear" w:color="auto" w:fill="auto"/>
            <w:noWrap/>
            <w:vAlign w:val="center"/>
            <w:hideMark/>
          </w:tcPr>
          <w:p w14:paraId="13CEB6B7" w14:textId="77777777" w:rsidR="000755F3" w:rsidRPr="006F3BC6" w:rsidRDefault="000755F3" w:rsidP="005E21DA">
            <w:pPr>
              <w:ind w:left="142"/>
              <w:jc w:val="center"/>
            </w:pPr>
            <w:r w:rsidRPr="006F3BC6">
              <w:t>152</w:t>
            </w:r>
          </w:p>
        </w:tc>
        <w:tc>
          <w:tcPr>
            <w:tcW w:w="1324" w:type="dxa"/>
            <w:tcBorders>
              <w:top w:val="nil"/>
              <w:left w:val="nil"/>
              <w:bottom w:val="single" w:sz="4" w:space="0" w:color="auto"/>
              <w:right w:val="single" w:sz="4" w:space="0" w:color="auto"/>
            </w:tcBorders>
            <w:shd w:val="clear" w:color="auto" w:fill="auto"/>
            <w:noWrap/>
            <w:vAlign w:val="bottom"/>
            <w:hideMark/>
          </w:tcPr>
          <w:p w14:paraId="7C44357C" w14:textId="77777777" w:rsidR="000755F3" w:rsidRPr="006F3BC6" w:rsidRDefault="000755F3" w:rsidP="005E21DA">
            <w:pPr>
              <w:ind w:left="142"/>
            </w:pPr>
            <w:r w:rsidRPr="006F3BC6">
              <w:t>ENSG</w:t>
            </w:r>
          </w:p>
        </w:tc>
        <w:tc>
          <w:tcPr>
            <w:tcW w:w="4526" w:type="dxa"/>
            <w:tcBorders>
              <w:top w:val="nil"/>
              <w:left w:val="nil"/>
              <w:bottom w:val="single" w:sz="4" w:space="0" w:color="auto"/>
              <w:right w:val="single" w:sz="4" w:space="0" w:color="auto"/>
            </w:tcBorders>
            <w:shd w:val="clear" w:color="auto" w:fill="auto"/>
            <w:noWrap/>
            <w:vAlign w:val="bottom"/>
            <w:hideMark/>
          </w:tcPr>
          <w:p w14:paraId="5FC4E04A" w14:textId="77777777" w:rsidR="000755F3" w:rsidRPr="006F3BC6" w:rsidRDefault="000755F3" w:rsidP="005E21DA">
            <w:pPr>
              <w:ind w:left="142"/>
            </w:pPr>
            <w:r w:rsidRPr="006F3BC6">
              <w:t>Ensign Group Inc</w:t>
            </w:r>
          </w:p>
        </w:tc>
      </w:tr>
      <w:tr w:rsidR="00B6198D" w:rsidRPr="006F3BC6" w14:paraId="058B789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C2C5258" w14:textId="77777777" w:rsidR="000755F3" w:rsidRPr="006F3BC6" w:rsidRDefault="000755F3" w:rsidP="005E21DA">
            <w:pPr>
              <w:ind w:left="142"/>
              <w:jc w:val="center"/>
            </w:pPr>
            <w:r w:rsidRPr="006F3BC6">
              <w:t>153</w:t>
            </w:r>
          </w:p>
        </w:tc>
        <w:tc>
          <w:tcPr>
            <w:tcW w:w="1104" w:type="dxa"/>
            <w:tcBorders>
              <w:top w:val="nil"/>
              <w:left w:val="nil"/>
              <w:bottom w:val="single" w:sz="4" w:space="0" w:color="auto"/>
              <w:right w:val="single" w:sz="4" w:space="0" w:color="auto"/>
            </w:tcBorders>
            <w:shd w:val="clear" w:color="auto" w:fill="auto"/>
            <w:noWrap/>
            <w:vAlign w:val="bottom"/>
            <w:hideMark/>
          </w:tcPr>
          <w:p w14:paraId="3B5FCFEA" w14:textId="77777777" w:rsidR="000755F3" w:rsidRPr="006F3BC6" w:rsidRDefault="000755F3" w:rsidP="005E21DA">
            <w:pPr>
              <w:ind w:left="142"/>
            </w:pPr>
            <w:r w:rsidRPr="006F3BC6">
              <w:t>ARE</w:t>
            </w:r>
          </w:p>
        </w:tc>
        <w:tc>
          <w:tcPr>
            <w:tcW w:w="3896" w:type="dxa"/>
            <w:tcBorders>
              <w:top w:val="nil"/>
              <w:left w:val="nil"/>
              <w:bottom w:val="single" w:sz="4" w:space="0" w:color="auto"/>
              <w:right w:val="single" w:sz="4" w:space="0" w:color="auto"/>
            </w:tcBorders>
            <w:shd w:val="clear" w:color="auto" w:fill="auto"/>
            <w:noWrap/>
            <w:vAlign w:val="bottom"/>
            <w:hideMark/>
          </w:tcPr>
          <w:p w14:paraId="65B80498" w14:textId="77777777" w:rsidR="000755F3" w:rsidRPr="006F3BC6" w:rsidRDefault="000755F3" w:rsidP="005E21DA">
            <w:pPr>
              <w:ind w:left="142"/>
            </w:pPr>
            <w:r w:rsidRPr="006F3BC6">
              <w:t>Alexandria Real Estate Equities Inc</w:t>
            </w:r>
          </w:p>
        </w:tc>
        <w:tc>
          <w:tcPr>
            <w:tcW w:w="812" w:type="dxa"/>
            <w:tcBorders>
              <w:top w:val="nil"/>
              <w:left w:val="nil"/>
              <w:bottom w:val="single" w:sz="4" w:space="0" w:color="auto"/>
              <w:right w:val="single" w:sz="4" w:space="0" w:color="auto"/>
            </w:tcBorders>
            <w:shd w:val="clear" w:color="auto" w:fill="auto"/>
            <w:noWrap/>
            <w:vAlign w:val="center"/>
            <w:hideMark/>
          </w:tcPr>
          <w:p w14:paraId="5F952B16" w14:textId="77777777" w:rsidR="000755F3" w:rsidRPr="006F3BC6" w:rsidRDefault="000755F3" w:rsidP="005E21DA">
            <w:pPr>
              <w:ind w:left="142"/>
              <w:jc w:val="center"/>
            </w:pPr>
            <w:r w:rsidRPr="006F3BC6">
              <w:t>154</w:t>
            </w:r>
          </w:p>
        </w:tc>
        <w:tc>
          <w:tcPr>
            <w:tcW w:w="1324" w:type="dxa"/>
            <w:tcBorders>
              <w:top w:val="nil"/>
              <w:left w:val="nil"/>
              <w:bottom w:val="single" w:sz="4" w:space="0" w:color="auto"/>
              <w:right w:val="single" w:sz="4" w:space="0" w:color="auto"/>
            </w:tcBorders>
            <w:shd w:val="clear" w:color="auto" w:fill="auto"/>
            <w:noWrap/>
            <w:vAlign w:val="bottom"/>
            <w:hideMark/>
          </w:tcPr>
          <w:p w14:paraId="78A2CC19" w14:textId="77777777" w:rsidR="000755F3" w:rsidRPr="006F3BC6" w:rsidRDefault="000755F3" w:rsidP="005E21DA">
            <w:pPr>
              <w:ind w:left="142"/>
            </w:pPr>
            <w:r w:rsidRPr="006F3BC6">
              <w:t>AVA</w:t>
            </w:r>
          </w:p>
        </w:tc>
        <w:tc>
          <w:tcPr>
            <w:tcW w:w="4526" w:type="dxa"/>
            <w:tcBorders>
              <w:top w:val="nil"/>
              <w:left w:val="nil"/>
              <w:bottom w:val="single" w:sz="4" w:space="0" w:color="auto"/>
              <w:right w:val="single" w:sz="4" w:space="0" w:color="auto"/>
            </w:tcBorders>
            <w:shd w:val="clear" w:color="auto" w:fill="auto"/>
            <w:noWrap/>
            <w:vAlign w:val="bottom"/>
            <w:hideMark/>
          </w:tcPr>
          <w:p w14:paraId="187CC482" w14:textId="77777777" w:rsidR="000755F3" w:rsidRPr="006F3BC6" w:rsidRDefault="000755F3" w:rsidP="005E21DA">
            <w:pPr>
              <w:ind w:left="142"/>
            </w:pPr>
            <w:r w:rsidRPr="006F3BC6">
              <w:t>Avista Corp</w:t>
            </w:r>
          </w:p>
        </w:tc>
      </w:tr>
      <w:tr w:rsidR="00B6198D" w:rsidRPr="006F3BC6" w14:paraId="1DB60FB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9DBF4C" w14:textId="77777777" w:rsidR="000755F3" w:rsidRPr="006F3BC6" w:rsidRDefault="000755F3" w:rsidP="005E21DA">
            <w:pPr>
              <w:ind w:left="142"/>
              <w:jc w:val="center"/>
            </w:pPr>
            <w:r w:rsidRPr="006F3BC6">
              <w:t>155</w:t>
            </w:r>
          </w:p>
        </w:tc>
        <w:tc>
          <w:tcPr>
            <w:tcW w:w="1104" w:type="dxa"/>
            <w:tcBorders>
              <w:top w:val="nil"/>
              <w:left w:val="nil"/>
              <w:bottom w:val="single" w:sz="4" w:space="0" w:color="auto"/>
              <w:right w:val="single" w:sz="4" w:space="0" w:color="auto"/>
            </w:tcBorders>
            <w:shd w:val="clear" w:color="auto" w:fill="auto"/>
            <w:noWrap/>
            <w:vAlign w:val="bottom"/>
            <w:hideMark/>
          </w:tcPr>
          <w:p w14:paraId="08C0B847" w14:textId="77777777" w:rsidR="000755F3" w:rsidRPr="006F3BC6" w:rsidRDefault="000755F3" w:rsidP="005E21DA">
            <w:pPr>
              <w:ind w:left="142"/>
            </w:pPr>
            <w:r w:rsidRPr="006F3BC6">
              <w:t>APLE</w:t>
            </w:r>
          </w:p>
        </w:tc>
        <w:tc>
          <w:tcPr>
            <w:tcW w:w="3896" w:type="dxa"/>
            <w:tcBorders>
              <w:top w:val="nil"/>
              <w:left w:val="nil"/>
              <w:bottom w:val="single" w:sz="4" w:space="0" w:color="auto"/>
              <w:right w:val="single" w:sz="4" w:space="0" w:color="auto"/>
            </w:tcBorders>
            <w:shd w:val="clear" w:color="auto" w:fill="auto"/>
            <w:noWrap/>
            <w:vAlign w:val="bottom"/>
            <w:hideMark/>
          </w:tcPr>
          <w:p w14:paraId="646A4452" w14:textId="77777777" w:rsidR="000755F3" w:rsidRPr="006F3BC6" w:rsidRDefault="000755F3" w:rsidP="005E21DA">
            <w:pPr>
              <w:ind w:left="142"/>
            </w:pPr>
            <w:r w:rsidRPr="006F3BC6">
              <w:t>Apple Hospitality REIT Inc</w:t>
            </w:r>
          </w:p>
        </w:tc>
        <w:tc>
          <w:tcPr>
            <w:tcW w:w="812" w:type="dxa"/>
            <w:tcBorders>
              <w:top w:val="nil"/>
              <w:left w:val="nil"/>
              <w:bottom w:val="single" w:sz="4" w:space="0" w:color="auto"/>
              <w:right w:val="single" w:sz="4" w:space="0" w:color="auto"/>
            </w:tcBorders>
            <w:shd w:val="clear" w:color="auto" w:fill="auto"/>
            <w:noWrap/>
            <w:vAlign w:val="center"/>
            <w:hideMark/>
          </w:tcPr>
          <w:p w14:paraId="5BCBF765" w14:textId="77777777" w:rsidR="000755F3" w:rsidRPr="006F3BC6" w:rsidRDefault="000755F3" w:rsidP="005E21DA">
            <w:pPr>
              <w:ind w:left="142"/>
              <w:jc w:val="center"/>
            </w:pPr>
            <w:r w:rsidRPr="006F3BC6">
              <w:t>156</w:t>
            </w:r>
          </w:p>
        </w:tc>
        <w:tc>
          <w:tcPr>
            <w:tcW w:w="1324" w:type="dxa"/>
            <w:tcBorders>
              <w:top w:val="nil"/>
              <w:left w:val="nil"/>
              <w:bottom w:val="single" w:sz="4" w:space="0" w:color="auto"/>
              <w:right w:val="single" w:sz="4" w:space="0" w:color="auto"/>
            </w:tcBorders>
            <w:shd w:val="clear" w:color="auto" w:fill="auto"/>
            <w:noWrap/>
            <w:vAlign w:val="bottom"/>
            <w:hideMark/>
          </w:tcPr>
          <w:p w14:paraId="3ADED654" w14:textId="77777777" w:rsidR="000755F3" w:rsidRPr="006F3BC6" w:rsidRDefault="000755F3" w:rsidP="005E21DA">
            <w:pPr>
              <w:ind w:left="142"/>
            </w:pPr>
            <w:r w:rsidRPr="006F3BC6">
              <w:t>DUK</w:t>
            </w:r>
          </w:p>
        </w:tc>
        <w:tc>
          <w:tcPr>
            <w:tcW w:w="4526" w:type="dxa"/>
            <w:tcBorders>
              <w:top w:val="nil"/>
              <w:left w:val="nil"/>
              <w:bottom w:val="single" w:sz="4" w:space="0" w:color="auto"/>
              <w:right w:val="single" w:sz="4" w:space="0" w:color="auto"/>
            </w:tcBorders>
            <w:shd w:val="clear" w:color="auto" w:fill="auto"/>
            <w:noWrap/>
            <w:vAlign w:val="bottom"/>
            <w:hideMark/>
          </w:tcPr>
          <w:p w14:paraId="11D118EE" w14:textId="77777777" w:rsidR="000755F3" w:rsidRPr="006F3BC6" w:rsidRDefault="000755F3" w:rsidP="005E21DA">
            <w:pPr>
              <w:ind w:left="142"/>
            </w:pPr>
            <w:r w:rsidRPr="006F3BC6">
              <w:t>Duke Energy Corp</w:t>
            </w:r>
          </w:p>
        </w:tc>
      </w:tr>
      <w:tr w:rsidR="00B6198D" w:rsidRPr="006F3BC6" w14:paraId="765E7BF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C85D497" w14:textId="77777777" w:rsidR="000755F3" w:rsidRPr="006F3BC6" w:rsidRDefault="000755F3" w:rsidP="005E21DA">
            <w:pPr>
              <w:ind w:left="142"/>
              <w:jc w:val="center"/>
            </w:pPr>
            <w:r w:rsidRPr="006F3BC6">
              <w:t>157</w:t>
            </w:r>
          </w:p>
        </w:tc>
        <w:tc>
          <w:tcPr>
            <w:tcW w:w="1104" w:type="dxa"/>
            <w:tcBorders>
              <w:top w:val="nil"/>
              <w:left w:val="nil"/>
              <w:bottom w:val="single" w:sz="4" w:space="0" w:color="auto"/>
              <w:right w:val="single" w:sz="4" w:space="0" w:color="auto"/>
            </w:tcBorders>
            <w:shd w:val="clear" w:color="auto" w:fill="auto"/>
            <w:noWrap/>
            <w:vAlign w:val="bottom"/>
            <w:hideMark/>
          </w:tcPr>
          <w:p w14:paraId="6539A162" w14:textId="77777777" w:rsidR="000755F3" w:rsidRPr="006F3BC6" w:rsidRDefault="000755F3" w:rsidP="005E21DA">
            <w:pPr>
              <w:ind w:left="142"/>
            </w:pPr>
            <w:r w:rsidRPr="006F3BC6">
              <w:t>AHT</w:t>
            </w:r>
          </w:p>
        </w:tc>
        <w:tc>
          <w:tcPr>
            <w:tcW w:w="3896" w:type="dxa"/>
            <w:tcBorders>
              <w:top w:val="nil"/>
              <w:left w:val="nil"/>
              <w:bottom w:val="single" w:sz="4" w:space="0" w:color="auto"/>
              <w:right w:val="single" w:sz="4" w:space="0" w:color="auto"/>
            </w:tcBorders>
            <w:shd w:val="clear" w:color="auto" w:fill="auto"/>
            <w:noWrap/>
            <w:vAlign w:val="bottom"/>
            <w:hideMark/>
          </w:tcPr>
          <w:p w14:paraId="6EF1289B" w14:textId="77777777" w:rsidR="000755F3" w:rsidRPr="006F3BC6" w:rsidRDefault="000755F3" w:rsidP="005E21DA">
            <w:pPr>
              <w:ind w:left="142"/>
            </w:pPr>
            <w:r w:rsidRPr="006F3BC6">
              <w:t>Ashford Hospitality Trust, Inc.</w:t>
            </w:r>
          </w:p>
        </w:tc>
        <w:tc>
          <w:tcPr>
            <w:tcW w:w="812" w:type="dxa"/>
            <w:tcBorders>
              <w:top w:val="nil"/>
              <w:left w:val="nil"/>
              <w:bottom w:val="single" w:sz="4" w:space="0" w:color="auto"/>
              <w:right w:val="single" w:sz="4" w:space="0" w:color="auto"/>
            </w:tcBorders>
            <w:shd w:val="clear" w:color="auto" w:fill="auto"/>
            <w:noWrap/>
            <w:vAlign w:val="center"/>
            <w:hideMark/>
          </w:tcPr>
          <w:p w14:paraId="34AFB3C0" w14:textId="77777777" w:rsidR="000755F3" w:rsidRPr="006F3BC6" w:rsidRDefault="000755F3" w:rsidP="005E21DA">
            <w:pPr>
              <w:ind w:left="142"/>
              <w:jc w:val="center"/>
            </w:pPr>
            <w:r w:rsidRPr="006F3BC6">
              <w:t>158</w:t>
            </w:r>
          </w:p>
        </w:tc>
        <w:tc>
          <w:tcPr>
            <w:tcW w:w="1324" w:type="dxa"/>
            <w:tcBorders>
              <w:top w:val="nil"/>
              <w:left w:val="nil"/>
              <w:bottom w:val="single" w:sz="4" w:space="0" w:color="auto"/>
              <w:right w:val="single" w:sz="4" w:space="0" w:color="auto"/>
            </w:tcBorders>
            <w:shd w:val="clear" w:color="auto" w:fill="auto"/>
            <w:noWrap/>
            <w:vAlign w:val="bottom"/>
            <w:hideMark/>
          </w:tcPr>
          <w:p w14:paraId="538FA6E3" w14:textId="77777777" w:rsidR="000755F3" w:rsidRPr="006F3BC6" w:rsidRDefault="000755F3" w:rsidP="005E21DA">
            <w:pPr>
              <w:ind w:left="142"/>
            </w:pPr>
            <w:r w:rsidRPr="006F3BC6">
              <w:t>EIX</w:t>
            </w:r>
          </w:p>
        </w:tc>
        <w:tc>
          <w:tcPr>
            <w:tcW w:w="4526" w:type="dxa"/>
            <w:tcBorders>
              <w:top w:val="nil"/>
              <w:left w:val="nil"/>
              <w:bottom w:val="single" w:sz="4" w:space="0" w:color="auto"/>
              <w:right w:val="single" w:sz="4" w:space="0" w:color="auto"/>
            </w:tcBorders>
            <w:shd w:val="clear" w:color="auto" w:fill="auto"/>
            <w:noWrap/>
            <w:vAlign w:val="bottom"/>
            <w:hideMark/>
          </w:tcPr>
          <w:p w14:paraId="49024003" w14:textId="77777777" w:rsidR="000755F3" w:rsidRPr="006F3BC6" w:rsidRDefault="000755F3" w:rsidP="005E21DA">
            <w:pPr>
              <w:ind w:left="142"/>
            </w:pPr>
            <w:r w:rsidRPr="006F3BC6">
              <w:t>Edison International</w:t>
            </w:r>
          </w:p>
        </w:tc>
      </w:tr>
      <w:tr w:rsidR="00B6198D" w:rsidRPr="006F3BC6" w14:paraId="7C9EF03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1C7B55D" w14:textId="77777777" w:rsidR="000755F3" w:rsidRPr="006F3BC6" w:rsidRDefault="000755F3" w:rsidP="005E21DA">
            <w:pPr>
              <w:ind w:left="142"/>
              <w:jc w:val="center"/>
            </w:pPr>
            <w:r w:rsidRPr="006F3BC6">
              <w:t>159</w:t>
            </w:r>
          </w:p>
        </w:tc>
        <w:tc>
          <w:tcPr>
            <w:tcW w:w="1104" w:type="dxa"/>
            <w:tcBorders>
              <w:top w:val="nil"/>
              <w:left w:val="nil"/>
              <w:bottom w:val="single" w:sz="4" w:space="0" w:color="auto"/>
              <w:right w:val="single" w:sz="4" w:space="0" w:color="auto"/>
            </w:tcBorders>
            <w:shd w:val="clear" w:color="auto" w:fill="auto"/>
            <w:noWrap/>
            <w:vAlign w:val="bottom"/>
            <w:hideMark/>
          </w:tcPr>
          <w:p w14:paraId="05856E74" w14:textId="77777777" w:rsidR="000755F3" w:rsidRPr="006F3BC6" w:rsidRDefault="000755F3" w:rsidP="005E21DA">
            <w:pPr>
              <w:ind w:left="142"/>
            </w:pPr>
            <w:r w:rsidRPr="006F3BC6">
              <w:t>BXP</w:t>
            </w:r>
          </w:p>
        </w:tc>
        <w:tc>
          <w:tcPr>
            <w:tcW w:w="3896" w:type="dxa"/>
            <w:tcBorders>
              <w:top w:val="nil"/>
              <w:left w:val="nil"/>
              <w:bottom w:val="single" w:sz="4" w:space="0" w:color="auto"/>
              <w:right w:val="single" w:sz="4" w:space="0" w:color="auto"/>
            </w:tcBorders>
            <w:shd w:val="clear" w:color="auto" w:fill="auto"/>
            <w:noWrap/>
            <w:vAlign w:val="bottom"/>
            <w:hideMark/>
          </w:tcPr>
          <w:p w14:paraId="6AEB1E6C" w14:textId="77777777" w:rsidR="000755F3" w:rsidRPr="006F3BC6" w:rsidRDefault="000755F3" w:rsidP="005E21DA">
            <w:pPr>
              <w:ind w:left="142"/>
            </w:pPr>
            <w:r w:rsidRPr="006F3BC6">
              <w:t>Boston Properties, Inc.</w:t>
            </w:r>
          </w:p>
        </w:tc>
        <w:tc>
          <w:tcPr>
            <w:tcW w:w="812" w:type="dxa"/>
            <w:tcBorders>
              <w:top w:val="nil"/>
              <w:left w:val="nil"/>
              <w:bottom w:val="single" w:sz="4" w:space="0" w:color="auto"/>
              <w:right w:val="single" w:sz="4" w:space="0" w:color="auto"/>
            </w:tcBorders>
            <w:shd w:val="clear" w:color="auto" w:fill="auto"/>
            <w:noWrap/>
            <w:vAlign w:val="center"/>
            <w:hideMark/>
          </w:tcPr>
          <w:p w14:paraId="58FAFD9C" w14:textId="77777777" w:rsidR="000755F3" w:rsidRPr="006F3BC6" w:rsidRDefault="000755F3" w:rsidP="005E21DA">
            <w:pPr>
              <w:ind w:left="142"/>
              <w:jc w:val="center"/>
            </w:pPr>
            <w:r w:rsidRPr="006F3BC6">
              <w:t>160</w:t>
            </w:r>
          </w:p>
        </w:tc>
        <w:tc>
          <w:tcPr>
            <w:tcW w:w="1324" w:type="dxa"/>
            <w:tcBorders>
              <w:top w:val="nil"/>
              <w:left w:val="nil"/>
              <w:bottom w:val="single" w:sz="4" w:space="0" w:color="auto"/>
              <w:right w:val="single" w:sz="4" w:space="0" w:color="auto"/>
            </w:tcBorders>
            <w:shd w:val="clear" w:color="auto" w:fill="auto"/>
            <w:noWrap/>
            <w:vAlign w:val="bottom"/>
            <w:hideMark/>
          </w:tcPr>
          <w:p w14:paraId="2FE02490" w14:textId="77777777" w:rsidR="000755F3" w:rsidRPr="006F3BC6" w:rsidRDefault="000755F3" w:rsidP="005E21DA">
            <w:pPr>
              <w:ind w:left="142"/>
            </w:pPr>
            <w:r w:rsidRPr="006F3BC6">
              <w:t>HE</w:t>
            </w:r>
          </w:p>
        </w:tc>
        <w:tc>
          <w:tcPr>
            <w:tcW w:w="4526" w:type="dxa"/>
            <w:tcBorders>
              <w:top w:val="nil"/>
              <w:left w:val="nil"/>
              <w:bottom w:val="single" w:sz="4" w:space="0" w:color="auto"/>
              <w:right w:val="single" w:sz="4" w:space="0" w:color="auto"/>
            </w:tcBorders>
            <w:shd w:val="clear" w:color="auto" w:fill="auto"/>
            <w:noWrap/>
            <w:vAlign w:val="bottom"/>
            <w:hideMark/>
          </w:tcPr>
          <w:p w14:paraId="44E76873" w14:textId="77777777" w:rsidR="000755F3" w:rsidRPr="006F3BC6" w:rsidRDefault="000755F3" w:rsidP="005E21DA">
            <w:pPr>
              <w:ind w:left="142"/>
            </w:pPr>
            <w:r w:rsidRPr="006F3BC6">
              <w:t>Hawaiian Electric Industries, Inc.</w:t>
            </w:r>
          </w:p>
        </w:tc>
      </w:tr>
      <w:tr w:rsidR="00B6198D" w:rsidRPr="006F3BC6" w14:paraId="04F8FF7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871A7FF" w14:textId="77777777" w:rsidR="000755F3" w:rsidRPr="006F3BC6" w:rsidRDefault="000755F3" w:rsidP="005E21DA">
            <w:pPr>
              <w:ind w:left="142"/>
              <w:jc w:val="center"/>
            </w:pPr>
            <w:r w:rsidRPr="006F3BC6">
              <w:t>161</w:t>
            </w:r>
          </w:p>
        </w:tc>
        <w:tc>
          <w:tcPr>
            <w:tcW w:w="1104" w:type="dxa"/>
            <w:tcBorders>
              <w:top w:val="nil"/>
              <w:left w:val="nil"/>
              <w:bottom w:val="single" w:sz="4" w:space="0" w:color="auto"/>
              <w:right w:val="single" w:sz="4" w:space="0" w:color="auto"/>
            </w:tcBorders>
            <w:shd w:val="clear" w:color="auto" w:fill="auto"/>
            <w:noWrap/>
            <w:vAlign w:val="bottom"/>
            <w:hideMark/>
          </w:tcPr>
          <w:p w14:paraId="3B46C8F7" w14:textId="77777777" w:rsidR="000755F3" w:rsidRPr="006F3BC6" w:rsidRDefault="000755F3" w:rsidP="005E21DA">
            <w:pPr>
              <w:ind w:left="142"/>
            </w:pPr>
            <w:r w:rsidRPr="006F3BC6">
              <w:t>BDN</w:t>
            </w:r>
          </w:p>
        </w:tc>
        <w:tc>
          <w:tcPr>
            <w:tcW w:w="3896" w:type="dxa"/>
            <w:tcBorders>
              <w:top w:val="nil"/>
              <w:left w:val="nil"/>
              <w:bottom w:val="single" w:sz="4" w:space="0" w:color="auto"/>
              <w:right w:val="single" w:sz="4" w:space="0" w:color="auto"/>
            </w:tcBorders>
            <w:shd w:val="clear" w:color="auto" w:fill="auto"/>
            <w:noWrap/>
            <w:vAlign w:val="bottom"/>
            <w:hideMark/>
          </w:tcPr>
          <w:p w14:paraId="259871CA" w14:textId="77777777" w:rsidR="000755F3" w:rsidRPr="006F3BC6" w:rsidRDefault="000755F3" w:rsidP="005E21DA">
            <w:pPr>
              <w:ind w:left="142"/>
            </w:pPr>
            <w:r w:rsidRPr="006F3BC6">
              <w:t>Brandywine Realty Trust</w:t>
            </w:r>
          </w:p>
        </w:tc>
        <w:tc>
          <w:tcPr>
            <w:tcW w:w="812" w:type="dxa"/>
            <w:tcBorders>
              <w:top w:val="nil"/>
              <w:left w:val="nil"/>
              <w:bottom w:val="single" w:sz="4" w:space="0" w:color="auto"/>
              <w:right w:val="single" w:sz="4" w:space="0" w:color="auto"/>
            </w:tcBorders>
            <w:shd w:val="clear" w:color="auto" w:fill="auto"/>
            <w:noWrap/>
            <w:vAlign w:val="center"/>
            <w:hideMark/>
          </w:tcPr>
          <w:p w14:paraId="645225DA" w14:textId="77777777" w:rsidR="000755F3" w:rsidRPr="006F3BC6" w:rsidRDefault="000755F3" w:rsidP="005E21DA">
            <w:pPr>
              <w:ind w:left="142"/>
              <w:jc w:val="center"/>
            </w:pPr>
            <w:r w:rsidRPr="006F3BC6">
              <w:t>162</w:t>
            </w:r>
          </w:p>
        </w:tc>
        <w:tc>
          <w:tcPr>
            <w:tcW w:w="1324" w:type="dxa"/>
            <w:tcBorders>
              <w:top w:val="nil"/>
              <w:left w:val="nil"/>
              <w:bottom w:val="single" w:sz="4" w:space="0" w:color="auto"/>
              <w:right w:val="single" w:sz="4" w:space="0" w:color="auto"/>
            </w:tcBorders>
            <w:shd w:val="clear" w:color="auto" w:fill="auto"/>
            <w:noWrap/>
            <w:vAlign w:val="bottom"/>
            <w:hideMark/>
          </w:tcPr>
          <w:p w14:paraId="3E83035F" w14:textId="77777777" w:rsidR="000755F3" w:rsidRPr="006F3BC6" w:rsidRDefault="000755F3" w:rsidP="005E21DA">
            <w:pPr>
              <w:ind w:left="142"/>
            </w:pPr>
            <w:r w:rsidRPr="006F3BC6">
              <w:t>IDA</w:t>
            </w:r>
          </w:p>
        </w:tc>
        <w:tc>
          <w:tcPr>
            <w:tcW w:w="4526" w:type="dxa"/>
            <w:tcBorders>
              <w:top w:val="nil"/>
              <w:left w:val="nil"/>
              <w:bottom w:val="single" w:sz="4" w:space="0" w:color="auto"/>
              <w:right w:val="single" w:sz="4" w:space="0" w:color="auto"/>
            </w:tcBorders>
            <w:shd w:val="clear" w:color="auto" w:fill="auto"/>
            <w:noWrap/>
            <w:vAlign w:val="bottom"/>
            <w:hideMark/>
          </w:tcPr>
          <w:p w14:paraId="432531EC" w14:textId="77777777" w:rsidR="000755F3" w:rsidRPr="006F3BC6" w:rsidRDefault="000755F3" w:rsidP="005E21DA">
            <w:pPr>
              <w:ind w:left="142"/>
            </w:pPr>
            <w:r w:rsidRPr="006F3BC6">
              <w:t>IDACORP Inc</w:t>
            </w:r>
          </w:p>
        </w:tc>
      </w:tr>
      <w:tr w:rsidR="00B6198D" w:rsidRPr="006F3BC6" w14:paraId="7F1CFBB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F6DD5DE" w14:textId="77777777" w:rsidR="000755F3" w:rsidRPr="006F3BC6" w:rsidRDefault="000755F3" w:rsidP="005E21DA">
            <w:pPr>
              <w:ind w:left="142"/>
              <w:jc w:val="center"/>
            </w:pPr>
            <w:r w:rsidRPr="006F3BC6">
              <w:t>163</w:t>
            </w:r>
          </w:p>
        </w:tc>
        <w:tc>
          <w:tcPr>
            <w:tcW w:w="1104" w:type="dxa"/>
            <w:tcBorders>
              <w:top w:val="nil"/>
              <w:left w:val="nil"/>
              <w:bottom w:val="single" w:sz="4" w:space="0" w:color="auto"/>
              <w:right w:val="single" w:sz="4" w:space="0" w:color="auto"/>
            </w:tcBorders>
            <w:shd w:val="clear" w:color="auto" w:fill="auto"/>
            <w:noWrap/>
            <w:vAlign w:val="bottom"/>
            <w:hideMark/>
          </w:tcPr>
          <w:p w14:paraId="13B28ABB" w14:textId="77777777" w:rsidR="000755F3" w:rsidRPr="006F3BC6" w:rsidRDefault="000755F3" w:rsidP="005E21DA">
            <w:pPr>
              <w:ind w:left="142"/>
            </w:pPr>
            <w:r w:rsidRPr="006F3BC6">
              <w:t>BRX</w:t>
            </w:r>
          </w:p>
        </w:tc>
        <w:tc>
          <w:tcPr>
            <w:tcW w:w="3896" w:type="dxa"/>
            <w:tcBorders>
              <w:top w:val="nil"/>
              <w:left w:val="nil"/>
              <w:bottom w:val="single" w:sz="4" w:space="0" w:color="auto"/>
              <w:right w:val="single" w:sz="4" w:space="0" w:color="auto"/>
            </w:tcBorders>
            <w:shd w:val="clear" w:color="auto" w:fill="auto"/>
            <w:noWrap/>
            <w:vAlign w:val="bottom"/>
            <w:hideMark/>
          </w:tcPr>
          <w:p w14:paraId="4380DCAF" w14:textId="77777777" w:rsidR="000755F3" w:rsidRPr="006F3BC6" w:rsidRDefault="000755F3" w:rsidP="005E21DA">
            <w:pPr>
              <w:ind w:left="142"/>
            </w:pPr>
            <w:r w:rsidRPr="006F3BC6">
              <w:t>Brixmor Property Group Inc</w:t>
            </w:r>
          </w:p>
        </w:tc>
        <w:tc>
          <w:tcPr>
            <w:tcW w:w="812" w:type="dxa"/>
            <w:tcBorders>
              <w:top w:val="nil"/>
              <w:left w:val="nil"/>
              <w:bottom w:val="single" w:sz="4" w:space="0" w:color="auto"/>
              <w:right w:val="single" w:sz="4" w:space="0" w:color="auto"/>
            </w:tcBorders>
            <w:shd w:val="clear" w:color="auto" w:fill="auto"/>
            <w:noWrap/>
            <w:vAlign w:val="center"/>
            <w:hideMark/>
          </w:tcPr>
          <w:p w14:paraId="419EFA9E" w14:textId="77777777" w:rsidR="000755F3" w:rsidRPr="006F3BC6" w:rsidRDefault="000755F3" w:rsidP="005E21DA">
            <w:pPr>
              <w:ind w:left="142"/>
              <w:jc w:val="center"/>
            </w:pPr>
            <w:r w:rsidRPr="006F3BC6">
              <w:t>164</w:t>
            </w:r>
          </w:p>
        </w:tc>
        <w:tc>
          <w:tcPr>
            <w:tcW w:w="1324" w:type="dxa"/>
            <w:tcBorders>
              <w:top w:val="nil"/>
              <w:left w:val="nil"/>
              <w:bottom w:val="single" w:sz="4" w:space="0" w:color="auto"/>
              <w:right w:val="single" w:sz="4" w:space="0" w:color="auto"/>
            </w:tcBorders>
            <w:shd w:val="clear" w:color="auto" w:fill="auto"/>
            <w:noWrap/>
            <w:vAlign w:val="bottom"/>
            <w:hideMark/>
          </w:tcPr>
          <w:p w14:paraId="0B015F76" w14:textId="77777777" w:rsidR="000755F3" w:rsidRPr="006F3BC6" w:rsidRDefault="000755F3" w:rsidP="005E21DA">
            <w:pPr>
              <w:ind w:left="142"/>
            </w:pPr>
            <w:r w:rsidRPr="006F3BC6">
              <w:t>PCG</w:t>
            </w:r>
          </w:p>
        </w:tc>
        <w:tc>
          <w:tcPr>
            <w:tcW w:w="4526" w:type="dxa"/>
            <w:tcBorders>
              <w:top w:val="nil"/>
              <w:left w:val="nil"/>
              <w:bottom w:val="single" w:sz="4" w:space="0" w:color="auto"/>
              <w:right w:val="single" w:sz="4" w:space="0" w:color="auto"/>
            </w:tcBorders>
            <w:shd w:val="clear" w:color="auto" w:fill="auto"/>
            <w:noWrap/>
            <w:vAlign w:val="bottom"/>
            <w:hideMark/>
          </w:tcPr>
          <w:p w14:paraId="4EB7E019" w14:textId="77777777" w:rsidR="000755F3" w:rsidRPr="006F3BC6" w:rsidRDefault="000755F3" w:rsidP="005E21DA">
            <w:pPr>
              <w:ind w:left="142"/>
            </w:pPr>
            <w:r w:rsidRPr="006F3BC6">
              <w:t>PG&amp;E Corporation</w:t>
            </w:r>
          </w:p>
        </w:tc>
      </w:tr>
      <w:tr w:rsidR="00B6198D" w:rsidRPr="006F3BC6" w14:paraId="1BCBADD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5F0A2A0" w14:textId="77777777" w:rsidR="000755F3" w:rsidRPr="006F3BC6" w:rsidRDefault="000755F3" w:rsidP="005E21DA">
            <w:pPr>
              <w:ind w:left="142"/>
              <w:jc w:val="center"/>
            </w:pPr>
            <w:r w:rsidRPr="006F3BC6">
              <w:t>165</w:t>
            </w:r>
          </w:p>
        </w:tc>
        <w:tc>
          <w:tcPr>
            <w:tcW w:w="1104" w:type="dxa"/>
            <w:tcBorders>
              <w:top w:val="nil"/>
              <w:left w:val="nil"/>
              <w:bottom w:val="single" w:sz="4" w:space="0" w:color="auto"/>
              <w:right w:val="single" w:sz="4" w:space="0" w:color="auto"/>
            </w:tcBorders>
            <w:shd w:val="clear" w:color="auto" w:fill="auto"/>
            <w:noWrap/>
            <w:vAlign w:val="bottom"/>
            <w:hideMark/>
          </w:tcPr>
          <w:p w14:paraId="4B9B8833" w14:textId="77777777" w:rsidR="000755F3" w:rsidRPr="006F3BC6" w:rsidRDefault="000755F3" w:rsidP="005E21DA">
            <w:pPr>
              <w:ind w:left="142"/>
            </w:pPr>
            <w:r w:rsidRPr="006F3BC6">
              <w:t>DRH</w:t>
            </w:r>
          </w:p>
        </w:tc>
        <w:tc>
          <w:tcPr>
            <w:tcW w:w="3896" w:type="dxa"/>
            <w:tcBorders>
              <w:top w:val="nil"/>
              <w:left w:val="nil"/>
              <w:bottom w:val="single" w:sz="4" w:space="0" w:color="auto"/>
              <w:right w:val="single" w:sz="4" w:space="0" w:color="auto"/>
            </w:tcBorders>
            <w:shd w:val="clear" w:color="auto" w:fill="auto"/>
            <w:noWrap/>
            <w:vAlign w:val="bottom"/>
            <w:hideMark/>
          </w:tcPr>
          <w:p w14:paraId="28C4EF96" w14:textId="77777777" w:rsidR="000755F3" w:rsidRPr="006F3BC6" w:rsidRDefault="000755F3" w:rsidP="005E21DA">
            <w:pPr>
              <w:ind w:left="142"/>
            </w:pPr>
            <w:r w:rsidRPr="006F3BC6">
              <w:t>DiamondRock Hospitality Company</w:t>
            </w:r>
          </w:p>
        </w:tc>
        <w:tc>
          <w:tcPr>
            <w:tcW w:w="812" w:type="dxa"/>
            <w:tcBorders>
              <w:top w:val="nil"/>
              <w:left w:val="nil"/>
              <w:bottom w:val="single" w:sz="4" w:space="0" w:color="auto"/>
              <w:right w:val="single" w:sz="4" w:space="0" w:color="auto"/>
            </w:tcBorders>
            <w:shd w:val="clear" w:color="auto" w:fill="auto"/>
            <w:noWrap/>
            <w:vAlign w:val="center"/>
            <w:hideMark/>
          </w:tcPr>
          <w:p w14:paraId="262805EA" w14:textId="77777777" w:rsidR="000755F3" w:rsidRPr="006F3BC6" w:rsidRDefault="000755F3" w:rsidP="005E21DA">
            <w:pPr>
              <w:ind w:left="142"/>
              <w:jc w:val="center"/>
            </w:pPr>
            <w:r w:rsidRPr="006F3BC6">
              <w:t>166</w:t>
            </w:r>
          </w:p>
        </w:tc>
        <w:tc>
          <w:tcPr>
            <w:tcW w:w="1324" w:type="dxa"/>
            <w:tcBorders>
              <w:top w:val="nil"/>
              <w:left w:val="nil"/>
              <w:bottom w:val="single" w:sz="4" w:space="0" w:color="auto"/>
              <w:right w:val="single" w:sz="4" w:space="0" w:color="auto"/>
            </w:tcBorders>
            <w:shd w:val="clear" w:color="auto" w:fill="auto"/>
            <w:noWrap/>
            <w:vAlign w:val="bottom"/>
            <w:hideMark/>
          </w:tcPr>
          <w:p w14:paraId="6877B33A" w14:textId="77777777" w:rsidR="000755F3" w:rsidRPr="006F3BC6" w:rsidRDefault="000755F3" w:rsidP="005E21DA">
            <w:pPr>
              <w:ind w:left="142"/>
            </w:pPr>
            <w:r w:rsidRPr="006F3BC6">
              <w:t>POR</w:t>
            </w:r>
          </w:p>
        </w:tc>
        <w:tc>
          <w:tcPr>
            <w:tcW w:w="4526" w:type="dxa"/>
            <w:tcBorders>
              <w:top w:val="nil"/>
              <w:left w:val="nil"/>
              <w:bottom w:val="single" w:sz="4" w:space="0" w:color="auto"/>
              <w:right w:val="single" w:sz="4" w:space="0" w:color="auto"/>
            </w:tcBorders>
            <w:shd w:val="clear" w:color="auto" w:fill="auto"/>
            <w:noWrap/>
            <w:vAlign w:val="bottom"/>
            <w:hideMark/>
          </w:tcPr>
          <w:p w14:paraId="5323B460" w14:textId="77777777" w:rsidR="000755F3" w:rsidRPr="006F3BC6" w:rsidRDefault="000755F3" w:rsidP="005E21DA">
            <w:pPr>
              <w:ind w:left="142"/>
            </w:pPr>
            <w:r w:rsidRPr="006F3BC6">
              <w:t>Portland General Electric Company</w:t>
            </w:r>
          </w:p>
        </w:tc>
      </w:tr>
      <w:tr w:rsidR="00B6198D" w:rsidRPr="006F3BC6" w14:paraId="72740AF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FD86785" w14:textId="77777777" w:rsidR="000755F3" w:rsidRPr="006F3BC6" w:rsidRDefault="000755F3" w:rsidP="005E21DA">
            <w:pPr>
              <w:ind w:left="142"/>
              <w:jc w:val="center"/>
            </w:pPr>
            <w:r w:rsidRPr="006F3BC6">
              <w:t>167</w:t>
            </w:r>
          </w:p>
        </w:tc>
        <w:tc>
          <w:tcPr>
            <w:tcW w:w="1104" w:type="dxa"/>
            <w:tcBorders>
              <w:top w:val="nil"/>
              <w:left w:val="nil"/>
              <w:bottom w:val="single" w:sz="4" w:space="0" w:color="auto"/>
              <w:right w:val="single" w:sz="4" w:space="0" w:color="auto"/>
            </w:tcBorders>
            <w:shd w:val="clear" w:color="auto" w:fill="auto"/>
            <w:noWrap/>
            <w:vAlign w:val="bottom"/>
            <w:hideMark/>
          </w:tcPr>
          <w:p w14:paraId="5C083A6C" w14:textId="77777777" w:rsidR="000755F3" w:rsidRPr="006F3BC6" w:rsidRDefault="000755F3" w:rsidP="005E21DA">
            <w:pPr>
              <w:ind w:left="142"/>
            </w:pPr>
            <w:r w:rsidRPr="006F3BC6">
              <w:t>DLR</w:t>
            </w:r>
          </w:p>
        </w:tc>
        <w:tc>
          <w:tcPr>
            <w:tcW w:w="3896" w:type="dxa"/>
            <w:tcBorders>
              <w:top w:val="nil"/>
              <w:left w:val="nil"/>
              <w:bottom w:val="single" w:sz="4" w:space="0" w:color="auto"/>
              <w:right w:val="single" w:sz="4" w:space="0" w:color="auto"/>
            </w:tcBorders>
            <w:shd w:val="clear" w:color="auto" w:fill="auto"/>
            <w:noWrap/>
            <w:vAlign w:val="bottom"/>
            <w:hideMark/>
          </w:tcPr>
          <w:p w14:paraId="42B62AA9" w14:textId="77777777" w:rsidR="000755F3" w:rsidRPr="006F3BC6" w:rsidRDefault="000755F3" w:rsidP="005E21DA">
            <w:pPr>
              <w:ind w:left="142"/>
            </w:pPr>
            <w:r w:rsidRPr="006F3BC6">
              <w:t>Digital Realty Trust, Inc.</w:t>
            </w:r>
          </w:p>
        </w:tc>
        <w:tc>
          <w:tcPr>
            <w:tcW w:w="812" w:type="dxa"/>
            <w:tcBorders>
              <w:top w:val="nil"/>
              <w:left w:val="nil"/>
              <w:bottom w:val="single" w:sz="4" w:space="0" w:color="auto"/>
              <w:right w:val="single" w:sz="4" w:space="0" w:color="auto"/>
            </w:tcBorders>
            <w:shd w:val="clear" w:color="auto" w:fill="auto"/>
            <w:noWrap/>
            <w:vAlign w:val="center"/>
            <w:hideMark/>
          </w:tcPr>
          <w:p w14:paraId="618F5EAC" w14:textId="77777777" w:rsidR="000755F3" w:rsidRPr="006F3BC6" w:rsidRDefault="000755F3" w:rsidP="005E21DA">
            <w:pPr>
              <w:ind w:left="142"/>
              <w:jc w:val="center"/>
            </w:pPr>
            <w:r w:rsidRPr="006F3BC6">
              <w:t>168</w:t>
            </w:r>
          </w:p>
        </w:tc>
        <w:tc>
          <w:tcPr>
            <w:tcW w:w="1324" w:type="dxa"/>
            <w:tcBorders>
              <w:top w:val="nil"/>
              <w:left w:val="nil"/>
              <w:bottom w:val="single" w:sz="4" w:space="0" w:color="auto"/>
              <w:right w:val="single" w:sz="4" w:space="0" w:color="auto"/>
            </w:tcBorders>
            <w:shd w:val="clear" w:color="auto" w:fill="auto"/>
            <w:noWrap/>
            <w:vAlign w:val="bottom"/>
            <w:hideMark/>
          </w:tcPr>
          <w:p w14:paraId="542FDF0C" w14:textId="77777777" w:rsidR="000755F3" w:rsidRPr="006F3BC6" w:rsidRDefault="000755F3" w:rsidP="005E21DA">
            <w:pPr>
              <w:ind w:left="142"/>
            </w:pPr>
            <w:r w:rsidRPr="006F3BC6">
              <w:t>PEG</w:t>
            </w:r>
          </w:p>
        </w:tc>
        <w:tc>
          <w:tcPr>
            <w:tcW w:w="4526" w:type="dxa"/>
            <w:tcBorders>
              <w:top w:val="nil"/>
              <w:left w:val="nil"/>
              <w:bottom w:val="single" w:sz="4" w:space="0" w:color="auto"/>
              <w:right w:val="single" w:sz="4" w:space="0" w:color="auto"/>
            </w:tcBorders>
            <w:shd w:val="clear" w:color="auto" w:fill="auto"/>
            <w:noWrap/>
            <w:vAlign w:val="bottom"/>
            <w:hideMark/>
          </w:tcPr>
          <w:p w14:paraId="4B8CC525" w14:textId="77777777" w:rsidR="000755F3" w:rsidRPr="006F3BC6" w:rsidRDefault="000755F3" w:rsidP="005E21DA">
            <w:pPr>
              <w:ind w:left="142"/>
            </w:pPr>
            <w:r w:rsidRPr="006F3BC6">
              <w:t>Public Service Enterprise Group Inc.</w:t>
            </w:r>
          </w:p>
        </w:tc>
      </w:tr>
      <w:tr w:rsidR="00B6198D" w:rsidRPr="006F3BC6" w14:paraId="30268DE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8D55622" w14:textId="77777777" w:rsidR="000755F3" w:rsidRPr="006F3BC6" w:rsidRDefault="000755F3" w:rsidP="005E21DA">
            <w:pPr>
              <w:ind w:left="142"/>
              <w:jc w:val="center"/>
            </w:pPr>
            <w:r w:rsidRPr="006F3BC6">
              <w:t>169</w:t>
            </w:r>
          </w:p>
        </w:tc>
        <w:tc>
          <w:tcPr>
            <w:tcW w:w="1104" w:type="dxa"/>
            <w:tcBorders>
              <w:top w:val="nil"/>
              <w:left w:val="nil"/>
              <w:bottom w:val="single" w:sz="4" w:space="0" w:color="auto"/>
              <w:right w:val="single" w:sz="4" w:space="0" w:color="auto"/>
            </w:tcBorders>
            <w:shd w:val="clear" w:color="auto" w:fill="auto"/>
            <w:noWrap/>
            <w:vAlign w:val="bottom"/>
            <w:hideMark/>
          </w:tcPr>
          <w:p w14:paraId="5B563D60" w14:textId="77777777" w:rsidR="000755F3" w:rsidRPr="006F3BC6" w:rsidRDefault="000755F3" w:rsidP="005E21DA">
            <w:pPr>
              <w:ind w:left="142"/>
            </w:pPr>
            <w:r w:rsidRPr="006F3BC6">
              <w:t>AMT</w:t>
            </w:r>
          </w:p>
        </w:tc>
        <w:tc>
          <w:tcPr>
            <w:tcW w:w="3896" w:type="dxa"/>
            <w:tcBorders>
              <w:top w:val="nil"/>
              <w:left w:val="nil"/>
              <w:bottom w:val="single" w:sz="4" w:space="0" w:color="auto"/>
              <w:right w:val="single" w:sz="4" w:space="0" w:color="auto"/>
            </w:tcBorders>
            <w:shd w:val="clear" w:color="auto" w:fill="auto"/>
            <w:noWrap/>
            <w:vAlign w:val="bottom"/>
            <w:hideMark/>
          </w:tcPr>
          <w:p w14:paraId="167D82B7" w14:textId="77777777" w:rsidR="000755F3" w:rsidRPr="006F3BC6" w:rsidRDefault="000755F3" w:rsidP="005E21DA">
            <w:pPr>
              <w:ind w:left="142"/>
            </w:pPr>
            <w:r w:rsidRPr="006F3BC6">
              <w:t>American Tower Corp</w:t>
            </w:r>
          </w:p>
        </w:tc>
        <w:tc>
          <w:tcPr>
            <w:tcW w:w="812" w:type="dxa"/>
            <w:tcBorders>
              <w:top w:val="nil"/>
              <w:left w:val="nil"/>
              <w:bottom w:val="single" w:sz="4" w:space="0" w:color="auto"/>
              <w:right w:val="single" w:sz="4" w:space="0" w:color="auto"/>
            </w:tcBorders>
            <w:shd w:val="clear" w:color="auto" w:fill="auto"/>
            <w:noWrap/>
            <w:vAlign w:val="center"/>
            <w:hideMark/>
          </w:tcPr>
          <w:p w14:paraId="680C5D1A" w14:textId="77777777" w:rsidR="000755F3" w:rsidRPr="006F3BC6" w:rsidRDefault="000755F3" w:rsidP="005E21DA">
            <w:pPr>
              <w:ind w:left="142"/>
              <w:jc w:val="center"/>
            </w:pPr>
            <w:r w:rsidRPr="006F3BC6">
              <w:t>170</w:t>
            </w:r>
          </w:p>
        </w:tc>
        <w:tc>
          <w:tcPr>
            <w:tcW w:w="1324" w:type="dxa"/>
            <w:tcBorders>
              <w:top w:val="nil"/>
              <w:left w:val="nil"/>
              <w:bottom w:val="single" w:sz="4" w:space="0" w:color="auto"/>
              <w:right w:val="single" w:sz="4" w:space="0" w:color="auto"/>
            </w:tcBorders>
            <w:shd w:val="clear" w:color="auto" w:fill="auto"/>
            <w:noWrap/>
            <w:vAlign w:val="bottom"/>
            <w:hideMark/>
          </w:tcPr>
          <w:p w14:paraId="3D5C983F" w14:textId="77777777" w:rsidR="000755F3" w:rsidRPr="006F3BC6" w:rsidRDefault="000755F3" w:rsidP="005E21DA">
            <w:pPr>
              <w:ind w:left="142"/>
            </w:pPr>
            <w:r w:rsidRPr="006F3BC6">
              <w:t>WEC</w:t>
            </w:r>
          </w:p>
        </w:tc>
        <w:tc>
          <w:tcPr>
            <w:tcW w:w="4526" w:type="dxa"/>
            <w:tcBorders>
              <w:top w:val="nil"/>
              <w:left w:val="nil"/>
              <w:bottom w:val="single" w:sz="4" w:space="0" w:color="auto"/>
              <w:right w:val="single" w:sz="4" w:space="0" w:color="auto"/>
            </w:tcBorders>
            <w:shd w:val="clear" w:color="auto" w:fill="auto"/>
            <w:noWrap/>
            <w:vAlign w:val="bottom"/>
            <w:hideMark/>
          </w:tcPr>
          <w:p w14:paraId="24496EA6" w14:textId="77777777" w:rsidR="000755F3" w:rsidRPr="006F3BC6" w:rsidRDefault="000755F3" w:rsidP="005E21DA">
            <w:pPr>
              <w:ind w:left="142"/>
            </w:pPr>
            <w:r w:rsidRPr="006F3BC6">
              <w:t>WEC Energy Group Inc</w:t>
            </w:r>
          </w:p>
        </w:tc>
      </w:tr>
      <w:tr w:rsidR="00B6198D" w:rsidRPr="006F3BC6" w14:paraId="4148A9C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1EA837" w14:textId="77777777" w:rsidR="000755F3" w:rsidRPr="006F3BC6" w:rsidRDefault="000755F3" w:rsidP="005E21DA">
            <w:pPr>
              <w:ind w:left="142"/>
              <w:jc w:val="center"/>
            </w:pPr>
            <w:r w:rsidRPr="006F3BC6">
              <w:t>171</w:t>
            </w:r>
          </w:p>
        </w:tc>
        <w:tc>
          <w:tcPr>
            <w:tcW w:w="1104" w:type="dxa"/>
            <w:tcBorders>
              <w:top w:val="nil"/>
              <w:left w:val="nil"/>
              <w:bottom w:val="single" w:sz="4" w:space="0" w:color="auto"/>
              <w:right w:val="single" w:sz="4" w:space="0" w:color="auto"/>
            </w:tcBorders>
            <w:shd w:val="clear" w:color="auto" w:fill="auto"/>
            <w:noWrap/>
            <w:vAlign w:val="bottom"/>
            <w:hideMark/>
          </w:tcPr>
          <w:p w14:paraId="7D2822E3" w14:textId="77777777" w:rsidR="000755F3" w:rsidRPr="006F3BC6" w:rsidRDefault="000755F3" w:rsidP="005E21DA">
            <w:pPr>
              <w:ind w:left="142"/>
            </w:pPr>
            <w:r w:rsidRPr="006F3BC6">
              <w:t>BVH</w:t>
            </w:r>
          </w:p>
        </w:tc>
        <w:tc>
          <w:tcPr>
            <w:tcW w:w="3896" w:type="dxa"/>
            <w:tcBorders>
              <w:top w:val="nil"/>
              <w:left w:val="nil"/>
              <w:bottom w:val="single" w:sz="4" w:space="0" w:color="auto"/>
              <w:right w:val="single" w:sz="4" w:space="0" w:color="auto"/>
            </w:tcBorders>
            <w:shd w:val="clear" w:color="auto" w:fill="auto"/>
            <w:noWrap/>
            <w:vAlign w:val="bottom"/>
            <w:hideMark/>
          </w:tcPr>
          <w:p w14:paraId="07CF67AA" w14:textId="77777777" w:rsidR="000755F3" w:rsidRPr="006F3BC6" w:rsidRDefault="000755F3" w:rsidP="005E21DA">
            <w:pPr>
              <w:ind w:left="142"/>
            </w:pPr>
            <w:r w:rsidRPr="006F3BC6">
              <w:t>Bluegreen Vacations Holding Corp</w:t>
            </w:r>
          </w:p>
        </w:tc>
        <w:tc>
          <w:tcPr>
            <w:tcW w:w="812" w:type="dxa"/>
            <w:tcBorders>
              <w:top w:val="nil"/>
              <w:left w:val="nil"/>
              <w:bottom w:val="single" w:sz="4" w:space="0" w:color="auto"/>
              <w:right w:val="single" w:sz="4" w:space="0" w:color="auto"/>
            </w:tcBorders>
            <w:shd w:val="clear" w:color="auto" w:fill="auto"/>
            <w:noWrap/>
            <w:vAlign w:val="center"/>
            <w:hideMark/>
          </w:tcPr>
          <w:p w14:paraId="3AC88859" w14:textId="77777777" w:rsidR="000755F3" w:rsidRPr="006F3BC6" w:rsidRDefault="000755F3" w:rsidP="005E21DA">
            <w:pPr>
              <w:ind w:left="142"/>
              <w:jc w:val="center"/>
            </w:pPr>
            <w:r w:rsidRPr="006F3BC6">
              <w:t>172</w:t>
            </w:r>
          </w:p>
        </w:tc>
        <w:tc>
          <w:tcPr>
            <w:tcW w:w="1324" w:type="dxa"/>
            <w:tcBorders>
              <w:top w:val="nil"/>
              <w:left w:val="nil"/>
              <w:bottom w:val="single" w:sz="4" w:space="0" w:color="auto"/>
              <w:right w:val="single" w:sz="4" w:space="0" w:color="auto"/>
            </w:tcBorders>
            <w:shd w:val="clear" w:color="auto" w:fill="auto"/>
            <w:noWrap/>
            <w:vAlign w:val="bottom"/>
            <w:hideMark/>
          </w:tcPr>
          <w:p w14:paraId="3A23A2E3" w14:textId="77777777" w:rsidR="000755F3" w:rsidRPr="006F3BC6" w:rsidRDefault="000755F3" w:rsidP="005E21DA">
            <w:pPr>
              <w:ind w:left="142"/>
            </w:pPr>
            <w:r w:rsidRPr="006F3BC6">
              <w:t>XEL</w:t>
            </w:r>
          </w:p>
        </w:tc>
        <w:tc>
          <w:tcPr>
            <w:tcW w:w="4526" w:type="dxa"/>
            <w:tcBorders>
              <w:top w:val="nil"/>
              <w:left w:val="nil"/>
              <w:bottom w:val="single" w:sz="4" w:space="0" w:color="auto"/>
              <w:right w:val="single" w:sz="4" w:space="0" w:color="auto"/>
            </w:tcBorders>
            <w:shd w:val="clear" w:color="auto" w:fill="auto"/>
            <w:noWrap/>
            <w:vAlign w:val="bottom"/>
            <w:hideMark/>
          </w:tcPr>
          <w:p w14:paraId="042CAF2B" w14:textId="77777777" w:rsidR="000755F3" w:rsidRPr="006F3BC6" w:rsidRDefault="000755F3" w:rsidP="005E21DA">
            <w:pPr>
              <w:ind w:left="142"/>
            </w:pPr>
            <w:r w:rsidRPr="006F3BC6">
              <w:t>Xcel Energy Inc</w:t>
            </w:r>
          </w:p>
        </w:tc>
      </w:tr>
      <w:tr w:rsidR="00B6198D" w:rsidRPr="006F3BC6" w14:paraId="3284FA2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BA66175" w14:textId="77777777" w:rsidR="000755F3" w:rsidRPr="006F3BC6" w:rsidRDefault="000755F3" w:rsidP="005E21DA">
            <w:pPr>
              <w:ind w:left="142"/>
              <w:jc w:val="center"/>
            </w:pPr>
            <w:r w:rsidRPr="006F3BC6">
              <w:t>173</w:t>
            </w:r>
          </w:p>
        </w:tc>
        <w:tc>
          <w:tcPr>
            <w:tcW w:w="1104" w:type="dxa"/>
            <w:tcBorders>
              <w:top w:val="nil"/>
              <w:left w:val="nil"/>
              <w:bottom w:val="single" w:sz="4" w:space="0" w:color="auto"/>
              <w:right w:val="single" w:sz="4" w:space="0" w:color="auto"/>
            </w:tcBorders>
            <w:shd w:val="clear" w:color="auto" w:fill="auto"/>
            <w:noWrap/>
            <w:vAlign w:val="bottom"/>
            <w:hideMark/>
          </w:tcPr>
          <w:p w14:paraId="58F58C63" w14:textId="77777777" w:rsidR="000755F3" w:rsidRPr="006F3BC6" w:rsidRDefault="000755F3" w:rsidP="005E21DA">
            <w:pPr>
              <w:ind w:left="142"/>
            </w:pPr>
            <w:r w:rsidRPr="006F3BC6">
              <w:t>HOUS</w:t>
            </w:r>
          </w:p>
        </w:tc>
        <w:tc>
          <w:tcPr>
            <w:tcW w:w="3896" w:type="dxa"/>
            <w:tcBorders>
              <w:top w:val="nil"/>
              <w:left w:val="nil"/>
              <w:bottom w:val="single" w:sz="4" w:space="0" w:color="auto"/>
              <w:right w:val="single" w:sz="4" w:space="0" w:color="auto"/>
            </w:tcBorders>
            <w:shd w:val="clear" w:color="auto" w:fill="auto"/>
            <w:noWrap/>
            <w:vAlign w:val="bottom"/>
            <w:hideMark/>
          </w:tcPr>
          <w:p w14:paraId="5F17855C" w14:textId="77777777" w:rsidR="000755F3" w:rsidRPr="006F3BC6" w:rsidRDefault="000755F3" w:rsidP="005E21DA">
            <w:pPr>
              <w:ind w:left="142"/>
            </w:pPr>
            <w:r w:rsidRPr="006F3BC6">
              <w:t>Anywhere Real Estate Inc</w:t>
            </w:r>
          </w:p>
        </w:tc>
        <w:tc>
          <w:tcPr>
            <w:tcW w:w="812" w:type="dxa"/>
            <w:tcBorders>
              <w:top w:val="nil"/>
              <w:left w:val="nil"/>
              <w:bottom w:val="single" w:sz="4" w:space="0" w:color="auto"/>
              <w:right w:val="single" w:sz="4" w:space="0" w:color="auto"/>
            </w:tcBorders>
            <w:shd w:val="clear" w:color="auto" w:fill="auto"/>
            <w:noWrap/>
            <w:vAlign w:val="center"/>
            <w:hideMark/>
          </w:tcPr>
          <w:p w14:paraId="2463FAA2" w14:textId="77777777" w:rsidR="000755F3" w:rsidRPr="006F3BC6" w:rsidRDefault="000755F3" w:rsidP="005E21DA">
            <w:pPr>
              <w:ind w:left="142"/>
              <w:jc w:val="center"/>
            </w:pPr>
            <w:r w:rsidRPr="006F3BC6">
              <w:t>174</w:t>
            </w:r>
          </w:p>
        </w:tc>
        <w:tc>
          <w:tcPr>
            <w:tcW w:w="1324" w:type="dxa"/>
            <w:tcBorders>
              <w:top w:val="nil"/>
              <w:left w:val="nil"/>
              <w:bottom w:val="single" w:sz="4" w:space="0" w:color="auto"/>
              <w:right w:val="single" w:sz="4" w:space="0" w:color="auto"/>
            </w:tcBorders>
            <w:shd w:val="clear" w:color="auto" w:fill="auto"/>
            <w:noWrap/>
            <w:vAlign w:val="bottom"/>
            <w:hideMark/>
          </w:tcPr>
          <w:p w14:paraId="2A92D505" w14:textId="77777777" w:rsidR="000755F3" w:rsidRPr="006F3BC6" w:rsidRDefault="000755F3" w:rsidP="005E21DA">
            <w:pPr>
              <w:ind w:left="142"/>
            </w:pPr>
            <w:r w:rsidRPr="006F3BC6">
              <w:t>LNT</w:t>
            </w:r>
          </w:p>
        </w:tc>
        <w:tc>
          <w:tcPr>
            <w:tcW w:w="4526" w:type="dxa"/>
            <w:tcBorders>
              <w:top w:val="nil"/>
              <w:left w:val="nil"/>
              <w:bottom w:val="single" w:sz="4" w:space="0" w:color="auto"/>
              <w:right w:val="single" w:sz="4" w:space="0" w:color="auto"/>
            </w:tcBorders>
            <w:shd w:val="clear" w:color="auto" w:fill="auto"/>
            <w:noWrap/>
            <w:vAlign w:val="bottom"/>
            <w:hideMark/>
          </w:tcPr>
          <w:p w14:paraId="5E02F52F" w14:textId="77777777" w:rsidR="000755F3" w:rsidRPr="006F3BC6" w:rsidRDefault="000755F3" w:rsidP="005E21DA">
            <w:pPr>
              <w:ind w:left="142"/>
            </w:pPr>
            <w:r w:rsidRPr="006F3BC6">
              <w:t>Alliant Energy Corporation</w:t>
            </w:r>
          </w:p>
        </w:tc>
      </w:tr>
      <w:tr w:rsidR="00B6198D" w:rsidRPr="006F3BC6" w14:paraId="1B52A0D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27D30C3" w14:textId="77777777" w:rsidR="000755F3" w:rsidRPr="006F3BC6" w:rsidRDefault="000755F3" w:rsidP="005E21DA">
            <w:pPr>
              <w:ind w:left="142"/>
              <w:jc w:val="center"/>
            </w:pPr>
            <w:r w:rsidRPr="006F3BC6">
              <w:lastRenderedPageBreak/>
              <w:t>175</w:t>
            </w:r>
          </w:p>
        </w:tc>
        <w:tc>
          <w:tcPr>
            <w:tcW w:w="1104" w:type="dxa"/>
            <w:tcBorders>
              <w:top w:val="nil"/>
              <w:left w:val="nil"/>
              <w:bottom w:val="single" w:sz="4" w:space="0" w:color="auto"/>
              <w:right w:val="single" w:sz="4" w:space="0" w:color="auto"/>
            </w:tcBorders>
            <w:shd w:val="clear" w:color="auto" w:fill="auto"/>
            <w:noWrap/>
            <w:vAlign w:val="bottom"/>
            <w:hideMark/>
          </w:tcPr>
          <w:p w14:paraId="07C48215" w14:textId="77777777" w:rsidR="000755F3" w:rsidRPr="006F3BC6" w:rsidRDefault="000755F3" w:rsidP="005E21DA">
            <w:pPr>
              <w:ind w:left="142"/>
            </w:pPr>
            <w:r w:rsidRPr="006F3BC6">
              <w:t>CCI</w:t>
            </w:r>
          </w:p>
        </w:tc>
        <w:tc>
          <w:tcPr>
            <w:tcW w:w="3896" w:type="dxa"/>
            <w:tcBorders>
              <w:top w:val="nil"/>
              <w:left w:val="nil"/>
              <w:bottom w:val="single" w:sz="4" w:space="0" w:color="auto"/>
              <w:right w:val="single" w:sz="4" w:space="0" w:color="auto"/>
            </w:tcBorders>
            <w:shd w:val="clear" w:color="auto" w:fill="auto"/>
            <w:noWrap/>
            <w:vAlign w:val="bottom"/>
            <w:hideMark/>
          </w:tcPr>
          <w:p w14:paraId="18BF1FEC" w14:textId="77777777" w:rsidR="000755F3" w:rsidRPr="006F3BC6" w:rsidRDefault="000755F3" w:rsidP="005E21DA">
            <w:pPr>
              <w:ind w:left="142"/>
            </w:pPr>
            <w:r w:rsidRPr="006F3BC6">
              <w:t>Crown Castle International Corp</w:t>
            </w:r>
          </w:p>
        </w:tc>
        <w:tc>
          <w:tcPr>
            <w:tcW w:w="812" w:type="dxa"/>
            <w:tcBorders>
              <w:top w:val="nil"/>
              <w:left w:val="nil"/>
              <w:bottom w:val="single" w:sz="4" w:space="0" w:color="auto"/>
              <w:right w:val="single" w:sz="4" w:space="0" w:color="auto"/>
            </w:tcBorders>
            <w:shd w:val="clear" w:color="auto" w:fill="auto"/>
            <w:noWrap/>
            <w:vAlign w:val="center"/>
            <w:hideMark/>
          </w:tcPr>
          <w:p w14:paraId="77384E5D" w14:textId="77777777" w:rsidR="000755F3" w:rsidRPr="006F3BC6" w:rsidRDefault="000755F3" w:rsidP="005E21DA">
            <w:pPr>
              <w:ind w:left="142"/>
              <w:jc w:val="center"/>
            </w:pPr>
            <w:r w:rsidRPr="006F3BC6">
              <w:t>176</w:t>
            </w:r>
          </w:p>
        </w:tc>
        <w:tc>
          <w:tcPr>
            <w:tcW w:w="1324" w:type="dxa"/>
            <w:tcBorders>
              <w:top w:val="nil"/>
              <w:left w:val="nil"/>
              <w:bottom w:val="single" w:sz="4" w:space="0" w:color="auto"/>
              <w:right w:val="single" w:sz="4" w:space="0" w:color="auto"/>
            </w:tcBorders>
            <w:shd w:val="clear" w:color="auto" w:fill="auto"/>
            <w:noWrap/>
            <w:vAlign w:val="bottom"/>
            <w:hideMark/>
          </w:tcPr>
          <w:p w14:paraId="46233760" w14:textId="77777777" w:rsidR="000755F3" w:rsidRPr="006F3BC6" w:rsidRDefault="000755F3" w:rsidP="005E21DA">
            <w:pPr>
              <w:ind w:left="142"/>
            </w:pPr>
            <w:r w:rsidRPr="006F3BC6">
              <w:t>ENO</w:t>
            </w:r>
          </w:p>
        </w:tc>
        <w:tc>
          <w:tcPr>
            <w:tcW w:w="4526" w:type="dxa"/>
            <w:tcBorders>
              <w:top w:val="nil"/>
              <w:left w:val="nil"/>
              <w:bottom w:val="single" w:sz="4" w:space="0" w:color="auto"/>
              <w:right w:val="single" w:sz="4" w:space="0" w:color="auto"/>
            </w:tcBorders>
            <w:shd w:val="clear" w:color="auto" w:fill="auto"/>
            <w:noWrap/>
            <w:vAlign w:val="bottom"/>
            <w:hideMark/>
          </w:tcPr>
          <w:p w14:paraId="501045CD" w14:textId="77777777" w:rsidR="000755F3" w:rsidRPr="006F3BC6" w:rsidRDefault="000755F3" w:rsidP="005E21DA">
            <w:pPr>
              <w:ind w:left="142"/>
            </w:pPr>
            <w:r w:rsidRPr="006F3BC6">
              <w:t>Entergy New Orleans LLC</w:t>
            </w:r>
          </w:p>
        </w:tc>
      </w:tr>
      <w:tr w:rsidR="00B6198D" w:rsidRPr="006F3BC6" w14:paraId="666448B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BF12A00" w14:textId="77777777" w:rsidR="000755F3" w:rsidRPr="006F3BC6" w:rsidRDefault="000755F3" w:rsidP="005E21DA">
            <w:pPr>
              <w:ind w:left="142"/>
              <w:jc w:val="center"/>
            </w:pPr>
            <w:r w:rsidRPr="006F3BC6">
              <w:t>177</w:t>
            </w:r>
          </w:p>
        </w:tc>
        <w:tc>
          <w:tcPr>
            <w:tcW w:w="1104" w:type="dxa"/>
            <w:tcBorders>
              <w:top w:val="nil"/>
              <w:left w:val="nil"/>
              <w:bottom w:val="single" w:sz="4" w:space="0" w:color="auto"/>
              <w:right w:val="single" w:sz="4" w:space="0" w:color="auto"/>
            </w:tcBorders>
            <w:shd w:val="clear" w:color="auto" w:fill="auto"/>
            <w:noWrap/>
            <w:vAlign w:val="bottom"/>
            <w:hideMark/>
          </w:tcPr>
          <w:p w14:paraId="7DE5304A" w14:textId="77777777" w:rsidR="000755F3" w:rsidRPr="006F3BC6" w:rsidRDefault="000755F3" w:rsidP="005E21DA">
            <w:pPr>
              <w:ind w:left="142"/>
            </w:pPr>
            <w:r w:rsidRPr="006F3BC6">
              <w:t>NMRK</w:t>
            </w:r>
          </w:p>
        </w:tc>
        <w:tc>
          <w:tcPr>
            <w:tcW w:w="3896" w:type="dxa"/>
            <w:tcBorders>
              <w:top w:val="nil"/>
              <w:left w:val="nil"/>
              <w:bottom w:val="single" w:sz="4" w:space="0" w:color="auto"/>
              <w:right w:val="single" w:sz="4" w:space="0" w:color="auto"/>
            </w:tcBorders>
            <w:shd w:val="clear" w:color="auto" w:fill="auto"/>
            <w:noWrap/>
            <w:vAlign w:val="bottom"/>
            <w:hideMark/>
          </w:tcPr>
          <w:p w14:paraId="5C7A9578" w14:textId="77777777" w:rsidR="000755F3" w:rsidRPr="006F3BC6" w:rsidRDefault="000755F3" w:rsidP="005E21DA">
            <w:pPr>
              <w:ind w:left="142"/>
            </w:pPr>
            <w:r w:rsidRPr="006F3BC6">
              <w:t>Newmark Group Inc</w:t>
            </w:r>
          </w:p>
        </w:tc>
        <w:tc>
          <w:tcPr>
            <w:tcW w:w="812" w:type="dxa"/>
            <w:tcBorders>
              <w:top w:val="nil"/>
              <w:left w:val="nil"/>
              <w:bottom w:val="single" w:sz="4" w:space="0" w:color="auto"/>
              <w:right w:val="single" w:sz="4" w:space="0" w:color="auto"/>
            </w:tcBorders>
            <w:shd w:val="clear" w:color="auto" w:fill="auto"/>
            <w:noWrap/>
            <w:vAlign w:val="center"/>
            <w:hideMark/>
          </w:tcPr>
          <w:p w14:paraId="65C50FE8" w14:textId="77777777" w:rsidR="000755F3" w:rsidRPr="006F3BC6" w:rsidRDefault="000755F3" w:rsidP="005E21DA">
            <w:pPr>
              <w:ind w:left="142"/>
              <w:jc w:val="center"/>
            </w:pPr>
            <w:r w:rsidRPr="006F3BC6">
              <w:t>178</w:t>
            </w:r>
          </w:p>
        </w:tc>
        <w:tc>
          <w:tcPr>
            <w:tcW w:w="1324" w:type="dxa"/>
            <w:tcBorders>
              <w:top w:val="nil"/>
              <w:left w:val="nil"/>
              <w:bottom w:val="single" w:sz="4" w:space="0" w:color="auto"/>
              <w:right w:val="single" w:sz="4" w:space="0" w:color="auto"/>
            </w:tcBorders>
            <w:shd w:val="clear" w:color="auto" w:fill="auto"/>
            <w:noWrap/>
            <w:vAlign w:val="bottom"/>
            <w:hideMark/>
          </w:tcPr>
          <w:p w14:paraId="54002606" w14:textId="77777777" w:rsidR="000755F3" w:rsidRPr="006F3BC6" w:rsidRDefault="000755F3" w:rsidP="005E21DA">
            <w:pPr>
              <w:ind w:left="142"/>
            </w:pPr>
            <w:r w:rsidRPr="006F3BC6">
              <w:t>NEP</w:t>
            </w:r>
          </w:p>
        </w:tc>
        <w:tc>
          <w:tcPr>
            <w:tcW w:w="4526" w:type="dxa"/>
            <w:tcBorders>
              <w:top w:val="nil"/>
              <w:left w:val="nil"/>
              <w:bottom w:val="single" w:sz="4" w:space="0" w:color="auto"/>
              <w:right w:val="single" w:sz="4" w:space="0" w:color="auto"/>
            </w:tcBorders>
            <w:shd w:val="clear" w:color="auto" w:fill="auto"/>
            <w:noWrap/>
            <w:vAlign w:val="bottom"/>
            <w:hideMark/>
          </w:tcPr>
          <w:p w14:paraId="24BF9FDB" w14:textId="77777777" w:rsidR="000755F3" w:rsidRPr="006F3BC6" w:rsidRDefault="000755F3" w:rsidP="005E21DA">
            <w:pPr>
              <w:ind w:left="142"/>
            </w:pPr>
            <w:r w:rsidRPr="006F3BC6">
              <w:t>Nextera Energy Partners LP</w:t>
            </w:r>
          </w:p>
        </w:tc>
      </w:tr>
      <w:tr w:rsidR="00B6198D" w:rsidRPr="006F3BC6" w14:paraId="4B71F17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04631C7" w14:textId="77777777" w:rsidR="000755F3" w:rsidRPr="006F3BC6" w:rsidRDefault="000755F3" w:rsidP="005E21DA">
            <w:pPr>
              <w:ind w:left="142"/>
              <w:jc w:val="center"/>
            </w:pPr>
            <w:r w:rsidRPr="006F3BC6">
              <w:t>179</w:t>
            </w:r>
          </w:p>
        </w:tc>
        <w:tc>
          <w:tcPr>
            <w:tcW w:w="1104" w:type="dxa"/>
            <w:tcBorders>
              <w:top w:val="nil"/>
              <w:left w:val="nil"/>
              <w:bottom w:val="single" w:sz="4" w:space="0" w:color="auto"/>
              <w:right w:val="single" w:sz="4" w:space="0" w:color="auto"/>
            </w:tcBorders>
            <w:shd w:val="clear" w:color="auto" w:fill="auto"/>
            <w:noWrap/>
            <w:vAlign w:val="bottom"/>
            <w:hideMark/>
          </w:tcPr>
          <w:p w14:paraId="0FF079F6" w14:textId="77777777" w:rsidR="000755F3" w:rsidRPr="006F3BC6" w:rsidRDefault="000755F3" w:rsidP="005E21DA">
            <w:pPr>
              <w:ind w:left="142"/>
            </w:pPr>
            <w:r w:rsidRPr="006F3BC6">
              <w:t>MMI</w:t>
            </w:r>
          </w:p>
        </w:tc>
        <w:tc>
          <w:tcPr>
            <w:tcW w:w="3896" w:type="dxa"/>
            <w:tcBorders>
              <w:top w:val="nil"/>
              <w:left w:val="nil"/>
              <w:bottom w:val="single" w:sz="4" w:space="0" w:color="auto"/>
              <w:right w:val="single" w:sz="4" w:space="0" w:color="auto"/>
            </w:tcBorders>
            <w:shd w:val="clear" w:color="auto" w:fill="auto"/>
            <w:noWrap/>
            <w:vAlign w:val="bottom"/>
            <w:hideMark/>
          </w:tcPr>
          <w:p w14:paraId="17837D9B" w14:textId="77777777" w:rsidR="000755F3" w:rsidRPr="006F3BC6" w:rsidRDefault="000755F3" w:rsidP="005E21DA">
            <w:pPr>
              <w:ind w:left="142"/>
            </w:pPr>
            <w:r w:rsidRPr="006F3BC6">
              <w:t>Marcus &amp; Millichap Inc</w:t>
            </w:r>
          </w:p>
        </w:tc>
        <w:tc>
          <w:tcPr>
            <w:tcW w:w="812" w:type="dxa"/>
            <w:tcBorders>
              <w:top w:val="nil"/>
              <w:left w:val="nil"/>
              <w:bottom w:val="single" w:sz="4" w:space="0" w:color="auto"/>
              <w:right w:val="single" w:sz="4" w:space="0" w:color="auto"/>
            </w:tcBorders>
            <w:shd w:val="clear" w:color="auto" w:fill="auto"/>
            <w:noWrap/>
            <w:vAlign w:val="center"/>
            <w:hideMark/>
          </w:tcPr>
          <w:p w14:paraId="2A764F5E" w14:textId="77777777" w:rsidR="000755F3" w:rsidRPr="006F3BC6" w:rsidRDefault="000755F3" w:rsidP="005E21DA">
            <w:pPr>
              <w:ind w:left="142"/>
              <w:jc w:val="center"/>
            </w:pPr>
            <w:r w:rsidRPr="006F3BC6">
              <w:t>180</w:t>
            </w:r>
          </w:p>
        </w:tc>
        <w:tc>
          <w:tcPr>
            <w:tcW w:w="1324" w:type="dxa"/>
            <w:tcBorders>
              <w:top w:val="nil"/>
              <w:left w:val="nil"/>
              <w:bottom w:val="single" w:sz="4" w:space="0" w:color="auto"/>
              <w:right w:val="single" w:sz="4" w:space="0" w:color="auto"/>
            </w:tcBorders>
            <w:shd w:val="clear" w:color="auto" w:fill="auto"/>
            <w:noWrap/>
            <w:vAlign w:val="bottom"/>
            <w:hideMark/>
          </w:tcPr>
          <w:p w14:paraId="17CF9B7F" w14:textId="77777777" w:rsidR="000755F3" w:rsidRPr="006F3BC6" w:rsidRDefault="000755F3" w:rsidP="005E21DA">
            <w:pPr>
              <w:ind w:left="142"/>
            </w:pPr>
            <w:r w:rsidRPr="006F3BC6">
              <w:t>AES</w:t>
            </w:r>
          </w:p>
        </w:tc>
        <w:tc>
          <w:tcPr>
            <w:tcW w:w="4526" w:type="dxa"/>
            <w:tcBorders>
              <w:top w:val="nil"/>
              <w:left w:val="nil"/>
              <w:bottom w:val="single" w:sz="4" w:space="0" w:color="auto"/>
              <w:right w:val="single" w:sz="4" w:space="0" w:color="auto"/>
            </w:tcBorders>
            <w:shd w:val="clear" w:color="auto" w:fill="auto"/>
            <w:noWrap/>
            <w:vAlign w:val="bottom"/>
            <w:hideMark/>
          </w:tcPr>
          <w:p w14:paraId="128D2285" w14:textId="77777777" w:rsidR="000755F3" w:rsidRPr="006F3BC6" w:rsidRDefault="000755F3" w:rsidP="005E21DA">
            <w:pPr>
              <w:ind w:left="142"/>
            </w:pPr>
            <w:r w:rsidRPr="006F3BC6">
              <w:t>AES Corp</w:t>
            </w:r>
          </w:p>
        </w:tc>
      </w:tr>
      <w:tr w:rsidR="00B6198D" w:rsidRPr="006F3BC6" w14:paraId="2FAB1A0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D48BE43" w14:textId="77777777" w:rsidR="000755F3" w:rsidRPr="006F3BC6" w:rsidRDefault="000755F3" w:rsidP="005E21DA">
            <w:pPr>
              <w:ind w:left="142"/>
              <w:jc w:val="center"/>
            </w:pPr>
            <w:r w:rsidRPr="006F3BC6">
              <w:t>181</w:t>
            </w:r>
          </w:p>
        </w:tc>
        <w:tc>
          <w:tcPr>
            <w:tcW w:w="1104" w:type="dxa"/>
            <w:tcBorders>
              <w:top w:val="nil"/>
              <w:left w:val="nil"/>
              <w:bottom w:val="single" w:sz="4" w:space="0" w:color="auto"/>
              <w:right w:val="single" w:sz="4" w:space="0" w:color="auto"/>
            </w:tcBorders>
            <w:shd w:val="clear" w:color="auto" w:fill="auto"/>
            <w:noWrap/>
            <w:vAlign w:val="bottom"/>
            <w:hideMark/>
          </w:tcPr>
          <w:p w14:paraId="1AB8095A" w14:textId="77777777" w:rsidR="000755F3" w:rsidRPr="006F3BC6" w:rsidRDefault="000755F3" w:rsidP="005E21DA">
            <w:pPr>
              <w:ind w:left="142"/>
            </w:pPr>
            <w:r w:rsidRPr="006F3BC6">
              <w:t>HST</w:t>
            </w:r>
          </w:p>
        </w:tc>
        <w:tc>
          <w:tcPr>
            <w:tcW w:w="3896" w:type="dxa"/>
            <w:tcBorders>
              <w:top w:val="nil"/>
              <w:left w:val="nil"/>
              <w:bottom w:val="single" w:sz="4" w:space="0" w:color="auto"/>
              <w:right w:val="single" w:sz="4" w:space="0" w:color="auto"/>
            </w:tcBorders>
            <w:shd w:val="clear" w:color="auto" w:fill="auto"/>
            <w:noWrap/>
            <w:vAlign w:val="bottom"/>
            <w:hideMark/>
          </w:tcPr>
          <w:p w14:paraId="214B82A9" w14:textId="77777777" w:rsidR="000755F3" w:rsidRPr="006F3BC6" w:rsidRDefault="000755F3" w:rsidP="005E21DA">
            <w:pPr>
              <w:ind w:left="142"/>
            </w:pPr>
            <w:r w:rsidRPr="006F3BC6">
              <w:t>Host Hotels and Resorts Inc</w:t>
            </w:r>
          </w:p>
        </w:tc>
        <w:tc>
          <w:tcPr>
            <w:tcW w:w="812" w:type="dxa"/>
            <w:tcBorders>
              <w:top w:val="nil"/>
              <w:left w:val="nil"/>
              <w:bottom w:val="single" w:sz="4" w:space="0" w:color="auto"/>
              <w:right w:val="single" w:sz="4" w:space="0" w:color="auto"/>
            </w:tcBorders>
            <w:shd w:val="clear" w:color="auto" w:fill="auto"/>
            <w:noWrap/>
            <w:vAlign w:val="center"/>
            <w:hideMark/>
          </w:tcPr>
          <w:p w14:paraId="68E05360" w14:textId="77777777" w:rsidR="000755F3" w:rsidRPr="006F3BC6" w:rsidRDefault="000755F3" w:rsidP="005E21DA">
            <w:pPr>
              <w:ind w:left="142"/>
              <w:jc w:val="center"/>
            </w:pPr>
            <w:r w:rsidRPr="006F3BC6">
              <w:t>182</w:t>
            </w:r>
          </w:p>
        </w:tc>
        <w:tc>
          <w:tcPr>
            <w:tcW w:w="1324" w:type="dxa"/>
            <w:tcBorders>
              <w:top w:val="nil"/>
              <w:left w:val="nil"/>
              <w:bottom w:val="single" w:sz="4" w:space="0" w:color="auto"/>
              <w:right w:val="single" w:sz="4" w:space="0" w:color="auto"/>
            </w:tcBorders>
            <w:shd w:val="clear" w:color="auto" w:fill="auto"/>
            <w:noWrap/>
            <w:vAlign w:val="bottom"/>
            <w:hideMark/>
          </w:tcPr>
          <w:p w14:paraId="00EB7CBF" w14:textId="77777777" w:rsidR="000755F3" w:rsidRPr="006F3BC6" w:rsidRDefault="000755F3" w:rsidP="005E21DA">
            <w:pPr>
              <w:ind w:left="142"/>
            </w:pPr>
            <w:r w:rsidRPr="006F3BC6">
              <w:t>AEE</w:t>
            </w:r>
          </w:p>
        </w:tc>
        <w:tc>
          <w:tcPr>
            <w:tcW w:w="4526" w:type="dxa"/>
            <w:tcBorders>
              <w:top w:val="nil"/>
              <w:left w:val="nil"/>
              <w:bottom w:val="single" w:sz="4" w:space="0" w:color="auto"/>
              <w:right w:val="single" w:sz="4" w:space="0" w:color="auto"/>
            </w:tcBorders>
            <w:shd w:val="clear" w:color="auto" w:fill="auto"/>
            <w:noWrap/>
            <w:vAlign w:val="bottom"/>
            <w:hideMark/>
          </w:tcPr>
          <w:p w14:paraId="651D49F5" w14:textId="77777777" w:rsidR="000755F3" w:rsidRPr="006F3BC6" w:rsidRDefault="000755F3" w:rsidP="005E21DA">
            <w:pPr>
              <w:ind w:left="142"/>
            </w:pPr>
            <w:r w:rsidRPr="006F3BC6">
              <w:t>Ameren Corp</w:t>
            </w:r>
          </w:p>
        </w:tc>
      </w:tr>
      <w:tr w:rsidR="00B6198D" w:rsidRPr="006F3BC6" w14:paraId="0D8B4B7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12D55D" w14:textId="77777777" w:rsidR="000755F3" w:rsidRPr="006F3BC6" w:rsidRDefault="000755F3" w:rsidP="005E21DA">
            <w:pPr>
              <w:ind w:left="142"/>
              <w:jc w:val="center"/>
            </w:pPr>
            <w:r w:rsidRPr="006F3BC6">
              <w:t>183</w:t>
            </w:r>
          </w:p>
        </w:tc>
        <w:tc>
          <w:tcPr>
            <w:tcW w:w="1104" w:type="dxa"/>
            <w:tcBorders>
              <w:top w:val="nil"/>
              <w:left w:val="nil"/>
              <w:bottom w:val="single" w:sz="4" w:space="0" w:color="auto"/>
              <w:right w:val="single" w:sz="4" w:space="0" w:color="auto"/>
            </w:tcBorders>
            <w:shd w:val="clear" w:color="auto" w:fill="auto"/>
            <w:noWrap/>
            <w:vAlign w:val="bottom"/>
            <w:hideMark/>
          </w:tcPr>
          <w:p w14:paraId="3790218F" w14:textId="77777777" w:rsidR="000755F3" w:rsidRPr="006F3BC6" w:rsidRDefault="000755F3" w:rsidP="005E21DA">
            <w:pPr>
              <w:ind w:left="142"/>
            </w:pPr>
            <w:r w:rsidRPr="006F3BC6">
              <w:t>OUT</w:t>
            </w:r>
          </w:p>
        </w:tc>
        <w:tc>
          <w:tcPr>
            <w:tcW w:w="3896" w:type="dxa"/>
            <w:tcBorders>
              <w:top w:val="nil"/>
              <w:left w:val="nil"/>
              <w:bottom w:val="single" w:sz="4" w:space="0" w:color="auto"/>
              <w:right w:val="single" w:sz="4" w:space="0" w:color="auto"/>
            </w:tcBorders>
            <w:shd w:val="clear" w:color="auto" w:fill="auto"/>
            <w:noWrap/>
            <w:vAlign w:val="bottom"/>
            <w:hideMark/>
          </w:tcPr>
          <w:p w14:paraId="2F643D72" w14:textId="77777777" w:rsidR="000755F3" w:rsidRPr="006F3BC6" w:rsidRDefault="000755F3" w:rsidP="005E21DA">
            <w:pPr>
              <w:ind w:left="142"/>
            </w:pPr>
            <w:r w:rsidRPr="006F3BC6">
              <w:t>Outfront Media Inc</w:t>
            </w:r>
          </w:p>
        </w:tc>
        <w:tc>
          <w:tcPr>
            <w:tcW w:w="812" w:type="dxa"/>
            <w:tcBorders>
              <w:top w:val="nil"/>
              <w:left w:val="nil"/>
              <w:bottom w:val="single" w:sz="4" w:space="0" w:color="auto"/>
              <w:right w:val="single" w:sz="4" w:space="0" w:color="auto"/>
            </w:tcBorders>
            <w:shd w:val="clear" w:color="auto" w:fill="auto"/>
            <w:noWrap/>
            <w:vAlign w:val="center"/>
            <w:hideMark/>
          </w:tcPr>
          <w:p w14:paraId="339617BB" w14:textId="77777777" w:rsidR="000755F3" w:rsidRPr="006F3BC6" w:rsidRDefault="000755F3" w:rsidP="005E21DA">
            <w:pPr>
              <w:ind w:left="142"/>
              <w:jc w:val="center"/>
            </w:pPr>
            <w:r w:rsidRPr="006F3BC6">
              <w:t>184</w:t>
            </w:r>
          </w:p>
        </w:tc>
        <w:tc>
          <w:tcPr>
            <w:tcW w:w="1324" w:type="dxa"/>
            <w:tcBorders>
              <w:top w:val="nil"/>
              <w:left w:val="nil"/>
              <w:bottom w:val="single" w:sz="4" w:space="0" w:color="auto"/>
              <w:right w:val="single" w:sz="4" w:space="0" w:color="auto"/>
            </w:tcBorders>
            <w:shd w:val="clear" w:color="auto" w:fill="auto"/>
            <w:noWrap/>
            <w:vAlign w:val="bottom"/>
            <w:hideMark/>
          </w:tcPr>
          <w:p w14:paraId="20192831" w14:textId="77777777" w:rsidR="000755F3" w:rsidRPr="006F3BC6" w:rsidRDefault="000755F3" w:rsidP="005E21DA">
            <w:pPr>
              <w:ind w:left="142"/>
            </w:pPr>
            <w:r w:rsidRPr="006F3BC6">
              <w:t>AEP</w:t>
            </w:r>
          </w:p>
        </w:tc>
        <w:tc>
          <w:tcPr>
            <w:tcW w:w="4526" w:type="dxa"/>
            <w:tcBorders>
              <w:top w:val="nil"/>
              <w:left w:val="nil"/>
              <w:bottom w:val="single" w:sz="4" w:space="0" w:color="auto"/>
              <w:right w:val="single" w:sz="4" w:space="0" w:color="auto"/>
            </w:tcBorders>
            <w:shd w:val="clear" w:color="auto" w:fill="auto"/>
            <w:noWrap/>
            <w:vAlign w:val="bottom"/>
            <w:hideMark/>
          </w:tcPr>
          <w:p w14:paraId="0027AFAE" w14:textId="77777777" w:rsidR="000755F3" w:rsidRPr="006F3BC6" w:rsidRDefault="000755F3" w:rsidP="005E21DA">
            <w:pPr>
              <w:ind w:left="142"/>
            </w:pPr>
            <w:r w:rsidRPr="006F3BC6">
              <w:t>American Electric Power Company Inc</w:t>
            </w:r>
          </w:p>
        </w:tc>
      </w:tr>
      <w:tr w:rsidR="00B6198D" w:rsidRPr="006F3BC6" w14:paraId="05AD347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3DA5F2F" w14:textId="77777777" w:rsidR="000755F3" w:rsidRPr="006F3BC6" w:rsidRDefault="000755F3" w:rsidP="005E21DA">
            <w:pPr>
              <w:ind w:left="142"/>
              <w:jc w:val="center"/>
            </w:pPr>
            <w:r w:rsidRPr="006F3BC6">
              <w:t>185</w:t>
            </w:r>
          </w:p>
        </w:tc>
        <w:tc>
          <w:tcPr>
            <w:tcW w:w="1104" w:type="dxa"/>
            <w:tcBorders>
              <w:top w:val="nil"/>
              <w:left w:val="nil"/>
              <w:bottom w:val="single" w:sz="4" w:space="0" w:color="auto"/>
              <w:right w:val="single" w:sz="4" w:space="0" w:color="auto"/>
            </w:tcBorders>
            <w:shd w:val="clear" w:color="auto" w:fill="auto"/>
            <w:noWrap/>
            <w:vAlign w:val="bottom"/>
            <w:hideMark/>
          </w:tcPr>
          <w:p w14:paraId="5B825F34" w14:textId="77777777" w:rsidR="000755F3" w:rsidRPr="006F3BC6" w:rsidRDefault="000755F3" w:rsidP="005E21DA">
            <w:pPr>
              <w:ind w:left="142"/>
            </w:pPr>
            <w:r w:rsidRPr="006F3BC6">
              <w:t>SBAC</w:t>
            </w:r>
          </w:p>
        </w:tc>
        <w:tc>
          <w:tcPr>
            <w:tcW w:w="3896" w:type="dxa"/>
            <w:tcBorders>
              <w:top w:val="nil"/>
              <w:left w:val="nil"/>
              <w:bottom w:val="single" w:sz="4" w:space="0" w:color="auto"/>
              <w:right w:val="single" w:sz="4" w:space="0" w:color="auto"/>
            </w:tcBorders>
            <w:shd w:val="clear" w:color="auto" w:fill="auto"/>
            <w:noWrap/>
            <w:vAlign w:val="bottom"/>
            <w:hideMark/>
          </w:tcPr>
          <w:p w14:paraId="338B24BC" w14:textId="77777777" w:rsidR="000755F3" w:rsidRPr="006F3BC6" w:rsidRDefault="000755F3" w:rsidP="005E21DA">
            <w:pPr>
              <w:ind w:left="142"/>
            </w:pPr>
            <w:r w:rsidRPr="006F3BC6">
              <w:t>SBA Communications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7C0D07C6" w14:textId="77777777" w:rsidR="000755F3" w:rsidRPr="006F3BC6" w:rsidRDefault="000755F3" w:rsidP="005E21DA">
            <w:pPr>
              <w:ind w:left="142"/>
              <w:jc w:val="center"/>
            </w:pPr>
            <w:r w:rsidRPr="006F3BC6">
              <w:t>186</w:t>
            </w:r>
          </w:p>
        </w:tc>
        <w:tc>
          <w:tcPr>
            <w:tcW w:w="1324" w:type="dxa"/>
            <w:tcBorders>
              <w:top w:val="nil"/>
              <w:left w:val="nil"/>
              <w:bottom w:val="single" w:sz="4" w:space="0" w:color="auto"/>
              <w:right w:val="single" w:sz="4" w:space="0" w:color="auto"/>
            </w:tcBorders>
            <w:shd w:val="clear" w:color="auto" w:fill="auto"/>
            <w:noWrap/>
            <w:vAlign w:val="bottom"/>
            <w:hideMark/>
          </w:tcPr>
          <w:p w14:paraId="1AF04213" w14:textId="77777777" w:rsidR="000755F3" w:rsidRPr="006F3BC6" w:rsidRDefault="000755F3" w:rsidP="005E21DA">
            <w:pPr>
              <w:ind w:left="142"/>
            </w:pPr>
            <w:r w:rsidRPr="006F3BC6">
              <w:t>CMS</w:t>
            </w:r>
          </w:p>
        </w:tc>
        <w:tc>
          <w:tcPr>
            <w:tcW w:w="4526" w:type="dxa"/>
            <w:tcBorders>
              <w:top w:val="nil"/>
              <w:left w:val="nil"/>
              <w:bottom w:val="single" w:sz="4" w:space="0" w:color="auto"/>
              <w:right w:val="single" w:sz="4" w:space="0" w:color="auto"/>
            </w:tcBorders>
            <w:shd w:val="clear" w:color="auto" w:fill="auto"/>
            <w:noWrap/>
            <w:vAlign w:val="bottom"/>
            <w:hideMark/>
          </w:tcPr>
          <w:p w14:paraId="0E239238" w14:textId="77777777" w:rsidR="000755F3" w:rsidRPr="006F3BC6" w:rsidRDefault="000755F3" w:rsidP="005E21DA">
            <w:pPr>
              <w:ind w:left="142"/>
            </w:pPr>
            <w:r w:rsidRPr="006F3BC6">
              <w:t>CMS Energy Corporation</w:t>
            </w:r>
          </w:p>
        </w:tc>
      </w:tr>
      <w:tr w:rsidR="00B6198D" w:rsidRPr="006F3BC6" w14:paraId="4BD2F3A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0C306C2" w14:textId="77777777" w:rsidR="000755F3" w:rsidRPr="006F3BC6" w:rsidRDefault="000755F3" w:rsidP="005E21DA">
            <w:pPr>
              <w:ind w:left="142"/>
              <w:jc w:val="center"/>
            </w:pPr>
            <w:r w:rsidRPr="006F3BC6">
              <w:t>187</w:t>
            </w:r>
          </w:p>
        </w:tc>
        <w:tc>
          <w:tcPr>
            <w:tcW w:w="1104" w:type="dxa"/>
            <w:tcBorders>
              <w:top w:val="nil"/>
              <w:left w:val="nil"/>
              <w:bottom w:val="single" w:sz="4" w:space="0" w:color="auto"/>
              <w:right w:val="single" w:sz="4" w:space="0" w:color="auto"/>
            </w:tcBorders>
            <w:shd w:val="clear" w:color="auto" w:fill="auto"/>
            <w:noWrap/>
            <w:vAlign w:val="bottom"/>
            <w:hideMark/>
          </w:tcPr>
          <w:p w14:paraId="34E72388" w14:textId="77777777" w:rsidR="000755F3" w:rsidRPr="006F3BC6" w:rsidRDefault="000755F3" w:rsidP="005E21DA">
            <w:pPr>
              <w:ind w:left="142"/>
            </w:pPr>
            <w:r w:rsidRPr="006F3BC6">
              <w:t>PRG</w:t>
            </w:r>
          </w:p>
        </w:tc>
        <w:tc>
          <w:tcPr>
            <w:tcW w:w="3896" w:type="dxa"/>
            <w:tcBorders>
              <w:top w:val="nil"/>
              <w:left w:val="nil"/>
              <w:bottom w:val="single" w:sz="4" w:space="0" w:color="auto"/>
              <w:right w:val="single" w:sz="4" w:space="0" w:color="auto"/>
            </w:tcBorders>
            <w:shd w:val="clear" w:color="auto" w:fill="auto"/>
            <w:noWrap/>
            <w:vAlign w:val="bottom"/>
            <w:hideMark/>
          </w:tcPr>
          <w:p w14:paraId="224AF731" w14:textId="77777777" w:rsidR="000755F3" w:rsidRPr="006F3BC6" w:rsidRDefault="000755F3" w:rsidP="005E21DA">
            <w:pPr>
              <w:ind w:left="142"/>
            </w:pPr>
            <w:r w:rsidRPr="006F3BC6">
              <w:t>PROG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30F9E406" w14:textId="77777777" w:rsidR="000755F3" w:rsidRPr="006F3BC6" w:rsidRDefault="000755F3" w:rsidP="005E21DA">
            <w:pPr>
              <w:ind w:left="142"/>
              <w:jc w:val="center"/>
            </w:pPr>
            <w:r w:rsidRPr="006F3BC6">
              <w:t>188</w:t>
            </w:r>
          </w:p>
        </w:tc>
        <w:tc>
          <w:tcPr>
            <w:tcW w:w="1324" w:type="dxa"/>
            <w:tcBorders>
              <w:top w:val="nil"/>
              <w:left w:val="nil"/>
              <w:bottom w:val="single" w:sz="4" w:space="0" w:color="auto"/>
              <w:right w:val="single" w:sz="4" w:space="0" w:color="auto"/>
            </w:tcBorders>
            <w:shd w:val="clear" w:color="auto" w:fill="auto"/>
            <w:noWrap/>
            <w:vAlign w:val="bottom"/>
            <w:hideMark/>
          </w:tcPr>
          <w:p w14:paraId="7DAD901E" w14:textId="77777777" w:rsidR="000755F3" w:rsidRPr="006F3BC6" w:rsidRDefault="000755F3" w:rsidP="005E21DA">
            <w:pPr>
              <w:ind w:left="142"/>
            </w:pPr>
            <w:r w:rsidRPr="006F3BC6">
              <w:t>ED</w:t>
            </w:r>
          </w:p>
        </w:tc>
        <w:tc>
          <w:tcPr>
            <w:tcW w:w="4526" w:type="dxa"/>
            <w:tcBorders>
              <w:top w:val="nil"/>
              <w:left w:val="nil"/>
              <w:bottom w:val="single" w:sz="4" w:space="0" w:color="auto"/>
              <w:right w:val="single" w:sz="4" w:space="0" w:color="auto"/>
            </w:tcBorders>
            <w:shd w:val="clear" w:color="auto" w:fill="auto"/>
            <w:noWrap/>
            <w:vAlign w:val="bottom"/>
            <w:hideMark/>
          </w:tcPr>
          <w:p w14:paraId="067EDC38" w14:textId="77777777" w:rsidR="000755F3" w:rsidRPr="006F3BC6" w:rsidRDefault="000755F3" w:rsidP="005E21DA">
            <w:pPr>
              <w:ind w:left="142"/>
            </w:pPr>
            <w:r w:rsidRPr="006F3BC6">
              <w:t>Consolidated Edison, Inc.</w:t>
            </w:r>
          </w:p>
        </w:tc>
      </w:tr>
      <w:tr w:rsidR="00B6198D" w:rsidRPr="006F3BC6" w14:paraId="6CD43B9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6D97CE4" w14:textId="77777777" w:rsidR="000755F3" w:rsidRPr="006F3BC6" w:rsidRDefault="000755F3" w:rsidP="005E21DA">
            <w:pPr>
              <w:ind w:left="142"/>
              <w:jc w:val="center"/>
            </w:pPr>
            <w:r w:rsidRPr="006F3BC6">
              <w:t>189</w:t>
            </w:r>
          </w:p>
        </w:tc>
        <w:tc>
          <w:tcPr>
            <w:tcW w:w="1104" w:type="dxa"/>
            <w:tcBorders>
              <w:top w:val="nil"/>
              <w:left w:val="nil"/>
              <w:bottom w:val="single" w:sz="4" w:space="0" w:color="auto"/>
              <w:right w:val="single" w:sz="4" w:space="0" w:color="auto"/>
            </w:tcBorders>
            <w:shd w:val="clear" w:color="auto" w:fill="auto"/>
            <w:noWrap/>
            <w:vAlign w:val="bottom"/>
            <w:hideMark/>
          </w:tcPr>
          <w:p w14:paraId="10993E60" w14:textId="77777777" w:rsidR="000755F3" w:rsidRPr="006F3BC6" w:rsidRDefault="000755F3" w:rsidP="005E21DA">
            <w:pPr>
              <w:ind w:left="142"/>
            </w:pPr>
            <w:r w:rsidRPr="006F3BC6">
              <w:t>RCII</w:t>
            </w:r>
          </w:p>
        </w:tc>
        <w:tc>
          <w:tcPr>
            <w:tcW w:w="3896" w:type="dxa"/>
            <w:tcBorders>
              <w:top w:val="nil"/>
              <w:left w:val="nil"/>
              <w:bottom w:val="single" w:sz="4" w:space="0" w:color="auto"/>
              <w:right w:val="single" w:sz="4" w:space="0" w:color="auto"/>
            </w:tcBorders>
            <w:shd w:val="clear" w:color="auto" w:fill="auto"/>
            <w:noWrap/>
            <w:vAlign w:val="bottom"/>
            <w:hideMark/>
          </w:tcPr>
          <w:p w14:paraId="61FAB2FA" w14:textId="77777777" w:rsidR="000755F3" w:rsidRPr="006F3BC6" w:rsidRDefault="000755F3" w:rsidP="005E21DA">
            <w:pPr>
              <w:ind w:left="142"/>
            </w:pPr>
            <w:r w:rsidRPr="006F3BC6">
              <w:t>Rent-A-Center Inc</w:t>
            </w:r>
          </w:p>
        </w:tc>
        <w:tc>
          <w:tcPr>
            <w:tcW w:w="812" w:type="dxa"/>
            <w:tcBorders>
              <w:top w:val="nil"/>
              <w:left w:val="nil"/>
              <w:bottom w:val="single" w:sz="4" w:space="0" w:color="auto"/>
              <w:right w:val="single" w:sz="4" w:space="0" w:color="auto"/>
            </w:tcBorders>
            <w:shd w:val="clear" w:color="auto" w:fill="auto"/>
            <w:noWrap/>
            <w:vAlign w:val="center"/>
            <w:hideMark/>
          </w:tcPr>
          <w:p w14:paraId="69B1134F" w14:textId="77777777" w:rsidR="000755F3" w:rsidRPr="006F3BC6" w:rsidRDefault="000755F3" w:rsidP="005E21DA">
            <w:pPr>
              <w:ind w:left="142"/>
              <w:jc w:val="center"/>
            </w:pPr>
            <w:r w:rsidRPr="006F3BC6">
              <w:t>190</w:t>
            </w:r>
          </w:p>
        </w:tc>
        <w:tc>
          <w:tcPr>
            <w:tcW w:w="1324" w:type="dxa"/>
            <w:tcBorders>
              <w:top w:val="nil"/>
              <w:left w:val="nil"/>
              <w:bottom w:val="single" w:sz="4" w:space="0" w:color="auto"/>
              <w:right w:val="single" w:sz="4" w:space="0" w:color="auto"/>
            </w:tcBorders>
            <w:shd w:val="clear" w:color="auto" w:fill="auto"/>
            <w:noWrap/>
            <w:vAlign w:val="bottom"/>
            <w:hideMark/>
          </w:tcPr>
          <w:p w14:paraId="493EAC85" w14:textId="77777777" w:rsidR="000755F3" w:rsidRPr="006F3BC6" w:rsidRDefault="000755F3" w:rsidP="005E21DA">
            <w:pPr>
              <w:ind w:left="142"/>
            </w:pPr>
            <w:r w:rsidRPr="006F3BC6">
              <w:t>ES</w:t>
            </w:r>
          </w:p>
        </w:tc>
        <w:tc>
          <w:tcPr>
            <w:tcW w:w="4526" w:type="dxa"/>
            <w:tcBorders>
              <w:top w:val="nil"/>
              <w:left w:val="nil"/>
              <w:bottom w:val="single" w:sz="4" w:space="0" w:color="auto"/>
              <w:right w:val="single" w:sz="4" w:space="0" w:color="auto"/>
            </w:tcBorders>
            <w:shd w:val="clear" w:color="auto" w:fill="auto"/>
            <w:noWrap/>
            <w:vAlign w:val="bottom"/>
            <w:hideMark/>
          </w:tcPr>
          <w:p w14:paraId="046D3699" w14:textId="77777777" w:rsidR="000755F3" w:rsidRPr="006F3BC6" w:rsidRDefault="000755F3" w:rsidP="005E21DA">
            <w:pPr>
              <w:ind w:left="142"/>
            </w:pPr>
            <w:r w:rsidRPr="006F3BC6">
              <w:t>Eversource Energy</w:t>
            </w:r>
          </w:p>
        </w:tc>
      </w:tr>
      <w:tr w:rsidR="00B6198D" w:rsidRPr="006F3BC6" w14:paraId="2096115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4FFBA12" w14:textId="77777777" w:rsidR="000755F3" w:rsidRPr="006F3BC6" w:rsidRDefault="000755F3" w:rsidP="005E21DA">
            <w:pPr>
              <w:ind w:left="142"/>
              <w:jc w:val="center"/>
            </w:pPr>
            <w:r w:rsidRPr="006F3BC6">
              <w:t>191</w:t>
            </w:r>
          </w:p>
        </w:tc>
        <w:tc>
          <w:tcPr>
            <w:tcW w:w="1104" w:type="dxa"/>
            <w:tcBorders>
              <w:top w:val="nil"/>
              <w:left w:val="nil"/>
              <w:bottom w:val="single" w:sz="4" w:space="0" w:color="auto"/>
              <w:right w:val="single" w:sz="4" w:space="0" w:color="auto"/>
            </w:tcBorders>
            <w:shd w:val="clear" w:color="auto" w:fill="auto"/>
            <w:noWrap/>
            <w:vAlign w:val="bottom"/>
            <w:hideMark/>
          </w:tcPr>
          <w:p w14:paraId="01921BAF" w14:textId="77777777" w:rsidR="000755F3" w:rsidRPr="006F3BC6" w:rsidRDefault="000755F3" w:rsidP="005E21DA">
            <w:pPr>
              <w:ind w:left="142"/>
            </w:pPr>
            <w:r w:rsidRPr="006F3BC6">
              <w:t>AL</w:t>
            </w:r>
          </w:p>
        </w:tc>
        <w:tc>
          <w:tcPr>
            <w:tcW w:w="3896" w:type="dxa"/>
            <w:tcBorders>
              <w:top w:val="nil"/>
              <w:left w:val="nil"/>
              <w:bottom w:val="single" w:sz="4" w:space="0" w:color="auto"/>
              <w:right w:val="single" w:sz="4" w:space="0" w:color="auto"/>
            </w:tcBorders>
            <w:shd w:val="clear" w:color="auto" w:fill="auto"/>
            <w:noWrap/>
            <w:vAlign w:val="bottom"/>
            <w:hideMark/>
          </w:tcPr>
          <w:p w14:paraId="5D3CC590" w14:textId="77777777" w:rsidR="000755F3" w:rsidRPr="006F3BC6" w:rsidRDefault="000755F3" w:rsidP="005E21DA">
            <w:pPr>
              <w:ind w:left="142"/>
            </w:pPr>
            <w:r w:rsidRPr="006F3BC6">
              <w:t>Air Lease Corp</w:t>
            </w:r>
          </w:p>
        </w:tc>
        <w:tc>
          <w:tcPr>
            <w:tcW w:w="812" w:type="dxa"/>
            <w:tcBorders>
              <w:top w:val="nil"/>
              <w:left w:val="nil"/>
              <w:bottom w:val="single" w:sz="4" w:space="0" w:color="auto"/>
              <w:right w:val="single" w:sz="4" w:space="0" w:color="auto"/>
            </w:tcBorders>
            <w:shd w:val="clear" w:color="auto" w:fill="auto"/>
            <w:noWrap/>
            <w:vAlign w:val="center"/>
            <w:hideMark/>
          </w:tcPr>
          <w:p w14:paraId="7F741FF8" w14:textId="77777777" w:rsidR="000755F3" w:rsidRPr="006F3BC6" w:rsidRDefault="000755F3" w:rsidP="005E21DA">
            <w:pPr>
              <w:ind w:left="142"/>
              <w:jc w:val="center"/>
            </w:pPr>
            <w:r w:rsidRPr="006F3BC6">
              <w:t>192</w:t>
            </w:r>
          </w:p>
        </w:tc>
        <w:tc>
          <w:tcPr>
            <w:tcW w:w="1324" w:type="dxa"/>
            <w:tcBorders>
              <w:top w:val="nil"/>
              <w:left w:val="nil"/>
              <w:bottom w:val="single" w:sz="4" w:space="0" w:color="auto"/>
              <w:right w:val="single" w:sz="4" w:space="0" w:color="auto"/>
            </w:tcBorders>
            <w:shd w:val="clear" w:color="auto" w:fill="auto"/>
            <w:noWrap/>
            <w:vAlign w:val="bottom"/>
            <w:hideMark/>
          </w:tcPr>
          <w:p w14:paraId="24FB5FA9" w14:textId="77777777" w:rsidR="000755F3" w:rsidRPr="006F3BC6" w:rsidRDefault="000755F3" w:rsidP="005E21DA">
            <w:pPr>
              <w:ind w:left="142"/>
            </w:pPr>
            <w:r w:rsidRPr="006F3BC6">
              <w:t>FE</w:t>
            </w:r>
          </w:p>
        </w:tc>
        <w:tc>
          <w:tcPr>
            <w:tcW w:w="4526" w:type="dxa"/>
            <w:tcBorders>
              <w:top w:val="nil"/>
              <w:left w:val="nil"/>
              <w:bottom w:val="single" w:sz="4" w:space="0" w:color="auto"/>
              <w:right w:val="single" w:sz="4" w:space="0" w:color="auto"/>
            </w:tcBorders>
            <w:shd w:val="clear" w:color="auto" w:fill="auto"/>
            <w:noWrap/>
            <w:vAlign w:val="bottom"/>
            <w:hideMark/>
          </w:tcPr>
          <w:p w14:paraId="5A91A5E4" w14:textId="77777777" w:rsidR="000755F3" w:rsidRPr="006F3BC6" w:rsidRDefault="000755F3" w:rsidP="005E21DA">
            <w:pPr>
              <w:ind w:left="142"/>
            </w:pPr>
            <w:r w:rsidRPr="006F3BC6">
              <w:t>FirstEnergy Corp.</w:t>
            </w:r>
          </w:p>
        </w:tc>
      </w:tr>
      <w:tr w:rsidR="00B6198D" w:rsidRPr="006F3BC6" w14:paraId="37255A0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8232313" w14:textId="77777777" w:rsidR="000755F3" w:rsidRPr="006F3BC6" w:rsidRDefault="000755F3" w:rsidP="005E21DA">
            <w:pPr>
              <w:ind w:left="142"/>
              <w:jc w:val="center"/>
            </w:pPr>
            <w:r w:rsidRPr="006F3BC6">
              <w:t>193</w:t>
            </w:r>
          </w:p>
        </w:tc>
        <w:tc>
          <w:tcPr>
            <w:tcW w:w="1104" w:type="dxa"/>
            <w:tcBorders>
              <w:top w:val="nil"/>
              <w:left w:val="nil"/>
              <w:bottom w:val="single" w:sz="4" w:space="0" w:color="auto"/>
              <w:right w:val="single" w:sz="4" w:space="0" w:color="auto"/>
            </w:tcBorders>
            <w:shd w:val="clear" w:color="auto" w:fill="auto"/>
            <w:noWrap/>
            <w:vAlign w:val="bottom"/>
            <w:hideMark/>
          </w:tcPr>
          <w:p w14:paraId="370550CB" w14:textId="77777777" w:rsidR="000755F3" w:rsidRPr="006F3BC6" w:rsidRDefault="000755F3" w:rsidP="005E21DA">
            <w:pPr>
              <w:ind w:left="142"/>
            </w:pPr>
            <w:r w:rsidRPr="006F3BC6">
              <w:t>GATX</w:t>
            </w:r>
          </w:p>
        </w:tc>
        <w:tc>
          <w:tcPr>
            <w:tcW w:w="3896" w:type="dxa"/>
            <w:tcBorders>
              <w:top w:val="nil"/>
              <w:left w:val="nil"/>
              <w:bottom w:val="single" w:sz="4" w:space="0" w:color="auto"/>
              <w:right w:val="single" w:sz="4" w:space="0" w:color="auto"/>
            </w:tcBorders>
            <w:shd w:val="clear" w:color="auto" w:fill="auto"/>
            <w:noWrap/>
            <w:vAlign w:val="bottom"/>
            <w:hideMark/>
          </w:tcPr>
          <w:p w14:paraId="61F93AC2" w14:textId="77777777" w:rsidR="000755F3" w:rsidRPr="006F3BC6" w:rsidRDefault="000755F3" w:rsidP="005E21DA">
            <w:pPr>
              <w:ind w:left="142"/>
            </w:pPr>
            <w:r w:rsidRPr="006F3BC6">
              <w:t>GATX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31501B77" w14:textId="77777777" w:rsidR="000755F3" w:rsidRPr="006F3BC6" w:rsidRDefault="000755F3" w:rsidP="005E21DA">
            <w:pPr>
              <w:ind w:left="142"/>
              <w:jc w:val="center"/>
            </w:pPr>
            <w:r w:rsidRPr="006F3BC6">
              <w:t>194</w:t>
            </w:r>
          </w:p>
        </w:tc>
        <w:tc>
          <w:tcPr>
            <w:tcW w:w="1324" w:type="dxa"/>
            <w:tcBorders>
              <w:top w:val="nil"/>
              <w:left w:val="nil"/>
              <w:bottom w:val="single" w:sz="4" w:space="0" w:color="auto"/>
              <w:right w:val="single" w:sz="4" w:space="0" w:color="auto"/>
            </w:tcBorders>
            <w:shd w:val="clear" w:color="auto" w:fill="auto"/>
            <w:noWrap/>
            <w:vAlign w:val="bottom"/>
            <w:hideMark/>
          </w:tcPr>
          <w:p w14:paraId="693A68CA" w14:textId="77777777" w:rsidR="000755F3" w:rsidRPr="006F3BC6" w:rsidRDefault="000755F3" w:rsidP="005E21DA">
            <w:pPr>
              <w:ind w:left="142"/>
            </w:pPr>
            <w:r w:rsidRPr="006F3BC6">
              <w:t>ATO</w:t>
            </w:r>
          </w:p>
        </w:tc>
        <w:tc>
          <w:tcPr>
            <w:tcW w:w="4526" w:type="dxa"/>
            <w:tcBorders>
              <w:top w:val="nil"/>
              <w:left w:val="nil"/>
              <w:bottom w:val="single" w:sz="4" w:space="0" w:color="auto"/>
              <w:right w:val="single" w:sz="4" w:space="0" w:color="auto"/>
            </w:tcBorders>
            <w:shd w:val="clear" w:color="auto" w:fill="auto"/>
            <w:noWrap/>
            <w:vAlign w:val="bottom"/>
            <w:hideMark/>
          </w:tcPr>
          <w:p w14:paraId="00D2EEF2" w14:textId="77777777" w:rsidR="000755F3" w:rsidRPr="006F3BC6" w:rsidRDefault="000755F3" w:rsidP="005E21DA">
            <w:pPr>
              <w:ind w:left="142"/>
            </w:pPr>
            <w:r w:rsidRPr="006F3BC6">
              <w:t>Atmos Energy Corporation</w:t>
            </w:r>
          </w:p>
        </w:tc>
      </w:tr>
      <w:tr w:rsidR="00B6198D" w:rsidRPr="006F3BC6" w14:paraId="4215B92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EFCC85E" w14:textId="77777777" w:rsidR="000755F3" w:rsidRPr="006F3BC6" w:rsidRDefault="000755F3" w:rsidP="005E21DA">
            <w:pPr>
              <w:ind w:left="142"/>
              <w:jc w:val="center"/>
            </w:pPr>
            <w:r w:rsidRPr="006F3BC6">
              <w:t>195</w:t>
            </w:r>
          </w:p>
        </w:tc>
        <w:tc>
          <w:tcPr>
            <w:tcW w:w="1104" w:type="dxa"/>
            <w:tcBorders>
              <w:top w:val="nil"/>
              <w:left w:val="nil"/>
              <w:bottom w:val="single" w:sz="4" w:space="0" w:color="auto"/>
              <w:right w:val="single" w:sz="4" w:space="0" w:color="auto"/>
            </w:tcBorders>
            <w:shd w:val="clear" w:color="auto" w:fill="auto"/>
            <w:noWrap/>
            <w:vAlign w:val="bottom"/>
            <w:hideMark/>
          </w:tcPr>
          <w:p w14:paraId="329F9810" w14:textId="77777777" w:rsidR="000755F3" w:rsidRPr="006F3BC6" w:rsidRDefault="000755F3" w:rsidP="005E21DA">
            <w:pPr>
              <w:ind w:left="142"/>
            </w:pPr>
            <w:r w:rsidRPr="006F3BC6">
              <w:t>HRI</w:t>
            </w:r>
          </w:p>
        </w:tc>
        <w:tc>
          <w:tcPr>
            <w:tcW w:w="3896" w:type="dxa"/>
            <w:tcBorders>
              <w:top w:val="nil"/>
              <w:left w:val="nil"/>
              <w:bottom w:val="single" w:sz="4" w:space="0" w:color="auto"/>
              <w:right w:val="single" w:sz="4" w:space="0" w:color="auto"/>
            </w:tcBorders>
            <w:shd w:val="clear" w:color="auto" w:fill="auto"/>
            <w:noWrap/>
            <w:vAlign w:val="bottom"/>
            <w:hideMark/>
          </w:tcPr>
          <w:p w14:paraId="2F997674" w14:textId="77777777" w:rsidR="000755F3" w:rsidRPr="006F3BC6" w:rsidRDefault="000755F3" w:rsidP="005E21DA">
            <w:pPr>
              <w:ind w:left="142"/>
            </w:pPr>
            <w:r w:rsidRPr="006F3BC6">
              <w:t>Herc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2D621569" w14:textId="77777777" w:rsidR="000755F3" w:rsidRPr="006F3BC6" w:rsidRDefault="000755F3" w:rsidP="005E21DA">
            <w:pPr>
              <w:ind w:left="142"/>
              <w:jc w:val="center"/>
            </w:pPr>
            <w:r w:rsidRPr="006F3BC6">
              <w:t>196</w:t>
            </w:r>
          </w:p>
        </w:tc>
        <w:tc>
          <w:tcPr>
            <w:tcW w:w="1324" w:type="dxa"/>
            <w:tcBorders>
              <w:top w:val="nil"/>
              <w:left w:val="nil"/>
              <w:bottom w:val="single" w:sz="4" w:space="0" w:color="auto"/>
              <w:right w:val="single" w:sz="4" w:space="0" w:color="auto"/>
            </w:tcBorders>
            <w:shd w:val="clear" w:color="auto" w:fill="auto"/>
            <w:noWrap/>
            <w:vAlign w:val="bottom"/>
            <w:hideMark/>
          </w:tcPr>
          <w:p w14:paraId="26DC2BBF" w14:textId="77777777" w:rsidR="000755F3" w:rsidRPr="006F3BC6" w:rsidRDefault="000755F3" w:rsidP="005E21DA">
            <w:pPr>
              <w:ind w:left="142"/>
            </w:pPr>
            <w:r w:rsidRPr="006F3BC6">
              <w:t>MMLP</w:t>
            </w:r>
          </w:p>
        </w:tc>
        <w:tc>
          <w:tcPr>
            <w:tcW w:w="4526" w:type="dxa"/>
            <w:tcBorders>
              <w:top w:val="nil"/>
              <w:left w:val="nil"/>
              <w:bottom w:val="single" w:sz="4" w:space="0" w:color="auto"/>
              <w:right w:val="single" w:sz="4" w:space="0" w:color="auto"/>
            </w:tcBorders>
            <w:shd w:val="clear" w:color="auto" w:fill="auto"/>
            <w:noWrap/>
            <w:vAlign w:val="bottom"/>
            <w:hideMark/>
          </w:tcPr>
          <w:p w14:paraId="6787069E" w14:textId="77777777" w:rsidR="000755F3" w:rsidRPr="006F3BC6" w:rsidRDefault="000755F3" w:rsidP="005E21DA">
            <w:pPr>
              <w:ind w:left="142"/>
            </w:pPr>
            <w:r w:rsidRPr="006F3BC6">
              <w:t>Martin Midstream Partners L.P.</w:t>
            </w:r>
          </w:p>
        </w:tc>
      </w:tr>
      <w:tr w:rsidR="00B6198D" w:rsidRPr="006F3BC6" w14:paraId="099B684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66C301B" w14:textId="77777777" w:rsidR="000755F3" w:rsidRPr="006F3BC6" w:rsidRDefault="000755F3" w:rsidP="005E21DA">
            <w:pPr>
              <w:ind w:left="142"/>
              <w:jc w:val="center"/>
            </w:pPr>
            <w:r w:rsidRPr="006F3BC6">
              <w:t>197</w:t>
            </w:r>
          </w:p>
        </w:tc>
        <w:tc>
          <w:tcPr>
            <w:tcW w:w="1104" w:type="dxa"/>
            <w:tcBorders>
              <w:top w:val="nil"/>
              <w:left w:val="nil"/>
              <w:bottom w:val="single" w:sz="4" w:space="0" w:color="auto"/>
              <w:right w:val="single" w:sz="4" w:space="0" w:color="auto"/>
            </w:tcBorders>
            <w:shd w:val="clear" w:color="auto" w:fill="auto"/>
            <w:noWrap/>
            <w:vAlign w:val="bottom"/>
            <w:hideMark/>
          </w:tcPr>
          <w:p w14:paraId="0F7E6516" w14:textId="77777777" w:rsidR="000755F3" w:rsidRPr="006F3BC6" w:rsidRDefault="000755F3" w:rsidP="005E21DA">
            <w:pPr>
              <w:ind w:left="142"/>
            </w:pPr>
            <w:r w:rsidRPr="006F3BC6">
              <w:t>URI</w:t>
            </w:r>
          </w:p>
        </w:tc>
        <w:tc>
          <w:tcPr>
            <w:tcW w:w="3896" w:type="dxa"/>
            <w:tcBorders>
              <w:top w:val="nil"/>
              <w:left w:val="nil"/>
              <w:bottom w:val="single" w:sz="4" w:space="0" w:color="auto"/>
              <w:right w:val="single" w:sz="4" w:space="0" w:color="auto"/>
            </w:tcBorders>
            <w:shd w:val="clear" w:color="auto" w:fill="auto"/>
            <w:noWrap/>
            <w:vAlign w:val="bottom"/>
            <w:hideMark/>
          </w:tcPr>
          <w:p w14:paraId="7EF8B855" w14:textId="77777777" w:rsidR="000755F3" w:rsidRPr="006F3BC6" w:rsidRDefault="000755F3" w:rsidP="005E21DA">
            <w:pPr>
              <w:ind w:left="142"/>
            </w:pPr>
            <w:r w:rsidRPr="006F3BC6">
              <w:t>United Rentals, Inc.</w:t>
            </w:r>
          </w:p>
        </w:tc>
        <w:tc>
          <w:tcPr>
            <w:tcW w:w="812" w:type="dxa"/>
            <w:tcBorders>
              <w:top w:val="nil"/>
              <w:left w:val="nil"/>
              <w:bottom w:val="single" w:sz="4" w:space="0" w:color="auto"/>
              <w:right w:val="single" w:sz="4" w:space="0" w:color="auto"/>
            </w:tcBorders>
            <w:shd w:val="clear" w:color="auto" w:fill="auto"/>
            <w:noWrap/>
            <w:vAlign w:val="center"/>
            <w:hideMark/>
          </w:tcPr>
          <w:p w14:paraId="26C48FB0" w14:textId="77777777" w:rsidR="000755F3" w:rsidRPr="006F3BC6" w:rsidRDefault="000755F3" w:rsidP="005E21DA">
            <w:pPr>
              <w:ind w:left="142"/>
              <w:jc w:val="center"/>
            </w:pPr>
            <w:r w:rsidRPr="006F3BC6">
              <w:t>198</w:t>
            </w:r>
          </w:p>
        </w:tc>
        <w:tc>
          <w:tcPr>
            <w:tcW w:w="1324" w:type="dxa"/>
            <w:tcBorders>
              <w:top w:val="nil"/>
              <w:left w:val="nil"/>
              <w:bottom w:val="single" w:sz="4" w:space="0" w:color="auto"/>
              <w:right w:val="single" w:sz="4" w:space="0" w:color="auto"/>
            </w:tcBorders>
            <w:shd w:val="clear" w:color="auto" w:fill="auto"/>
            <w:noWrap/>
            <w:vAlign w:val="bottom"/>
            <w:hideMark/>
          </w:tcPr>
          <w:p w14:paraId="5DC921B0" w14:textId="77777777" w:rsidR="000755F3" w:rsidRPr="006F3BC6" w:rsidRDefault="000755F3" w:rsidP="005E21DA">
            <w:pPr>
              <w:ind w:left="142"/>
            </w:pPr>
            <w:r w:rsidRPr="006F3BC6">
              <w:t>MDU</w:t>
            </w:r>
          </w:p>
        </w:tc>
        <w:tc>
          <w:tcPr>
            <w:tcW w:w="4526" w:type="dxa"/>
            <w:tcBorders>
              <w:top w:val="nil"/>
              <w:left w:val="nil"/>
              <w:bottom w:val="single" w:sz="4" w:space="0" w:color="auto"/>
              <w:right w:val="single" w:sz="4" w:space="0" w:color="auto"/>
            </w:tcBorders>
            <w:shd w:val="clear" w:color="auto" w:fill="auto"/>
            <w:noWrap/>
            <w:vAlign w:val="bottom"/>
            <w:hideMark/>
          </w:tcPr>
          <w:p w14:paraId="081E331C" w14:textId="77777777" w:rsidR="000755F3" w:rsidRPr="006F3BC6" w:rsidRDefault="000755F3" w:rsidP="005E21DA">
            <w:pPr>
              <w:ind w:left="142"/>
            </w:pPr>
            <w:r w:rsidRPr="006F3BC6">
              <w:t>Mdu Resources Group Inc</w:t>
            </w:r>
          </w:p>
        </w:tc>
      </w:tr>
      <w:tr w:rsidR="00B6198D" w:rsidRPr="006F3BC6" w14:paraId="084883B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9FD357B" w14:textId="77777777" w:rsidR="000755F3" w:rsidRPr="006F3BC6" w:rsidRDefault="000755F3" w:rsidP="005E21DA">
            <w:pPr>
              <w:ind w:left="142"/>
              <w:jc w:val="center"/>
            </w:pPr>
            <w:r w:rsidRPr="006F3BC6">
              <w:t>199</w:t>
            </w:r>
          </w:p>
        </w:tc>
        <w:tc>
          <w:tcPr>
            <w:tcW w:w="1104" w:type="dxa"/>
            <w:tcBorders>
              <w:top w:val="nil"/>
              <w:left w:val="nil"/>
              <w:bottom w:val="single" w:sz="4" w:space="0" w:color="auto"/>
              <w:right w:val="single" w:sz="4" w:space="0" w:color="auto"/>
            </w:tcBorders>
            <w:shd w:val="clear" w:color="auto" w:fill="auto"/>
            <w:noWrap/>
            <w:vAlign w:val="bottom"/>
            <w:hideMark/>
          </w:tcPr>
          <w:p w14:paraId="71F96B8C" w14:textId="77777777" w:rsidR="000755F3" w:rsidRPr="006F3BC6" w:rsidRDefault="000755F3" w:rsidP="005E21DA">
            <w:pPr>
              <w:ind w:left="142"/>
            </w:pPr>
            <w:r w:rsidRPr="006F3BC6">
              <w:t>AMPY</w:t>
            </w:r>
          </w:p>
        </w:tc>
        <w:tc>
          <w:tcPr>
            <w:tcW w:w="3896" w:type="dxa"/>
            <w:tcBorders>
              <w:top w:val="nil"/>
              <w:left w:val="nil"/>
              <w:bottom w:val="single" w:sz="4" w:space="0" w:color="auto"/>
              <w:right w:val="single" w:sz="4" w:space="0" w:color="auto"/>
            </w:tcBorders>
            <w:shd w:val="clear" w:color="auto" w:fill="auto"/>
            <w:noWrap/>
            <w:vAlign w:val="bottom"/>
            <w:hideMark/>
          </w:tcPr>
          <w:p w14:paraId="089FDF16" w14:textId="77777777" w:rsidR="000755F3" w:rsidRPr="006F3BC6" w:rsidRDefault="000755F3" w:rsidP="005E21DA">
            <w:pPr>
              <w:ind w:left="142"/>
            </w:pPr>
            <w:r w:rsidRPr="006F3BC6">
              <w:t>Amplify Energy Corp</w:t>
            </w:r>
          </w:p>
        </w:tc>
        <w:tc>
          <w:tcPr>
            <w:tcW w:w="812" w:type="dxa"/>
            <w:tcBorders>
              <w:top w:val="nil"/>
              <w:left w:val="nil"/>
              <w:bottom w:val="single" w:sz="4" w:space="0" w:color="auto"/>
              <w:right w:val="single" w:sz="4" w:space="0" w:color="auto"/>
            </w:tcBorders>
            <w:shd w:val="clear" w:color="auto" w:fill="auto"/>
            <w:noWrap/>
            <w:vAlign w:val="center"/>
            <w:hideMark/>
          </w:tcPr>
          <w:p w14:paraId="783E00F7" w14:textId="77777777" w:rsidR="000755F3" w:rsidRPr="006F3BC6" w:rsidRDefault="000755F3" w:rsidP="005E21DA">
            <w:pPr>
              <w:ind w:left="142"/>
              <w:jc w:val="center"/>
            </w:pPr>
            <w:r w:rsidRPr="006F3BC6">
              <w:t>200</w:t>
            </w:r>
          </w:p>
        </w:tc>
        <w:tc>
          <w:tcPr>
            <w:tcW w:w="1324" w:type="dxa"/>
            <w:tcBorders>
              <w:top w:val="nil"/>
              <w:left w:val="nil"/>
              <w:bottom w:val="single" w:sz="4" w:space="0" w:color="auto"/>
              <w:right w:val="single" w:sz="4" w:space="0" w:color="auto"/>
            </w:tcBorders>
            <w:shd w:val="clear" w:color="auto" w:fill="auto"/>
            <w:noWrap/>
            <w:vAlign w:val="bottom"/>
            <w:hideMark/>
          </w:tcPr>
          <w:p w14:paraId="7DB809D9" w14:textId="77777777" w:rsidR="000755F3" w:rsidRPr="006F3BC6" w:rsidRDefault="000755F3" w:rsidP="005E21DA">
            <w:pPr>
              <w:ind w:left="142"/>
            </w:pPr>
            <w:r w:rsidRPr="006F3BC6">
              <w:t>NFG</w:t>
            </w:r>
          </w:p>
        </w:tc>
        <w:tc>
          <w:tcPr>
            <w:tcW w:w="4526" w:type="dxa"/>
            <w:tcBorders>
              <w:top w:val="nil"/>
              <w:left w:val="nil"/>
              <w:bottom w:val="single" w:sz="4" w:space="0" w:color="auto"/>
              <w:right w:val="single" w:sz="4" w:space="0" w:color="auto"/>
            </w:tcBorders>
            <w:shd w:val="clear" w:color="auto" w:fill="auto"/>
            <w:noWrap/>
            <w:vAlign w:val="bottom"/>
            <w:hideMark/>
          </w:tcPr>
          <w:p w14:paraId="185ECF6F" w14:textId="77777777" w:rsidR="000755F3" w:rsidRPr="006F3BC6" w:rsidRDefault="000755F3" w:rsidP="005E21DA">
            <w:pPr>
              <w:ind w:left="142"/>
            </w:pPr>
            <w:r w:rsidRPr="006F3BC6">
              <w:t>National Fuel Gas Co.</w:t>
            </w:r>
          </w:p>
        </w:tc>
      </w:tr>
      <w:tr w:rsidR="00B6198D" w:rsidRPr="006F3BC6" w14:paraId="3570BA7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0F17AF0" w14:textId="77777777" w:rsidR="000755F3" w:rsidRPr="006F3BC6" w:rsidRDefault="000755F3" w:rsidP="005E21DA">
            <w:pPr>
              <w:ind w:left="142"/>
              <w:jc w:val="center"/>
            </w:pPr>
            <w:r w:rsidRPr="006F3BC6">
              <w:t>201</w:t>
            </w:r>
          </w:p>
        </w:tc>
        <w:tc>
          <w:tcPr>
            <w:tcW w:w="1104" w:type="dxa"/>
            <w:tcBorders>
              <w:top w:val="nil"/>
              <w:left w:val="nil"/>
              <w:bottom w:val="single" w:sz="4" w:space="0" w:color="auto"/>
              <w:right w:val="single" w:sz="4" w:space="0" w:color="auto"/>
            </w:tcBorders>
            <w:shd w:val="clear" w:color="auto" w:fill="auto"/>
            <w:noWrap/>
            <w:vAlign w:val="bottom"/>
            <w:hideMark/>
          </w:tcPr>
          <w:p w14:paraId="2B062E44" w14:textId="77777777" w:rsidR="000755F3" w:rsidRPr="006F3BC6" w:rsidRDefault="000755F3" w:rsidP="005E21DA">
            <w:pPr>
              <w:ind w:left="142"/>
            </w:pPr>
            <w:r w:rsidRPr="006F3BC6">
              <w:t>AR</w:t>
            </w:r>
          </w:p>
        </w:tc>
        <w:tc>
          <w:tcPr>
            <w:tcW w:w="3896" w:type="dxa"/>
            <w:tcBorders>
              <w:top w:val="nil"/>
              <w:left w:val="nil"/>
              <w:bottom w:val="single" w:sz="4" w:space="0" w:color="auto"/>
              <w:right w:val="single" w:sz="4" w:space="0" w:color="auto"/>
            </w:tcBorders>
            <w:shd w:val="clear" w:color="auto" w:fill="auto"/>
            <w:noWrap/>
            <w:vAlign w:val="bottom"/>
            <w:hideMark/>
          </w:tcPr>
          <w:p w14:paraId="2729C1D1" w14:textId="77777777" w:rsidR="000755F3" w:rsidRPr="006F3BC6" w:rsidRDefault="000755F3" w:rsidP="005E21DA">
            <w:pPr>
              <w:ind w:left="142"/>
            </w:pPr>
            <w:r w:rsidRPr="006F3BC6">
              <w:t>Antero Resources Corp</w:t>
            </w:r>
          </w:p>
        </w:tc>
        <w:tc>
          <w:tcPr>
            <w:tcW w:w="812" w:type="dxa"/>
            <w:tcBorders>
              <w:top w:val="nil"/>
              <w:left w:val="nil"/>
              <w:bottom w:val="single" w:sz="4" w:space="0" w:color="auto"/>
              <w:right w:val="single" w:sz="4" w:space="0" w:color="auto"/>
            </w:tcBorders>
            <w:shd w:val="clear" w:color="auto" w:fill="auto"/>
            <w:noWrap/>
            <w:vAlign w:val="center"/>
            <w:hideMark/>
          </w:tcPr>
          <w:p w14:paraId="07FD43F9" w14:textId="77777777" w:rsidR="000755F3" w:rsidRPr="006F3BC6" w:rsidRDefault="000755F3" w:rsidP="005E21DA">
            <w:pPr>
              <w:ind w:left="142"/>
              <w:jc w:val="center"/>
            </w:pPr>
            <w:r w:rsidRPr="006F3BC6">
              <w:t>202</w:t>
            </w:r>
          </w:p>
        </w:tc>
        <w:tc>
          <w:tcPr>
            <w:tcW w:w="1324" w:type="dxa"/>
            <w:tcBorders>
              <w:top w:val="nil"/>
              <w:left w:val="nil"/>
              <w:bottom w:val="single" w:sz="4" w:space="0" w:color="auto"/>
              <w:right w:val="single" w:sz="4" w:space="0" w:color="auto"/>
            </w:tcBorders>
            <w:shd w:val="clear" w:color="auto" w:fill="auto"/>
            <w:noWrap/>
            <w:vAlign w:val="bottom"/>
            <w:hideMark/>
          </w:tcPr>
          <w:p w14:paraId="1A256128" w14:textId="77777777" w:rsidR="000755F3" w:rsidRPr="006F3BC6" w:rsidRDefault="000755F3" w:rsidP="005E21DA">
            <w:pPr>
              <w:ind w:left="142"/>
            </w:pPr>
            <w:r w:rsidRPr="006F3BC6">
              <w:t>NJR</w:t>
            </w:r>
          </w:p>
        </w:tc>
        <w:tc>
          <w:tcPr>
            <w:tcW w:w="4526" w:type="dxa"/>
            <w:tcBorders>
              <w:top w:val="nil"/>
              <w:left w:val="nil"/>
              <w:bottom w:val="single" w:sz="4" w:space="0" w:color="auto"/>
              <w:right w:val="single" w:sz="4" w:space="0" w:color="auto"/>
            </w:tcBorders>
            <w:shd w:val="clear" w:color="auto" w:fill="auto"/>
            <w:noWrap/>
            <w:vAlign w:val="bottom"/>
            <w:hideMark/>
          </w:tcPr>
          <w:p w14:paraId="270CE9C4" w14:textId="77777777" w:rsidR="000755F3" w:rsidRPr="006F3BC6" w:rsidRDefault="000755F3" w:rsidP="005E21DA">
            <w:pPr>
              <w:ind w:left="142"/>
            </w:pPr>
            <w:r w:rsidRPr="006F3BC6">
              <w:t>New Jersey Resources Corp</w:t>
            </w:r>
          </w:p>
        </w:tc>
      </w:tr>
      <w:tr w:rsidR="00B6198D" w:rsidRPr="006F3BC6" w14:paraId="1321EED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0ADBB19" w14:textId="77777777" w:rsidR="000755F3" w:rsidRPr="006F3BC6" w:rsidRDefault="000755F3" w:rsidP="005E21DA">
            <w:pPr>
              <w:ind w:left="142"/>
              <w:jc w:val="center"/>
            </w:pPr>
            <w:r w:rsidRPr="006F3BC6">
              <w:t>203</w:t>
            </w:r>
          </w:p>
        </w:tc>
        <w:tc>
          <w:tcPr>
            <w:tcW w:w="1104" w:type="dxa"/>
            <w:tcBorders>
              <w:top w:val="nil"/>
              <w:left w:val="nil"/>
              <w:bottom w:val="single" w:sz="4" w:space="0" w:color="auto"/>
              <w:right w:val="single" w:sz="4" w:space="0" w:color="auto"/>
            </w:tcBorders>
            <w:shd w:val="clear" w:color="auto" w:fill="auto"/>
            <w:noWrap/>
            <w:vAlign w:val="bottom"/>
            <w:hideMark/>
          </w:tcPr>
          <w:p w14:paraId="63EF8872" w14:textId="77777777" w:rsidR="000755F3" w:rsidRPr="006F3BC6" w:rsidRDefault="000755F3" w:rsidP="005E21DA">
            <w:pPr>
              <w:ind w:left="142"/>
            </w:pPr>
            <w:r w:rsidRPr="006F3BC6">
              <w:t>BRY</w:t>
            </w:r>
          </w:p>
        </w:tc>
        <w:tc>
          <w:tcPr>
            <w:tcW w:w="3896" w:type="dxa"/>
            <w:tcBorders>
              <w:top w:val="nil"/>
              <w:left w:val="nil"/>
              <w:bottom w:val="single" w:sz="4" w:space="0" w:color="auto"/>
              <w:right w:val="single" w:sz="4" w:space="0" w:color="auto"/>
            </w:tcBorders>
            <w:shd w:val="clear" w:color="auto" w:fill="auto"/>
            <w:noWrap/>
            <w:vAlign w:val="bottom"/>
            <w:hideMark/>
          </w:tcPr>
          <w:p w14:paraId="7752597F" w14:textId="77777777" w:rsidR="000755F3" w:rsidRPr="006F3BC6" w:rsidRDefault="000755F3" w:rsidP="005E21DA">
            <w:pPr>
              <w:ind w:left="142"/>
            </w:pPr>
            <w:r w:rsidRPr="006F3BC6">
              <w:t>Berry Corporation (Bry)</w:t>
            </w:r>
          </w:p>
        </w:tc>
        <w:tc>
          <w:tcPr>
            <w:tcW w:w="812" w:type="dxa"/>
            <w:tcBorders>
              <w:top w:val="nil"/>
              <w:left w:val="nil"/>
              <w:bottom w:val="single" w:sz="4" w:space="0" w:color="auto"/>
              <w:right w:val="single" w:sz="4" w:space="0" w:color="auto"/>
            </w:tcBorders>
            <w:shd w:val="clear" w:color="auto" w:fill="auto"/>
            <w:noWrap/>
            <w:vAlign w:val="center"/>
            <w:hideMark/>
          </w:tcPr>
          <w:p w14:paraId="2D406668" w14:textId="77777777" w:rsidR="000755F3" w:rsidRPr="006F3BC6" w:rsidRDefault="000755F3" w:rsidP="005E21DA">
            <w:pPr>
              <w:ind w:left="142"/>
              <w:jc w:val="center"/>
            </w:pPr>
            <w:r w:rsidRPr="006F3BC6">
              <w:t>204</w:t>
            </w:r>
          </w:p>
        </w:tc>
        <w:tc>
          <w:tcPr>
            <w:tcW w:w="1324" w:type="dxa"/>
            <w:tcBorders>
              <w:top w:val="nil"/>
              <w:left w:val="nil"/>
              <w:bottom w:val="single" w:sz="4" w:space="0" w:color="auto"/>
              <w:right w:val="single" w:sz="4" w:space="0" w:color="auto"/>
            </w:tcBorders>
            <w:shd w:val="clear" w:color="auto" w:fill="auto"/>
            <w:noWrap/>
            <w:vAlign w:val="bottom"/>
            <w:hideMark/>
          </w:tcPr>
          <w:p w14:paraId="1AA574A2" w14:textId="77777777" w:rsidR="000755F3" w:rsidRPr="006F3BC6" w:rsidRDefault="000755F3" w:rsidP="005E21DA">
            <w:pPr>
              <w:ind w:left="142"/>
            </w:pPr>
            <w:r w:rsidRPr="006F3BC6">
              <w:t>NI</w:t>
            </w:r>
          </w:p>
        </w:tc>
        <w:tc>
          <w:tcPr>
            <w:tcW w:w="4526" w:type="dxa"/>
            <w:tcBorders>
              <w:top w:val="nil"/>
              <w:left w:val="nil"/>
              <w:bottom w:val="single" w:sz="4" w:space="0" w:color="auto"/>
              <w:right w:val="single" w:sz="4" w:space="0" w:color="auto"/>
            </w:tcBorders>
            <w:shd w:val="clear" w:color="auto" w:fill="auto"/>
            <w:noWrap/>
            <w:vAlign w:val="bottom"/>
            <w:hideMark/>
          </w:tcPr>
          <w:p w14:paraId="58781DF4" w14:textId="77777777" w:rsidR="000755F3" w:rsidRPr="006F3BC6" w:rsidRDefault="000755F3" w:rsidP="005E21DA">
            <w:pPr>
              <w:ind w:left="142"/>
            </w:pPr>
            <w:r w:rsidRPr="006F3BC6">
              <w:t>NiSource Inc.</w:t>
            </w:r>
          </w:p>
        </w:tc>
      </w:tr>
      <w:tr w:rsidR="00B6198D" w:rsidRPr="006F3BC6" w14:paraId="2890514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7D44F60" w14:textId="77777777" w:rsidR="000755F3" w:rsidRPr="006F3BC6" w:rsidRDefault="000755F3" w:rsidP="005E21DA">
            <w:pPr>
              <w:ind w:left="142"/>
              <w:jc w:val="center"/>
            </w:pPr>
            <w:r w:rsidRPr="006F3BC6">
              <w:t>205</w:t>
            </w:r>
          </w:p>
        </w:tc>
        <w:tc>
          <w:tcPr>
            <w:tcW w:w="1104" w:type="dxa"/>
            <w:tcBorders>
              <w:top w:val="nil"/>
              <w:left w:val="nil"/>
              <w:bottom w:val="single" w:sz="4" w:space="0" w:color="auto"/>
              <w:right w:val="single" w:sz="4" w:space="0" w:color="auto"/>
            </w:tcBorders>
            <w:shd w:val="clear" w:color="auto" w:fill="auto"/>
            <w:noWrap/>
            <w:vAlign w:val="bottom"/>
            <w:hideMark/>
          </w:tcPr>
          <w:p w14:paraId="46F5E23A" w14:textId="77777777" w:rsidR="000755F3" w:rsidRPr="006F3BC6" w:rsidRDefault="000755F3" w:rsidP="005E21DA">
            <w:pPr>
              <w:ind w:left="142"/>
            </w:pPr>
            <w:r w:rsidRPr="006F3BC6">
              <w:t>BSM</w:t>
            </w:r>
          </w:p>
        </w:tc>
        <w:tc>
          <w:tcPr>
            <w:tcW w:w="3896" w:type="dxa"/>
            <w:tcBorders>
              <w:top w:val="nil"/>
              <w:left w:val="nil"/>
              <w:bottom w:val="single" w:sz="4" w:space="0" w:color="auto"/>
              <w:right w:val="single" w:sz="4" w:space="0" w:color="auto"/>
            </w:tcBorders>
            <w:shd w:val="clear" w:color="auto" w:fill="auto"/>
            <w:noWrap/>
            <w:vAlign w:val="bottom"/>
            <w:hideMark/>
          </w:tcPr>
          <w:p w14:paraId="61F4A86E" w14:textId="77777777" w:rsidR="000755F3" w:rsidRPr="006F3BC6" w:rsidRDefault="000755F3" w:rsidP="005E21DA">
            <w:pPr>
              <w:ind w:left="142"/>
            </w:pPr>
            <w:r w:rsidRPr="006F3BC6">
              <w:t>Black Stone Minerals LP</w:t>
            </w:r>
          </w:p>
        </w:tc>
        <w:tc>
          <w:tcPr>
            <w:tcW w:w="812" w:type="dxa"/>
            <w:tcBorders>
              <w:top w:val="nil"/>
              <w:left w:val="nil"/>
              <w:bottom w:val="single" w:sz="4" w:space="0" w:color="auto"/>
              <w:right w:val="single" w:sz="4" w:space="0" w:color="auto"/>
            </w:tcBorders>
            <w:shd w:val="clear" w:color="auto" w:fill="auto"/>
            <w:noWrap/>
            <w:vAlign w:val="center"/>
            <w:hideMark/>
          </w:tcPr>
          <w:p w14:paraId="01EE6A3E" w14:textId="77777777" w:rsidR="000755F3" w:rsidRPr="006F3BC6" w:rsidRDefault="000755F3" w:rsidP="005E21DA">
            <w:pPr>
              <w:ind w:left="142"/>
              <w:jc w:val="center"/>
            </w:pPr>
            <w:r w:rsidRPr="006F3BC6">
              <w:t>206</w:t>
            </w:r>
          </w:p>
        </w:tc>
        <w:tc>
          <w:tcPr>
            <w:tcW w:w="1324" w:type="dxa"/>
            <w:tcBorders>
              <w:top w:val="nil"/>
              <w:left w:val="nil"/>
              <w:bottom w:val="single" w:sz="4" w:space="0" w:color="auto"/>
              <w:right w:val="single" w:sz="4" w:space="0" w:color="auto"/>
            </w:tcBorders>
            <w:shd w:val="clear" w:color="auto" w:fill="auto"/>
            <w:noWrap/>
            <w:vAlign w:val="bottom"/>
            <w:hideMark/>
          </w:tcPr>
          <w:p w14:paraId="326E7DAD" w14:textId="77777777" w:rsidR="000755F3" w:rsidRPr="006F3BC6" w:rsidRDefault="000755F3" w:rsidP="005E21DA">
            <w:pPr>
              <w:ind w:left="142"/>
            </w:pPr>
            <w:r w:rsidRPr="006F3BC6">
              <w:t>NWN</w:t>
            </w:r>
          </w:p>
        </w:tc>
        <w:tc>
          <w:tcPr>
            <w:tcW w:w="4526" w:type="dxa"/>
            <w:tcBorders>
              <w:top w:val="nil"/>
              <w:left w:val="nil"/>
              <w:bottom w:val="single" w:sz="4" w:space="0" w:color="auto"/>
              <w:right w:val="single" w:sz="4" w:space="0" w:color="auto"/>
            </w:tcBorders>
            <w:shd w:val="clear" w:color="auto" w:fill="auto"/>
            <w:noWrap/>
            <w:vAlign w:val="bottom"/>
            <w:hideMark/>
          </w:tcPr>
          <w:p w14:paraId="53D835AF" w14:textId="77777777" w:rsidR="000755F3" w:rsidRPr="006F3BC6" w:rsidRDefault="000755F3" w:rsidP="005E21DA">
            <w:pPr>
              <w:ind w:left="142"/>
            </w:pPr>
            <w:r w:rsidRPr="006F3BC6">
              <w:t>Northwest Natural Holding Co</w:t>
            </w:r>
          </w:p>
        </w:tc>
      </w:tr>
      <w:tr w:rsidR="00B6198D" w:rsidRPr="006F3BC6" w14:paraId="1641715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38A7D9D" w14:textId="77777777" w:rsidR="000755F3" w:rsidRPr="006F3BC6" w:rsidRDefault="000755F3" w:rsidP="005E21DA">
            <w:pPr>
              <w:ind w:left="142"/>
              <w:jc w:val="center"/>
            </w:pPr>
            <w:r w:rsidRPr="006F3BC6">
              <w:t>207</w:t>
            </w:r>
          </w:p>
        </w:tc>
        <w:tc>
          <w:tcPr>
            <w:tcW w:w="1104" w:type="dxa"/>
            <w:tcBorders>
              <w:top w:val="nil"/>
              <w:left w:val="nil"/>
              <w:bottom w:val="single" w:sz="4" w:space="0" w:color="auto"/>
              <w:right w:val="single" w:sz="4" w:space="0" w:color="auto"/>
            </w:tcBorders>
            <w:shd w:val="clear" w:color="auto" w:fill="auto"/>
            <w:noWrap/>
            <w:vAlign w:val="bottom"/>
            <w:hideMark/>
          </w:tcPr>
          <w:p w14:paraId="3301B6B2" w14:textId="77777777" w:rsidR="000755F3" w:rsidRPr="006F3BC6" w:rsidRDefault="000755F3" w:rsidP="005E21DA">
            <w:pPr>
              <w:ind w:left="142"/>
            </w:pPr>
            <w:r w:rsidRPr="006F3BC6">
              <w:t>CRC</w:t>
            </w:r>
          </w:p>
        </w:tc>
        <w:tc>
          <w:tcPr>
            <w:tcW w:w="3896" w:type="dxa"/>
            <w:tcBorders>
              <w:top w:val="nil"/>
              <w:left w:val="nil"/>
              <w:bottom w:val="single" w:sz="4" w:space="0" w:color="auto"/>
              <w:right w:val="single" w:sz="4" w:space="0" w:color="auto"/>
            </w:tcBorders>
            <w:shd w:val="clear" w:color="auto" w:fill="auto"/>
            <w:noWrap/>
            <w:vAlign w:val="bottom"/>
            <w:hideMark/>
          </w:tcPr>
          <w:p w14:paraId="63CA8927" w14:textId="77777777" w:rsidR="000755F3" w:rsidRPr="006F3BC6" w:rsidRDefault="000755F3" w:rsidP="005E21DA">
            <w:pPr>
              <w:ind w:left="142"/>
            </w:pPr>
            <w:r w:rsidRPr="006F3BC6">
              <w:t>California Resources Corp</w:t>
            </w:r>
          </w:p>
        </w:tc>
        <w:tc>
          <w:tcPr>
            <w:tcW w:w="812" w:type="dxa"/>
            <w:tcBorders>
              <w:top w:val="nil"/>
              <w:left w:val="nil"/>
              <w:bottom w:val="single" w:sz="4" w:space="0" w:color="auto"/>
              <w:right w:val="single" w:sz="4" w:space="0" w:color="auto"/>
            </w:tcBorders>
            <w:shd w:val="clear" w:color="auto" w:fill="auto"/>
            <w:noWrap/>
            <w:vAlign w:val="center"/>
            <w:hideMark/>
          </w:tcPr>
          <w:p w14:paraId="6BFC89BD" w14:textId="77777777" w:rsidR="000755F3" w:rsidRPr="006F3BC6" w:rsidRDefault="000755F3" w:rsidP="005E21DA">
            <w:pPr>
              <w:ind w:left="142"/>
              <w:jc w:val="center"/>
            </w:pPr>
            <w:r w:rsidRPr="006F3BC6">
              <w:t>208</w:t>
            </w:r>
          </w:p>
        </w:tc>
        <w:tc>
          <w:tcPr>
            <w:tcW w:w="1324" w:type="dxa"/>
            <w:tcBorders>
              <w:top w:val="nil"/>
              <w:left w:val="nil"/>
              <w:bottom w:val="single" w:sz="4" w:space="0" w:color="auto"/>
              <w:right w:val="single" w:sz="4" w:space="0" w:color="auto"/>
            </w:tcBorders>
            <w:shd w:val="clear" w:color="auto" w:fill="auto"/>
            <w:noWrap/>
            <w:vAlign w:val="bottom"/>
            <w:hideMark/>
          </w:tcPr>
          <w:p w14:paraId="523CF911" w14:textId="77777777" w:rsidR="000755F3" w:rsidRPr="006F3BC6" w:rsidRDefault="000755F3" w:rsidP="005E21DA">
            <w:pPr>
              <w:ind w:left="142"/>
            </w:pPr>
            <w:r w:rsidRPr="006F3BC6">
              <w:t>OGS</w:t>
            </w:r>
          </w:p>
        </w:tc>
        <w:tc>
          <w:tcPr>
            <w:tcW w:w="4526" w:type="dxa"/>
            <w:tcBorders>
              <w:top w:val="nil"/>
              <w:left w:val="nil"/>
              <w:bottom w:val="single" w:sz="4" w:space="0" w:color="auto"/>
              <w:right w:val="single" w:sz="4" w:space="0" w:color="auto"/>
            </w:tcBorders>
            <w:shd w:val="clear" w:color="auto" w:fill="auto"/>
            <w:noWrap/>
            <w:vAlign w:val="bottom"/>
            <w:hideMark/>
          </w:tcPr>
          <w:p w14:paraId="082BE01D" w14:textId="77777777" w:rsidR="000755F3" w:rsidRPr="006F3BC6" w:rsidRDefault="000755F3" w:rsidP="005E21DA">
            <w:pPr>
              <w:ind w:left="142"/>
            </w:pPr>
            <w:r w:rsidRPr="006F3BC6">
              <w:t>ONE Gas Inc</w:t>
            </w:r>
          </w:p>
        </w:tc>
      </w:tr>
      <w:tr w:rsidR="00B6198D" w:rsidRPr="006F3BC6" w14:paraId="0808BFF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7A59794" w14:textId="77777777" w:rsidR="000755F3" w:rsidRPr="006F3BC6" w:rsidRDefault="000755F3" w:rsidP="005E21DA">
            <w:pPr>
              <w:ind w:left="142"/>
              <w:jc w:val="center"/>
            </w:pPr>
            <w:r w:rsidRPr="006F3BC6">
              <w:t>209</w:t>
            </w:r>
          </w:p>
        </w:tc>
        <w:tc>
          <w:tcPr>
            <w:tcW w:w="1104" w:type="dxa"/>
            <w:tcBorders>
              <w:top w:val="nil"/>
              <w:left w:val="nil"/>
              <w:bottom w:val="single" w:sz="4" w:space="0" w:color="auto"/>
              <w:right w:val="single" w:sz="4" w:space="0" w:color="auto"/>
            </w:tcBorders>
            <w:shd w:val="clear" w:color="auto" w:fill="auto"/>
            <w:noWrap/>
            <w:vAlign w:val="bottom"/>
            <w:hideMark/>
          </w:tcPr>
          <w:p w14:paraId="56B4F077" w14:textId="77777777" w:rsidR="000755F3" w:rsidRPr="006F3BC6" w:rsidRDefault="000755F3" w:rsidP="005E21DA">
            <w:pPr>
              <w:ind w:left="142"/>
            </w:pPr>
            <w:r w:rsidRPr="006F3BC6">
              <w:t>CNX</w:t>
            </w:r>
          </w:p>
        </w:tc>
        <w:tc>
          <w:tcPr>
            <w:tcW w:w="3896" w:type="dxa"/>
            <w:tcBorders>
              <w:top w:val="nil"/>
              <w:left w:val="nil"/>
              <w:bottom w:val="single" w:sz="4" w:space="0" w:color="auto"/>
              <w:right w:val="single" w:sz="4" w:space="0" w:color="auto"/>
            </w:tcBorders>
            <w:shd w:val="clear" w:color="auto" w:fill="auto"/>
            <w:noWrap/>
            <w:vAlign w:val="bottom"/>
            <w:hideMark/>
          </w:tcPr>
          <w:p w14:paraId="7679EE0D" w14:textId="77777777" w:rsidR="000755F3" w:rsidRPr="006F3BC6" w:rsidRDefault="000755F3" w:rsidP="005E21DA">
            <w:pPr>
              <w:ind w:left="142"/>
            </w:pPr>
            <w:r w:rsidRPr="006F3BC6">
              <w:t>CNX Resources Corp</w:t>
            </w:r>
          </w:p>
        </w:tc>
        <w:tc>
          <w:tcPr>
            <w:tcW w:w="812" w:type="dxa"/>
            <w:tcBorders>
              <w:top w:val="nil"/>
              <w:left w:val="nil"/>
              <w:bottom w:val="single" w:sz="4" w:space="0" w:color="auto"/>
              <w:right w:val="single" w:sz="4" w:space="0" w:color="auto"/>
            </w:tcBorders>
            <w:shd w:val="clear" w:color="auto" w:fill="auto"/>
            <w:noWrap/>
            <w:vAlign w:val="center"/>
            <w:hideMark/>
          </w:tcPr>
          <w:p w14:paraId="3EAE6D59" w14:textId="77777777" w:rsidR="000755F3" w:rsidRPr="006F3BC6" w:rsidRDefault="000755F3" w:rsidP="005E21DA">
            <w:pPr>
              <w:ind w:left="142"/>
              <w:jc w:val="center"/>
            </w:pPr>
            <w:r w:rsidRPr="006F3BC6">
              <w:t>210</w:t>
            </w:r>
          </w:p>
        </w:tc>
        <w:tc>
          <w:tcPr>
            <w:tcW w:w="1324" w:type="dxa"/>
            <w:tcBorders>
              <w:top w:val="nil"/>
              <w:left w:val="nil"/>
              <w:bottom w:val="single" w:sz="4" w:space="0" w:color="auto"/>
              <w:right w:val="single" w:sz="4" w:space="0" w:color="auto"/>
            </w:tcBorders>
            <w:shd w:val="clear" w:color="auto" w:fill="auto"/>
            <w:noWrap/>
            <w:vAlign w:val="bottom"/>
            <w:hideMark/>
          </w:tcPr>
          <w:p w14:paraId="44A5B64A" w14:textId="77777777" w:rsidR="000755F3" w:rsidRPr="006F3BC6" w:rsidRDefault="000755F3" w:rsidP="005E21DA">
            <w:pPr>
              <w:ind w:left="142"/>
            </w:pPr>
            <w:r w:rsidRPr="006F3BC6">
              <w:t>SWX</w:t>
            </w:r>
          </w:p>
        </w:tc>
        <w:tc>
          <w:tcPr>
            <w:tcW w:w="4526" w:type="dxa"/>
            <w:tcBorders>
              <w:top w:val="nil"/>
              <w:left w:val="nil"/>
              <w:bottom w:val="single" w:sz="4" w:space="0" w:color="auto"/>
              <w:right w:val="single" w:sz="4" w:space="0" w:color="auto"/>
            </w:tcBorders>
            <w:shd w:val="clear" w:color="auto" w:fill="auto"/>
            <w:noWrap/>
            <w:vAlign w:val="bottom"/>
            <w:hideMark/>
          </w:tcPr>
          <w:p w14:paraId="244F0F40" w14:textId="77777777" w:rsidR="000755F3" w:rsidRPr="006F3BC6" w:rsidRDefault="000755F3" w:rsidP="005E21DA">
            <w:pPr>
              <w:ind w:left="142"/>
            </w:pPr>
            <w:r w:rsidRPr="006F3BC6">
              <w:t>Southwest Gas Holdings Inc</w:t>
            </w:r>
          </w:p>
        </w:tc>
      </w:tr>
      <w:tr w:rsidR="00B6198D" w:rsidRPr="006F3BC6" w14:paraId="280A675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B9965D" w14:textId="77777777" w:rsidR="000755F3" w:rsidRPr="006F3BC6" w:rsidRDefault="000755F3" w:rsidP="005E21DA">
            <w:pPr>
              <w:ind w:left="142"/>
              <w:jc w:val="center"/>
            </w:pPr>
            <w:r w:rsidRPr="006F3BC6">
              <w:lastRenderedPageBreak/>
              <w:t>211</w:t>
            </w:r>
          </w:p>
        </w:tc>
        <w:tc>
          <w:tcPr>
            <w:tcW w:w="1104" w:type="dxa"/>
            <w:tcBorders>
              <w:top w:val="nil"/>
              <w:left w:val="nil"/>
              <w:bottom w:val="single" w:sz="4" w:space="0" w:color="auto"/>
              <w:right w:val="single" w:sz="4" w:space="0" w:color="auto"/>
            </w:tcBorders>
            <w:shd w:val="clear" w:color="auto" w:fill="auto"/>
            <w:noWrap/>
            <w:vAlign w:val="bottom"/>
            <w:hideMark/>
          </w:tcPr>
          <w:p w14:paraId="34CA3EA2" w14:textId="77777777" w:rsidR="000755F3" w:rsidRPr="006F3BC6" w:rsidRDefault="000755F3" w:rsidP="005E21DA">
            <w:pPr>
              <w:ind w:left="142"/>
            </w:pPr>
            <w:r w:rsidRPr="006F3BC6">
              <w:t>CRK</w:t>
            </w:r>
          </w:p>
        </w:tc>
        <w:tc>
          <w:tcPr>
            <w:tcW w:w="3896" w:type="dxa"/>
            <w:tcBorders>
              <w:top w:val="nil"/>
              <w:left w:val="nil"/>
              <w:bottom w:val="single" w:sz="4" w:space="0" w:color="auto"/>
              <w:right w:val="single" w:sz="4" w:space="0" w:color="auto"/>
            </w:tcBorders>
            <w:shd w:val="clear" w:color="auto" w:fill="auto"/>
            <w:noWrap/>
            <w:vAlign w:val="bottom"/>
            <w:hideMark/>
          </w:tcPr>
          <w:p w14:paraId="4DD1A651" w14:textId="77777777" w:rsidR="000755F3" w:rsidRPr="006F3BC6" w:rsidRDefault="000755F3" w:rsidP="005E21DA">
            <w:pPr>
              <w:ind w:left="142"/>
            </w:pPr>
            <w:r w:rsidRPr="006F3BC6">
              <w:t>Comstock Resources Inc</w:t>
            </w:r>
          </w:p>
        </w:tc>
        <w:tc>
          <w:tcPr>
            <w:tcW w:w="812" w:type="dxa"/>
            <w:tcBorders>
              <w:top w:val="nil"/>
              <w:left w:val="nil"/>
              <w:bottom w:val="single" w:sz="4" w:space="0" w:color="auto"/>
              <w:right w:val="single" w:sz="4" w:space="0" w:color="auto"/>
            </w:tcBorders>
            <w:shd w:val="clear" w:color="auto" w:fill="auto"/>
            <w:noWrap/>
            <w:vAlign w:val="center"/>
            <w:hideMark/>
          </w:tcPr>
          <w:p w14:paraId="7EE6469E" w14:textId="77777777" w:rsidR="000755F3" w:rsidRPr="006F3BC6" w:rsidRDefault="000755F3" w:rsidP="005E21DA">
            <w:pPr>
              <w:ind w:left="142"/>
              <w:jc w:val="center"/>
            </w:pPr>
            <w:r w:rsidRPr="006F3BC6">
              <w:t>212</w:t>
            </w:r>
          </w:p>
        </w:tc>
        <w:tc>
          <w:tcPr>
            <w:tcW w:w="1324" w:type="dxa"/>
            <w:tcBorders>
              <w:top w:val="nil"/>
              <w:left w:val="nil"/>
              <w:bottom w:val="single" w:sz="4" w:space="0" w:color="auto"/>
              <w:right w:val="single" w:sz="4" w:space="0" w:color="auto"/>
            </w:tcBorders>
            <w:shd w:val="clear" w:color="auto" w:fill="auto"/>
            <w:noWrap/>
            <w:vAlign w:val="bottom"/>
            <w:hideMark/>
          </w:tcPr>
          <w:p w14:paraId="63300964" w14:textId="77777777" w:rsidR="000755F3" w:rsidRPr="006F3BC6" w:rsidRDefault="000755F3" w:rsidP="005E21DA">
            <w:pPr>
              <w:ind w:left="142"/>
            </w:pPr>
            <w:r w:rsidRPr="006F3BC6">
              <w:t>SR</w:t>
            </w:r>
          </w:p>
        </w:tc>
        <w:tc>
          <w:tcPr>
            <w:tcW w:w="4526" w:type="dxa"/>
            <w:tcBorders>
              <w:top w:val="nil"/>
              <w:left w:val="nil"/>
              <w:bottom w:val="single" w:sz="4" w:space="0" w:color="auto"/>
              <w:right w:val="single" w:sz="4" w:space="0" w:color="auto"/>
            </w:tcBorders>
            <w:shd w:val="clear" w:color="auto" w:fill="auto"/>
            <w:noWrap/>
            <w:vAlign w:val="bottom"/>
            <w:hideMark/>
          </w:tcPr>
          <w:p w14:paraId="44E5340B" w14:textId="77777777" w:rsidR="000755F3" w:rsidRPr="006F3BC6" w:rsidRDefault="000755F3" w:rsidP="005E21DA">
            <w:pPr>
              <w:ind w:left="142"/>
            </w:pPr>
            <w:r w:rsidRPr="006F3BC6">
              <w:t>Spire Inc</w:t>
            </w:r>
          </w:p>
        </w:tc>
      </w:tr>
      <w:tr w:rsidR="00B6198D" w:rsidRPr="006F3BC6" w14:paraId="507A275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22BF456" w14:textId="77777777" w:rsidR="000755F3" w:rsidRPr="006F3BC6" w:rsidRDefault="000755F3" w:rsidP="005E21DA">
            <w:pPr>
              <w:ind w:left="142"/>
              <w:jc w:val="center"/>
            </w:pPr>
            <w:r w:rsidRPr="006F3BC6">
              <w:t>213</w:t>
            </w:r>
          </w:p>
        </w:tc>
        <w:tc>
          <w:tcPr>
            <w:tcW w:w="1104" w:type="dxa"/>
            <w:tcBorders>
              <w:top w:val="nil"/>
              <w:left w:val="nil"/>
              <w:bottom w:val="single" w:sz="4" w:space="0" w:color="auto"/>
              <w:right w:val="single" w:sz="4" w:space="0" w:color="auto"/>
            </w:tcBorders>
            <w:shd w:val="clear" w:color="auto" w:fill="auto"/>
            <w:noWrap/>
            <w:vAlign w:val="bottom"/>
            <w:hideMark/>
          </w:tcPr>
          <w:p w14:paraId="5B495EC2" w14:textId="77777777" w:rsidR="000755F3" w:rsidRPr="006F3BC6" w:rsidRDefault="000755F3" w:rsidP="005E21DA">
            <w:pPr>
              <w:ind w:left="142"/>
            </w:pPr>
            <w:r w:rsidRPr="006F3BC6">
              <w:t>CLR</w:t>
            </w:r>
          </w:p>
        </w:tc>
        <w:tc>
          <w:tcPr>
            <w:tcW w:w="3896" w:type="dxa"/>
            <w:tcBorders>
              <w:top w:val="nil"/>
              <w:left w:val="nil"/>
              <w:bottom w:val="single" w:sz="4" w:space="0" w:color="auto"/>
              <w:right w:val="single" w:sz="4" w:space="0" w:color="auto"/>
            </w:tcBorders>
            <w:shd w:val="clear" w:color="auto" w:fill="auto"/>
            <w:noWrap/>
            <w:vAlign w:val="bottom"/>
            <w:hideMark/>
          </w:tcPr>
          <w:p w14:paraId="28C51850" w14:textId="77777777" w:rsidR="000755F3" w:rsidRPr="006F3BC6" w:rsidRDefault="000755F3" w:rsidP="005E21DA">
            <w:pPr>
              <w:ind w:left="142"/>
            </w:pPr>
            <w:r w:rsidRPr="006F3BC6">
              <w:t>Continental Resources, Inc.</w:t>
            </w:r>
          </w:p>
        </w:tc>
        <w:tc>
          <w:tcPr>
            <w:tcW w:w="812" w:type="dxa"/>
            <w:tcBorders>
              <w:top w:val="nil"/>
              <w:left w:val="nil"/>
              <w:bottom w:val="single" w:sz="4" w:space="0" w:color="auto"/>
              <w:right w:val="single" w:sz="4" w:space="0" w:color="auto"/>
            </w:tcBorders>
            <w:shd w:val="clear" w:color="auto" w:fill="auto"/>
            <w:noWrap/>
            <w:vAlign w:val="center"/>
            <w:hideMark/>
          </w:tcPr>
          <w:p w14:paraId="2C4274C1" w14:textId="77777777" w:rsidR="000755F3" w:rsidRPr="006F3BC6" w:rsidRDefault="000755F3" w:rsidP="005E21DA">
            <w:pPr>
              <w:ind w:left="142"/>
              <w:jc w:val="center"/>
            </w:pPr>
            <w:r w:rsidRPr="006F3BC6">
              <w:t>214</w:t>
            </w:r>
          </w:p>
        </w:tc>
        <w:tc>
          <w:tcPr>
            <w:tcW w:w="1324" w:type="dxa"/>
            <w:tcBorders>
              <w:top w:val="nil"/>
              <w:left w:val="nil"/>
              <w:bottom w:val="single" w:sz="4" w:space="0" w:color="auto"/>
              <w:right w:val="single" w:sz="4" w:space="0" w:color="auto"/>
            </w:tcBorders>
            <w:shd w:val="clear" w:color="auto" w:fill="auto"/>
            <w:noWrap/>
            <w:vAlign w:val="bottom"/>
            <w:hideMark/>
          </w:tcPr>
          <w:p w14:paraId="0C85D2BA" w14:textId="77777777" w:rsidR="000755F3" w:rsidRPr="006F3BC6" w:rsidRDefault="000755F3" w:rsidP="005E21DA">
            <w:pPr>
              <w:ind w:left="142"/>
            </w:pPr>
            <w:r w:rsidRPr="006F3BC6">
              <w:t>GCI</w:t>
            </w:r>
          </w:p>
        </w:tc>
        <w:tc>
          <w:tcPr>
            <w:tcW w:w="4526" w:type="dxa"/>
            <w:tcBorders>
              <w:top w:val="nil"/>
              <w:left w:val="nil"/>
              <w:bottom w:val="single" w:sz="4" w:space="0" w:color="auto"/>
              <w:right w:val="single" w:sz="4" w:space="0" w:color="auto"/>
            </w:tcBorders>
            <w:shd w:val="clear" w:color="auto" w:fill="auto"/>
            <w:noWrap/>
            <w:vAlign w:val="bottom"/>
            <w:hideMark/>
          </w:tcPr>
          <w:p w14:paraId="04F1EF68" w14:textId="77777777" w:rsidR="000755F3" w:rsidRPr="006F3BC6" w:rsidRDefault="000755F3" w:rsidP="005E21DA">
            <w:pPr>
              <w:ind w:left="142"/>
            </w:pPr>
            <w:r w:rsidRPr="006F3BC6">
              <w:t>Gannett Co Inc</w:t>
            </w:r>
          </w:p>
        </w:tc>
      </w:tr>
      <w:tr w:rsidR="00B6198D" w:rsidRPr="006F3BC6" w14:paraId="415DACC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9444E81" w14:textId="77777777" w:rsidR="000755F3" w:rsidRPr="006F3BC6" w:rsidRDefault="000755F3" w:rsidP="005E21DA">
            <w:pPr>
              <w:ind w:left="142"/>
              <w:jc w:val="center"/>
            </w:pPr>
            <w:r w:rsidRPr="006F3BC6">
              <w:t>215</w:t>
            </w:r>
          </w:p>
        </w:tc>
        <w:tc>
          <w:tcPr>
            <w:tcW w:w="1104" w:type="dxa"/>
            <w:tcBorders>
              <w:top w:val="nil"/>
              <w:left w:val="nil"/>
              <w:bottom w:val="single" w:sz="4" w:space="0" w:color="auto"/>
              <w:right w:val="single" w:sz="4" w:space="0" w:color="auto"/>
            </w:tcBorders>
            <w:shd w:val="clear" w:color="auto" w:fill="auto"/>
            <w:noWrap/>
            <w:vAlign w:val="bottom"/>
            <w:hideMark/>
          </w:tcPr>
          <w:p w14:paraId="4C84AE83" w14:textId="77777777" w:rsidR="000755F3" w:rsidRPr="006F3BC6" w:rsidRDefault="000755F3" w:rsidP="005E21DA">
            <w:pPr>
              <w:ind w:left="142"/>
            </w:pPr>
            <w:r w:rsidRPr="006F3BC6">
              <w:t>CTRA</w:t>
            </w:r>
          </w:p>
        </w:tc>
        <w:tc>
          <w:tcPr>
            <w:tcW w:w="3896" w:type="dxa"/>
            <w:tcBorders>
              <w:top w:val="nil"/>
              <w:left w:val="nil"/>
              <w:bottom w:val="single" w:sz="4" w:space="0" w:color="auto"/>
              <w:right w:val="single" w:sz="4" w:space="0" w:color="auto"/>
            </w:tcBorders>
            <w:shd w:val="clear" w:color="auto" w:fill="auto"/>
            <w:noWrap/>
            <w:vAlign w:val="bottom"/>
            <w:hideMark/>
          </w:tcPr>
          <w:p w14:paraId="1927B6FA" w14:textId="77777777" w:rsidR="000755F3" w:rsidRPr="006F3BC6" w:rsidRDefault="000755F3" w:rsidP="005E21DA">
            <w:pPr>
              <w:ind w:left="142"/>
            </w:pPr>
            <w:r w:rsidRPr="006F3BC6">
              <w:t>Coterra Energy Inc</w:t>
            </w:r>
          </w:p>
        </w:tc>
        <w:tc>
          <w:tcPr>
            <w:tcW w:w="812" w:type="dxa"/>
            <w:tcBorders>
              <w:top w:val="nil"/>
              <w:left w:val="nil"/>
              <w:bottom w:val="single" w:sz="4" w:space="0" w:color="auto"/>
              <w:right w:val="single" w:sz="4" w:space="0" w:color="auto"/>
            </w:tcBorders>
            <w:shd w:val="clear" w:color="auto" w:fill="auto"/>
            <w:noWrap/>
            <w:vAlign w:val="center"/>
            <w:hideMark/>
          </w:tcPr>
          <w:p w14:paraId="23A35111" w14:textId="77777777" w:rsidR="000755F3" w:rsidRPr="006F3BC6" w:rsidRDefault="000755F3" w:rsidP="005E21DA">
            <w:pPr>
              <w:ind w:left="142"/>
              <w:jc w:val="center"/>
            </w:pPr>
            <w:r w:rsidRPr="006F3BC6">
              <w:t>216</w:t>
            </w:r>
          </w:p>
        </w:tc>
        <w:tc>
          <w:tcPr>
            <w:tcW w:w="1324" w:type="dxa"/>
            <w:tcBorders>
              <w:top w:val="nil"/>
              <w:left w:val="nil"/>
              <w:bottom w:val="single" w:sz="4" w:space="0" w:color="auto"/>
              <w:right w:val="single" w:sz="4" w:space="0" w:color="auto"/>
            </w:tcBorders>
            <w:shd w:val="clear" w:color="auto" w:fill="auto"/>
            <w:noWrap/>
            <w:vAlign w:val="bottom"/>
            <w:hideMark/>
          </w:tcPr>
          <w:p w14:paraId="4B69AE26" w14:textId="77777777" w:rsidR="000755F3" w:rsidRPr="006F3BC6" w:rsidRDefault="000755F3" w:rsidP="005E21DA">
            <w:pPr>
              <w:ind w:left="142"/>
            </w:pPr>
            <w:r w:rsidRPr="006F3BC6">
              <w:t>LEE</w:t>
            </w:r>
          </w:p>
        </w:tc>
        <w:tc>
          <w:tcPr>
            <w:tcW w:w="4526" w:type="dxa"/>
            <w:tcBorders>
              <w:top w:val="nil"/>
              <w:left w:val="nil"/>
              <w:bottom w:val="single" w:sz="4" w:space="0" w:color="auto"/>
              <w:right w:val="single" w:sz="4" w:space="0" w:color="auto"/>
            </w:tcBorders>
            <w:shd w:val="clear" w:color="auto" w:fill="auto"/>
            <w:noWrap/>
            <w:vAlign w:val="bottom"/>
            <w:hideMark/>
          </w:tcPr>
          <w:p w14:paraId="304AD1C1" w14:textId="77777777" w:rsidR="000755F3" w:rsidRPr="006F3BC6" w:rsidRDefault="000755F3" w:rsidP="005E21DA">
            <w:pPr>
              <w:ind w:left="142"/>
            </w:pPr>
            <w:r w:rsidRPr="006F3BC6">
              <w:t>Lee Enterprises, Incorporated</w:t>
            </w:r>
          </w:p>
        </w:tc>
      </w:tr>
      <w:tr w:rsidR="00B6198D" w:rsidRPr="006F3BC6" w14:paraId="23D3C3B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1BB56EB" w14:textId="77777777" w:rsidR="000755F3" w:rsidRPr="006F3BC6" w:rsidRDefault="000755F3" w:rsidP="005E21DA">
            <w:pPr>
              <w:ind w:left="142"/>
              <w:jc w:val="center"/>
            </w:pPr>
            <w:r w:rsidRPr="006F3BC6">
              <w:t>217</w:t>
            </w:r>
          </w:p>
        </w:tc>
        <w:tc>
          <w:tcPr>
            <w:tcW w:w="1104" w:type="dxa"/>
            <w:tcBorders>
              <w:top w:val="nil"/>
              <w:left w:val="nil"/>
              <w:bottom w:val="single" w:sz="4" w:space="0" w:color="auto"/>
              <w:right w:val="single" w:sz="4" w:space="0" w:color="auto"/>
            </w:tcBorders>
            <w:shd w:val="clear" w:color="auto" w:fill="auto"/>
            <w:noWrap/>
            <w:vAlign w:val="bottom"/>
            <w:hideMark/>
          </w:tcPr>
          <w:p w14:paraId="4B02476B" w14:textId="77777777" w:rsidR="000755F3" w:rsidRPr="006F3BC6" w:rsidRDefault="000755F3" w:rsidP="005E21DA">
            <w:pPr>
              <w:ind w:left="142"/>
            </w:pPr>
            <w:r w:rsidRPr="006F3BC6">
              <w:t>FANG</w:t>
            </w:r>
          </w:p>
        </w:tc>
        <w:tc>
          <w:tcPr>
            <w:tcW w:w="3896" w:type="dxa"/>
            <w:tcBorders>
              <w:top w:val="nil"/>
              <w:left w:val="nil"/>
              <w:bottom w:val="single" w:sz="4" w:space="0" w:color="auto"/>
              <w:right w:val="single" w:sz="4" w:space="0" w:color="auto"/>
            </w:tcBorders>
            <w:shd w:val="clear" w:color="auto" w:fill="auto"/>
            <w:noWrap/>
            <w:vAlign w:val="bottom"/>
            <w:hideMark/>
          </w:tcPr>
          <w:p w14:paraId="317AA9BD" w14:textId="77777777" w:rsidR="000755F3" w:rsidRPr="006F3BC6" w:rsidRDefault="000755F3" w:rsidP="005E21DA">
            <w:pPr>
              <w:ind w:left="142"/>
            </w:pPr>
            <w:r w:rsidRPr="006F3BC6">
              <w:t>Diamondback Energy Inc</w:t>
            </w:r>
          </w:p>
        </w:tc>
        <w:tc>
          <w:tcPr>
            <w:tcW w:w="812" w:type="dxa"/>
            <w:tcBorders>
              <w:top w:val="nil"/>
              <w:left w:val="nil"/>
              <w:bottom w:val="single" w:sz="4" w:space="0" w:color="auto"/>
              <w:right w:val="single" w:sz="4" w:space="0" w:color="auto"/>
            </w:tcBorders>
            <w:shd w:val="clear" w:color="auto" w:fill="auto"/>
            <w:noWrap/>
            <w:vAlign w:val="center"/>
            <w:hideMark/>
          </w:tcPr>
          <w:p w14:paraId="49CE97A5" w14:textId="77777777" w:rsidR="000755F3" w:rsidRPr="006F3BC6" w:rsidRDefault="000755F3" w:rsidP="005E21DA">
            <w:pPr>
              <w:ind w:left="142"/>
              <w:jc w:val="center"/>
            </w:pPr>
            <w:r w:rsidRPr="006F3BC6">
              <w:t>218</w:t>
            </w:r>
          </w:p>
        </w:tc>
        <w:tc>
          <w:tcPr>
            <w:tcW w:w="1324" w:type="dxa"/>
            <w:tcBorders>
              <w:top w:val="nil"/>
              <w:left w:val="nil"/>
              <w:bottom w:val="single" w:sz="4" w:space="0" w:color="auto"/>
              <w:right w:val="single" w:sz="4" w:space="0" w:color="auto"/>
            </w:tcBorders>
            <w:shd w:val="clear" w:color="auto" w:fill="auto"/>
            <w:noWrap/>
            <w:vAlign w:val="bottom"/>
            <w:hideMark/>
          </w:tcPr>
          <w:p w14:paraId="159C6292" w14:textId="77777777" w:rsidR="000755F3" w:rsidRPr="006F3BC6" w:rsidRDefault="000755F3" w:rsidP="005E21DA">
            <w:pPr>
              <w:ind w:left="142"/>
            </w:pPr>
            <w:r w:rsidRPr="006F3BC6">
              <w:t>NYT</w:t>
            </w:r>
          </w:p>
        </w:tc>
        <w:tc>
          <w:tcPr>
            <w:tcW w:w="4526" w:type="dxa"/>
            <w:tcBorders>
              <w:top w:val="nil"/>
              <w:left w:val="nil"/>
              <w:bottom w:val="single" w:sz="4" w:space="0" w:color="auto"/>
              <w:right w:val="single" w:sz="4" w:space="0" w:color="auto"/>
            </w:tcBorders>
            <w:shd w:val="clear" w:color="auto" w:fill="auto"/>
            <w:noWrap/>
            <w:vAlign w:val="bottom"/>
            <w:hideMark/>
          </w:tcPr>
          <w:p w14:paraId="2B7E3569" w14:textId="77777777" w:rsidR="000755F3" w:rsidRPr="006F3BC6" w:rsidRDefault="000755F3" w:rsidP="005E21DA">
            <w:pPr>
              <w:ind w:left="142"/>
            </w:pPr>
            <w:r w:rsidRPr="006F3BC6">
              <w:t>New York Times Co</w:t>
            </w:r>
          </w:p>
        </w:tc>
      </w:tr>
      <w:tr w:rsidR="00B6198D" w:rsidRPr="006F3BC6" w14:paraId="2C3E0AC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E089475" w14:textId="77777777" w:rsidR="000755F3" w:rsidRPr="006F3BC6" w:rsidRDefault="000755F3" w:rsidP="005E21DA">
            <w:pPr>
              <w:ind w:left="142"/>
              <w:jc w:val="center"/>
            </w:pPr>
            <w:r w:rsidRPr="006F3BC6">
              <w:t>219</w:t>
            </w:r>
          </w:p>
        </w:tc>
        <w:tc>
          <w:tcPr>
            <w:tcW w:w="1104" w:type="dxa"/>
            <w:tcBorders>
              <w:top w:val="nil"/>
              <w:left w:val="nil"/>
              <w:bottom w:val="single" w:sz="4" w:space="0" w:color="auto"/>
              <w:right w:val="single" w:sz="4" w:space="0" w:color="auto"/>
            </w:tcBorders>
            <w:shd w:val="clear" w:color="auto" w:fill="auto"/>
            <w:noWrap/>
            <w:vAlign w:val="bottom"/>
            <w:hideMark/>
          </w:tcPr>
          <w:p w14:paraId="7A3416D4" w14:textId="77777777" w:rsidR="000755F3" w:rsidRPr="006F3BC6" w:rsidRDefault="000755F3" w:rsidP="005E21DA">
            <w:pPr>
              <w:ind w:left="142"/>
            </w:pPr>
            <w:r w:rsidRPr="006F3BC6">
              <w:t>AMR</w:t>
            </w:r>
          </w:p>
        </w:tc>
        <w:tc>
          <w:tcPr>
            <w:tcW w:w="3896" w:type="dxa"/>
            <w:tcBorders>
              <w:top w:val="nil"/>
              <w:left w:val="nil"/>
              <w:bottom w:val="single" w:sz="4" w:space="0" w:color="auto"/>
              <w:right w:val="single" w:sz="4" w:space="0" w:color="auto"/>
            </w:tcBorders>
            <w:shd w:val="clear" w:color="auto" w:fill="auto"/>
            <w:noWrap/>
            <w:vAlign w:val="bottom"/>
            <w:hideMark/>
          </w:tcPr>
          <w:p w14:paraId="3B5CCA69" w14:textId="77777777" w:rsidR="000755F3" w:rsidRPr="006F3BC6" w:rsidRDefault="000755F3" w:rsidP="005E21DA">
            <w:pPr>
              <w:ind w:left="142"/>
            </w:pPr>
            <w:r w:rsidRPr="006F3BC6">
              <w:t>Alpha Metallurgical Resources Inc</w:t>
            </w:r>
          </w:p>
        </w:tc>
        <w:tc>
          <w:tcPr>
            <w:tcW w:w="812" w:type="dxa"/>
            <w:tcBorders>
              <w:top w:val="nil"/>
              <w:left w:val="nil"/>
              <w:bottom w:val="single" w:sz="4" w:space="0" w:color="auto"/>
              <w:right w:val="single" w:sz="4" w:space="0" w:color="auto"/>
            </w:tcBorders>
            <w:shd w:val="clear" w:color="auto" w:fill="auto"/>
            <w:noWrap/>
            <w:vAlign w:val="center"/>
            <w:hideMark/>
          </w:tcPr>
          <w:p w14:paraId="71CE00AC" w14:textId="77777777" w:rsidR="000755F3" w:rsidRPr="006F3BC6" w:rsidRDefault="000755F3" w:rsidP="005E21DA">
            <w:pPr>
              <w:ind w:left="142"/>
              <w:jc w:val="center"/>
            </w:pPr>
            <w:r w:rsidRPr="006F3BC6">
              <w:t>220</w:t>
            </w:r>
          </w:p>
        </w:tc>
        <w:tc>
          <w:tcPr>
            <w:tcW w:w="1324" w:type="dxa"/>
            <w:tcBorders>
              <w:top w:val="nil"/>
              <w:left w:val="nil"/>
              <w:bottom w:val="single" w:sz="4" w:space="0" w:color="auto"/>
              <w:right w:val="single" w:sz="4" w:space="0" w:color="auto"/>
            </w:tcBorders>
            <w:shd w:val="clear" w:color="auto" w:fill="auto"/>
            <w:noWrap/>
            <w:vAlign w:val="bottom"/>
            <w:hideMark/>
          </w:tcPr>
          <w:p w14:paraId="06FCC139" w14:textId="77777777" w:rsidR="000755F3" w:rsidRPr="006F3BC6" w:rsidRDefault="000755F3" w:rsidP="005E21DA">
            <w:pPr>
              <w:ind w:left="142"/>
            </w:pPr>
            <w:r w:rsidRPr="006F3BC6">
              <w:t>CDAY</w:t>
            </w:r>
          </w:p>
        </w:tc>
        <w:tc>
          <w:tcPr>
            <w:tcW w:w="4526" w:type="dxa"/>
            <w:tcBorders>
              <w:top w:val="nil"/>
              <w:left w:val="nil"/>
              <w:bottom w:val="single" w:sz="4" w:space="0" w:color="auto"/>
              <w:right w:val="single" w:sz="4" w:space="0" w:color="auto"/>
            </w:tcBorders>
            <w:shd w:val="clear" w:color="auto" w:fill="auto"/>
            <w:noWrap/>
            <w:vAlign w:val="bottom"/>
            <w:hideMark/>
          </w:tcPr>
          <w:p w14:paraId="298D4934" w14:textId="77777777" w:rsidR="000755F3" w:rsidRPr="006F3BC6" w:rsidRDefault="000755F3" w:rsidP="005E21DA">
            <w:pPr>
              <w:ind w:left="142"/>
            </w:pPr>
            <w:r w:rsidRPr="006F3BC6">
              <w:t>Ceridian HCM Holding Inc</w:t>
            </w:r>
          </w:p>
        </w:tc>
      </w:tr>
      <w:tr w:rsidR="00B6198D" w:rsidRPr="006F3BC6" w14:paraId="6220558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3309204" w14:textId="77777777" w:rsidR="000755F3" w:rsidRPr="006F3BC6" w:rsidRDefault="000755F3" w:rsidP="005E21DA">
            <w:pPr>
              <w:ind w:left="142"/>
              <w:jc w:val="center"/>
            </w:pPr>
            <w:r w:rsidRPr="006F3BC6">
              <w:t>221</w:t>
            </w:r>
          </w:p>
        </w:tc>
        <w:tc>
          <w:tcPr>
            <w:tcW w:w="1104" w:type="dxa"/>
            <w:tcBorders>
              <w:top w:val="nil"/>
              <w:left w:val="nil"/>
              <w:bottom w:val="single" w:sz="4" w:space="0" w:color="auto"/>
              <w:right w:val="single" w:sz="4" w:space="0" w:color="auto"/>
            </w:tcBorders>
            <w:shd w:val="clear" w:color="auto" w:fill="auto"/>
            <w:noWrap/>
            <w:vAlign w:val="bottom"/>
            <w:hideMark/>
          </w:tcPr>
          <w:p w14:paraId="595E8ADA" w14:textId="77777777" w:rsidR="000755F3" w:rsidRPr="006F3BC6" w:rsidRDefault="000755F3" w:rsidP="005E21DA">
            <w:pPr>
              <w:ind w:left="142"/>
            </w:pPr>
            <w:r w:rsidRPr="006F3BC6">
              <w:t>ARCH</w:t>
            </w:r>
          </w:p>
        </w:tc>
        <w:tc>
          <w:tcPr>
            <w:tcW w:w="3896" w:type="dxa"/>
            <w:tcBorders>
              <w:top w:val="nil"/>
              <w:left w:val="nil"/>
              <w:bottom w:val="single" w:sz="4" w:space="0" w:color="auto"/>
              <w:right w:val="single" w:sz="4" w:space="0" w:color="auto"/>
            </w:tcBorders>
            <w:shd w:val="clear" w:color="auto" w:fill="auto"/>
            <w:noWrap/>
            <w:vAlign w:val="bottom"/>
            <w:hideMark/>
          </w:tcPr>
          <w:p w14:paraId="1B01C083" w14:textId="77777777" w:rsidR="000755F3" w:rsidRPr="006F3BC6" w:rsidRDefault="000755F3" w:rsidP="005E21DA">
            <w:pPr>
              <w:ind w:left="142"/>
            </w:pPr>
            <w:r w:rsidRPr="006F3BC6">
              <w:t>Arch Resources Inc</w:t>
            </w:r>
          </w:p>
        </w:tc>
        <w:tc>
          <w:tcPr>
            <w:tcW w:w="812" w:type="dxa"/>
            <w:tcBorders>
              <w:top w:val="nil"/>
              <w:left w:val="nil"/>
              <w:bottom w:val="single" w:sz="4" w:space="0" w:color="auto"/>
              <w:right w:val="single" w:sz="4" w:space="0" w:color="auto"/>
            </w:tcBorders>
            <w:shd w:val="clear" w:color="auto" w:fill="auto"/>
            <w:noWrap/>
            <w:vAlign w:val="center"/>
            <w:hideMark/>
          </w:tcPr>
          <w:p w14:paraId="2D4329F9" w14:textId="77777777" w:rsidR="000755F3" w:rsidRPr="006F3BC6" w:rsidRDefault="000755F3" w:rsidP="005E21DA">
            <w:pPr>
              <w:ind w:left="142"/>
              <w:jc w:val="center"/>
            </w:pPr>
            <w:r w:rsidRPr="006F3BC6">
              <w:t>222</w:t>
            </w:r>
          </w:p>
        </w:tc>
        <w:tc>
          <w:tcPr>
            <w:tcW w:w="1324" w:type="dxa"/>
            <w:tcBorders>
              <w:top w:val="nil"/>
              <w:left w:val="nil"/>
              <w:bottom w:val="single" w:sz="4" w:space="0" w:color="auto"/>
              <w:right w:val="single" w:sz="4" w:space="0" w:color="auto"/>
            </w:tcBorders>
            <w:shd w:val="clear" w:color="auto" w:fill="auto"/>
            <w:noWrap/>
            <w:vAlign w:val="bottom"/>
            <w:hideMark/>
          </w:tcPr>
          <w:p w14:paraId="04ADFAC5" w14:textId="77777777" w:rsidR="000755F3" w:rsidRPr="006F3BC6" w:rsidRDefault="000755F3" w:rsidP="005E21DA">
            <w:pPr>
              <w:ind w:left="142"/>
            </w:pPr>
            <w:r w:rsidRPr="006F3BC6">
              <w:t>CTXS</w:t>
            </w:r>
          </w:p>
        </w:tc>
        <w:tc>
          <w:tcPr>
            <w:tcW w:w="4526" w:type="dxa"/>
            <w:tcBorders>
              <w:top w:val="nil"/>
              <w:left w:val="nil"/>
              <w:bottom w:val="single" w:sz="4" w:space="0" w:color="auto"/>
              <w:right w:val="single" w:sz="4" w:space="0" w:color="auto"/>
            </w:tcBorders>
            <w:shd w:val="clear" w:color="auto" w:fill="auto"/>
            <w:noWrap/>
            <w:vAlign w:val="bottom"/>
            <w:hideMark/>
          </w:tcPr>
          <w:p w14:paraId="217A0BB8" w14:textId="77777777" w:rsidR="000755F3" w:rsidRPr="006F3BC6" w:rsidRDefault="000755F3" w:rsidP="005E21DA">
            <w:pPr>
              <w:ind w:left="142"/>
            </w:pPr>
            <w:r w:rsidRPr="006F3BC6">
              <w:t>Citrix Systems, Inc.</w:t>
            </w:r>
          </w:p>
        </w:tc>
      </w:tr>
      <w:tr w:rsidR="00B6198D" w:rsidRPr="006F3BC6" w14:paraId="7C34129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D7D1088" w14:textId="77777777" w:rsidR="000755F3" w:rsidRPr="006F3BC6" w:rsidRDefault="000755F3" w:rsidP="005E21DA">
            <w:pPr>
              <w:ind w:left="142"/>
              <w:jc w:val="center"/>
            </w:pPr>
            <w:r w:rsidRPr="006F3BC6">
              <w:t>223</w:t>
            </w:r>
          </w:p>
        </w:tc>
        <w:tc>
          <w:tcPr>
            <w:tcW w:w="1104" w:type="dxa"/>
            <w:tcBorders>
              <w:top w:val="nil"/>
              <w:left w:val="nil"/>
              <w:bottom w:val="single" w:sz="4" w:space="0" w:color="auto"/>
              <w:right w:val="single" w:sz="4" w:space="0" w:color="auto"/>
            </w:tcBorders>
            <w:shd w:val="clear" w:color="auto" w:fill="auto"/>
            <w:noWrap/>
            <w:vAlign w:val="bottom"/>
            <w:hideMark/>
          </w:tcPr>
          <w:p w14:paraId="11EFDCA5" w14:textId="77777777" w:rsidR="000755F3" w:rsidRPr="006F3BC6" w:rsidRDefault="000755F3" w:rsidP="005E21DA">
            <w:pPr>
              <w:ind w:left="142"/>
            </w:pPr>
            <w:r w:rsidRPr="006F3BC6">
              <w:t>CEIX</w:t>
            </w:r>
          </w:p>
        </w:tc>
        <w:tc>
          <w:tcPr>
            <w:tcW w:w="3896" w:type="dxa"/>
            <w:tcBorders>
              <w:top w:val="nil"/>
              <w:left w:val="nil"/>
              <w:bottom w:val="single" w:sz="4" w:space="0" w:color="auto"/>
              <w:right w:val="single" w:sz="4" w:space="0" w:color="auto"/>
            </w:tcBorders>
            <w:shd w:val="clear" w:color="auto" w:fill="auto"/>
            <w:noWrap/>
            <w:vAlign w:val="bottom"/>
            <w:hideMark/>
          </w:tcPr>
          <w:p w14:paraId="39F05200" w14:textId="77777777" w:rsidR="000755F3" w:rsidRPr="006F3BC6" w:rsidRDefault="000755F3" w:rsidP="005E21DA">
            <w:pPr>
              <w:ind w:left="142"/>
            </w:pPr>
            <w:r w:rsidRPr="006F3BC6">
              <w:t>Consol Energy Inc</w:t>
            </w:r>
          </w:p>
        </w:tc>
        <w:tc>
          <w:tcPr>
            <w:tcW w:w="812" w:type="dxa"/>
            <w:tcBorders>
              <w:top w:val="nil"/>
              <w:left w:val="nil"/>
              <w:bottom w:val="single" w:sz="4" w:space="0" w:color="auto"/>
              <w:right w:val="single" w:sz="4" w:space="0" w:color="auto"/>
            </w:tcBorders>
            <w:shd w:val="clear" w:color="auto" w:fill="auto"/>
            <w:noWrap/>
            <w:vAlign w:val="center"/>
            <w:hideMark/>
          </w:tcPr>
          <w:p w14:paraId="53869C58" w14:textId="77777777" w:rsidR="000755F3" w:rsidRPr="006F3BC6" w:rsidRDefault="000755F3" w:rsidP="005E21DA">
            <w:pPr>
              <w:ind w:left="142"/>
              <w:jc w:val="center"/>
            </w:pPr>
            <w:r w:rsidRPr="006F3BC6">
              <w:t>224</w:t>
            </w:r>
          </w:p>
        </w:tc>
        <w:tc>
          <w:tcPr>
            <w:tcW w:w="1324" w:type="dxa"/>
            <w:tcBorders>
              <w:top w:val="nil"/>
              <w:left w:val="nil"/>
              <w:bottom w:val="single" w:sz="4" w:space="0" w:color="auto"/>
              <w:right w:val="single" w:sz="4" w:space="0" w:color="auto"/>
            </w:tcBorders>
            <w:shd w:val="clear" w:color="auto" w:fill="auto"/>
            <w:noWrap/>
            <w:vAlign w:val="bottom"/>
            <w:hideMark/>
          </w:tcPr>
          <w:p w14:paraId="6E28CDB5" w14:textId="77777777" w:rsidR="000755F3" w:rsidRPr="006F3BC6" w:rsidRDefault="000755F3" w:rsidP="005E21DA">
            <w:pPr>
              <w:ind w:left="142"/>
            </w:pPr>
            <w:r w:rsidRPr="006F3BC6">
              <w:t>CVLT</w:t>
            </w:r>
          </w:p>
        </w:tc>
        <w:tc>
          <w:tcPr>
            <w:tcW w:w="4526" w:type="dxa"/>
            <w:tcBorders>
              <w:top w:val="nil"/>
              <w:left w:val="nil"/>
              <w:bottom w:val="single" w:sz="4" w:space="0" w:color="auto"/>
              <w:right w:val="single" w:sz="4" w:space="0" w:color="auto"/>
            </w:tcBorders>
            <w:shd w:val="clear" w:color="auto" w:fill="auto"/>
            <w:noWrap/>
            <w:vAlign w:val="bottom"/>
            <w:hideMark/>
          </w:tcPr>
          <w:p w14:paraId="2E688E9E" w14:textId="77777777" w:rsidR="000755F3" w:rsidRPr="006F3BC6" w:rsidRDefault="000755F3" w:rsidP="005E21DA">
            <w:pPr>
              <w:ind w:left="142"/>
            </w:pPr>
            <w:r w:rsidRPr="006F3BC6">
              <w:t>CommVault Systems, Inc.</w:t>
            </w:r>
          </w:p>
        </w:tc>
      </w:tr>
      <w:tr w:rsidR="00B6198D" w:rsidRPr="006F3BC6" w14:paraId="66AB52B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4BA5132" w14:textId="77777777" w:rsidR="000755F3" w:rsidRPr="006F3BC6" w:rsidRDefault="000755F3" w:rsidP="005E21DA">
            <w:pPr>
              <w:ind w:left="142"/>
              <w:jc w:val="center"/>
            </w:pPr>
            <w:r w:rsidRPr="006F3BC6">
              <w:t>225</w:t>
            </w:r>
          </w:p>
        </w:tc>
        <w:tc>
          <w:tcPr>
            <w:tcW w:w="1104" w:type="dxa"/>
            <w:tcBorders>
              <w:top w:val="nil"/>
              <w:left w:val="nil"/>
              <w:bottom w:val="single" w:sz="4" w:space="0" w:color="auto"/>
              <w:right w:val="single" w:sz="4" w:space="0" w:color="auto"/>
            </w:tcBorders>
            <w:shd w:val="clear" w:color="auto" w:fill="auto"/>
            <w:noWrap/>
            <w:vAlign w:val="bottom"/>
            <w:hideMark/>
          </w:tcPr>
          <w:p w14:paraId="2AC9CE4C" w14:textId="77777777" w:rsidR="000755F3" w:rsidRPr="006F3BC6" w:rsidRDefault="000755F3" w:rsidP="005E21DA">
            <w:pPr>
              <w:ind w:left="142"/>
            </w:pPr>
            <w:r w:rsidRPr="006F3BC6">
              <w:t>WES</w:t>
            </w:r>
          </w:p>
        </w:tc>
        <w:tc>
          <w:tcPr>
            <w:tcW w:w="3896" w:type="dxa"/>
            <w:tcBorders>
              <w:top w:val="nil"/>
              <w:left w:val="nil"/>
              <w:bottom w:val="single" w:sz="4" w:space="0" w:color="auto"/>
              <w:right w:val="single" w:sz="4" w:space="0" w:color="auto"/>
            </w:tcBorders>
            <w:shd w:val="clear" w:color="auto" w:fill="auto"/>
            <w:noWrap/>
            <w:vAlign w:val="bottom"/>
            <w:hideMark/>
          </w:tcPr>
          <w:p w14:paraId="1AFBF914" w14:textId="77777777" w:rsidR="000755F3" w:rsidRPr="006F3BC6" w:rsidRDefault="000755F3" w:rsidP="005E21DA">
            <w:pPr>
              <w:ind w:left="142"/>
            </w:pPr>
            <w:r w:rsidRPr="006F3BC6">
              <w:t>Western Midstream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4F8F21F9" w14:textId="77777777" w:rsidR="000755F3" w:rsidRPr="006F3BC6" w:rsidRDefault="000755F3" w:rsidP="005E21DA">
            <w:pPr>
              <w:ind w:left="142"/>
              <w:jc w:val="center"/>
            </w:pPr>
            <w:r w:rsidRPr="006F3BC6">
              <w:t>226</w:t>
            </w:r>
          </w:p>
        </w:tc>
        <w:tc>
          <w:tcPr>
            <w:tcW w:w="1324" w:type="dxa"/>
            <w:tcBorders>
              <w:top w:val="nil"/>
              <w:left w:val="nil"/>
              <w:bottom w:val="single" w:sz="4" w:space="0" w:color="auto"/>
              <w:right w:val="single" w:sz="4" w:space="0" w:color="auto"/>
            </w:tcBorders>
            <w:shd w:val="clear" w:color="auto" w:fill="auto"/>
            <w:noWrap/>
            <w:vAlign w:val="bottom"/>
            <w:hideMark/>
          </w:tcPr>
          <w:p w14:paraId="41171FA7" w14:textId="77777777" w:rsidR="000755F3" w:rsidRPr="006F3BC6" w:rsidRDefault="000755F3" w:rsidP="005E21DA">
            <w:pPr>
              <w:ind w:left="142"/>
            </w:pPr>
            <w:r w:rsidRPr="006F3BC6">
              <w:t>ANGI</w:t>
            </w:r>
          </w:p>
        </w:tc>
        <w:tc>
          <w:tcPr>
            <w:tcW w:w="4526" w:type="dxa"/>
            <w:tcBorders>
              <w:top w:val="nil"/>
              <w:left w:val="nil"/>
              <w:bottom w:val="single" w:sz="4" w:space="0" w:color="auto"/>
              <w:right w:val="single" w:sz="4" w:space="0" w:color="auto"/>
            </w:tcBorders>
            <w:shd w:val="clear" w:color="auto" w:fill="auto"/>
            <w:noWrap/>
            <w:vAlign w:val="bottom"/>
            <w:hideMark/>
          </w:tcPr>
          <w:p w14:paraId="2F262D79" w14:textId="77777777" w:rsidR="000755F3" w:rsidRPr="006F3BC6" w:rsidRDefault="000755F3" w:rsidP="005E21DA">
            <w:pPr>
              <w:ind w:left="142"/>
            </w:pPr>
            <w:r w:rsidRPr="006F3BC6">
              <w:t>Angi Inc</w:t>
            </w:r>
          </w:p>
        </w:tc>
      </w:tr>
      <w:tr w:rsidR="00B6198D" w:rsidRPr="006F3BC6" w14:paraId="01722C4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5906B67" w14:textId="77777777" w:rsidR="000755F3" w:rsidRPr="006F3BC6" w:rsidRDefault="000755F3" w:rsidP="005E21DA">
            <w:pPr>
              <w:ind w:left="142"/>
              <w:jc w:val="center"/>
            </w:pPr>
            <w:r w:rsidRPr="006F3BC6">
              <w:t>227</w:t>
            </w:r>
          </w:p>
        </w:tc>
        <w:tc>
          <w:tcPr>
            <w:tcW w:w="1104" w:type="dxa"/>
            <w:tcBorders>
              <w:top w:val="nil"/>
              <w:left w:val="nil"/>
              <w:bottom w:val="single" w:sz="4" w:space="0" w:color="auto"/>
              <w:right w:val="single" w:sz="4" w:space="0" w:color="auto"/>
            </w:tcBorders>
            <w:shd w:val="clear" w:color="auto" w:fill="auto"/>
            <w:noWrap/>
            <w:vAlign w:val="bottom"/>
            <w:hideMark/>
          </w:tcPr>
          <w:p w14:paraId="2075281C" w14:textId="77777777" w:rsidR="000755F3" w:rsidRPr="006F3BC6" w:rsidRDefault="000755F3" w:rsidP="005E21DA">
            <w:pPr>
              <w:ind w:left="142"/>
            </w:pPr>
            <w:r w:rsidRPr="006F3BC6">
              <w:t>ARLP</w:t>
            </w:r>
          </w:p>
        </w:tc>
        <w:tc>
          <w:tcPr>
            <w:tcW w:w="3896" w:type="dxa"/>
            <w:tcBorders>
              <w:top w:val="nil"/>
              <w:left w:val="nil"/>
              <w:bottom w:val="single" w:sz="4" w:space="0" w:color="auto"/>
              <w:right w:val="single" w:sz="4" w:space="0" w:color="auto"/>
            </w:tcBorders>
            <w:shd w:val="clear" w:color="auto" w:fill="auto"/>
            <w:noWrap/>
            <w:vAlign w:val="bottom"/>
            <w:hideMark/>
          </w:tcPr>
          <w:p w14:paraId="49907DE8" w14:textId="77777777" w:rsidR="000755F3" w:rsidRPr="006F3BC6" w:rsidRDefault="000755F3" w:rsidP="005E21DA">
            <w:pPr>
              <w:ind w:left="142"/>
            </w:pPr>
            <w:r w:rsidRPr="006F3BC6">
              <w:t>Alliance Resource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473B0EEA" w14:textId="77777777" w:rsidR="000755F3" w:rsidRPr="006F3BC6" w:rsidRDefault="000755F3" w:rsidP="005E21DA">
            <w:pPr>
              <w:ind w:left="142"/>
              <w:jc w:val="center"/>
            </w:pPr>
            <w:r w:rsidRPr="006F3BC6">
              <w:t>228</w:t>
            </w:r>
          </w:p>
        </w:tc>
        <w:tc>
          <w:tcPr>
            <w:tcW w:w="1324" w:type="dxa"/>
            <w:tcBorders>
              <w:top w:val="nil"/>
              <w:left w:val="nil"/>
              <w:bottom w:val="single" w:sz="4" w:space="0" w:color="auto"/>
              <w:right w:val="single" w:sz="4" w:space="0" w:color="auto"/>
            </w:tcBorders>
            <w:shd w:val="clear" w:color="auto" w:fill="auto"/>
            <w:noWrap/>
            <w:vAlign w:val="bottom"/>
            <w:hideMark/>
          </w:tcPr>
          <w:p w14:paraId="3FB7F47C" w14:textId="77777777" w:rsidR="000755F3" w:rsidRPr="006F3BC6" w:rsidRDefault="000755F3" w:rsidP="005E21DA">
            <w:pPr>
              <w:ind w:left="142"/>
            </w:pPr>
            <w:r w:rsidRPr="006F3BC6">
              <w:t>ANSS</w:t>
            </w:r>
          </w:p>
        </w:tc>
        <w:tc>
          <w:tcPr>
            <w:tcW w:w="4526" w:type="dxa"/>
            <w:tcBorders>
              <w:top w:val="nil"/>
              <w:left w:val="nil"/>
              <w:bottom w:val="single" w:sz="4" w:space="0" w:color="auto"/>
              <w:right w:val="single" w:sz="4" w:space="0" w:color="auto"/>
            </w:tcBorders>
            <w:shd w:val="clear" w:color="auto" w:fill="auto"/>
            <w:noWrap/>
            <w:vAlign w:val="bottom"/>
            <w:hideMark/>
          </w:tcPr>
          <w:p w14:paraId="0F2B0BD9" w14:textId="77777777" w:rsidR="000755F3" w:rsidRPr="006F3BC6" w:rsidRDefault="000755F3" w:rsidP="005E21DA">
            <w:pPr>
              <w:ind w:left="142"/>
            </w:pPr>
            <w:r w:rsidRPr="006F3BC6">
              <w:t>ANSYS, Inc.</w:t>
            </w:r>
          </w:p>
        </w:tc>
      </w:tr>
      <w:tr w:rsidR="00B6198D" w:rsidRPr="006F3BC6" w14:paraId="26F9F74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41A1663" w14:textId="77777777" w:rsidR="000755F3" w:rsidRPr="006F3BC6" w:rsidRDefault="000755F3" w:rsidP="005E21DA">
            <w:pPr>
              <w:ind w:left="142"/>
              <w:jc w:val="center"/>
            </w:pPr>
            <w:r w:rsidRPr="006F3BC6">
              <w:t>229</w:t>
            </w:r>
          </w:p>
        </w:tc>
        <w:tc>
          <w:tcPr>
            <w:tcW w:w="1104" w:type="dxa"/>
            <w:tcBorders>
              <w:top w:val="nil"/>
              <w:left w:val="nil"/>
              <w:bottom w:val="single" w:sz="4" w:space="0" w:color="auto"/>
              <w:right w:val="single" w:sz="4" w:space="0" w:color="auto"/>
            </w:tcBorders>
            <w:shd w:val="clear" w:color="auto" w:fill="auto"/>
            <w:noWrap/>
            <w:vAlign w:val="bottom"/>
            <w:hideMark/>
          </w:tcPr>
          <w:p w14:paraId="47D97EFA" w14:textId="77777777" w:rsidR="000755F3" w:rsidRPr="006F3BC6" w:rsidRDefault="000755F3" w:rsidP="005E21DA">
            <w:pPr>
              <w:ind w:left="142"/>
            </w:pPr>
            <w:r w:rsidRPr="006F3BC6">
              <w:t>HNRG</w:t>
            </w:r>
          </w:p>
        </w:tc>
        <w:tc>
          <w:tcPr>
            <w:tcW w:w="3896" w:type="dxa"/>
            <w:tcBorders>
              <w:top w:val="nil"/>
              <w:left w:val="nil"/>
              <w:bottom w:val="single" w:sz="4" w:space="0" w:color="auto"/>
              <w:right w:val="single" w:sz="4" w:space="0" w:color="auto"/>
            </w:tcBorders>
            <w:shd w:val="clear" w:color="auto" w:fill="auto"/>
            <w:noWrap/>
            <w:vAlign w:val="bottom"/>
            <w:hideMark/>
          </w:tcPr>
          <w:p w14:paraId="7DE905D6" w14:textId="77777777" w:rsidR="000755F3" w:rsidRPr="006F3BC6" w:rsidRDefault="000755F3" w:rsidP="005E21DA">
            <w:pPr>
              <w:ind w:left="142"/>
            </w:pPr>
            <w:r w:rsidRPr="006F3BC6">
              <w:t>Hallador Energy Co</w:t>
            </w:r>
          </w:p>
        </w:tc>
        <w:tc>
          <w:tcPr>
            <w:tcW w:w="812" w:type="dxa"/>
            <w:tcBorders>
              <w:top w:val="nil"/>
              <w:left w:val="nil"/>
              <w:bottom w:val="single" w:sz="4" w:space="0" w:color="auto"/>
              <w:right w:val="single" w:sz="4" w:space="0" w:color="auto"/>
            </w:tcBorders>
            <w:shd w:val="clear" w:color="auto" w:fill="auto"/>
            <w:noWrap/>
            <w:vAlign w:val="center"/>
            <w:hideMark/>
          </w:tcPr>
          <w:p w14:paraId="6F91D023" w14:textId="77777777" w:rsidR="000755F3" w:rsidRPr="006F3BC6" w:rsidRDefault="000755F3" w:rsidP="005E21DA">
            <w:pPr>
              <w:ind w:left="142"/>
              <w:jc w:val="center"/>
            </w:pPr>
            <w:r w:rsidRPr="006F3BC6">
              <w:t>230</w:t>
            </w:r>
          </w:p>
        </w:tc>
        <w:tc>
          <w:tcPr>
            <w:tcW w:w="1324" w:type="dxa"/>
            <w:tcBorders>
              <w:top w:val="nil"/>
              <w:left w:val="nil"/>
              <w:bottom w:val="single" w:sz="4" w:space="0" w:color="auto"/>
              <w:right w:val="single" w:sz="4" w:space="0" w:color="auto"/>
            </w:tcBorders>
            <w:shd w:val="clear" w:color="auto" w:fill="auto"/>
            <w:noWrap/>
            <w:vAlign w:val="bottom"/>
            <w:hideMark/>
          </w:tcPr>
          <w:p w14:paraId="47EAB00C" w14:textId="77777777" w:rsidR="000755F3" w:rsidRPr="006F3BC6" w:rsidRDefault="000755F3" w:rsidP="005E21DA">
            <w:pPr>
              <w:ind w:left="142"/>
            </w:pPr>
            <w:r w:rsidRPr="006F3BC6">
              <w:t>ADSK</w:t>
            </w:r>
          </w:p>
        </w:tc>
        <w:tc>
          <w:tcPr>
            <w:tcW w:w="4526" w:type="dxa"/>
            <w:tcBorders>
              <w:top w:val="nil"/>
              <w:left w:val="nil"/>
              <w:bottom w:val="single" w:sz="4" w:space="0" w:color="auto"/>
              <w:right w:val="single" w:sz="4" w:space="0" w:color="auto"/>
            </w:tcBorders>
            <w:shd w:val="clear" w:color="auto" w:fill="auto"/>
            <w:noWrap/>
            <w:vAlign w:val="bottom"/>
            <w:hideMark/>
          </w:tcPr>
          <w:p w14:paraId="11709467" w14:textId="77777777" w:rsidR="000755F3" w:rsidRPr="006F3BC6" w:rsidRDefault="000755F3" w:rsidP="005E21DA">
            <w:pPr>
              <w:ind w:left="142"/>
            </w:pPr>
            <w:r w:rsidRPr="006F3BC6">
              <w:t>Autodesk Inc</w:t>
            </w:r>
          </w:p>
        </w:tc>
      </w:tr>
      <w:tr w:rsidR="00B6198D" w:rsidRPr="006F3BC6" w14:paraId="009C974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E91348A" w14:textId="77777777" w:rsidR="000755F3" w:rsidRPr="006F3BC6" w:rsidRDefault="000755F3" w:rsidP="005E21DA">
            <w:pPr>
              <w:ind w:left="142"/>
              <w:jc w:val="center"/>
            </w:pPr>
            <w:r w:rsidRPr="006F3BC6">
              <w:t>231</w:t>
            </w:r>
          </w:p>
        </w:tc>
        <w:tc>
          <w:tcPr>
            <w:tcW w:w="1104" w:type="dxa"/>
            <w:tcBorders>
              <w:top w:val="nil"/>
              <w:left w:val="nil"/>
              <w:bottom w:val="single" w:sz="4" w:space="0" w:color="auto"/>
              <w:right w:val="single" w:sz="4" w:space="0" w:color="auto"/>
            </w:tcBorders>
            <w:shd w:val="clear" w:color="auto" w:fill="auto"/>
            <w:noWrap/>
            <w:vAlign w:val="bottom"/>
            <w:hideMark/>
          </w:tcPr>
          <w:p w14:paraId="03997DBC" w14:textId="77777777" w:rsidR="000755F3" w:rsidRPr="006F3BC6" w:rsidRDefault="000755F3" w:rsidP="005E21DA">
            <w:pPr>
              <w:ind w:left="142"/>
            </w:pPr>
            <w:r w:rsidRPr="006F3BC6">
              <w:t>NRP</w:t>
            </w:r>
          </w:p>
        </w:tc>
        <w:tc>
          <w:tcPr>
            <w:tcW w:w="3896" w:type="dxa"/>
            <w:tcBorders>
              <w:top w:val="nil"/>
              <w:left w:val="nil"/>
              <w:bottom w:val="single" w:sz="4" w:space="0" w:color="auto"/>
              <w:right w:val="single" w:sz="4" w:space="0" w:color="auto"/>
            </w:tcBorders>
            <w:shd w:val="clear" w:color="auto" w:fill="auto"/>
            <w:noWrap/>
            <w:vAlign w:val="bottom"/>
            <w:hideMark/>
          </w:tcPr>
          <w:p w14:paraId="3279427B" w14:textId="77777777" w:rsidR="000755F3" w:rsidRPr="006F3BC6" w:rsidRDefault="000755F3" w:rsidP="005E21DA">
            <w:pPr>
              <w:ind w:left="142"/>
            </w:pPr>
            <w:r w:rsidRPr="006F3BC6">
              <w:t>Natural Resource Partners LP</w:t>
            </w:r>
          </w:p>
        </w:tc>
        <w:tc>
          <w:tcPr>
            <w:tcW w:w="812" w:type="dxa"/>
            <w:tcBorders>
              <w:top w:val="nil"/>
              <w:left w:val="nil"/>
              <w:bottom w:val="single" w:sz="4" w:space="0" w:color="auto"/>
              <w:right w:val="single" w:sz="4" w:space="0" w:color="auto"/>
            </w:tcBorders>
            <w:shd w:val="clear" w:color="auto" w:fill="auto"/>
            <w:noWrap/>
            <w:vAlign w:val="center"/>
            <w:hideMark/>
          </w:tcPr>
          <w:p w14:paraId="70F83076" w14:textId="77777777" w:rsidR="000755F3" w:rsidRPr="006F3BC6" w:rsidRDefault="000755F3" w:rsidP="005E21DA">
            <w:pPr>
              <w:ind w:left="142"/>
              <w:jc w:val="center"/>
            </w:pPr>
            <w:r w:rsidRPr="006F3BC6">
              <w:t>232</w:t>
            </w:r>
          </w:p>
        </w:tc>
        <w:tc>
          <w:tcPr>
            <w:tcW w:w="1324" w:type="dxa"/>
            <w:tcBorders>
              <w:top w:val="nil"/>
              <w:left w:val="nil"/>
              <w:bottom w:val="single" w:sz="4" w:space="0" w:color="auto"/>
              <w:right w:val="single" w:sz="4" w:space="0" w:color="auto"/>
            </w:tcBorders>
            <w:shd w:val="clear" w:color="auto" w:fill="auto"/>
            <w:noWrap/>
            <w:vAlign w:val="bottom"/>
            <w:hideMark/>
          </w:tcPr>
          <w:p w14:paraId="7C681F84" w14:textId="77777777" w:rsidR="000755F3" w:rsidRPr="006F3BC6" w:rsidRDefault="000755F3" w:rsidP="005E21DA">
            <w:pPr>
              <w:ind w:left="142"/>
            </w:pPr>
            <w:r w:rsidRPr="006F3BC6">
              <w:t>BOX</w:t>
            </w:r>
          </w:p>
        </w:tc>
        <w:tc>
          <w:tcPr>
            <w:tcW w:w="4526" w:type="dxa"/>
            <w:tcBorders>
              <w:top w:val="nil"/>
              <w:left w:val="nil"/>
              <w:bottom w:val="single" w:sz="4" w:space="0" w:color="auto"/>
              <w:right w:val="single" w:sz="4" w:space="0" w:color="auto"/>
            </w:tcBorders>
            <w:shd w:val="clear" w:color="auto" w:fill="auto"/>
            <w:noWrap/>
            <w:vAlign w:val="bottom"/>
            <w:hideMark/>
          </w:tcPr>
          <w:p w14:paraId="418E0683" w14:textId="77777777" w:rsidR="000755F3" w:rsidRPr="006F3BC6" w:rsidRDefault="000755F3" w:rsidP="005E21DA">
            <w:pPr>
              <w:ind w:left="142"/>
            </w:pPr>
            <w:r w:rsidRPr="006F3BC6">
              <w:t>Box Inc</w:t>
            </w:r>
          </w:p>
        </w:tc>
      </w:tr>
      <w:tr w:rsidR="00B6198D" w:rsidRPr="006F3BC6" w14:paraId="570C891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6511EF" w14:textId="77777777" w:rsidR="000755F3" w:rsidRPr="006F3BC6" w:rsidRDefault="000755F3" w:rsidP="005E21DA">
            <w:pPr>
              <w:ind w:left="142"/>
              <w:jc w:val="center"/>
            </w:pPr>
            <w:r w:rsidRPr="006F3BC6">
              <w:t>233</w:t>
            </w:r>
          </w:p>
        </w:tc>
        <w:tc>
          <w:tcPr>
            <w:tcW w:w="1104" w:type="dxa"/>
            <w:tcBorders>
              <w:top w:val="nil"/>
              <w:left w:val="nil"/>
              <w:bottom w:val="single" w:sz="4" w:space="0" w:color="auto"/>
              <w:right w:val="single" w:sz="4" w:space="0" w:color="auto"/>
            </w:tcBorders>
            <w:shd w:val="clear" w:color="auto" w:fill="auto"/>
            <w:noWrap/>
            <w:vAlign w:val="bottom"/>
            <w:hideMark/>
          </w:tcPr>
          <w:p w14:paraId="4A6DB0B4" w14:textId="77777777" w:rsidR="000755F3" w:rsidRPr="006F3BC6" w:rsidRDefault="000755F3" w:rsidP="005E21DA">
            <w:pPr>
              <w:ind w:left="142"/>
            </w:pPr>
            <w:r w:rsidRPr="006F3BC6">
              <w:t>HCC</w:t>
            </w:r>
          </w:p>
        </w:tc>
        <w:tc>
          <w:tcPr>
            <w:tcW w:w="3896" w:type="dxa"/>
            <w:tcBorders>
              <w:top w:val="nil"/>
              <w:left w:val="nil"/>
              <w:bottom w:val="single" w:sz="4" w:space="0" w:color="auto"/>
              <w:right w:val="single" w:sz="4" w:space="0" w:color="auto"/>
            </w:tcBorders>
            <w:shd w:val="clear" w:color="auto" w:fill="auto"/>
            <w:noWrap/>
            <w:vAlign w:val="bottom"/>
            <w:hideMark/>
          </w:tcPr>
          <w:p w14:paraId="6D20B52E" w14:textId="77777777" w:rsidR="000755F3" w:rsidRPr="006F3BC6" w:rsidRDefault="000755F3" w:rsidP="005E21DA">
            <w:pPr>
              <w:ind w:left="142"/>
            </w:pPr>
            <w:r w:rsidRPr="006F3BC6">
              <w:t>Warrior Met Coal Inc</w:t>
            </w:r>
          </w:p>
        </w:tc>
        <w:tc>
          <w:tcPr>
            <w:tcW w:w="812" w:type="dxa"/>
            <w:tcBorders>
              <w:top w:val="nil"/>
              <w:left w:val="nil"/>
              <w:bottom w:val="single" w:sz="4" w:space="0" w:color="auto"/>
              <w:right w:val="single" w:sz="4" w:space="0" w:color="auto"/>
            </w:tcBorders>
            <w:shd w:val="clear" w:color="auto" w:fill="auto"/>
            <w:noWrap/>
            <w:vAlign w:val="center"/>
            <w:hideMark/>
          </w:tcPr>
          <w:p w14:paraId="1AD38852" w14:textId="77777777" w:rsidR="000755F3" w:rsidRPr="006F3BC6" w:rsidRDefault="000755F3" w:rsidP="005E21DA">
            <w:pPr>
              <w:ind w:left="142"/>
              <w:jc w:val="center"/>
            </w:pPr>
            <w:r w:rsidRPr="006F3BC6">
              <w:t>234</w:t>
            </w:r>
          </w:p>
        </w:tc>
        <w:tc>
          <w:tcPr>
            <w:tcW w:w="1324" w:type="dxa"/>
            <w:tcBorders>
              <w:top w:val="nil"/>
              <w:left w:val="nil"/>
              <w:bottom w:val="single" w:sz="4" w:space="0" w:color="auto"/>
              <w:right w:val="single" w:sz="4" w:space="0" w:color="auto"/>
            </w:tcBorders>
            <w:shd w:val="clear" w:color="auto" w:fill="auto"/>
            <w:noWrap/>
            <w:vAlign w:val="bottom"/>
            <w:hideMark/>
          </w:tcPr>
          <w:p w14:paraId="402166C4" w14:textId="77777777" w:rsidR="000755F3" w:rsidRPr="006F3BC6" w:rsidRDefault="000755F3" w:rsidP="005E21DA">
            <w:pPr>
              <w:ind w:left="142"/>
            </w:pPr>
            <w:r w:rsidRPr="006F3BC6">
              <w:t>BLKB</w:t>
            </w:r>
          </w:p>
        </w:tc>
        <w:tc>
          <w:tcPr>
            <w:tcW w:w="4526" w:type="dxa"/>
            <w:tcBorders>
              <w:top w:val="nil"/>
              <w:left w:val="nil"/>
              <w:bottom w:val="single" w:sz="4" w:space="0" w:color="auto"/>
              <w:right w:val="single" w:sz="4" w:space="0" w:color="auto"/>
            </w:tcBorders>
            <w:shd w:val="clear" w:color="auto" w:fill="auto"/>
            <w:noWrap/>
            <w:vAlign w:val="bottom"/>
            <w:hideMark/>
          </w:tcPr>
          <w:p w14:paraId="5C7030C9" w14:textId="77777777" w:rsidR="000755F3" w:rsidRPr="006F3BC6" w:rsidRDefault="000755F3" w:rsidP="005E21DA">
            <w:pPr>
              <w:ind w:left="142"/>
            </w:pPr>
            <w:r w:rsidRPr="006F3BC6">
              <w:t>Blackbaud Inc</w:t>
            </w:r>
          </w:p>
        </w:tc>
      </w:tr>
      <w:tr w:rsidR="00B6198D" w:rsidRPr="006F3BC6" w14:paraId="141A788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6F399FD" w14:textId="77777777" w:rsidR="000755F3" w:rsidRPr="006F3BC6" w:rsidRDefault="000755F3" w:rsidP="005E21DA">
            <w:pPr>
              <w:ind w:left="142"/>
              <w:jc w:val="center"/>
            </w:pPr>
            <w:r w:rsidRPr="006F3BC6">
              <w:t>235</w:t>
            </w:r>
          </w:p>
        </w:tc>
        <w:tc>
          <w:tcPr>
            <w:tcW w:w="1104" w:type="dxa"/>
            <w:tcBorders>
              <w:top w:val="nil"/>
              <w:left w:val="nil"/>
              <w:bottom w:val="single" w:sz="4" w:space="0" w:color="auto"/>
              <w:right w:val="single" w:sz="4" w:space="0" w:color="auto"/>
            </w:tcBorders>
            <w:shd w:val="clear" w:color="auto" w:fill="auto"/>
            <w:noWrap/>
            <w:vAlign w:val="bottom"/>
            <w:hideMark/>
          </w:tcPr>
          <w:p w14:paraId="1A672A99" w14:textId="77777777" w:rsidR="000755F3" w:rsidRPr="006F3BC6" w:rsidRDefault="000755F3" w:rsidP="005E21DA">
            <w:pPr>
              <w:ind w:left="142"/>
            </w:pPr>
            <w:r w:rsidRPr="006F3BC6">
              <w:t>HP</w:t>
            </w:r>
          </w:p>
        </w:tc>
        <w:tc>
          <w:tcPr>
            <w:tcW w:w="3896" w:type="dxa"/>
            <w:tcBorders>
              <w:top w:val="nil"/>
              <w:left w:val="nil"/>
              <w:bottom w:val="single" w:sz="4" w:space="0" w:color="auto"/>
              <w:right w:val="single" w:sz="4" w:space="0" w:color="auto"/>
            </w:tcBorders>
            <w:shd w:val="clear" w:color="auto" w:fill="auto"/>
            <w:noWrap/>
            <w:vAlign w:val="bottom"/>
            <w:hideMark/>
          </w:tcPr>
          <w:p w14:paraId="02D9DF17" w14:textId="77777777" w:rsidR="000755F3" w:rsidRPr="006F3BC6" w:rsidRDefault="000755F3" w:rsidP="005E21DA">
            <w:pPr>
              <w:ind w:left="142"/>
            </w:pPr>
            <w:r w:rsidRPr="006F3BC6">
              <w:t>Helmerich &amp; Payne, Inc.</w:t>
            </w:r>
          </w:p>
        </w:tc>
        <w:tc>
          <w:tcPr>
            <w:tcW w:w="812" w:type="dxa"/>
            <w:tcBorders>
              <w:top w:val="nil"/>
              <w:left w:val="nil"/>
              <w:bottom w:val="single" w:sz="4" w:space="0" w:color="auto"/>
              <w:right w:val="single" w:sz="4" w:space="0" w:color="auto"/>
            </w:tcBorders>
            <w:shd w:val="clear" w:color="auto" w:fill="auto"/>
            <w:noWrap/>
            <w:vAlign w:val="center"/>
            <w:hideMark/>
          </w:tcPr>
          <w:p w14:paraId="7B502EF9" w14:textId="77777777" w:rsidR="000755F3" w:rsidRPr="006F3BC6" w:rsidRDefault="000755F3" w:rsidP="005E21DA">
            <w:pPr>
              <w:ind w:left="142"/>
              <w:jc w:val="center"/>
            </w:pPr>
            <w:r w:rsidRPr="006F3BC6">
              <w:t>236</w:t>
            </w:r>
          </w:p>
        </w:tc>
        <w:tc>
          <w:tcPr>
            <w:tcW w:w="1324" w:type="dxa"/>
            <w:tcBorders>
              <w:top w:val="nil"/>
              <w:left w:val="nil"/>
              <w:bottom w:val="single" w:sz="4" w:space="0" w:color="auto"/>
              <w:right w:val="single" w:sz="4" w:space="0" w:color="auto"/>
            </w:tcBorders>
            <w:shd w:val="clear" w:color="auto" w:fill="auto"/>
            <w:noWrap/>
            <w:vAlign w:val="bottom"/>
            <w:hideMark/>
          </w:tcPr>
          <w:p w14:paraId="4E26FA73" w14:textId="77777777" w:rsidR="000755F3" w:rsidRPr="006F3BC6" w:rsidRDefault="000755F3" w:rsidP="005E21DA">
            <w:pPr>
              <w:ind w:left="142"/>
            </w:pPr>
            <w:r w:rsidRPr="006F3BC6">
              <w:t>BKI</w:t>
            </w:r>
          </w:p>
        </w:tc>
        <w:tc>
          <w:tcPr>
            <w:tcW w:w="4526" w:type="dxa"/>
            <w:tcBorders>
              <w:top w:val="nil"/>
              <w:left w:val="nil"/>
              <w:bottom w:val="single" w:sz="4" w:space="0" w:color="auto"/>
              <w:right w:val="single" w:sz="4" w:space="0" w:color="auto"/>
            </w:tcBorders>
            <w:shd w:val="clear" w:color="auto" w:fill="auto"/>
            <w:noWrap/>
            <w:vAlign w:val="bottom"/>
            <w:hideMark/>
          </w:tcPr>
          <w:p w14:paraId="4862DF39" w14:textId="77777777" w:rsidR="000755F3" w:rsidRPr="006F3BC6" w:rsidRDefault="000755F3" w:rsidP="005E21DA">
            <w:pPr>
              <w:ind w:left="142"/>
            </w:pPr>
            <w:r w:rsidRPr="006F3BC6">
              <w:t>Black Knight Inc</w:t>
            </w:r>
          </w:p>
        </w:tc>
      </w:tr>
      <w:tr w:rsidR="00B6198D" w:rsidRPr="006F3BC6" w14:paraId="66F5356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68FBA2C" w14:textId="77777777" w:rsidR="000755F3" w:rsidRPr="006F3BC6" w:rsidRDefault="000755F3" w:rsidP="005E21DA">
            <w:pPr>
              <w:ind w:left="142"/>
              <w:jc w:val="center"/>
            </w:pPr>
            <w:r w:rsidRPr="006F3BC6">
              <w:t>237</w:t>
            </w:r>
          </w:p>
        </w:tc>
        <w:tc>
          <w:tcPr>
            <w:tcW w:w="1104" w:type="dxa"/>
            <w:tcBorders>
              <w:top w:val="nil"/>
              <w:left w:val="nil"/>
              <w:bottom w:val="single" w:sz="4" w:space="0" w:color="auto"/>
              <w:right w:val="single" w:sz="4" w:space="0" w:color="auto"/>
            </w:tcBorders>
            <w:shd w:val="clear" w:color="auto" w:fill="auto"/>
            <w:noWrap/>
            <w:vAlign w:val="bottom"/>
            <w:hideMark/>
          </w:tcPr>
          <w:p w14:paraId="62E61AF9" w14:textId="77777777" w:rsidR="000755F3" w:rsidRPr="006F3BC6" w:rsidRDefault="000755F3" w:rsidP="005E21DA">
            <w:pPr>
              <w:ind w:left="142"/>
            </w:pPr>
            <w:r w:rsidRPr="006F3BC6">
              <w:t>PTEN</w:t>
            </w:r>
          </w:p>
        </w:tc>
        <w:tc>
          <w:tcPr>
            <w:tcW w:w="3896" w:type="dxa"/>
            <w:tcBorders>
              <w:top w:val="nil"/>
              <w:left w:val="nil"/>
              <w:bottom w:val="single" w:sz="4" w:space="0" w:color="auto"/>
              <w:right w:val="single" w:sz="4" w:space="0" w:color="auto"/>
            </w:tcBorders>
            <w:shd w:val="clear" w:color="auto" w:fill="auto"/>
            <w:noWrap/>
            <w:vAlign w:val="bottom"/>
            <w:hideMark/>
          </w:tcPr>
          <w:p w14:paraId="30A5BF5D" w14:textId="77777777" w:rsidR="000755F3" w:rsidRPr="006F3BC6" w:rsidRDefault="000755F3" w:rsidP="005E21DA">
            <w:pPr>
              <w:ind w:left="142"/>
            </w:pPr>
            <w:r w:rsidRPr="006F3BC6">
              <w:t>Patterson-UTI Energy, Inc.</w:t>
            </w:r>
          </w:p>
        </w:tc>
        <w:tc>
          <w:tcPr>
            <w:tcW w:w="812" w:type="dxa"/>
            <w:tcBorders>
              <w:top w:val="nil"/>
              <w:left w:val="nil"/>
              <w:bottom w:val="single" w:sz="4" w:space="0" w:color="auto"/>
              <w:right w:val="single" w:sz="4" w:space="0" w:color="auto"/>
            </w:tcBorders>
            <w:shd w:val="clear" w:color="auto" w:fill="auto"/>
            <w:noWrap/>
            <w:vAlign w:val="center"/>
            <w:hideMark/>
          </w:tcPr>
          <w:p w14:paraId="61AB24C1" w14:textId="77777777" w:rsidR="000755F3" w:rsidRPr="006F3BC6" w:rsidRDefault="000755F3" w:rsidP="005E21DA">
            <w:pPr>
              <w:ind w:left="142"/>
              <w:jc w:val="center"/>
            </w:pPr>
            <w:r w:rsidRPr="006F3BC6">
              <w:t>238</w:t>
            </w:r>
          </w:p>
        </w:tc>
        <w:tc>
          <w:tcPr>
            <w:tcW w:w="1324" w:type="dxa"/>
            <w:tcBorders>
              <w:top w:val="nil"/>
              <w:left w:val="nil"/>
              <w:bottom w:val="single" w:sz="4" w:space="0" w:color="auto"/>
              <w:right w:val="single" w:sz="4" w:space="0" w:color="auto"/>
            </w:tcBorders>
            <w:shd w:val="clear" w:color="auto" w:fill="auto"/>
            <w:noWrap/>
            <w:vAlign w:val="bottom"/>
            <w:hideMark/>
          </w:tcPr>
          <w:p w14:paraId="7DADF55F" w14:textId="77777777" w:rsidR="000755F3" w:rsidRPr="006F3BC6" w:rsidRDefault="000755F3" w:rsidP="005E21DA">
            <w:pPr>
              <w:ind w:left="142"/>
            </w:pPr>
            <w:r w:rsidRPr="006F3BC6">
              <w:t>CDNS</w:t>
            </w:r>
          </w:p>
        </w:tc>
        <w:tc>
          <w:tcPr>
            <w:tcW w:w="4526" w:type="dxa"/>
            <w:tcBorders>
              <w:top w:val="nil"/>
              <w:left w:val="nil"/>
              <w:bottom w:val="single" w:sz="4" w:space="0" w:color="auto"/>
              <w:right w:val="single" w:sz="4" w:space="0" w:color="auto"/>
            </w:tcBorders>
            <w:shd w:val="clear" w:color="auto" w:fill="auto"/>
            <w:noWrap/>
            <w:vAlign w:val="bottom"/>
            <w:hideMark/>
          </w:tcPr>
          <w:p w14:paraId="15AB47FB" w14:textId="77777777" w:rsidR="000755F3" w:rsidRPr="006F3BC6" w:rsidRDefault="000755F3" w:rsidP="005E21DA">
            <w:pPr>
              <w:ind w:left="142"/>
            </w:pPr>
            <w:r w:rsidRPr="006F3BC6">
              <w:t>Cadence Design Systems Inc</w:t>
            </w:r>
          </w:p>
        </w:tc>
      </w:tr>
      <w:tr w:rsidR="00B6198D" w:rsidRPr="006F3BC6" w14:paraId="206B60B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80FC793" w14:textId="77777777" w:rsidR="000755F3" w:rsidRPr="006F3BC6" w:rsidRDefault="000755F3" w:rsidP="005E21DA">
            <w:pPr>
              <w:ind w:left="142"/>
              <w:jc w:val="center"/>
            </w:pPr>
            <w:r w:rsidRPr="006F3BC6">
              <w:t>239</w:t>
            </w:r>
          </w:p>
        </w:tc>
        <w:tc>
          <w:tcPr>
            <w:tcW w:w="1104" w:type="dxa"/>
            <w:tcBorders>
              <w:top w:val="nil"/>
              <w:left w:val="nil"/>
              <w:bottom w:val="single" w:sz="4" w:space="0" w:color="auto"/>
              <w:right w:val="single" w:sz="4" w:space="0" w:color="auto"/>
            </w:tcBorders>
            <w:shd w:val="clear" w:color="auto" w:fill="auto"/>
            <w:noWrap/>
            <w:vAlign w:val="bottom"/>
            <w:hideMark/>
          </w:tcPr>
          <w:p w14:paraId="406853F4" w14:textId="77777777" w:rsidR="000755F3" w:rsidRPr="006F3BC6" w:rsidRDefault="000755F3" w:rsidP="005E21DA">
            <w:pPr>
              <w:ind w:left="142"/>
            </w:pPr>
            <w:r w:rsidRPr="006F3BC6">
              <w:t>TTI</w:t>
            </w:r>
          </w:p>
        </w:tc>
        <w:tc>
          <w:tcPr>
            <w:tcW w:w="3896" w:type="dxa"/>
            <w:tcBorders>
              <w:top w:val="nil"/>
              <w:left w:val="nil"/>
              <w:bottom w:val="single" w:sz="4" w:space="0" w:color="auto"/>
              <w:right w:val="single" w:sz="4" w:space="0" w:color="auto"/>
            </w:tcBorders>
            <w:shd w:val="clear" w:color="auto" w:fill="auto"/>
            <w:noWrap/>
            <w:vAlign w:val="bottom"/>
            <w:hideMark/>
          </w:tcPr>
          <w:p w14:paraId="7D6993A6" w14:textId="77777777" w:rsidR="000755F3" w:rsidRPr="006F3BC6" w:rsidRDefault="000755F3" w:rsidP="005E21DA">
            <w:pPr>
              <w:ind w:left="142"/>
            </w:pPr>
            <w:r w:rsidRPr="006F3BC6">
              <w:t>TETRA Technologies, Inc.</w:t>
            </w:r>
          </w:p>
        </w:tc>
        <w:tc>
          <w:tcPr>
            <w:tcW w:w="812" w:type="dxa"/>
            <w:tcBorders>
              <w:top w:val="nil"/>
              <w:left w:val="nil"/>
              <w:bottom w:val="single" w:sz="4" w:space="0" w:color="auto"/>
              <w:right w:val="single" w:sz="4" w:space="0" w:color="auto"/>
            </w:tcBorders>
            <w:shd w:val="clear" w:color="auto" w:fill="auto"/>
            <w:noWrap/>
            <w:vAlign w:val="center"/>
            <w:hideMark/>
          </w:tcPr>
          <w:p w14:paraId="5652499B" w14:textId="77777777" w:rsidR="000755F3" w:rsidRPr="006F3BC6" w:rsidRDefault="000755F3" w:rsidP="005E21DA">
            <w:pPr>
              <w:ind w:left="142"/>
              <w:jc w:val="center"/>
            </w:pPr>
            <w:r w:rsidRPr="006F3BC6">
              <w:t>240</w:t>
            </w:r>
          </w:p>
        </w:tc>
        <w:tc>
          <w:tcPr>
            <w:tcW w:w="1324" w:type="dxa"/>
            <w:tcBorders>
              <w:top w:val="nil"/>
              <w:left w:val="nil"/>
              <w:bottom w:val="single" w:sz="4" w:space="0" w:color="auto"/>
              <w:right w:val="single" w:sz="4" w:space="0" w:color="auto"/>
            </w:tcBorders>
            <w:shd w:val="clear" w:color="auto" w:fill="auto"/>
            <w:noWrap/>
            <w:vAlign w:val="bottom"/>
            <w:hideMark/>
          </w:tcPr>
          <w:p w14:paraId="2DDE945B" w14:textId="77777777" w:rsidR="000755F3" w:rsidRPr="006F3BC6" w:rsidRDefault="000755F3" w:rsidP="005E21DA">
            <w:pPr>
              <w:ind w:left="142"/>
            </w:pPr>
            <w:r w:rsidRPr="006F3BC6">
              <w:t>SSP</w:t>
            </w:r>
          </w:p>
        </w:tc>
        <w:tc>
          <w:tcPr>
            <w:tcW w:w="4526" w:type="dxa"/>
            <w:tcBorders>
              <w:top w:val="nil"/>
              <w:left w:val="nil"/>
              <w:bottom w:val="single" w:sz="4" w:space="0" w:color="auto"/>
              <w:right w:val="single" w:sz="4" w:space="0" w:color="auto"/>
            </w:tcBorders>
            <w:shd w:val="clear" w:color="auto" w:fill="auto"/>
            <w:noWrap/>
            <w:vAlign w:val="bottom"/>
            <w:hideMark/>
          </w:tcPr>
          <w:p w14:paraId="4EEE20C1" w14:textId="77777777" w:rsidR="000755F3" w:rsidRPr="006F3BC6" w:rsidRDefault="000755F3" w:rsidP="005E21DA">
            <w:pPr>
              <w:ind w:left="142"/>
            </w:pPr>
            <w:r w:rsidRPr="006F3BC6">
              <w:t>E W Scripps Co</w:t>
            </w:r>
          </w:p>
        </w:tc>
      </w:tr>
      <w:tr w:rsidR="00B6198D" w:rsidRPr="006F3BC6" w14:paraId="1D32F7B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69DC5D" w14:textId="77777777" w:rsidR="000755F3" w:rsidRPr="006F3BC6" w:rsidRDefault="000755F3" w:rsidP="005E21DA">
            <w:pPr>
              <w:ind w:left="142"/>
              <w:jc w:val="center"/>
            </w:pPr>
            <w:r w:rsidRPr="006F3BC6">
              <w:t>241</w:t>
            </w:r>
          </w:p>
        </w:tc>
        <w:tc>
          <w:tcPr>
            <w:tcW w:w="1104" w:type="dxa"/>
            <w:tcBorders>
              <w:top w:val="nil"/>
              <w:left w:val="nil"/>
              <w:bottom w:val="single" w:sz="4" w:space="0" w:color="auto"/>
              <w:right w:val="single" w:sz="4" w:space="0" w:color="auto"/>
            </w:tcBorders>
            <w:shd w:val="clear" w:color="auto" w:fill="auto"/>
            <w:noWrap/>
            <w:vAlign w:val="bottom"/>
            <w:hideMark/>
          </w:tcPr>
          <w:p w14:paraId="4237C91B" w14:textId="77777777" w:rsidR="000755F3" w:rsidRPr="006F3BC6" w:rsidRDefault="000755F3" w:rsidP="005E21DA">
            <w:pPr>
              <w:ind w:left="142"/>
            </w:pPr>
            <w:r w:rsidRPr="006F3BC6">
              <w:t>TDW</w:t>
            </w:r>
          </w:p>
        </w:tc>
        <w:tc>
          <w:tcPr>
            <w:tcW w:w="3896" w:type="dxa"/>
            <w:tcBorders>
              <w:top w:val="nil"/>
              <w:left w:val="nil"/>
              <w:bottom w:val="single" w:sz="4" w:space="0" w:color="auto"/>
              <w:right w:val="single" w:sz="4" w:space="0" w:color="auto"/>
            </w:tcBorders>
            <w:shd w:val="clear" w:color="auto" w:fill="auto"/>
            <w:noWrap/>
            <w:vAlign w:val="bottom"/>
            <w:hideMark/>
          </w:tcPr>
          <w:p w14:paraId="712AEB2B" w14:textId="77777777" w:rsidR="000755F3" w:rsidRPr="006F3BC6" w:rsidRDefault="000755F3" w:rsidP="005E21DA">
            <w:pPr>
              <w:ind w:left="142"/>
            </w:pPr>
            <w:r w:rsidRPr="006F3BC6">
              <w:t>Tidewater Inc.</w:t>
            </w:r>
          </w:p>
        </w:tc>
        <w:tc>
          <w:tcPr>
            <w:tcW w:w="812" w:type="dxa"/>
            <w:tcBorders>
              <w:top w:val="nil"/>
              <w:left w:val="nil"/>
              <w:bottom w:val="single" w:sz="4" w:space="0" w:color="auto"/>
              <w:right w:val="single" w:sz="4" w:space="0" w:color="auto"/>
            </w:tcBorders>
            <w:shd w:val="clear" w:color="auto" w:fill="auto"/>
            <w:noWrap/>
            <w:vAlign w:val="center"/>
            <w:hideMark/>
          </w:tcPr>
          <w:p w14:paraId="168CD313" w14:textId="77777777" w:rsidR="000755F3" w:rsidRPr="006F3BC6" w:rsidRDefault="000755F3" w:rsidP="005E21DA">
            <w:pPr>
              <w:ind w:left="142"/>
              <w:jc w:val="center"/>
            </w:pPr>
            <w:r w:rsidRPr="006F3BC6">
              <w:t>242</w:t>
            </w:r>
          </w:p>
        </w:tc>
        <w:tc>
          <w:tcPr>
            <w:tcW w:w="1324" w:type="dxa"/>
            <w:tcBorders>
              <w:top w:val="nil"/>
              <w:left w:val="nil"/>
              <w:bottom w:val="single" w:sz="4" w:space="0" w:color="auto"/>
              <w:right w:val="single" w:sz="4" w:space="0" w:color="auto"/>
            </w:tcBorders>
            <w:shd w:val="clear" w:color="auto" w:fill="auto"/>
            <w:noWrap/>
            <w:vAlign w:val="bottom"/>
            <w:hideMark/>
          </w:tcPr>
          <w:p w14:paraId="338A3C85" w14:textId="77777777" w:rsidR="000755F3" w:rsidRPr="006F3BC6" w:rsidRDefault="000755F3" w:rsidP="005E21DA">
            <w:pPr>
              <w:ind w:left="142"/>
            </w:pPr>
            <w:r w:rsidRPr="006F3BC6">
              <w:t>EVC</w:t>
            </w:r>
          </w:p>
        </w:tc>
        <w:tc>
          <w:tcPr>
            <w:tcW w:w="4526" w:type="dxa"/>
            <w:tcBorders>
              <w:top w:val="nil"/>
              <w:left w:val="nil"/>
              <w:bottom w:val="single" w:sz="4" w:space="0" w:color="auto"/>
              <w:right w:val="single" w:sz="4" w:space="0" w:color="auto"/>
            </w:tcBorders>
            <w:shd w:val="clear" w:color="auto" w:fill="auto"/>
            <w:noWrap/>
            <w:vAlign w:val="bottom"/>
            <w:hideMark/>
          </w:tcPr>
          <w:p w14:paraId="59409222" w14:textId="77777777" w:rsidR="000755F3" w:rsidRPr="006F3BC6" w:rsidRDefault="000755F3" w:rsidP="005E21DA">
            <w:pPr>
              <w:ind w:left="142"/>
            </w:pPr>
            <w:r w:rsidRPr="006F3BC6">
              <w:t xml:space="preserve">Entravision Communications </w:t>
            </w:r>
          </w:p>
        </w:tc>
      </w:tr>
      <w:tr w:rsidR="00B6198D" w:rsidRPr="006F3BC6" w14:paraId="54C5750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7553D3B" w14:textId="77777777" w:rsidR="000755F3" w:rsidRPr="006F3BC6" w:rsidRDefault="000755F3" w:rsidP="005E21DA">
            <w:pPr>
              <w:ind w:left="142"/>
              <w:jc w:val="center"/>
            </w:pPr>
            <w:r w:rsidRPr="006F3BC6">
              <w:t>243</w:t>
            </w:r>
          </w:p>
        </w:tc>
        <w:tc>
          <w:tcPr>
            <w:tcW w:w="1104" w:type="dxa"/>
            <w:tcBorders>
              <w:top w:val="nil"/>
              <w:left w:val="nil"/>
              <w:bottom w:val="single" w:sz="4" w:space="0" w:color="auto"/>
              <w:right w:val="single" w:sz="4" w:space="0" w:color="auto"/>
            </w:tcBorders>
            <w:shd w:val="clear" w:color="auto" w:fill="auto"/>
            <w:noWrap/>
            <w:vAlign w:val="bottom"/>
            <w:hideMark/>
          </w:tcPr>
          <w:p w14:paraId="2C1AEAE9" w14:textId="77777777" w:rsidR="000755F3" w:rsidRPr="006F3BC6" w:rsidRDefault="000755F3" w:rsidP="005E21DA">
            <w:pPr>
              <w:ind w:left="142"/>
            </w:pPr>
            <w:r w:rsidRPr="006F3BC6">
              <w:t>HLX</w:t>
            </w:r>
          </w:p>
        </w:tc>
        <w:tc>
          <w:tcPr>
            <w:tcW w:w="3896" w:type="dxa"/>
            <w:tcBorders>
              <w:top w:val="nil"/>
              <w:left w:val="nil"/>
              <w:bottom w:val="single" w:sz="4" w:space="0" w:color="auto"/>
              <w:right w:val="single" w:sz="4" w:space="0" w:color="auto"/>
            </w:tcBorders>
            <w:shd w:val="clear" w:color="auto" w:fill="auto"/>
            <w:noWrap/>
            <w:vAlign w:val="bottom"/>
            <w:hideMark/>
          </w:tcPr>
          <w:p w14:paraId="1FB2A465" w14:textId="77777777" w:rsidR="000755F3" w:rsidRPr="006F3BC6" w:rsidRDefault="000755F3" w:rsidP="005E21DA">
            <w:pPr>
              <w:ind w:left="142"/>
            </w:pPr>
            <w:r w:rsidRPr="006F3BC6">
              <w:t>Helix Energy Solutions Group Inc</w:t>
            </w:r>
          </w:p>
        </w:tc>
        <w:tc>
          <w:tcPr>
            <w:tcW w:w="812" w:type="dxa"/>
            <w:tcBorders>
              <w:top w:val="nil"/>
              <w:left w:val="nil"/>
              <w:bottom w:val="single" w:sz="4" w:space="0" w:color="auto"/>
              <w:right w:val="single" w:sz="4" w:space="0" w:color="auto"/>
            </w:tcBorders>
            <w:shd w:val="clear" w:color="auto" w:fill="auto"/>
            <w:noWrap/>
            <w:vAlign w:val="center"/>
            <w:hideMark/>
          </w:tcPr>
          <w:p w14:paraId="23596F90" w14:textId="77777777" w:rsidR="000755F3" w:rsidRPr="006F3BC6" w:rsidRDefault="000755F3" w:rsidP="005E21DA">
            <w:pPr>
              <w:ind w:left="142"/>
              <w:jc w:val="center"/>
            </w:pPr>
            <w:r w:rsidRPr="006F3BC6">
              <w:t>244</w:t>
            </w:r>
          </w:p>
        </w:tc>
        <w:tc>
          <w:tcPr>
            <w:tcW w:w="1324" w:type="dxa"/>
            <w:tcBorders>
              <w:top w:val="nil"/>
              <w:left w:val="nil"/>
              <w:bottom w:val="single" w:sz="4" w:space="0" w:color="auto"/>
              <w:right w:val="single" w:sz="4" w:space="0" w:color="auto"/>
            </w:tcBorders>
            <w:shd w:val="clear" w:color="auto" w:fill="auto"/>
            <w:noWrap/>
            <w:vAlign w:val="bottom"/>
            <w:hideMark/>
          </w:tcPr>
          <w:p w14:paraId="3919BBFB" w14:textId="77777777" w:rsidR="000755F3" w:rsidRPr="006F3BC6" w:rsidRDefault="000755F3" w:rsidP="005E21DA">
            <w:pPr>
              <w:ind w:left="142"/>
            </w:pPr>
            <w:r w:rsidRPr="006F3BC6">
              <w:t>GTN</w:t>
            </w:r>
          </w:p>
        </w:tc>
        <w:tc>
          <w:tcPr>
            <w:tcW w:w="4526" w:type="dxa"/>
            <w:tcBorders>
              <w:top w:val="nil"/>
              <w:left w:val="nil"/>
              <w:bottom w:val="single" w:sz="4" w:space="0" w:color="auto"/>
              <w:right w:val="single" w:sz="4" w:space="0" w:color="auto"/>
            </w:tcBorders>
            <w:shd w:val="clear" w:color="auto" w:fill="auto"/>
            <w:noWrap/>
            <w:vAlign w:val="bottom"/>
            <w:hideMark/>
          </w:tcPr>
          <w:p w14:paraId="2B4D6FC4" w14:textId="77777777" w:rsidR="000755F3" w:rsidRPr="006F3BC6" w:rsidRDefault="000755F3" w:rsidP="005E21DA">
            <w:pPr>
              <w:ind w:left="142"/>
            </w:pPr>
            <w:r w:rsidRPr="006F3BC6">
              <w:t>Gray Television, Inc.</w:t>
            </w:r>
          </w:p>
        </w:tc>
      </w:tr>
      <w:tr w:rsidR="00B6198D" w:rsidRPr="006F3BC6" w14:paraId="09128FC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627DB5F" w14:textId="77777777" w:rsidR="000755F3" w:rsidRPr="006F3BC6" w:rsidRDefault="000755F3" w:rsidP="005E21DA">
            <w:pPr>
              <w:ind w:left="142"/>
              <w:jc w:val="center"/>
            </w:pPr>
            <w:r w:rsidRPr="006F3BC6">
              <w:t>245</w:t>
            </w:r>
          </w:p>
        </w:tc>
        <w:tc>
          <w:tcPr>
            <w:tcW w:w="1104" w:type="dxa"/>
            <w:tcBorders>
              <w:top w:val="nil"/>
              <w:left w:val="nil"/>
              <w:bottom w:val="single" w:sz="4" w:space="0" w:color="auto"/>
              <w:right w:val="single" w:sz="4" w:space="0" w:color="auto"/>
            </w:tcBorders>
            <w:shd w:val="clear" w:color="auto" w:fill="auto"/>
            <w:noWrap/>
            <w:vAlign w:val="bottom"/>
            <w:hideMark/>
          </w:tcPr>
          <w:p w14:paraId="3217A414" w14:textId="77777777" w:rsidR="000755F3" w:rsidRPr="006F3BC6" w:rsidRDefault="000755F3" w:rsidP="005E21DA">
            <w:pPr>
              <w:ind w:left="142"/>
            </w:pPr>
            <w:r w:rsidRPr="006F3BC6">
              <w:t>MTRX</w:t>
            </w:r>
          </w:p>
        </w:tc>
        <w:tc>
          <w:tcPr>
            <w:tcW w:w="3896" w:type="dxa"/>
            <w:tcBorders>
              <w:top w:val="nil"/>
              <w:left w:val="nil"/>
              <w:bottom w:val="single" w:sz="4" w:space="0" w:color="auto"/>
              <w:right w:val="single" w:sz="4" w:space="0" w:color="auto"/>
            </w:tcBorders>
            <w:shd w:val="clear" w:color="auto" w:fill="auto"/>
            <w:noWrap/>
            <w:vAlign w:val="bottom"/>
            <w:hideMark/>
          </w:tcPr>
          <w:p w14:paraId="4FFE6191" w14:textId="77777777" w:rsidR="000755F3" w:rsidRPr="006F3BC6" w:rsidRDefault="000755F3" w:rsidP="005E21DA">
            <w:pPr>
              <w:ind w:left="142"/>
            </w:pPr>
            <w:r w:rsidRPr="006F3BC6">
              <w:t>Matrix Service Co</w:t>
            </w:r>
          </w:p>
        </w:tc>
        <w:tc>
          <w:tcPr>
            <w:tcW w:w="812" w:type="dxa"/>
            <w:tcBorders>
              <w:top w:val="nil"/>
              <w:left w:val="nil"/>
              <w:bottom w:val="single" w:sz="4" w:space="0" w:color="auto"/>
              <w:right w:val="single" w:sz="4" w:space="0" w:color="auto"/>
            </w:tcBorders>
            <w:shd w:val="clear" w:color="auto" w:fill="auto"/>
            <w:noWrap/>
            <w:vAlign w:val="center"/>
            <w:hideMark/>
          </w:tcPr>
          <w:p w14:paraId="6CF1CA65" w14:textId="77777777" w:rsidR="000755F3" w:rsidRPr="006F3BC6" w:rsidRDefault="000755F3" w:rsidP="005E21DA">
            <w:pPr>
              <w:ind w:left="142"/>
              <w:jc w:val="center"/>
            </w:pPr>
            <w:r w:rsidRPr="006F3BC6">
              <w:t>246</w:t>
            </w:r>
          </w:p>
        </w:tc>
        <w:tc>
          <w:tcPr>
            <w:tcW w:w="1324" w:type="dxa"/>
            <w:tcBorders>
              <w:top w:val="nil"/>
              <w:left w:val="nil"/>
              <w:bottom w:val="single" w:sz="4" w:space="0" w:color="auto"/>
              <w:right w:val="single" w:sz="4" w:space="0" w:color="auto"/>
            </w:tcBorders>
            <w:shd w:val="clear" w:color="auto" w:fill="auto"/>
            <w:noWrap/>
            <w:vAlign w:val="bottom"/>
            <w:hideMark/>
          </w:tcPr>
          <w:p w14:paraId="12EE72EA" w14:textId="77777777" w:rsidR="000755F3" w:rsidRPr="006F3BC6" w:rsidRDefault="000755F3" w:rsidP="005E21DA">
            <w:pPr>
              <w:ind w:left="142"/>
            </w:pPr>
            <w:r w:rsidRPr="006F3BC6">
              <w:t>FWONK</w:t>
            </w:r>
          </w:p>
        </w:tc>
        <w:tc>
          <w:tcPr>
            <w:tcW w:w="4526" w:type="dxa"/>
            <w:tcBorders>
              <w:top w:val="nil"/>
              <w:left w:val="nil"/>
              <w:bottom w:val="single" w:sz="4" w:space="0" w:color="auto"/>
              <w:right w:val="single" w:sz="4" w:space="0" w:color="auto"/>
            </w:tcBorders>
            <w:shd w:val="clear" w:color="auto" w:fill="auto"/>
            <w:noWrap/>
            <w:vAlign w:val="bottom"/>
            <w:hideMark/>
          </w:tcPr>
          <w:p w14:paraId="60BB35FA" w14:textId="77777777" w:rsidR="000755F3" w:rsidRPr="006F3BC6" w:rsidRDefault="000755F3" w:rsidP="005E21DA">
            <w:pPr>
              <w:ind w:left="142"/>
            </w:pPr>
            <w:r w:rsidRPr="006F3BC6">
              <w:t>Liberty Media Formula One</w:t>
            </w:r>
          </w:p>
        </w:tc>
      </w:tr>
      <w:tr w:rsidR="00B6198D" w:rsidRPr="006F3BC6" w14:paraId="6461643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822F54D" w14:textId="77777777" w:rsidR="000755F3" w:rsidRPr="006F3BC6" w:rsidRDefault="000755F3" w:rsidP="005E21DA">
            <w:pPr>
              <w:ind w:left="142"/>
              <w:jc w:val="center"/>
            </w:pPr>
            <w:r w:rsidRPr="006F3BC6">
              <w:lastRenderedPageBreak/>
              <w:t>247</w:t>
            </w:r>
          </w:p>
        </w:tc>
        <w:tc>
          <w:tcPr>
            <w:tcW w:w="1104" w:type="dxa"/>
            <w:tcBorders>
              <w:top w:val="nil"/>
              <w:left w:val="nil"/>
              <w:bottom w:val="single" w:sz="4" w:space="0" w:color="auto"/>
              <w:right w:val="single" w:sz="4" w:space="0" w:color="auto"/>
            </w:tcBorders>
            <w:shd w:val="clear" w:color="auto" w:fill="auto"/>
            <w:noWrap/>
            <w:vAlign w:val="bottom"/>
            <w:hideMark/>
          </w:tcPr>
          <w:p w14:paraId="6029584C" w14:textId="77777777" w:rsidR="000755F3" w:rsidRPr="006F3BC6" w:rsidRDefault="000755F3" w:rsidP="005E21DA">
            <w:pPr>
              <w:ind w:left="142"/>
            </w:pPr>
            <w:r w:rsidRPr="006F3BC6">
              <w:t>PUMP</w:t>
            </w:r>
          </w:p>
        </w:tc>
        <w:tc>
          <w:tcPr>
            <w:tcW w:w="3896" w:type="dxa"/>
            <w:tcBorders>
              <w:top w:val="nil"/>
              <w:left w:val="nil"/>
              <w:bottom w:val="single" w:sz="4" w:space="0" w:color="auto"/>
              <w:right w:val="single" w:sz="4" w:space="0" w:color="auto"/>
            </w:tcBorders>
            <w:shd w:val="clear" w:color="auto" w:fill="auto"/>
            <w:noWrap/>
            <w:vAlign w:val="bottom"/>
            <w:hideMark/>
          </w:tcPr>
          <w:p w14:paraId="2D2D46D5" w14:textId="77777777" w:rsidR="000755F3" w:rsidRPr="006F3BC6" w:rsidRDefault="000755F3" w:rsidP="005E21DA">
            <w:pPr>
              <w:ind w:left="142"/>
            </w:pPr>
            <w:r w:rsidRPr="006F3BC6">
              <w:t>Propetro Holding Corp</w:t>
            </w:r>
          </w:p>
        </w:tc>
        <w:tc>
          <w:tcPr>
            <w:tcW w:w="812" w:type="dxa"/>
            <w:tcBorders>
              <w:top w:val="nil"/>
              <w:left w:val="nil"/>
              <w:bottom w:val="single" w:sz="4" w:space="0" w:color="auto"/>
              <w:right w:val="single" w:sz="4" w:space="0" w:color="auto"/>
            </w:tcBorders>
            <w:shd w:val="clear" w:color="auto" w:fill="auto"/>
            <w:noWrap/>
            <w:vAlign w:val="center"/>
            <w:hideMark/>
          </w:tcPr>
          <w:p w14:paraId="3D033072" w14:textId="77777777" w:rsidR="000755F3" w:rsidRPr="006F3BC6" w:rsidRDefault="000755F3" w:rsidP="005E21DA">
            <w:pPr>
              <w:ind w:left="142"/>
              <w:jc w:val="center"/>
            </w:pPr>
            <w:r w:rsidRPr="006F3BC6">
              <w:t>248</w:t>
            </w:r>
          </w:p>
        </w:tc>
        <w:tc>
          <w:tcPr>
            <w:tcW w:w="1324" w:type="dxa"/>
            <w:tcBorders>
              <w:top w:val="nil"/>
              <w:left w:val="nil"/>
              <w:bottom w:val="single" w:sz="4" w:space="0" w:color="auto"/>
              <w:right w:val="single" w:sz="4" w:space="0" w:color="auto"/>
            </w:tcBorders>
            <w:shd w:val="clear" w:color="auto" w:fill="auto"/>
            <w:noWrap/>
            <w:vAlign w:val="bottom"/>
            <w:hideMark/>
          </w:tcPr>
          <w:p w14:paraId="3E6661CD" w14:textId="77777777" w:rsidR="000755F3" w:rsidRPr="006F3BC6" w:rsidRDefault="000755F3" w:rsidP="005E21DA">
            <w:pPr>
              <w:ind w:left="142"/>
            </w:pPr>
            <w:r w:rsidRPr="006F3BC6">
              <w:t>LSXMA</w:t>
            </w:r>
          </w:p>
        </w:tc>
        <w:tc>
          <w:tcPr>
            <w:tcW w:w="4526" w:type="dxa"/>
            <w:tcBorders>
              <w:top w:val="nil"/>
              <w:left w:val="nil"/>
              <w:bottom w:val="single" w:sz="4" w:space="0" w:color="auto"/>
              <w:right w:val="single" w:sz="4" w:space="0" w:color="auto"/>
            </w:tcBorders>
            <w:shd w:val="clear" w:color="auto" w:fill="auto"/>
            <w:noWrap/>
            <w:vAlign w:val="bottom"/>
            <w:hideMark/>
          </w:tcPr>
          <w:p w14:paraId="78C2CDE3" w14:textId="77777777" w:rsidR="000755F3" w:rsidRPr="006F3BC6" w:rsidRDefault="000755F3" w:rsidP="005E21DA">
            <w:pPr>
              <w:ind w:left="142"/>
            </w:pPr>
            <w:r w:rsidRPr="006F3BC6">
              <w:t>Liberty Sirius XM Group</w:t>
            </w:r>
          </w:p>
        </w:tc>
      </w:tr>
      <w:tr w:rsidR="00B6198D" w:rsidRPr="006F3BC6" w14:paraId="2E7A57B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74D86D8" w14:textId="77777777" w:rsidR="000755F3" w:rsidRPr="006F3BC6" w:rsidRDefault="000755F3" w:rsidP="005E21DA">
            <w:pPr>
              <w:ind w:left="142"/>
              <w:jc w:val="center"/>
            </w:pPr>
            <w:r w:rsidRPr="006F3BC6">
              <w:t>249</w:t>
            </w:r>
          </w:p>
        </w:tc>
        <w:tc>
          <w:tcPr>
            <w:tcW w:w="1104" w:type="dxa"/>
            <w:tcBorders>
              <w:top w:val="nil"/>
              <w:left w:val="nil"/>
              <w:bottom w:val="single" w:sz="4" w:space="0" w:color="auto"/>
              <w:right w:val="single" w:sz="4" w:space="0" w:color="auto"/>
            </w:tcBorders>
            <w:shd w:val="clear" w:color="auto" w:fill="auto"/>
            <w:noWrap/>
            <w:vAlign w:val="bottom"/>
            <w:hideMark/>
          </w:tcPr>
          <w:p w14:paraId="443AB42E" w14:textId="77777777" w:rsidR="000755F3" w:rsidRPr="006F3BC6" w:rsidRDefault="000755F3" w:rsidP="005E21DA">
            <w:pPr>
              <w:ind w:left="142"/>
            </w:pPr>
            <w:r w:rsidRPr="006F3BC6">
              <w:t>RES</w:t>
            </w:r>
          </w:p>
        </w:tc>
        <w:tc>
          <w:tcPr>
            <w:tcW w:w="3896" w:type="dxa"/>
            <w:tcBorders>
              <w:top w:val="nil"/>
              <w:left w:val="nil"/>
              <w:bottom w:val="single" w:sz="4" w:space="0" w:color="auto"/>
              <w:right w:val="single" w:sz="4" w:space="0" w:color="auto"/>
            </w:tcBorders>
            <w:shd w:val="clear" w:color="auto" w:fill="auto"/>
            <w:noWrap/>
            <w:vAlign w:val="bottom"/>
            <w:hideMark/>
          </w:tcPr>
          <w:p w14:paraId="1B1F2CE5" w14:textId="77777777" w:rsidR="000755F3" w:rsidRPr="006F3BC6" w:rsidRDefault="000755F3" w:rsidP="005E21DA">
            <w:pPr>
              <w:ind w:left="142"/>
            </w:pPr>
            <w:r w:rsidRPr="006F3BC6">
              <w:t>RPC, Inc.</w:t>
            </w:r>
          </w:p>
        </w:tc>
        <w:tc>
          <w:tcPr>
            <w:tcW w:w="812" w:type="dxa"/>
            <w:tcBorders>
              <w:top w:val="nil"/>
              <w:left w:val="nil"/>
              <w:bottom w:val="single" w:sz="4" w:space="0" w:color="auto"/>
              <w:right w:val="single" w:sz="4" w:space="0" w:color="auto"/>
            </w:tcBorders>
            <w:shd w:val="clear" w:color="auto" w:fill="auto"/>
            <w:noWrap/>
            <w:vAlign w:val="center"/>
            <w:hideMark/>
          </w:tcPr>
          <w:p w14:paraId="1609FB0D" w14:textId="77777777" w:rsidR="000755F3" w:rsidRPr="006F3BC6" w:rsidRDefault="000755F3" w:rsidP="005E21DA">
            <w:pPr>
              <w:ind w:left="142"/>
              <w:jc w:val="center"/>
            </w:pPr>
            <w:r w:rsidRPr="006F3BC6">
              <w:t>250</w:t>
            </w:r>
          </w:p>
        </w:tc>
        <w:tc>
          <w:tcPr>
            <w:tcW w:w="1324" w:type="dxa"/>
            <w:tcBorders>
              <w:top w:val="nil"/>
              <w:left w:val="nil"/>
              <w:bottom w:val="single" w:sz="4" w:space="0" w:color="auto"/>
              <w:right w:val="single" w:sz="4" w:space="0" w:color="auto"/>
            </w:tcBorders>
            <w:shd w:val="clear" w:color="auto" w:fill="auto"/>
            <w:noWrap/>
            <w:vAlign w:val="bottom"/>
            <w:hideMark/>
          </w:tcPr>
          <w:p w14:paraId="17F0DB7F" w14:textId="77777777" w:rsidR="000755F3" w:rsidRPr="006F3BC6" w:rsidRDefault="000755F3" w:rsidP="005E21DA">
            <w:pPr>
              <w:ind w:left="142"/>
            </w:pPr>
            <w:r w:rsidRPr="006F3BC6">
              <w:t>NXST</w:t>
            </w:r>
          </w:p>
        </w:tc>
        <w:tc>
          <w:tcPr>
            <w:tcW w:w="4526" w:type="dxa"/>
            <w:tcBorders>
              <w:top w:val="nil"/>
              <w:left w:val="nil"/>
              <w:bottom w:val="single" w:sz="4" w:space="0" w:color="auto"/>
              <w:right w:val="single" w:sz="4" w:space="0" w:color="auto"/>
            </w:tcBorders>
            <w:shd w:val="clear" w:color="auto" w:fill="auto"/>
            <w:noWrap/>
            <w:vAlign w:val="bottom"/>
            <w:hideMark/>
          </w:tcPr>
          <w:p w14:paraId="0E214C57" w14:textId="77777777" w:rsidR="000755F3" w:rsidRPr="006F3BC6" w:rsidRDefault="000755F3" w:rsidP="005E21DA">
            <w:pPr>
              <w:ind w:left="142"/>
            </w:pPr>
            <w:r w:rsidRPr="006F3BC6">
              <w:t>Nexstar Media Group Inc</w:t>
            </w:r>
          </w:p>
        </w:tc>
      </w:tr>
      <w:tr w:rsidR="00B6198D" w:rsidRPr="006F3BC6" w14:paraId="0D977A9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6848EA1" w14:textId="77777777" w:rsidR="000755F3" w:rsidRPr="006F3BC6" w:rsidRDefault="000755F3" w:rsidP="005E21DA">
            <w:pPr>
              <w:ind w:left="142"/>
              <w:jc w:val="center"/>
            </w:pPr>
            <w:r w:rsidRPr="006F3BC6">
              <w:t>251</w:t>
            </w:r>
          </w:p>
        </w:tc>
        <w:tc>
          <w:tcPr>
            <w:tcW w:w="1104" w:type="dxa"/>
            <w:tcBorders>
              <w:top w:val="nil"/>
              <w:left w:val="nil"/>
              <w:bottom w:val="single" w:sz="4" w:space="0" w:color="auto"/>
              <w:right w:val="single" w:sz="4" w:space="0" w:color="auto"/>
            </w:tcBorders>
            <w:shd w:val="clear" w:color="auto" w:fill="auto"/>
            <w:noWrap/>
            <w:vAlign w:val="bottom"/>
            <w:hideMark/>
          </w:tcPr>
          <w:p w14:paraId="46608D55" w14:textId="77777777" w:rsidR="000755F3" w:rsidRPr="006F3BC6" w:rsidRDefault="000755F3" w:rsidP="005E21DA">
            <w:pPr>
              <w:ind w:left="142"/>
            </w:pPr>
            <w:r w:rsidRPr="006F3BC6">
              <w:t>WTTR</w:t>
            </w:r>
          </w:p>
        </w:tc>
        <w:tc>
          <w:tcPr>
            <w:tcW w:w="3896" w:type="dxa"/>
            <w:tcBorders>
              <w:top w:val="nil"/>
              <w:left w:val="nil"/>
              <w:bottom w:val="single" w:sz="4" w:space="0" w:color="auto"/>
              <w:right w:val="single" w:sz="4" w:space="0" w:color="auto"/>
            </w:tcBorders>
            <w:shd w:val="clear" w:color="auto" w:fill="auto"/>
            <w:noWrap/>
            <w:vAlign w:val="bottom"/>
            <w:hideMark/>
          </w:tcPr>
          <w:p w14:paraId="011ABD5D" w14:textId="77777777" w:rsidR="000755F3" w:rsidRPr="006F3BC6" w:rsidRDefault="000755F3" w:rsidP="005E21DA">
            <w:pPr>
              <w:ind w:left="142"/>
            </w:pPr>
            <w:r w:rsidRPr="006F3BC6">
              <w:t>Select Energy Services Inc</w:t>
            </w:r>
          </w:p>
        </w:tc>
        <w:tc>
          <w:tcPr>
            <w:tcW w:w="812" w:type="dxa"/>
            <w:tcBorders>
              <w:top w:val="nil"/>
              <w:left w:val="nil"/>
              <w:bottom w:val="single" w:sz="4" w:space="0" w:color="auto"/>
              <w:right w:val="single" w:sz="4" w:space="0" w:color="auto"/>
            </w:tcBorders>
            <w:shd w:val="clear" w:color="auto" w:fill="auto"/>
            <w:noWrap/>
            <w:vAlign w:val="center"/>
            <w:hideMark/>
          </w:tcPr>
          <w:p w14:paraId="79DF5732" w14:textId="77777777" w:rsidR="000755F3" w:rsidRPr="006F3BC6" w:rsidRDefault="000755F3" w:rsidP="005E21DA">
            <w:pPr>
              <w:ind w:left="142"/>
              <w:jc w:val="center"/>
            </w:pPr>
            <w:r w:rsidRPr="006F3BC6">
              <w:t>252</w:t>
            </w:r>
          </w:p>
        </w:tc>
        <w:tc>
          <w:tcPr>
            <w:tcW w:w="1324" w:type="dxa"/>
            <w:tcBorders>
              <w:top w:val="nil"/>
              <w:left w:val="nil"/>
              <w:bottom w:val="single" w:sz="4" w:space="0" w:color="auto"/>
              <w:right w:val="single" w:sz="4" w:space="0" w:color="auto"/>
            </w:tcBorders>
            <w:shd w:val="clear" w:color="auto" w:fill="auto"/>
            <w:noWrap/>
            <w:vAlign w:val="bottom"/>
            <w:hideMark/>
          </w:tcPr>
          <w:p w14:paraId="08212523" w14:textId="77777777" w:rsidR="000755F3" w:rsidRPr="006F3BC6" w:rsidRDefault="000755F3" w:rsidP="005E21DA">
            <w:pPr>
              <w:ind w:left="142"/>
            </w:pPr>
            <w:r w:rsidRPr="006F3BC6">
              <w:t>SBGI</w:t>
            </w:r>
          </w:p>
        </w:tc>
        <w:tc>
          <w:tcPr>
            <w:tcW w:w="4526" w:type="dxa"/>
            <w:tcBorders>
              <w:top w:val="nil"/>
              <w:left w:val="nil"/>
              <w:bottom w:val="single" w:sz="4" w:space="0" w:color="auto"/>
              <w:right w:val="single" w:sz="4" w:space="0" w:color="auto"/>
            </w:tcBorders>
            <w:shd w:val="clear" w:color="auto" w:fill="auto"/>
            <w:noWrap/>
            <w:vAlign w:val="bottom"/>
            <w:hideMark/>
          </w:tcPr>
          <w:p w14:paraId="7A9A540D" w14:textId="77777777" w:rsidR="000755F3" w:rsidRPr="006F3BC6" w:rsidRDefault="000755F3" w:rsidP="005E21DA">
            <w:pPr>
              <w:ind w:left="142"/>
            </w:pPr>
            <w:r w:rsidRPr="006F3BC6">
              <w:t>Sinclair Broadcast Group Inc</w:t>
            </w:r>
          </w:p>
        </w:tc>
      </w:tr>
      <w:tr w:rsidR="00B6198D" w:rsidRPr="006F3BC6" w14:paraId="7E930AF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7470D70" w14:textId="77777777" w:rsidR="000755F3" w:rsidRPr="006F3BC6" w:rsidRDefault="000755F3" w:rsidP="005E21DA">
            <w:pPr>
              <w:ind w:left="142"/>
              <w:jc w:val="center"/>
            </w:pPr>
            <w:r w:rsidRPr="006F3BC6">
              <w:t>253</w:t>
            </w:r>
          </w:p>
        </w:tc>
        <w:tc>
          <w:tcPr>
            <w:tcW w:w="1104" w:type="dxa"/>
            <w:tcBorders>
              <w:top w:val="nil"/>
              <w:left w:val="nil"/>
              <w:bottom w:val="single" w:sz="4" w:space="0" w:color="auto"/>
              <w:right w:val="single" w:sz="4" w:space="0" w:color="auto"/>
            </w:tcBorders>
            <w:shd w:val="clear" w:color="auto" w:fill="auto"/>
            <w:noWrap/>
            <w:vAlign w:val="bottom"/>
            <w:hideMark/>
          </w:tcPr>
          <w:p w14:paraId="4BDB2A99" w14:textId="77777777" w:rsidR="000755F3" w:rsidRPr="006F3BC6" w:rsidRDefault="000755F3" w:rsidP="005E21DA">
            <w:pPr>
              <w:ind w:left="142"/>
            </w:pPr>
            <w:r w:rsidRPr="006F3BC6">
              <w:t>ADP</w:t>
            </w:r>
          </w:p>
        </w:tc>
        <w:tc>
          <w:tcPr>
            <w:tcW w:w="3896" w:type="dxa"/>
            <w:tcBorders>
              <w:top w:val="nil"/>
              <w:left w:val="nil"/>
              <w:bottom w:val="single" w:sz="4" w:space="0" w:color="auto"/>
              <w:right w:val="single" w:sz="4" w:space="0" w:color="auto"/>
            </w:tcBorders>
            <w:shd w:val="clear" w:color="auto" w:fill="auto"/>
            <w:noWrap/>
            <w:vAlign w:val="bottom"/>
            <w:hideMark/>
          </w:tcPr>
          <w:p w14:paraId="31FE102A" w14:textId="77777777" w:rsidR="000755F3" w:rsidRPr="006F3BC6" w:rsidRDefault="000755F3" w:rsidP="005E21DA">
            <w:pPr>
              <w:ind w:left="142"/>
            </w:pPr>
            <w:r w:rsidRPr="006F3BC6">
              <w:t>Automatic Data Processing Inc</w:t>
            </w:r>
          </w:p>
        </w:tc>
        <w:tc>
          <w:tcPr>
            <w:tcW w:w="812" w:type="dxa"/>
            <w:tcBorders>
              <w:top w:val="nil"/>
              <w:left w:val="nil"/>
              <w:bottom w:val="single" w:sz="4" w:space="0" w:color="auto"/>
              <w:right w:val="single" w:sz="4" w:space="0" w:color="auto"/>
            </w:tcBorders>
            <w:shd w:val="clear" w:color="auto" w:fill="auto"/>
            <w:noWrap/>
            <w:vAlign w:val="center"/>
            <w:hideMark/>
          </w:tcPr>
          <w:p w14:paraId="7ABEFA43" w14:textId="77777777" w:rsidR="000755F3" w:rsidRPr="006F3BC6" w:rsidRDefault="000755F3" w:rsidP="005E21DA">
            <w:pPr>
              <w:ind w:left="142"/>
              <w:jc w:val="center"/>
            </w:pPr>
            <w:r w:rsidRPr="006F3BC6">
              <w:t>254</w:t>
            </w:r>
          </w:p>
        </w:tc>
        <w:tc>
          <w:tcPr>
            <w:tcW w:w="1324" w:type="dxa"/>
            <w:tcBorders>
              <w:top w:val="nil"/>
              <w:left w:val="nil"/>
              <w:bottom w:val="single" w:sz="4" w:space="0" w:color="auto"/>
              <w:right w:val="single" w:sz="4" w:space="0" w:color="auto"/>
            </w:tcBorders>
            <w:shd w:val="clear" w:color="auto" w:fill="auto"/>
            <w:noWrap/>
            <w:vAlign w:val="bottom"/>
            <w:hideMark/>
          </w:tcPr>
          <w:p w14:paraId="0B93E8D5" w14:textId="77777777" w:rsidR="000755F3" w:rsidRPr="006F3BC6" w:rsidRDefault="000755F3" w:rsidP="005E21DA">
            <w:pPr>
              <w:ind w:left="142"/>
            </w:pPr>
            <w:r w:rsidRPr="006F3BC6">
              <w:t>TGNA</w:t>
            </w:r>
          </w:p>
        </w:tc>
        <w:tc>
          <w:tcPr>
            <w:tcW w:w="4526" w:type="dxa"/>
            <w:tcBorders>
              <w:top w:val="nil"/>
              <w:left w:val="nil"/>
              <w:bottom w:val="single" w:sz="4" w:space="0" w:color="auto"/>
              <w:right w:val="single" w:sz="4" w:space="0" w:color="auto"/>
            </w:tcBorders>
            <w:shd w:val="clear" w:color="auto" w:fill="auto"/>
            <w:noWrap/>
            <w:vAlign w:val="bottom"/>
            <w:hideMark/>
          </w:tcPr>
          <w:p w14:paraId="4457FD09" w14:textId="77777777" w:rsidR="000755F3" w:rsidRPr="006F3BC6" w:rsidRDefault="000755F3" w:rsidP="005E21DA">
            <w:pPr>
              <w:ind w:left="142"/>
            </w:pPr>
            <w:r w:rsidRPr="006F3BC6">
              <w:t>Tegna Inc</w:t>
            </w:r>
          </w:p>
        </w:tc>
      </w:tr>
      <w:tr w:rsidR="00B6198D" w:rsidRPr="006F3BC6" w14:paraId="4F0EB33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A17ED75" w14:textId="77777777" w:rsidR="000755F3" w:rsidRPr="006F3BC6" w:rsidRDefault="000755F3" w:rsidP="005E21DA">
            <w:pPr>
              <w:ind w:left="142"/>
              <w:jc w:val="center"/>
            </w:pPr>
            <w:r w:rsidRPr="006F3BC6">
              <w:t>255</w:t>
            </w:r>
          </w:p>
        </w:tc>
        <w:tc>
          <w:tcPr>
            <w:tcW w:w="1104" w:type="dxa"/>
            <w:tcBorders>
              <w:top w:val="nil"/>
              <w:left w:val="nil"/>
              <w:bottom w:val="single" w:sz="4" w:space="0" w:color="auto"/>
              <w:right w:val="single" w:sz="4" w:space="0" w:color="auto"/>
            </w:tcBorders>
            <w:shd w:val="clear" w:color="auto" w:fill="auto"/>
            <w:noWrap/>
            <w:vAlign w:val="bottom"/>
            <w:hideMark/>
          </w:tcPr>
          <w:p w14:paraId="32FD91F9" w14:textId="77777777" w:rsidR="000755F3" w:rsidRPr="006F3BC6" w:rsidRDefault="000755F3" w:rsidP="005E21DA">
            <w:pPr>
              <w:ind w:left="142"/>
            </w:pPr>
            <w:r w:rsidRPr="006F3BC6">
              <w:t>HRB</w:t>
            </w:r>
          </w:p>
        </w:tc>
        <w:tc>
          <w:tcPr>
            <w:tcW w:w="3896" w:type="dxa"/>
            <w:tcBorders>
              <w:top w:val="nil"/>
              <w:left w:val="nil"/>
              <w:bottom w:val="single" w:sz="4" w:space="0" w:color="auto"/>
              <w:right w:val="single" w:sz="4" w:space="0" w:color="auto"/>
            </w:tcBorders>
            <w:shd w:val="clear" w:color="auto" w:fill="auto"/>
            <w:noWrap/>
            <w:vAlign w:val="bottom"/>
            <w:hideMark/>
          </w:tcPr>
          <w:p w14:paraId="44D5C996" w14:textId="77777777" w:rsidR="000755F3" w:rsidRPr="006F3BC6" w:rsidRDefault="000755F3" w:rsidP="005E21DA">
            <w:pPr>
              <w:ind w:left="142"/>
            </w:pPr>
            <w:r w:rsidRPr="006F3BC6">
              <w:t>H &amp; R Block Inc</w:t>
            </w:r>
          </w:p>
        </w:tc>
        <w:tc>
          <w:tcPr>
            <w:tcW w:w="812" w:type="dxa"/>
            <w:tcBorders>
              <w:top w:val="nil"/>
              <w:left w:val="nil"/>
              <w:bottom w:val="single" w:sz="4" w:space="0" w:color="auto"/>
              <w:right w:val="single" w:sz="4" w:space="0" w:color="auto"/>
            </w:tcBorders>
            <w:shd w:val="clear" w:color="auto" w:fill="auto"/>
            <w:noWrap/>
            <w:vAlign w:val="center"/>
            <w:hideMark/>
          </w:tcPr>
          <w:p w14:paraId="58A347F2" w14:textId="77777777" w:rsidR="000755F3" w:rsidRPr="006F3BC6" w:rsidRDefault="000755F3" w:rsidP="005E21DA">
            <w:pPr>
              <w:ind w:left="142"/>
              <w:jc w:val="center"/>
            </w:pPr>
            <w:r w:rsidRPr="006F3BC6">
              <w:t>256</w:t>
            </w:r>
          </w:p>
        </w:tc>
        <w:tc>
          <w:tcPr>
            <w:tcW w:w="1324" w:type="dxa"/>
            <w:tcBorders>
              <w:top w:val="nil"/>
              <w:left w:val="nil"/>
              <w:bottom w:val="single" w:sz="4" w:space="0" w:color="auto"/>
              <w:right w:val="single" w:sz="4" w:space="0" w:color="auto"/>
            </w:tcBorders>
            <w:shd w:val="clear" w:color="auto" w:fill="auto"/>
            <w:noWrap/>
            <w:vAlign w:val="bottom"/>
            <w:hideMark/>
          </w:tcPr>
          <w:p w14:paraId="0B0C018F" w14:textId="77777777" w:rsidR="000755F3" w:rsidRPr="006F3BC6" w:rsidRDefault="000755F3" w:rsidP="005E21DA">
            <w:pPr>
              <w:ind w:left="142"/>
            </w:pPr>
            <w:r w:rsidRPr="006F3BC6">
              <w:t>BCOR</w:t>
            </w:r>
          </w:p>
        </w:tc>
        <w:tc>
          <w:tcPr>
            <w:tcW w:w="4526" w:type="dxa"/>
            <w:tcBorders>
              <w:top w:val="nil"/>
              <w:left w:val="nil"/>
              <w:bottom w:val="single" w:sz="4" w:space="0" w:color="auto"/>
              <w:right w:val="single" w:sz="4" w:space="0" w:color="auto"/>
            </w:tcBorders>
            <w:shd w:val="clear" w:color="auto" w:fill="auto"/>
            <w:noWrap/>
            <w:vAlign w:val="bottom"/>
            <w:hideMark/>
          </w:tcPr>
          <w:p w14:paraId="66A47AFA" w14:textId="77777777" w:rsidR="000755F3" w:rsidRPr="006F3BC6" w:rsidRDefault="000755F3" w:rsidP="005E21DA">
            <w:pPr>
              <w:ind w:left="142"/>
            </w:pPr>
            <w:r w:rsidRPr="006F3BC6">
              <w:t>Blucora Inc</w:t>
            </w:r>
          </w:p>
        </w:tc>
      </w:tr>
      <w:tr w:rsidR="00B6198D" w:rsidRPr="006F3BC6" w14:paraId="00E2228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1FE427D" w14:textId="77777777" w:rsidR="000755F3" w:rsidRPr="006F3BC6" w:rsidRDefault="000755F3" w:rsidP="005E21DA">
            <w:pPr>
              <w:ind w:left="142"/>
              <w:jc w:val="center"/>
            </w:pPr>
            <w:r w:rsidRPr="006F3BC6">
              <w:t>257</w:t>
            </w:r>
          </w:p>
        </w:tc>
        <w:tc>
          <w:tcPr>
            <w:tcW w:w="1104" w:type="dxa"/>
            <w:tcBorders>
              <w:top w:val="nil"/>
              <w:left w:val="nil"/>
              <w:bottom w:val="single" w:sz="4" w:space="0" w:color="auto"/>
              <w:right w:val="single" w:sz="4" w:space="0" w:color="auto"/>
            </w:tcBorders>
            <w:shd w:val="clear" w:color="auto" w:fill="auto"/>
            <w:noWrap/>
            <w:vAlign w:val="bottom"/>
            <w:hideMark/>
          </w:tcPr>
          <w:p w14:paraId="12497268" w14:textId="77777777" w:rsidR="000755F3" w:rsidRPr="006F3BC6" w:rsidRDefault="000755F3" w:rsidP="005E21DA">
            <w:pPr>
              <w:ind w:left="142"/>
            </w:pPr>
            <w:r w:rsidRPr="006F3BC6">
              <w:t>ACIW</w:t>
            </w:r>
          </w:p>
        </w:tc>
        <w:tc>
          <w:tcPr>
            <w:tcW w:w="3896" w:type="dxa"/>
            <w:tcBorders>
              <w:top w:val="nil"/>
              <w:left w:val="nil"/>
              <w:bottom w:val="single" w:sz="4" w:space="0" w:color="auto"/>
              <w:right w:val="single" w:sz="4" w:space="0" w:color="auto"/>
            </w:tcBorders>
            <w:shd w:val="clear" w:color="auto" w:fill="auto"/>
            <w:noWrap/>
            <w:vAlign w:val="bottom"/>
            <w:hideMark/>
          </w:tcPr>
          <w:p w14:paraId="26B6ADB7" w14:textId="77777777" w:rsidR="000755F3" w:rsidRPr="006F3BC6" w:rsidRDefault="000755F3" w:rsidP="005E21DA">
            <w:pPr>
              <w:ind w:left="142"/>
            </w:pPr>
            <w:r w:rsidRPr="006F3BC6">
              <w:t>ACI Worldwide Inc</w:t>
            </w:r>
          </w:p>
        </w:tc>
        <w:tc>
          <w:tcPr>
            <w:tcW w:w="812" w:type="dxa"/>
            <w:tcBorders>
              <w:top w:val="nil"/>
              <w:left w:val="nil"/>
              <w:bottom w:val="single" w:sz="4" w:space="0" w:color="auto"/>
              <w:right w:val="single" w:sz="4" w:space="0" w:color="auto"/>
            </w:tcBorders>
            <w:shd w:val="clear" w:color="auto" w:fill="auto"/>
            <w:noWrap/>
            <w:vAlign w:val="center"/>
            <w:hideMark/>
          </w:tcPr>
          <w:p w14:paraId="49331D39" w14:textId="77777777" w:rsidR="000755F3" w:rsidRPr="006F3BC6" w:rsidRDefault="000755F3" w:rsidP="005E21DA">
            <w:pPr>
              <w:ind w:left="142"/>
              <w:jc w:val="center"/>
            </w:pPr>
            <w:r w:rsidRPr="006F3BC6">
              <w:t>258</w:t>
            </w:r>
          </w:p>
        </w:tc>
        <w:tc>
          <w:tcPr>
            <w:tcW w:w="1324" w:type="dxa"/>
            <w:tcBorders>
              <w:top w:val="nil"/>
              <w:left w:val="nil"/>
              <w:bottom w:val="single" w:sz="4" w:space="0" w:color="auto"/>
              <w:right w:val="single" w:sz="4" w:space="0" w:color="auto"/>
            </w:tcBorders>
            <w:shd w:val="clear" w:color="auto" w:fill="auto"/>
            <w:noWrap/>
            <w:vAlign w:val="bottom"/>
            <w:hideMark/>
          </w:tcPr>
          <w:p w14:paraId="48F4E215" w14:textId="77777777" w:rsidR="000755F3" w:rsidRPr="006F3BC6" w:rsidRDefault="000755F3" w:rsidP="005E21DA">
            <w:pPr>
              <w:ind w:left="142"/>
            </w:pPr>
            <w:r w:rsidRPr="006F3BC6">
              <w:t>CARS</w:t>
            </w:r>
          </w:p>
        </w:tc>
        <w:tc>
          <w:tcPr>
            <w:tcW w:w="4526" w:type="dxa"/>
            <w:tcBorders>
              <w:top w:val="nil"/>
              <w:left w:val="nil"/>
              <w:bottom w:val="single" w:sz="4" w:space="0" w:color="auto"/>
              <w:right w:val="single" w:sz="4" w:space="0" w:color="auto"/>
            </w:tcBorders>
            <w:shd w:val="clear" w:color="auto" w:fill="auto"/>
            <w:noWrap/>
            <w:vAlign w:val="bottom"/>
            <w:hideMark/>
          </w:tcPr>
          <w:p w14:paraId="75921951" w14:textId="77777777" w:rsidR="000755F3" w:rsidRPr="006F3BC6" w:rsidRDefault="000755F3" w:rsidP="005E21DA">
            <w:pPr>
              <w:ind w:left="142"/>
            </w:pPr>
            <w:r w:rsidRPr="006F3BC6">
              <w:t>Cars.com Inc</w:t>
            </w:r>
          </w:p>
        </w:tc>
      </w:tr>
      <w:tr w:rsidR="00B6198D" w:rsidRPr="006F3BC6" w14:paraId="569C446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E53504F" w14:textId="77777777" w:rsidR="000755F3" w:rsidRPr="006F3BC6" w:rsidRDefault="000755F3" w:rsidP="005E21DA">
            <w:pPr>
              <w:ind w:left="142"/>
              <w:jc w:val="center"/>
            </w:pPr>
            <w:r w:rsidRPr="006F3BC6">
              <w:t>259</w:t>
            </w:r>
          </w:p>
        </w:tc>
        <w:tc>
          <w:tcPr>
            <w:tcW w:w="1104" w:type="dxa"/>
            <w:tcBorders>
              <w:top w:val="nil"/>
              <w:left w:val="nil"/>
              <w:bottom w:val="single" w:sz="4" w:space="0" w:color="auto"/>
              <w:right w:val="single" w:sz="4" w:space="0" w:color="auto"/>
            </w:tcBorders>
            <w:shd w:val="clear" w:color="auto" w:fill="auto"/>
            <w:noWrap/>
            <w:vAlign w:val="bottom"/>
            <w:hideMark/>
          </w:tcPr>
          <w:p w14:paraId="5D3CDA8A" w14:textId="77777777" w:rsidR="000755F3" w:rsidRPr="006F3BC6" w:rsidRDefault="000755F3" w:rsidP="005E21DA">
            <w:pPr>
              <w:ind w:left="142"/>
            </w:pPr>
            <w:r w:rsidRPr="006F3BC6">
              <w:t>AKAM</w:t>
            </w:r>
          </w:p>
        </w:tc>
        <w:tc>
          <w:tcPr>
            <w:tcW w:w="3896" w:type="dxa"/>
            <w:tcBorders>
              <w:top w:val="nil"/>
              <w:left w:val="nil"/>
              <w:bottom w:val="single" w:sz="4" w:space="0" w:color="auto"/>
              <w:right w:val="single" w:sz="4" w:space="0" w:color="auto"/>
            </w:tcBorders>
            <w:shd w:val="clear" w:color="auto" w:fill="auto"/>
            <w:noWrap/>
            <w:vAlign w:val="bottom"/>
            <w:hideMark/>
          </w:tcPr>
          <w:p w14:paraId="0298BE79" w14:textId="77777777" w:rsidR="000755F3" w:rsidRPr="006F3BC6" w:rsidRDefault="000755F3" w:rsidP="005E21DA">
            <w:pPr>
              <w:ind w:left="142"/>
            </w:pPr>
            <w:r w:rsidRPr="006F3BC6">
              <w:t>Akamai Technologies, Inc.</w:t>
            </w:r>
          </w:p>
        </w:tc>
        <w:tc>
          <w:tcPr>
            <w:tcW w:w="812" w:type="dxa"/>
            <w:tcBorders>
              <w:top w:val="nil"/>
              <w:left w:val="nil"/>
              <w:bottom w:val="single" w:sz="4" w:space="0" w:color="auto"/>
              <w:right w:val="single" w:sz="4" w:space="0" w:color="auto"/>
            </w:tcBorders>
            <w:shd w:val="clear" w:color="auto" w:fill="auto"/>
            <w:noWrap/>
            <w:vAlign w:val="center"/>
            <w:hideMark/>
          </w:tcPr>
          <w:p w14:paraId="38CFCF5F" w14:textId="77777777" w:rsidR="000755F3" w:rsidRPr="006F3BC6" w:rsidRDefault="000755F3" w:rsidP="005E21DA">
            <w:pPr>
              <w:ind w:left="142"/>
              <w:jc w:val="center"/>
            </w:pPr>
            <w:r w:rsidRPr="006F3BC6">
              <w:t>260</w:t>
            </w:r>
          </w:p>
        </w:tc>
        <w:tc>
          <w:tcPr>
            <w:tcW w:w="1324" w:type="dxa"/>
            <w:tcBorders>
              <w:top w:val="nil"/>
              <w:left w:val="nil"/>
              <w:bottom w:val="single" w:sz="4" w:space="0" w:color="auto"/>
              <w:right w:val="single" w:sz="4" w:space="0" w:color="auto"/>
            </w:tcBorders>
            <w:shd w:val="clear" w:color="auto" w:fill="auto"/>
            <w:noWrap/>
            <w:vAlign w:val="bottom"/>
            <w:hideMark/>
          </w:tcPr>
          <w:p w14:paraId="175337D3" w14:textId="77777777" w:rsidR="000755F3" w:rsidRPr="006F3BC6" w:rsidRDefault="000755F3" w:rsidP="005E21DA">
            <w:pPr>
              <w:ind w:left="142"/>
            </w:pPr>
            <w:r w:rsidRPr="006F3BC6">
              <w:t>CPRT</w:t>
            </w:r>
          </w:p>
        </w:tc>
        <w:tc>
          <w:tcPr>
            <w:tcW w:w="4526" w:type="dxa"/>
            <w:tcBorders>
              <w:top w:val="nil"/>
              <w:left w:val="nil"/>
              <w:bottom w:val="single" w:sz="4" w:space="0" w:color="auto"/>
              <w:right w:val="single" w:sz="4" w:space="0" w:color="auto"/>
            </w:tcBorders>
            <w:shd w:val="clear" w:color="auto" w:fill="auto"/>
            <w:noWrap/>
            <w:vAlign w:val="bottom"/>
            <w:hideMark/>
          </w:tcPr>
          <w:p w14:paraId="6E9148A1" w14:textId="77777777" w:rsidR="000755F3" w:rsidRPr="006F3BC6" w:rsidRDefault="000755F3" w:rsidP="005E21DA">
            <w:pPr>
              <w:ind w:left="142"/>
            </w:pPr>
            <w:r w:rsidRPr="006F3BC6">
              <w:t>Copart, Inc.</w:t>
            </w:r>
          </w:p>
        </w:tc>
      </w:tr>
      <w:tr w:rsidR="00B6198D" w:rsidRPr="006F3BC6" w14:paraId="205CC29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3F9A77E" w14:textId="77777777" w:rsidR="000755F3" w:rsidRPr="006F3BC6" w:rsidRDefault="000755F3" w:rsidP="005E21DA">
            <w:pPr>
              <w:ind w:left="142"/>
              <w:jc w:val="center"/>
            </w:pPr>
            <w:r w:rsidRPr="006F3BC6">
              <w:t>261</w:t>
            </w:r>
          </w:p>
        </w:tc>
        <w:tc>
          <w:tcPr>
            <w:tcW w:w="1104" w:type="dxa"/>
            <w:tcBorders>
              <w:top w:val="nil"/>
              <w:left w:val="nil"/>
              <w:bottom w:val="single" w:sz="4" w:space="0" w:color="auto"/>
              <w:right w:val="single" w:sz="4" w:space="0" w:color="auto"/>
            </w:tcBorders>
            <w:shd w:val="clear" w:color="auto" w:fill="auto"/>
            <w:noWrap/>
            <w:vAlign w:val="bottom"/>
            <w:hideMark/>
          </w:tcPr>
          <w:p w14:paraId="5B9B78D2" w14:textId="77777777" w:rsidR="000755F3" w:rsidRPr="006F3BC6" w:rsidRDefault="000755F3" w:rsidP="005E21DA">
            <w:pPr>
              <w:ind w:left="142"/>
            </w:pPr>
            <w:r w:rsidRPr="006F3BC6">
              <w:t>DOX</w:t>
            </w:r>
          </w:p>
        </w:tc>
        <w:tc>
          <w:tcPr>
            <w:tcW w:w="3896" w:type="dxa"/>
            <w:tcBorders>
              <w:top w:val="nil"/>
              <w:left w:val="nil"/>
              <w:bottom w:val="single" w:sz="4" w:space="0" w:color="auto"/>
              <w:right w:val="single" w:sz="4" w:space="0" w:color="auto"/>
            </w:tcBorders>
            <w:shd w:val="clear" w:color="auto" w:fill="auto"/>
            <w:noWrap/>
            <w:vAlign w:val="bottom"/>
            <w:hideMark/>
          </w:tcPr>
          <w:p w14:paraId="7676E747" w14:textId="77777777" w:rsidR="000755F3" w:rsidRPr="006F3BC6" w:rsidRDefault="000755F3" w:rsidP="005E21DA">
            <w:pPr>
              <w:ind w:left="142"/>
            </w:pPr>
            <w:r w:rsidRPr="006F3BC6">
              <w:t>Amdocs Limited</w:t>
            </w:r>
          </w:p>
        </w:tc>
        <w:tc>
          <w:tcPr>
            <w:tcW w:w="812" w:type="dxa"/>
            <w:tcBorders>
              <w:top w:val="nil"/>
              <w:left w:val="nil"/>
              <w:bottom w:val="single" w:sz="4" w:space="0" w:color="auto"/>
              <w:right w:val="single" w:sz="4" w:space="0" w:color="auto"/>
            </w:tcBorders>
            <w:shd w:val="clear" w:color="auto" w:fill="auto"/>
            <w:noWrap/>
            <w:vAlign w:val="center"/>
            <w:hideMark/>
          </w:tcPr>
          <w:p w14:paraId="4A938A93" w14:textId="77777777" w:rsidR="000755F3" w:rsidRPr="006F3BC6" w:rsidRDefault="000755F3" w:rsidP="005E21DA">
            <w:pPr>
              <w:ind w:left="142"/>
              <w:jc w:val="center"/>
            </w:pPr>
            <w:r w:rsidRPr="006F3BC6">
              <w:t>262</w:t>
            </w:r>
          </w:p>
        </w:tc>
        <w:tc>
          <w:tcPr>
            <w:tcW w:w="1324" w:type="dxa"/>
            <w:tcBorders>
              <w:top w:val="nil"/>
              <w:left w:val="nil"/>
              <w:bottom w:val="single" w:sz="4" w:space="0" w:color="auto"/>
              <w:right w:val="single" w:sz="4" w:space="0" w:color="auto"/>
            </w:tcBorders>
            <w:shd w:val="clear" w:color="auto" w:fill="auto"/>
            <w:noWrap/>
            <w:vAlign w:val="bottom"/>
            <w:hideMark/>
          </w:tcPr>
          <w:p w14:paraId="193805F1" w14:textId="77777777" w:rsidR="000755F3" w:rsidRPr="006F3BC6" w:rsidRDefault="000755F3" w:rsidP="005E21DA">
            <w:pPr>
              <w:ind w:left="142"/>
            </w:pPr>
            <w:r w:rsidRPr="006F3BC6">
              <w:t>CSGP</w:t>
            </w:r>
          </w:p>
        </w:tc>
        <w:tc>
          <w:tcPr>
            <w:tcW w:w="4526" w:type="dxa"/>
            <w:tcBorders>
              <w:top w:val="nil"/>
              <w:left w:val="nil"/>
              <w:bottom w:val="single" w:sz="4" w:space="0" w:color="auto"/>
              <w:right w:val="single" w:sz="4" w:space="0" w:color="auto"/>
            </w:tcBorders>
            <w:shd w:val="clear" w:color="auto" w:fill="auto"/>
            <w:noWrap/>
            <w:vAlign w:val="bottom"/>
            <w:hideMark/>
          </w:tcPr>
          <w:p w14:paraId="1548AE8B" w14:textId="77777777" w:rsidR="000755F3" w:rsidRPr="006F3BC6" w:rsidRDefault="000755F3" w:rsidP="005E21DA">
            <w:pPr>
              <w:ind w:left="142"/>
            </w:pPr>
            <w:r w:rsidRPr="006F3BC6">
              <w:t>CoStar Group Inc</w:t>
            </w:r>
          </w:p>
        </w:tc>
      </w:tr>
      <w:tr w:rsidR="00B6198D" w:rsidRPr="006F3BC6" w14:paraId="19BDE4F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1A3031D" w14:textId="77777777" w:rsidR="000755F3" w:rsidRPr="006F3BC6" w:rsidRDefault="000755F3" w:rsidP="005E21DA">
            <w:pPr>
              <w:ind w:left="142"/>
              <w:jc w:val="center"/>
            </w:pPr>
            <w:r w:rsidRPr="006F3BC6">
              <w:t>263</w:t>
            </w:r>
          </w:p>
        </w:tc>
        <w:tc>
          <w:tcPr>
            <w:tcW w:w="1104" w:type="dxa"/>
            <w:tcBorders>
              <w:top w:val="nil"/>
              <w:left w:val="nil"/>
              <w:bottom w:val="single" w:sz="4" w:space="0" w:color="auto"/>
              <w:right w:val="single" w:sz="4" w:space="0" w:color="auto"/>
            </w:tcBorders>
            <w:shd w:val="clear" w:color="auto" w:fill="auto"/>
            <w:noWrap/>
            <w:vAlign w:val="bottom"/>
            <w:hideMark/>
          </w:tcPr>
          <w:p w14:paraId="05BB2F9A" w14:textId="77777777" w:rsidR="000755F3" w:rsidRPr="006F3BC6" w:rsidRDefault="000755F3" w:rsidP="005E21DA">
            <w:pPr>
              <w:ind w:left="142"/>
            </w:pPr>
            <w:r w:rsidRPr="006F3BC6">
              <w:t>ASGN</w:t>
            </w:r>
          </w:p>
        </w:tc>
        <w:tc>
          <w:tcPr>
            <w:tcW w:w="3896" w:type="dxa"/>
            <w:tcBorders>
              <w:top w:val="nil"/>
              <w:left w:val="nil"/>
              <w:bottom w:val="single" w:sz="4" w:space="0" w:color="auto"/>
              <w:right w:val="single" w:sz="4" w:space="0" w:color="auto"/>
            </w:tcBorders>
            <w:shd w:val="clear" w:color="auto" w:fill="auto"/>
            <w:noWrap/>
            <w:vAlign w:val="bottom"/>
            <w:hideMark/>
          </w:tcPr>
          <w:p w14:paraId="791DE608" w14:textId="77777777" w:rsidR="000755F3" w:rsidRPr="006F3BC6" w:rsidRDefault="000755F3" w:rsidP="005E21DA">
            <w:pPr>
              <w:ind w:left="142"/>
            </w:pPr>
            <w:r w:rsidRPr="006F3BC6">
              <w:t>ASGN Inc</w:t>
            </w:r>
          </w:p>
        </w:tc>
        <w:tc>
          <w:tcPr>
            <w:tcW w:w="812" w:type="dxa"/>
            <w:tcBorders>
              <w:top w:val="nil"/>
              <w:left w:val="nil"/>
              <w:bottom w:val="single" w:sz="4" w:space="0" w:color="auto"/>
              <w:right w:val="single" w:sz="4" w:space="0" w:color="auto"/>
            </w:tcBorders>
            <w:shd w:val="clear" w:color="auto" w:fill="auto"/>
            <w:noWrap/>
            <w:vAlign w:val="center"/>
            <w:hideMark/>
          </w:tcPr>
          <w:p w14:paraId="0B0EBEDD" w14:textId="77777777" w:rsidR="000755F3" w:rsidRPr="006F3BC6" w:rsidRDefault="000755F3" w:rsidP="005E21DA">
            <w:pPr>
              <w:ind w:left="142"/>
              <w:jc w:val="center"/>
            </w:pPr>
            <w:r w:rsidRPr="006F3BC6">
              <w:t>264</w:t>
            </w:r>
          </w:p>
        </w:tc>
        <w:tc>
          <w:tcPr>
            <w:tcW w:w="1324" w:type="dxa"/>
            <w:tcBorders>
              <w:top w:val="nil"/>
              <w:left w:val="nil"/>
              <w:bottom w:val="single" w:sz="4" w:space="0" w:color="auto"/>
              <w:right w:val="single" w:sz="4" w:space="0" w:color="auto"/>
            </w:tcBorders>
            <w:shd w:val="clear" w:color="auto" w:fill="auto"/>
            <w:noWrap/>
            <w:vAlign w:val="bottom"/>
            <w:hideMark/>
          </w:tcPr>
          <w:p w14:paraId="4FBCE4CC" w14:textId="77777777" w:rsidR="000755F3" w:rsidRPr="006F3BC6" w:rsidRDefault="000755F3" w:rsidP="005E21DA">
            <w:pPr>
              <w:ind w:left="142"/>
            </w:pPr>
            <w:r w:rsidRPr="006F3BC6">
              <w:t>DLX</w:t>
            </w:r>
          </w:p>
        </w:tc>
        <w:tc>
          <w:tcPr>
            <w:tcW w:w="4526" w:type="dxa"/>
            <w:tcBorders>
              <w:top w:val="nil"/>
              <w:left w:val="nil"/>
              <w:bottom w:val="single" w:sz="4" w:space="0" w:color="auto"/>
              <w:right w:val="single" w:sz="4" w:space="0" w:color="auto"/>
            </w:tcBorders>
            <w:shd w:val="clear" w:color="auto" w:fill="auto"/>
            <w:noWrap/>
            <w:vAlign w:val="bottom"/>
            <w:hideMark/>
          </w:tcPr>
          <w:p w14:paraId="1CA24F03" w14:textId="77777777" w:rsidR="000755F3" w:rsidRPr="006F3BC6" w:rsidRDefault="000755F3" w:rsidP="005E21DA">
            <w:pPr>
              <w:ind w:left="142"/>
            </w:pPr>
            <w:r w:rsidRPr="006F3BC6">
              <w:t>Deluxe Corporation</w:t>
            </w:r>
          </w:p>
        </w:tc>
      </w:tr>
      <w:tr w:rsidR="00B6198D" w:rsidRPr="006F3BC6" w14:paraId="1F75719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5054DB1" w14:textId="77777777" w:rsidR="000755F3" w:rsidRPr="006F3BC6" w:rsidRDefault="000755F3" w:rsidP="005E21DA">
            <w:pPr>
              <w:ind w:left="142"/>
              <w:jc w:val="center"/>
            </w:pPr>
            <w:r w:rsidRPr="006F3BC6">
              <w:t>265</w:t>
            </w:r>
          </w:p>
        </w:tc>
        <w:tc>
          <w:tcPr>
            <w:tcW w:w="1104" w:type="dxa"/>
            <w:tcBorders>
              <w:top w:val="nil"/>
              <w:left w:val="nil"/>
              <w:bottom w:val="single" w:sz="4" w:space="0" w:color="auto"/>
              <w:right w:val="single" w:sz="4" w:space="0" w:color="auto"/>
            </w:tcBorders>
            <w:shd w:val="clear" w:color="auto" w:fill="auto"/>
            <w:noWrap/>
            <w:vAlign w:val="bottom"/>
            <w:hideMark/>
          </w:tcPr>
          <w:p w14:paraId="57824C1A" w14:textId="77777777" w:rsidR="000755F3" w:rsidRPr="006F3BC6" w:rsidRDefault="000755F3" w:rsidP="005E21DA">
            <w:pPr>
              <w:ind w:left="142"/>
            </w:pPr>
            <w:r w:rsidRPr="006F3BC6">
              <w:t>DFIN</w:t>
            </w:r>
          </w:p>
        </w:tc>
        <w:tc>
          <w:tcPr>
            <w:tcW w:w="3896" w:type="dxa"/>
            <w:tcBorders>
              <w:top w:val="nil"/>
              <w:left w:val="nil"/>
              <w:bottom w:val="single" w:sz="4" w:space="0" w:color="auto"/>
              <w:right w:val="single" w:sz="4" w:space="0" w:color="auto"/>
            </w:tcBorders>
            <w:shd w:val="clear" w:color="auto" w:fill="auto"/>
            <w:noWrap/>
            <w:vAlign w:val="bottom"/>
            <w:hideMark/>
          </w:tcPr>
          <w:p w14:paraId="3CAE6241" w14:textId="77777777" w:rsidR="000755F3" w:rsidRPr="006F3BC6" w:rsidRDefault="000755F3" w:rsidP="005E21DA">
            <w:pPr>
              <w:ind w:left="142"/>
            </w:pPr>
            <w:r w:rsidRPr="006F3BC6">
              <w:t>Donnelley Financial Solutions Inc</w:t>
            </w:r>
          </w:p>
        </w:tc>
        <w:tc>
          <w:tcPr>
            <w:tcW w:w="812" w:type="dxa"/>
            <w:tcBorders>
              <w:top w:val="nil"/>
              <w:left w:val="nil"/>
              <w:bottom w:val="single" w:sz="4" w:space="0" w:color="auto"/>
              <w:right w:val="single" w:sz="4" w:space="0" w:color="auto"/>
            </w:tcBorders>
            <w:shd w:val="clear" w:color="auto" w:fill="auto"/>
            <w:noWrap/>
            <w:vAlign w:val="center"/>
            <w:hideMark/>
          </w:tcPr>
          <w:p w14:paraId="08FC252B" w14:textId="77777777" w:rsidR="000755F3" w:rsidRPr="006F3BC6" w:rsidRDefault="000755F3" w:rsidP="005E21DA">
            <w:pPr>
              <w:ind w:left="142"/>
              <w:jc w:val="center"/>
            </w:pPr>
            <w:r w:rsidRPr="006F3BC6">
              <w:t>266</w:t>
            </w:r>
          </w:p>
        </w:tc>
        <w:tc>
          <w:tcPr>
            <w:tcW w:w="1324" w:type="dxa"/>
            <w:tcBorders>
              <w:top w:val="nil"/>
              <w:left w:val="nil"/>
              <w:bottom w:val="single" w:sz="4" w:space="0" w:color="auto"/>
              <w:right w:val="single" w:sz="4" w:space="0" w:color="auto"/>
            </w:tcBorders>
            <w:shd w:val="clear" w:color="auto" w:fill="auto"/>
            <w:noWrap/>
            <w:vAlign w:val="bottom"/>
            <w:hideMark/>
          </w:tcPr>
          <w:p w14:paraId="4C2A9606" w14:textId="77777777" w:rsidR="000755F3" w:rsidRPr="006F3BC6" w:rsidRDefault="000755F3" w:rsidP="005E21DA">
            <w:pPr>
              <w:ind w:left="142"/>
            </w:pPr>
            <w:r w:rsidRPr="006F3BC6">
              <w:t>EQIX</w:t>
            </w:r>
          </w:p>
        </w:tc>
        <w:tc>
          <w:tcPr>
            <w:tcW w:w="4526" w:type="dxa"/>
            <w:tcBorders>
              <w:top w:val="nil"/>
              <w:left w:val="nil"/>
              <w:bottom w:val="single" w:sz="4" w:space="0" w:color="auto"/>
              <w:right w:val="single" w:sz="4" w:space="0" w:color="auto"/>
            </w:tcBorders>
            <w:shd w:val="clear" w:color="auto" w:fill="auto"/>
            <w:noWrap/>
            <w:vAlign w:val="bottom"/>
            <w:hideMark/>
          </w:tcPr>
          <w:p w14:paraId="18CA2EE3" w14:textId="77777777" w:rsidR="000755F3" w:rsidRPr="006F3BC6" w:rsidRDefault="000755F3" w:rsidP="005E21DA">
            <w:pPr>
              <w:ind w:left="142"/>
            </w:pPr>
            <w:r w:rsidRPr="006F3BC6">
              <w:t>Equinix Inc</w:t>
            </w:r>
          </w:p>
        </w:tc>
      </w:tr>
      <w:tr w:rsidR="00B6198D" w:rsidRPr="006F3BC6" w14:paraId="2841592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79461E2" w14:textId="77777777" w:rsidR="000755F3" w:rsidRPr="006F3BC6" w:rsidRDefault="000755F3" w:rsidP="005E21DA">
            <w:pPr>
              <w:ind w:left="142"/>
              <w:jc w:val="center"/>
            </w:pPr>
            <w:r w:rsidRPr="006F3BC6">
              <w:t>267</w:t>
            </w:r>
          </w:p>
        </w:tc>
        <w:tc>
          <w:tcPr>
            <w:tcW w:w="1104" w:type="dxa"/>
            <w:tcBorders>
              <w:top w:val="nil"/>
              <w:left w:val="nil"/>
              <w:bottom w:val="single" w:sz="4" w:space="0" w:color="auto"/>
              <w:right w:val="single" w:sz="4" w:space="0" w:color="auto"/>
            </w:tcBorders>
            <w:shd w:val="clear" w:color="auto" w:fill="auto"/>
            <w:noWrap/>
            <w:vAlign w:val="bottom"/>
            <w:hideMark/>
          </w:tcPr>
          <w:p w14:paraId="127C10BE" w14:textId="77777777" w:rsidR="000755F3" w:rsidRPr="006F3BC6" w:rsidRDefault="000755F3" w:rsidP="005E21DA">
            <w:pPr>
              <w:ind w:left="142"/>
            </w:pPr>
            <w:r w:rsidRPr="006F3BC6">
              <w:t>FFIV</w:t>
            </w:r>
          </w:p>
        </w:tc>
        <w:tc>
          <w:tcPr>
            <w:tcW w:w="3896" w:type="dxa"/>
            <w:tcBorders>
              <w:top w:val="nil"/>
              <w:left w:val="nil"/>
              <w:bottom w:val="single" w:sz="4" w:space="0" w:color="auto"/>
              <w:right w:val="single" w:sz="4" w:space="0" w:color="auto"/>
            </w:tcBorders>
            <w:shd w:val="clear" w:color="auto" w:fill="auto"/>
            <w:noWrap/>
            <w:vAlign w:val="bottom"/>
            <w:hideMark/>
          </w:tcPr>
          <w:p w14:paraId="3C9B0365" w14:textId="77777777" w:rsidR="000755F3" w:rsidRPr="006F3BC6" w:rsidRDefault="000755F3" w:rsidP="005E21DA">
            <w:pPr>
              <w:ind w:left="142"/>
            </w:pPr>
            <w:r w:rsidRPr="006F3BC6">
              <w:t>F5 Inc</w:t>
            </w:r>
          </w:p>
        </w:tc>
        <w:tc>
          <w:tcPr>
            <w:tcW w:w="812" w:type="dxa"/>
            <w:tcBorders>
              <w:top w:val="nil"/>
              <w:left w:val="nil"/>
              <w:bottom w:val="single" w:sz="4" w:space="0" w:color="auto"/>
              <w:right w:val="single" w:sz="4" w:space="0" w:color="auto"/>
            </w:tcBorders>
            <w:shd w:val="clear" w:color="auto" w:fill="auto"/>
            <w:noWrap/>
            <w:vAlign w:val="center"/>
            <w:hideMark/>
          </w:tcPr>
          <w:p w14:paraId="21DE0047" w14:textId="77777777" w:rsidR="000755F3" w:rsidRPr="006F3BC6" w:rsidRDefault="000755F3" w:rsidP="005E21DA">
            <w:pPr>
              <w:ind w:left="142"/>
              <w:jc w:val="center"/>
            </w:pPr>
            <w:r w:rsidRPr="006F3BC6">
              <w:t>268</w:t>
            </w:r>
          </w:p>
        </w:tc>
        <w:tc>
          <w:tcPr>
            <w:tcW w:w="1324" w:type="dxa"/>
            <w:tcBorders>
              <w:top w:val="nil"/>
              <w:left w:val="nil"/>
              <w:bottom w:val="single" w:sz="4" w:space="0" w:color="auto"/>
              <w:right w:val="single" w:sz="4" w:space="0" w:color="auto"/>
            </w:tcBorders>
            <w:shd w:val="clear" w:color="auto" w:fill="auto"/>
            <w:noWrap/>
            <w:vAlign w:val="bottom"/>
            <w:hideMark/>
          </w:tcPr>
          <w:p w14:paraId="5CBD5B50" w14:textId="77777777" w:rsidR="000755F3" w:rsidRPr="006F3BC6" w:rsidRDefault="000755F3" w:rsidP="005E21DA">
            <w:pPr>
              <w:ind w:left="142"/>
            </w:pPr>
            <w:r w:rsidRPr="006F3BC6">
              <w:t>IAC</w:t>
            </w:r>
          </w:p>
        </w:tc>
        <w:tc>
          <w:tcPr>
            <w:tcW w:w="4526" w:type="dxa"/>
            <w:tcBorders>
              <w:top w:val="nil"/>
              <w:left w:val="nil"/>
              <w:bottom w:val="single" w:sz="4" w:space="0" w:color="auto"/>
              <w:right w:val="single" w:sz="4" w:space="0" w:color="auto"/>
            </w:tcBorders>
            <w:shd w:val="clear" w:color="auto" w:fill="auto"/>
            <w:noWrap/>
            <w:vAlign w:val="bottom"/>
            <w:hideMark/>
          </w:tcPr>
          <w:p w14:paraId="6764FCC1" w14:textId="77777777" w:rsidR="000755F3" w:rsidRPr="006F3BC6" w:rsidRDefault="000755F3" w:rsidP="005E21DA">
            <w:pPr>
              <w:ind w:left="142"/>
            </w:pPr>
            <w:r w:rsidRPr="006F3BC6">
              <w:t>IACInteractivecorp</w:t>
            </w:r>
          </w:p>
        </w:tc>
      </w:tr>
      <w:tr w:rsidR="00B6198D" w:rsidRPr="006F3BC6" w14:paraId="0D64329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E05C2E5" w14:textId="77777777" w:rsidR="000755F3" w:rsidRPr="006F3BC6" w:rsidRDefault="000755F3" w:rsidP="005E21DA">
            <w:pPr>
              <w:ind w:left="142"/>
              <w:jc w:val="center"/>
            </w:pPr>
            <w:r w:rsidRPr="006F3BC6">
              <w:t>269</w:t>
            </w:r>
          </w:p>
        </w:tc>
        <w:tc>
          <w:tcPr>
            <w:tcW w:w="1104" w:type="dxa"/>
            <w:tcBorders>
              <w:top w:val="nil"/>
              <w:left w:val="nil"/>
              <w:bottom w:val="single" w:sz="4" w:space="0" w:color="auto"/>
              <w:right w:val="single" w:sz="4" w:space="0" w:color="auto"/>
            </w:tcBorders>
            <w:shd w:val="clear" w:color="auto" w:fill="auto"/>
            <w:noWrap/>
            <w:vAlign w:val="bottom"/>
            <w:hideMark/>
          </w:tcPr>
          <w:p w14:paraId="6E12BEF4" w14:textId="77777777" w:rsidR="000755F3" w:rsidRPr="006F3BC6" w:rsidRDefault="000755F3" w:rsidP="005E21DA">
            <w:pPr>
              <w:ind w:left="142"/>
            </w:pPr>
            <w:r w:rsidRPr="006F3BC6">
              <w:t>FTNT</w:t>
            </w:r>
          </w:p>
        </w:tc>
        <w:tc>
          <w:tcPr>
            <w:tcW w:w="3896" w:type="dxa"/>
            <w:tcBorders>
              <w:top w:val="nil"/>
              <w:left w:val="nil"/>
              <w:bottom w:val="single" w:sz="4" w:space="0" w:color="auto"/>
              <w:right w:val="single" w:sz="4" w:space="0" w:color="auto"/>
            </w:tcBorders>
            <w:shd w:val="clear" w:color="auto" w:fill="auto"/>
            <w:noWrap/>
            <w:vAlign w:val="bottom"/>
            <w:hideMark/>
          </w:tcPr>
          <w:p w14:paraId="603488E8" w14:textId="77777777" w:rsidR="000755F3" w:rsidRPr="006F3BC6" w:rsidRDefault="000755F3" w:rsidP="005E21DA">
            <w:pPr>
              <w:ind w:left="142"/>
            </w:pPr>
            <w:r w:rsidRPr="006F3BC6">
              <w:t>Fortinet Inc</w:t>
            </w:r>
          </w:p>
        </w:tc>
        <w:tc>
          <w:tcPr>
            <w:tcW w:w="812" w:type="dxa"/>
            <w:tcBorders>
              <w:top w:val="nil"/>
              <w:left w:val="nil"/>
              <w:bottom w:val="single" w:sz="4" w:space="0" w:color="auto"/>
              <w:right w:val="single" w:sz="4" w:space="0" w:color="auto"/>
            </w:tcBorders>
            <w:shd w:val="clear" w:color="auto" w:fill="auto"/>
            <w:noWrap/>
            <w:vAlign w:val="center"/>
            <w:hideMark/>
          </w:tcPr>
          <w:p w14:paraId="5A750645" w14:textId="77777777" w:rsidR="000755F3" w:rsidRPr="006F3BC6" w:rsidRDefault="000755F3" w:rsidP="005E21DA">
            <w:pPr>
              <w:ind w:left="142"/>
              <w:jc w:val="center"/>
            </w:pPr>
            <w:r w:rsidRPr="006F3BC6">
              <w:t>270</w:t>
            </w:r>
          </w:p>
        </w:tc>
        <w:tc>
          <w:tcPr>
            <w:tcW w:w="1324" w:type="dxa"/>
            <w:tcBorders>
              <w:top w:val="nil"/>
              <w:left w:val="nil"/>
              <w:bottom w:val="single" w:sz="4" w:space="0" w:color="auto"/>
              <w:right w:val="single" w:sz="4" w:space="0" w:color="auto"/>
            </w:tcBorders>
            <w:shd w:val="clear" w:color="auto" w:fill="auto"/>
            <w:noWrap/>
            <w:vAlign w:val="bottom"/>
            <w:hideMark/>
          </w:tcPr>
          <w:p w14:paraId="567E64AD" w14:textId="77777777" w:rsidR="000755F3" w:rsidRPr="006F3BC6" w:rsidRDefault="000755F3" w:rsidP="005E21DA">
            <w:pPr>
              <w:ind w:left="142"/>
            </w:pPr>
            <w:r w:rsidRPr="006F3BC6">
              <w:t>LTRPA</w:t>
            </w:r>
          </w:p>
        </w:tc>
        <w:tc>
          <w:tcPr>
            <w:tcW w:w="4526" w:type="dxa"/>
            <w:tcBorders>
              <w:top w:val="nil"/>
              <w:left w:val="nil"/>
              <w:bottom w:val="single" w:sz="4" w:space="0" w:color="auto"/>
              <w:right w:val="single" w:sz="4" w:space="0" w:color="auto"/>
            </w:tcBorders>
            <w:shd w:val="clear" w:color="auto" w:fill="auto"/>
            <w:noWrap/>
            <w:vAlign w:val="bottom"/>
            <w:hideMark/>
          </w:tcPr>
          <w:p w14:paraId="49E911FF" w14:textId="77777777" w:rsidR="000755F3" w:rsidRPr="006F3BC6" w:rsidRDefault="000755F3" w:rsidP="005E21DA">
            <w:pPr>
              <w:ind w:left="142"/>
            </w:pPr>
            <w:r w:rsidRPr="006F3BC6">
              <w:t>Liberty Tripadvisor Holding</w:t>
            </w:r>
          </w:p>
        </w:tc>
      </w:tr>
      <w:tr w:rsidR="00B6198D" w:rsidRPr="006F3BC6" w14:paraId="01D0A03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7F675BE" w14:textId="77777777" w:rsidR="000755F3" w:rsidRPr="006F3BC6" w:rsidRDefault="000755F3" w:rsidP="005E21DA">
            <w:pPr>
              <w:ind w:left="142"/>
              <w:jc w:val="center"/>
            </w:pPr>
            <w:r w:rsidRPr="006F3BC6">
              <w:t>271</w:t>
            </w:r>
          </w:p>
        </w:tc>
        <w:tc>
          <w:tcPr>
            <w:tcW w:w="1104" w:type="dxa"/>
            <w:tcBorders>
              <w:top w:val="nil"/>
              <w:left w:val="nil"/>
              <w:bottom w:val="single" w:sz="4" w:space="0" w:color="auto"/>
              <w:right w:val="single" w:sz="4" w:space="0" w:color="auto"/>
            </w:tcBorders>
            <w:shd w:val="clear" w:color="auto" w:fill="auto"/>
            <w:noWrap/>
            <w:vAlign w:val="bottom"/>
            <w:hideMark/>
          </w:tcPr>
          <w:p w14:paraId="250FE985" w14:textId="77777777" w:rsidR="000755F3" w:rsidRPr="006F3BC6" w:rsidRDefault="000755F3" w:rsidP="005E21DA">
            <w:pPr>
              <w:ind w:left="142"/>
            </w:pPr>
            <w:r w:rsidRPr="006F3BC6">
              <w:t>GDDY</w:t>
            </w:r>
          </w:p>
        </w:tc>
        <w:tc>
          <w:tcPr>
            <w:tcW w:w="3896" w:type="dxa"/>
            <w:tcBorders>
              <w:top w:val="nil"/>
              <w:left w:val="nil"/>
              <w:bottom w:val="single" w:sz="4" w:space="0" w:color="auto"/>
              <w:right w:val="single" w:sz="4" w:space="0" w:color="auto"/>
            </w:tcBorders>
            <w:shd w:val="clear" w:color="auto" w:fill="auto"/>
            <w:noWrap/>
            <w:vAlign w:val="bottom"/>
            <w:hideMark/>
          </w:tcPr>
          <w:p w14:paraId="6E7E5194" w14:textId="77777777" w:rsidR="000755F3" w:rsidRPr="006F3BC6" w:rsidRDefault="000755F3" w:rsidP="005E21DA">
            <w:pPr>
              <w:ind w:left="142"/>
            </w:pPr>
            <w:r w:rsidRPr="006F3BC6">
              <w:t>Godaddy Inc</w:t>
            </w:r>
          </w:p>
        </w:tc>
        <w:tc>
          <w:tcPr>
            <w:tcW w:w="812" w:type="dxa"/>
            <w:tcBorders>
              <w:top w:val="nil"/>
              <w:left w:val="nil"/>
              <w:bottom w:val="single" w:sz="4" w:space="0" w:color="auto"/>
              <w:right w:val="single" w:sz="4" w:space="0" w:color="auto"/>
            </w:tcBorders>
            <w:shd w:val="clear" w:color="auto" w:fill="auto"/>
            <w:noWrap/>
            <w:vAlign w:val="center"/>
            <w:hideMark/>
          </w:tcPr>
          <w:p w14:paraId="7F0C98CB" w14:textId="77777777" w:rsidR="000755F3" w:rsidRPr="006F3BC6" w:rsidRDefault="000755F3" w:rsidP="005E21DA">
            <w:pPr>
              <w:ind w:left="142"/>
              <w:jc w:val="center"/>
            </w:pPr>
            <w:r w:rsidRPr="006F3BC6">
              <w:t>272</w:t>
            </w:r>
          </w:p>
        </w:tc>
        <w:tc>
          <w:tcPr>
            <w:tcW w:w="1324" w:type="dxa"/>
            <w:tcBorders>
              <w:top w:val="nil"/>
              <w:left w:val="nil"/>
              <w:bottom w:val="single" w:sz="4" w:space="0" w:color="auto"/>
              <w:right w:val="single" w:sz="4" w:space="0" w:color="auto"/>
            </w:tcBorders>
            <w:shd w:val="clear" w:color="auto" w:fill="auto"/>
            <w:noWrap/>
            <w:vAlign w:val="bottom"/>
            <w:hideMark/>
          </w:tcPr>
          <w:p w14:paraId="214E91AB" w14:textId="77777777" w:rsidR="000755F3" w:rsidRPr="006F3BC6" w:rsidRDefault="000755F3" w:rsidP="005E21DA">
            <w:pPr>
              <w:ind w:left="142"/>
            </w:pPr>
            <w:r w:rsidRPr="006F3BC6">
              <w:t>LYFT</w:t>
            </w:r>
          </w:p>
        </w:tc>
        <w:tc>
          <w:tcPr>
            <w:tcW w:w="4526" w:type="dxa"/>
            <w:tcBorders>
              <w:top w:val="nil"/>
              <w:left w:val="nil"/>
              <w:bottom w:val="single" w:sz="4" w:space="0" w:color="auto"/>
              <w:right w:val="single" w:sz="4" w:space="0" w:color="auto"/>
            </w:tcBorders>
            <w:shd w:val="clear" w:color="auto" w:fill="auto"/>
            <w:noWrap/>
            <w:vAlign w:val="bottom"/>
            <w:hideMark/>
          </w:tcPr>
          <w:p w14:paraId="5E371294" w14:textId="77777777" w:rsidR="000755F3" w:rsidRPr="006F3BC6" w:rsidRDefault="000755F3" w:rsidP="005E21DA">
            <w:pPr>
              <w:ind w:left="142"/>
            </w:pPr>
            <w:r w:rsidRPr="006F3BC6">
              <w:t>LYFT Inc</w:t>
            </w:r>
          </w:p>
        </w:tc>
      </w:tr>
      <w:tr w:rsidR="00B6198D" w:rsidRPr="006F3BC6" w14:paraId="1D4DF27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B9F3FC3" w14:textId="77777777" w:rsidR="000755F3" w:rsidRPr="006F3BC6" w:rsidRDefault="000755F3" w:rsidP="005E21DA">
            <w:pPr>
              <w:ind w:left="142"/>
              <w:jc w:val="center"/>
            </w:pPr>
            <w:r w:rsidRPr="006F3BC6">
              <w:t>273</w:t>
            </w:r>
          </w:p>
        </w:tc>
        <w:tc>
          <w:tcPr>
            <w:tcW w:w="1104" w:type="dxa"/>
            <w:tcBorders>
              <w:top w:val="nil"/>
              <w:left w:val="nil"/>
              <w:bottom w:val="single" w:sz="4" w:space="0" w:color="auto"/>
              <w:right w:val="single" w:sz="4" w:space="0" w:color="auto"/>
            </w:tcBorders>
            <w:shd w:val="clear" w:color="auto" w:fill="auto"/>
            <w:noWrap/>
            <w:vAlign w:val="bottom"/>
            <w:hideMark/>
          </w:tcPr>
          <w:p w14:paraId="675DF741" w14:textId="77777777" w:rsidR="000755F3" w:rsidRPr="006F3BC6" w:rsidRDefault="000755F3" w:rsidP="005E21DA">
            <w:pPr>
              <w:ind w:left="142"/>
            </w:pPr>
            <w:r w:rsidRPr="006F3BC6">
              <w:t>BYD</w:t>
            </w:r>
          </w:p>
        </w:tc>
        <w:tc>
          <w:tcPr>
            <w:tcW w:w="3896" w:type="dxa"/>
            <w:tcBorders>
              <w:top w:val="nil"/>
              <w:left w:val="nil"/>
              <w:bottom w:val="single" w:sz="4" w:space="0" w:color="auto"/>
              <w:right w:val="single" w:sz="4" w:space="0" w:color="auto"/>
            </w:tcBorders>
            <w:shd w:val="clear" w:color="auto" w:fill="auto"/>
            <w:noWrap/>
            <w:vAlign w:val="bottom"/>
            <w:hideMark/>
          </w:tcPr>
          <w:p w14:paraId="1AE35A2C" w14:textId="77777777" w:rsidR="000755F3" w:rsidRPr="006F3BC6" w:rsidRDefault="000755F3" w:rsidP="005E21DA">
            <w:pPr>
              <w:ind w:left="142"/>
            </w:pPr>
            <w:r w:rsidRPr="006F3BC6">
              <w:t>Boyd Gaming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1F07107F" w14:textId="77777777" w:rsidR="000755F3" w:rsidRPr="006F3BC6" w:rsidRDefault="000755F3" w:rsidP="005E21DA">
            <w:pPr>
              <w:ind w:left="142"/>
              <w:jc w:val="center"/>
            </w:pPr>
            <w:r w:rsidRPr="006F3BC6">
              <w:t>274</w:t>
            </w:r>
          </w:p>
        </w:tc>
        <w:tc>
          <w:tcPr>
            <w:tcW w:w="1324" w:type="dxa"/>
            <w:tcBorders>
              <w:top w:val="nil"/>
              <w:left w:val="nil"/>
              <w:bottom w:val="single" w:sz="4" w:space="0" w:color="auto"/>
              <w:right w:val="single" w:sz="4" w:space="0" w:color="auto"/>
            </w:tcBorders>
            <w:shd w:val="clear" w:color="auto" w:fill="auto"/>
            <w:noWrap/>
            <w:vAlign w:val="bottom"/>
            <w:hideMark/>
          </w:tcPr>
          <w:p w14:paraId="6D1088B0" w14:textId="77777777" w:rsidR="000755F3" w:rsidRPr="006F3BC6" w:rsidRDefault="000755F3" w:rsidP="005E21DA">
            <w:pPr>
              <w:ind w:left="142"/>
            </w:pPr>
            <w:r w:rsidRPr="006F3BC6">
              <w:t>MTCH</w:t>
            </w:r>
          </w:p>
        </w:tc>
        <w:tc>
          <w:tcPr>
            <w:tcW w:w="4526" w:type="dxa"/>
            <w:tcBorders>
              <w:top w:val="nil"/>
              <w:left w:val="nil"/>
              <w:bottom w:val="single" w:sz="4" w:space="0" w:color="auto"/>
              <w:right w:val="single" w:sz="4" w:space="0" w:color="auto"/>
            </w:tcBorders>
            <w:shd w:val="clear" w:color="auto" w:fill="auto"/>
            <w:noWrap/>
            <w:vAlign w:val="bottom"/>
            <w:hideMark/>
          </w:tcPr>
          <w:p w14:paraId="2E58BCC1" w14:textId="77777777" w:rsidR="000755F3" w:rsidRPr="006F3BC6" w:rsidRDefault="000755F3" w:rsidP="005E21DA">
            <w:pPr>
              <w:ind w:left="142"/>
            </w:pPr>
            <w:r w:rsidRPr="006F3BC6">
              <w:t>Match Group Inc</w:t>
            </w:r>
          </w:p>
        </w:tc>
      </w:tr>
      <w:tr w:rsidR="00B6198D" w:rsidRPr="006F3BC6" w14:paraId="412A3EB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5C45A1" w14:textId="77777777" w:rsidR="000755F3" w:rsidRPr="006F3BC6" w:rsidRDefault="000755F3" w:rsidP="005E21DA">
            <w:pPr>
              <w:ind w:left="142"/>
              <w:jc w:val="center"/>
            </w:pPr>
            <w:r w:rsidRPr="006F3BC6">
              <w:t>275</w:t>
            </w:r>
          </w:p>
        </w:tc>
        <w:tc>
          <w:tcPr>
            <w:tcW w:w="1104" w:type="dxa"/>
            <w:tcBorders>
              <w:top w:val="nil"/>
              <w:left w:val="nil"/>
              <w:bottom w:val="single" w:sz="4" w:space="0" w:color="auto"/>
              <w:right w:val="single" w:sz="4" w:space="0" w:color="auto"/>
            </w:tcBorders>
            <w:shd w:val="clear" w:color="auto" w:fill="auto"/>
            <w:noWrap/>
            <w:vAlign w:val="bottom"/>
            <w:hideMark/>
          </w:tcPr>
          <w:p w14:paraId="38E80F60" w14:textId="77777777" w:rsidR="000755F3" w:rsidRPr="006F3BC6" w:rsidRDefault="000755F3" w:rsidP="005E21DA">
            <w:pPr>
              <w:ind w:left="142"/>
            </w:pPr>
            <w:r w:rsidRPr="006F3BC6">
              <w:t>CZR</w:t>
            </w:r>
          </w:p>
        </w:tc>
        <w:tc>
          <w:tcPr>
            <w:tcW w:w="3896" w:type="dxa"/>
            <w:tcBorders>
              <w:top w:val="nil"/>
              <w:left w:val="nil"/>
              <w:bottom w:val="single" w:sz="4" w:space="0" w:color="auto"/>
              <w:right w:val="single" w:sz="4" w:space="0" w:color="auto"/>
            </w:tcBorders>
            <w:shd w:val="clear" w:color="auto" w:fill="auto"/>
            <w:noWrap/>
            <w:vAlign w:val="bottom"/>
            <w:hideMark/>
          </w:tcPr>
          <w:p w14:paraId="39A2A034" w14:textId="77777777" w:rsidR="000755F3" w:rsidRPr="006F3BC6" w:rsidRDefault="000755F3" w:rsidP="005E21DA">
            <w:pPr>
              <w:ind w:left="142"/>
            </w:pPr>
            <w:r w:rsidRPr="006F3BC6">
              <w:t>Caesars Entertainment Inc</w:t>
            </w:r>
          </w:p>
        </w:tc>
        <w:tc>
          <w:tcPr>
            <w:tcW w:w="812" w:type="dxa"/>
            <w:tcBorders>
              <w:top w:val="nil"/>
              <w:left w:val="nil"/>
              <w:bottom w:val="single" w:sz="4" w:space="0" w:color="auto"/>
              <w:right w:val="single" w:sz="4" w:space="0" w:color="auto"/>
            </w:tcBorders>
            <w:shd w:val="clear" w:color="auto" w:fill="auto"/>
            <w:noWrap/>
            <w:vAlign w:val="center"/>
            <w:hideMark/>
          </w:tcPr>
          <w:p w14:paraId="2EE8CBED" w14:textId="77777777" w:rsidR="000755F3" w:rsidRPr="006F3BC6" w:rsidRDefault="000755F3" w:rsidP="005E21DA">
            <w:pPr>
              <w:ind w:left="142"/>
              <w:jc w:val="center"/>
            </w:pPr>
            <w:r w:rsidRPr="006F3BC6">
              <w:t>276</w:t>
            </w:r>
          </w:p>
        </w:tc>
        <w:tc>
          <w:tcPr>
            <w:tcW w:w="1324" w:type="dxa"/>
            <w:tcBorders>
              <w:top w:val="nil"/>
              <w:left w:val="nil"/>
              <w:bottom w:val="single" w:sz="4" w:space="0" w:color="auto"/>
              <w:right w:val="single" w:sz="4" w:space="0" w:color="auto"/>
            </w:tcBorders>
            <w:shd w:val="clear" w:color="auto" w:fill="auto"/>
            <w:noWrap/>
            <w:vAlign w:val="bottom"/>
            <w:hideMark/>
          </w:tcPr>
          <w:p w14:paraId="33E3FF31" w14:textId="77777777" w:rsidR="000755F3" w:rsidRPr="006F3BC6" w:rsidRDefault="000755F3" w:rsidP="005E21DA">
            <w:pPr>
              <w:ind w:left="142"/>
            </w:pPr>
            <w:r w:rsidRPr="006F3BC6">
              <w:t>BR</w:t>
            </w:r>
          </w:p>
        </w:tc>
        <w:tc>
          <w:tcPr>
            <w:tcW w:w="4526" w:type="dxa"/>
            <w:tcBorders>
              <w:top w:val="nil"/>
              <w:left w:val="nil"/>
              <w:bottom w:val="single" w:sz="4" w:space="0" w:color="auto"/>
              <w:right w:val="single" w:sz="4" w:space="0" w:color="auto"/>
            </w:tcBorders>
            <w:shd w:val="clear" w:color="auto" w:fill="auto"/>
            <w:noWrap/>
            <w:vAlign w:val="bottom"/>
            <w:hideMark/>
          </w:tcPr>
          <w:p w14:paraId="4CC1C834" w14:textId="77777777" w:rsidR="000755F3" w:rsidRPr="006F3BC6" w:rsidRDefault="000755F3" w:rsidP="005E21DA">
            <w:pPr>
              <w:ind w:left="142"/>
            </w:pPr>
            <w:r w:rsidRPr="006F3BC6">
              <w:t>Broadridge Financial Soluti</w:t>
            </w:r>
          </w:p>
        </w:tc>
      </w:tr>
      <w:tr w:rsidR="00B6198D" w:rsidRPr="006F3BC6" w14:paraId="3C25BCF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CB4EBCB" w14:textId="77777777" w:rsidR="000755F3" w:rsidRPr="006F3BC6" w:rsidRDefault="000755F3" w:rsidP="005E21DA">
            <w:pPr>
              <w:ind w:left="142"/>
              <w:jc w:val="center"/>
            </w:pPr>
            <w:r w:rsidRPr="006F3BC6">
              <w:t>277</w:t>
            </w:r>
          </w:p>
        </w:tc>
        <w:tc>
          <w:tcPr>
            <w:tcW w:w="1104" w:type="dxa"/>
            <w:tcBorders>
              <w:top w:val="nil"/>
              <w:left w:val="nil"/>
              <w:bottom w:val="single" w:sz="4" w:space="0" w:color="auto"/>
              <w:right w:val="single" w:sz="4" w:space="0" w:color="auto"/>
            </w:tcBorders>
            <w:shd w:val="clear" w:color="auto" w:fill="auto"/>
            <w:noWrap/>
            <w:vAlign w:val="bottom"/>
            <w:hideMark/>
          </w:tcPr>
          <w:p w14:paraId="13C68126" w14:textId="77777777" w:rsidR="000755F3" w:rsidRPr="006F3BC6" w:rsidRDefault="000755F3" w:rsidP="005E21DA">
            <w:pPr>
              <w:ind w:left="142"/>
            </w:pPr>
            <w:r w:rsidRPr="006F3BC6">
              <w:t>CHDN</w:t>
            </w:r>
          </w:p>
        </w:tc>
        <w:tc>
          <w:tcPr>
            <w:tcW w:w="3896" w:type="dxa"/>
            <w:tcBorders>
              <w:top w:val="nil"/>
              <w:left w:val="nil"/>
              <w:bottom w:val="single" w:sz="4" w:space="0" w:color="auto"/>
              <w:right w:val="single" w:sz="4" w:space="0" w:color="auto"/>
            </w:tcBorders>
            <w:shd w:val="clear" w:color="auto" w:fill="auto"/>
            <w:noWrap/>
            <w:vAlign w:val="bottom"/>
            <w:hideMark/>
          </w:tcPr>
          <w:p w14:paraId="41553D56" w14:textId="77777777" w:rsidR="000755F3" w:rsidRPr="006F3BC6" w:rsidRDefault="000755F3" w:rsidP="005E21DA">
            <w:pPr>
              <w:ind w:left="142"/>
            </w:pPr>
            <w:r w:rsidRPr="006F3BC6">
              <w:t>Churchill Downs, Inc.</w:t>
            </w:r>
          </w:p>
        </w:tc>
        <w:tc>
          <w:tcPr>
            <w:tcW w:w="812" w:type="dxa"/>
            <w:tcBorders>
              <w:top w:val="nil"/>
              <w:left w:val="nil"/>
              <w:bottom w:val="single" w:sz="4" w:space="0" w:color="auto"/>
              <w:right w:val="single" w:sz="4" w:space="0" w:color="auto"/>
            </w:tcBorders>
            <w:shd w:val="clear" w:color="auto" w:fill="auto"/>
            <w:noWrap/>
            <w:vAlign w:val="center"/>
            <w:hideMark/>
          </w:tcPr>
          <w:p w14:paraId="7E1EDE5C" w14:textId="77777777" w:rsidR="000755F3" w:rsidRPr="006F3BC6" w:rsidRDefault="000755F3" w:rsidP="005E21DA">
            <w:pPr>
              <w:ind w:left="142"/>
              <w:jc w:val="center"/>
            </w:pPr>
            <w:r w:rsidRPr="006F3BC6">
              <w:t>278</w:t>
            </w:r>
          </w:p>
        </w:tc>
        <w:tc>
          <w:tcPr>
            <w:tcW w:w="1324" w:type="dxa"/>
            <w:tcBorders>
              <w:top w:val="nil"/>
              <w:left w:val="nil"/>
              <w:bottom w:val="single" w:sz="4" w:space="0" w:color="auto"/>
              <w:right w:val="single" w:sz="4" w:space="0" w:color="auto"/>
            </w:tcBorders>
            <w:shd w:val="clear" w:color="auto" w:fill="auto"/>
            <w:noWrap/>
            <w:vAlign w:val="bottom"/>
            <w:hideMark/>
          </w:tcPr>
          <w:p w14:paraId="014572A0" w14:textId="77777777" w:rsidR="000755F3" w:rsidRPr="006F3BC6" w:rsidRDefault="000755F3" w:rsidP="005E21DA">
            <w:pPr>
              <w:ind w:left="142"/>
            </w:pPr>
            <w:r w:rsidRPr="006F3BC6">
              <w:t>CSGS</w:t>
            </w:r>
          </w:p>
        </w:tc>
        <w:tc>
          <w:tcPr>
            <w:tcW w:w="4526" w:type="dxa"/>
            <w:tcBorders>
              <w:top w:val="nil"/>
              <w:left w:val="nil"/>
              <w:bottom w:val="single" w:sz="4" w:space="0" w:color="auto"/>
              <w:right w:val="single" w:sz="4" w:space="0" w:color="auto"/>
            </w:tcBorders>
            <w:shd w:val="clear" w:color="auto" w:fill="auto"/>
            <w:noWrap/>
            <w:vAlign w:val="bottom"/>
            <w:hideMark/>
          </w:tcPr>
          <w:p w14:paraId="604B19B2" w14:textId="77777777" w:rsidR="000755F3" w:rsidRPr="006F3BC6" w:rsidRDefault="000755F3" w:rsidP="005E21DA">
            <w:pPr>
              <w:ind w:left="142"/>
            </w:pPr>
            <w:r w:rsidRPr="006F3BC6">
              <w:t xml:space="preserve">CSG Systems International, </w:t>
            </w:r>
          </w:p>
        </w:tc>
      </w:tr>
      <w:tr w:rsidR="00B6198D" w:rsidRPr="006F3BC6" w14:paraId="6D48865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ED06732" w14:textId="77777777" w:rsidR="000755F3" w:rsidRPr="006F3BC6" w:rsidRDefault="000755F3" w:rsidP="005E21DA">
            <w:pPr>
              <w:ind w:left="142"/>
              <w:jc w:val="center"/>
            </w:pPr>
            <w:r w:rsidRPr="006F3BC6">
              <w:t>279</w:t>
            </w:r>
          </w:p>
        </w:tc>
        <w:tc>
          <w:tcPr>
            <w:tcW w:w="1104" w:type="dxa"/>
            <w:tcBorders>
              <w:top w:val="nil"/>
              <w:left w:val="nil"/>
              <w:bottom w:val="single" w:sz="4" w:space="0" w:color="auto"/>
              <w:right w:val="single" w:sz="4" w:space="0" w:color="auto"/>
            </w:tcBorders>
            <w:shd w:val="clear" w:color="auto" w:fill="auto"/>
            <w:noWrap/>
            <w:vAlign w:val="bottom"/>
            <w:hideMark/>
          </w:tcPr>
          <w:p w14:paraId="6C13937F" w14:textId="77777777" w:rsidR="000755F3" w:rsidRPr="006F3BC6" w:rsidRDefault="000755F3" w:rsidP="005E21DA">
            <w:pPr>
              <w:ind w:left="142"/>
            </w:pPr>
            <w:r w:rsidRPr="006F3BC6">
              <w:t>HGV</w:t>
            </w:r>
          </w:p>
        </w:tc>
        <w:tc>
          <w:tcPr>
            <w:tcW w:w="3896" w:type="dxa"/>
            <w:tcBorders>
              <w:top w:val="nil"/>
              <w:left w:val="nil"/>
              <w:bottom w:val="single" w:sz="4" w:space="0" w:color="auto"/>
              <w:right w:val="single" w:sz="4" w:space="0" w:color="auto"/>
            </w:tcBorders>
            <w:shd w:val="clear" w:color="auto" w:fill="auto"/>
            <w:noWrap/>
            <w:vAlign w:val="bottom"/>
            <w:hideMark/>
          </w:tcPr>
          <w:p w14:paraId="460E6107" w14:textId="77777777" w:rsidR="000755F3" w:rsidRPr="006F3BC6" w:rsidRDefault="000755F3" w:rsidP="005E21DA">
            <w:pPr>
              <w:ind w:left="142"/>
            </w:pPr>
            <w:r w:rsidRPr="006F3BC6">
              <w:t>Hilton Grand Vacations Inc</w:t>
            </w:r>
          </w:p>
        </w:tc>
        <w:tc>
          <w:tcPr>
            <w:tcW w:w="812" w:type="dxa"/>
            <w:tcBorders>
              <w:top w:val="nil"/>
              <w:left w:val="nil"/>
              <w:bottom w:val="single" w:sz="4" w:space="0" w:color="auto"/>
              <w:right w:val="single" w:sz="4" w:space="0" w:color="auto"/>
            </w:tcBorders>
            <w:shd w:val="clear" w:color="auto" w:fill="auto"/>
            <w:noWrap/>
            <w:vAlign w:val="center"/>
            <w:hideMark/>
          </w:tcPr>
          <w:p w14:paraId="30AD26FB" w14:textId="77777777" w:rsidR="000755F3" w:rsidRPr="006F3BC6" w:rsidRDefault="000755F3" w:rsidP="005E21DA">
            <w:pPr>
              <w:ind w:left="142"/>
              <w:jc w:val="center"/>
            </w:pPr>
            <w:r w:rsidRPr="006F3BC6">
              <w:t>280</w:t>
            </w:r>
          </w:p>
        </w:tc>
        <w:tc>
          <w:tcPr>
            <w:tcW w:w="1324" w:type="dxa"/>
            <w:tcBorders>
              <w:top w:val="nil"/>
              <w:left w:val="nil"/>
              <w:bottom w:val="single" w:sz="4" w:space="0" w:color="auto"/>
              <w:right w:val="single" w:sz="4" w:space="0" w:color="auto"/>
            </w:tcBorders>
            <w:shd w:val="clear" w:color="auto" w:fill="auto"/>
            <w:noWrap/>
            <w:vAlign w:val="bottom"/>
            <w:hideMark/>
          </w:tcPr>
          <w:p w14:paraId="7DBD3210" w14:textId="77777777" w:rsidR="000755F3" w:rsidRPr="006F3BC6" w:rsidRDefault="000755F3" w:rsidP="005E21DA">
            <w:pPr>
              <w:ind w:left="142"/>
            </w:pPr>
            <w:r w:rsidRPr="006F3BC6">
              <w:t>DNB</w:t>
            </w:r>
          </w:p>
        </w:tc>
        <w:tc>
          <w:tcPr>
            <w:tcW w:w="4526" w:type="dxa"/>
            <w:tcBorders>
              <w:top w:val="nil"/>
              <w:left w:val="nil"/>
              <w:bottom w:val="single" w:sz="4" w:space="0" w:color="auto"/>
              <w:right w:val="single" w:sz="4" w:space="0" w:color="auto"/>
            </w:tcBorders>
            <w:shd w:val="clear" w:color="auto" w:fill="auto"/>
            <w:noWrap/>
            <w:vAlign w:val="bottom"/>
            <w:hideMark/>
          </w:tcPr>
          <w:p w14:paraId="5E368992" w14:textId="77777777" w:rsidR="000755F3" w:rsidRPr="006F3BC6" w:rsidRDefault="000755F3" w:rsidP="005E21DA">
            <w:pPr>
              <w:ind w:left="142"/>
            </w:pPr>
            <w:r w:rsidRPr="006F3BC6">
              <w:t>Dun &amp; Bradstreet Holdings I</w:t>
            </w:r>
          </w:p>
        </w:tc>
      </w:tr>
      <w:tr w:rsidR="00B6198D" w:rsidRPr="006F3BC6" w14:paraId="611D314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55E14B" w14:textId="77777777" w:rsidR="000755F3" w:rsidRPr="006F3BC6" w:rsidRDefault="000755F3" w:rsidP="005E21DA">
            <w:pPr>
              <w:ind w:left="142"/>
              <w:jc w:val="center"/>
            </w:pPr>
            <w:r w:rsidRPr="006F3BC6">
              <w:t>281</w:t>
            </w:r>
          </w:p>
        </w:tc>
        <w:tc>
          <w:tcPr>
            <w:tcW w:w="1104" w:type="dxa"/>
            <w:tcBorders>
              <w:top w:val="nil"/>
              <w:left w:val="nil"/>
              <w:bottom w:val="single" w:sz="4" w:space="0" w:color="auto"/>
              <w:right w:val="single" w:sz="4" w:space="0" w:color="auto"/>
            </w:tcBorders>
            <w:shd w:val="clear" w:color="auto" w:fill="auto"/>
            <w:noWrap/>
            <w:vAlign w:val="bottom"/>
            <w:hideMark/>
          </w:tcPr>
          <w:p w14:paraId="03B0A423" w14:textId="77777777" w:rsidR="000755F3" w:rsidRPr="006F3BC6" w:rsidRDefault="000755F3" w:rsidP="005E21DA">
            <w:pPr>
              <w:ind w:left="142"/>
            </w:pPr>
            <w:r w:rsidRPr="006F3BC6">
              <w:t>H</w:t>
            </w:r>
          </w:p>
        </w:tc>
        <w:tc>
          <w:tcPr>
            <w:tcW w:w="3896" w:type="dxa"/>
            <w:tcBorders>
              <w:top w:val="nil"/>
              <w:left w:val="nil"/>
              <w:bottom w:val="single" w:sz="4" w:space="0" w:color="auto"/>
              <w:right w:val="single" w:sz="4" w:space="0" w:color="auto"/>
            </w:tcBorders>
            <w:shd w:val="clear" w:color="auto" w:fill="auto"/>
            <w:noWrap/>
            <w:vAlign w:val="bottom"/>
            <w:hideMark/>
          </w:tcPr>
          <w:p w14:paraId="2A95746F" w14:textId="77777777" w:rsidR="000755F3" w:rsidRPr="006F3BC6" w:rsidRDefault="000755F3" w:rsidP="005E21DA">
            <w:pPr>
              <w:ind w:left="142"/>
            </w:pPr>
            <w:r w:rsidRPr="006F3BC6">
              <w:t>Hyatt Hotels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42A0961F" w14:textId="77777777" w:rsidR="000755F3" w:rsidRPr="006F3BC6" w:rsidRDefault="000755F3" w:rsidP="005E21DA">
            <w:pPr>
              <w:ind w:left="142"/>
              <w:jc w:val="center"/>
            </w:pPr>
            <w:r w:rsidRPr="006F3BC6">
              <w:t>282</w:t>
            </w:r>
          </w:p>
        </w:tc>
        <w:tc>
          <w:tcPr>
            <w:tcW w:w="1324" w:type="dxa"/>
            <w:tcBorders>
              <w:top w:val="nil"/>
              <w:left w:val="nil"/>
              <w:bottom w:val="single" w:sz="4" w:space="0" w:color="auto"/>
              <w:right w:val="single" w:sz="4" w:space="0" w:color="auto"/>
            </w:tcBorders>
            <w:shd w:val="clear" w:color="auto" w:fill="auto"/>
            <w:noWrap/>
            <w:vAlign w:val="bottom"/>
            <w:hideMark/>
          </w:tcPr>
          <w:p w14:paraId="25AC0E43" w14:textId="77777777" w:rsidR="000755F3" w:rsidRPr="006F3BC6" w:rsidRDefault="000755F3" w:rsidP="005E21DA">
            <w:pPr>
              <w:ind w:left="142"/>
            </w:pPr>
            <w:r w:rsidRPr="006F3BC6">
              <w:t>FDS</w:t>
            </w:r>
          </w:p>
        </w:tc>
        <w:tc>
          <w:tcPr>
            <w:tcW w:w="4526" w:type="dxa"/>
            <w:tcBorders>
              <w:top w:val="nil"/>
              <w:left w:val="nil"/>
              <w:bottom w:val="single" w:sz="4" w:space="0" w:color="auto"/>
              <w:right w:val="single" w:sz="4" w:space="0" w:color="auto"/>
            </w:tcBorders>
            <w:shd w:val="clear" w:color="auto" w:fill="auto"/>
            <w:noWrap/>
            <w:vAlign w:val="bottom"/>
            <w:hideMark/>
          </w:tcPr>
          <w:p w14:paraId="54ABE280" w14:textId="77777777" w:rsidR="000755F3" w:rsidRPr="006F3BC6" w:rsidRDefault="000755F3" w:rsidP="005E21DA">
            <w:pPr>
              <w:ind w:left="142"/>
            </w:pPr>
            <w:r w:rsidRPr="006F3BC6">
              <w:t>FactSet Research Systems In</w:t>
            </w:r>
          </w:p>
        </w:tc>
      </w:tr>
      <w:tr w:rsidR="00B6198D" w:rsidRPr="006F3BC6" w14:paraId="1F29170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7F73B8B" w14:textId="77777777" w:rsidR="000755F3" w:rsidRPr="006F3BC6" w:rsidRDefault="000755F3" w:rsidP="005E21DA">
            <w:pPr>
              <w:ind w:left="142"/>
              <w:jc w:val="center"/>
            </w:pPr>
            <w:r w:rsidRPr="006F3BC6">
              <w:lastRenderedPageBreak/>
              <w:t>283</w:t>
            </w:r>
          </w:p>
        </w:tc>
        <w:tc>
          <w:tcPr>
            <w:tcW w:w="1104" w:type="dxa"/>
            <w:tcBorders>
              <w:top w:val="nil"/>
              <w:left w:val="nil"/>
              <w:bottom w:val="single" w:sz="4" w:space="0" w:color="auto"/>
              <w:right w:val="single" w:sz="4" w:space="0" w:color="auto"/>
            </w:tcBorders>
            <w:shd w:val="clear" w:color="auto" w:fill="auto"/>
            <w:noWrap/>
            <w:vAlign w:val="bottom"/>
            <w:hideMark/>
          </w:tcPr>
          <w:p w14:paraId="22B40E6D" w14:textId="77777777" w:rsidR="000755F3" w:rsidRPr="006F3BC6" w:rsidRDefault="000755F3" w:rsidP="005E21DA">
            <w:pPr>
              <w:ind w:left="142"/>
            </w:pPr>
            <w:r w:rsidRPr="006F3BC6">
              <w:t>PENN</w:t>
            </w:r>
          </w:p>
        </w:tc>
        <w:tc>
          <w:tcPr>
            <w:tcW w:w="3896" w:type="dxa"/>
            <w:tcBorders>
              <w:top w:val="nil"/>
              <w:left w:val="nil"/>
              <w:bottom w:val="single" w:sz="4" w:space="0" w:color="auto"/>
              <w:right w:val="single" w:sz="4" w:space="0" w:color="auto"/>
            </w:tcBorders>
            <w:shd w:val="clear" w:color="auto" w:fill="auto"/>
            <w:noWrap/>
            <w:vAlign w:val="bottom"/>
            <w:hideMark/>
          </w:tcPr>
          <w:p w14:paraId="709A37A6" w14:textId="77777777" w:rsidR="000755F3" w:rsidRPr="006F3BC6" w:rsidRDefault="000755F3" w:rsidP="005E21DA">
            <w:pPr>
              <w:ind w:left="142"/>
            </w:pPr>
            <w:r w:rsidRPr="006F3BC6">
              <w:t>Penn National Gaming, Inc</w:t>
            </w:r>
          </w:p>
        </w:tc>
        <w:tc>
          <w:tcPr>
            <w:tcW w:w="812" w:type="dxa"/>
            <w:tcBorders>
              <w:top w:val="nil"/>
              <w:left w:val="nil"/>
              <w:bottom w:val="single" w:sz="4" w:space="0" w:color="auto"/>
              <w:right w:val="single" w:sz="4" w:space="0" w:color="auto"/>
            </w:tcBorders>
            <w:shd w:val="clear" w:color="auto" w:fill="auto"/>
            <w:noWrap/>
            <w:vAlign w:val="center"/>
            <w:hideMark/>
          </w:tcPr>
          <w:p w14:paraId="6755C327" w14:textId="77777777" w:rsidR="000755F3" w:rsidRPr="006F3BC6" w:rsidRDefault="000755F3" w:rsidP="005E21DA">
            <w:pPr>
              <w:ind w:left="142"/>
              <w:jc w:val="center"/>
            </w:pPr>
            <w:r w:rsidRPr="006F3BC6">
              <w:t>284</w:t>
            </w:r>
          </w:p>
        </w:tc>
        <w:tc>
          <w:tcPr>
            <w:tcW w:w="1324" w:type="dxa"/>
            <w:tcBorders>
              <w:top w:val="nil"/>
              <w:left w:val="nil"/>
              <w:bottom w:val="single" w:sz="4" w:space="0" w:color="auto"/>
              <w:right w:val="single" w:sz="4" w:space="0" w:color="auto"/>
            </w:tcBorders>
            <w:shd w:val="clear" w:color="auto" w:fill="auto"/>
            <w:noWrap/>
            <w:vAlign w:val="bottom"/>
            <w:hideMark/>
          </w:tcPr>
          <w:p w14:paraId="602CA614" w14:textId="77777777" w:rsidR="000755F3" w:rsidRPr="006F3BC6" w:rsidRDefault="000755F3" w:rsidP="005E21DA">
            <w:pPr>
              <w:ind w:left="142"/>
            </w:pPr>
            <w:r w:rsidRPr="006F3BC6">
              <w:t>RAMP</w:t>
            </w:r>
          </w:p>
        </w:tc>
        <w:tc>
          <w:tcPr>
            <w:tcW w:w="4526" w:type="dxa"/>
            <w:tcBorders>
              <w:top w:val="nil"/>
              <w:left w:val="nil"/>
              <w:bottom w:val="single" w:sz="4" w:space="0" w:color="auto"/>
              <w:right w:val="single" w:sz="4" w:space="0" w:color="auto"/>
            </w:tcBorders>
            <w:shd w:val="clear" w:color="auto" w:fill="auto"/>
            <w:noWrap/>
            <w:vAlign w:val="bottom"/>
            <w:hideMark/>
          </w:tcPr>
          <w:p w14:paraId="2BEC3139" w14:textId="77777777" w:rsidR="000755F3" w:rsidRPr="006F3BC6" w:rsidRDefault="000755F3" w:rsidP="005E21DA">
            <w:pPr>
              <w:ind w:left="142"/>
            </w:pPr>
            <w:r w:rsidRPr="006F3BC6">
              <w:t>Liveramp Holdings Inc</w:t>
            </w:r>
          </w:p>
        </w:tc>
      </w:tr>
      <w:tr w:rsidR="00B6198D" w:rsidRPr="006F3BC6" w14:paraId="79CD5D6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6650751" w14:textId="77777777" w:rsidR="000755F3" w:rsidRPr="006F3BC6" w:rsidRDefault="000755F3" w:rsidP="005E21DA">
            <w:pPr>
              <w:ind w:left="142"/>
              <w:jc w:val="center"/>
            </w:pPr>
            <w:r w:rsidRPr="006F3BC6">
              <w:t>285</w:t>
            </w:r>
          </w:p>
        </w:tc>
        <w:tc>
          <w:tcPr>
            <w:tcW w:w="1104" w:type="dxa"/>
            <w:tcBorders>
              <w:top w:val="nil"/>
              <w:left w:val="nil"/>
              <w:bottom w:val="single" w:sz="4" w:space="0" w:color="auto"/>
              <w:right w:val="single" w:sz="4" w:space="0" w:color="auto"/>
            </w:tcBorders>
            <w:shd w:val="clear" w:color="auto" w:fill="auto"/>
            <w:noWrap/>
            <w:vAlign w:val="bottom"/>
            <w:hideMark/>
          </w:tcPr>
          <w:p w14:paraId="6CD66280" w14:textId="77777777" w:rsidR="000755F3" w:rsidRPr="006F3BC6" w:rsidRDefault="000755F3" w:rsidP="005E21DA">
            <w:pPr>
              <w:ind w:left="142"/>
            </w:pPr>
            <w:r w:rsidRPr="006F3BC6">
              <w:t>RRR</w:t>
            </w:r>
          </w:p>
        </w:tc>
        <w:tc>
          <w:tcPr>
            <w:tcW w:w="3896" w:type="dxa"/>
            <w:tcBorders>
              <w:top w:val="nil"/>
              <w:left w:val="nil"/>
              <w:bottom w:val="single" w:sz="4" w:space="0" w:color="auto"/>
              <w:right w:val="single" w:sz="4" w:space="0" w:color="auto"/>
            </w:tcBorders>
            <w:shd w:val="clear" w:color="auto" w:fill="auto"/>
            <w:noWrap/>
            <w:vAlign w:val="bottom"/>
            <w:hideMark/>
          </w:tcPr>
          <w:p w14:paraId="778DAB8D" w14:textId="77777777" w:rsidR="000755F3" w:rsidRPr="006F3BC6" w:rsidRDefault="000755F3" w:rsidP="005E21DA">
            <w:pPr>
              <w:ind w:left="142"/>
            </w:pPr>
            <w:r w:rsidRPr="006F3BC6">
              <w:t>Red Rock Resorts Inc</w:t>
            </w:r>
          </w:p>
        </w:tc>
        <w:tc>
          <w:tcPr>
            <w:tcW w:w="812" w:type="dxa"/>
            <w:tcBorders>
              <w:top w:val="nil"/>
              <w:left w:val="nil"/>
              <w:bottom w:val="single" w:sz="4" w:space="0" w:color="auto"/>
              <w:right w:val="single" w:sz="4" w:space="0" w:color="auto"/>
            </w:tcBorders>
            <w:shd w:val="clear" w:color="auto" w:fill="auto"/>
            <w:noWrap/>
            <w:vAlign w:val="center"/>
            <w:hideMark/>
          </w:tcPr>
          <w:p w14:paraId="10FB4586" w14:textId="77777777" w:rsidR="000755F3" w:rsidRPr="006F3BC6" w:rsidRDefault="000755F3" w:rsidP="005E21DA">
            <w:pPr>
              <w:ind w:left="142"/>
              <w:jc w:val="center"/>
            </w:pPr>
            <w:r w:rsidRPr="006F3BC6">
              <w:t>286</w:t>
            </w:r>
          </w:p>
        </w:tc>
        <w:tc>
          <w:tcPr>
            <w:tcW w:w="1324" w:type="dxa"/>
            <w:tcBorders>
              <w:top w:val="nil"/>
              <w:left w:val="nil"/>
              <w:bottom w:val="single" w:sz="4" w:space="0" w:color="auto"/>
              <w:right w:val="single" w:sz="4" w:space="0" w:color="auto"/>
            </w:tcBorders>
            <w:shd w:val="clear" w:color="auto" w:fill="auto"/>
            <w:noWrap/>
            <w:vAlign w:val="bottom"/>
            <w:hideMark/>
          </w:tcPr>
          <w:p w14:paraId="12A6DE8E" w14:textId="77777777" w:rsidR="000755F3" w:rsidRPr="006F3BC6" w:rsidRDefault="000755F3" w:rsidP="005E21DA">
            <w:pPr>
              <w:ind w:left="142"/>
            </w:pPr>
            <w:r w:rsidRPr="006F3BC6">
              <w:t>NNI</w:t>
            </w:r>
          </w:p>
        </w:tc>
        <w:tc>
          <w:tcPr>
            <w:tcW w:w="4526" w:type="dxa"/>
            <w:tcBorders>
              <w:top w:val="nil"/>
              <w:left w:val="nil"/>
              <w:bottom w:val="single" w:sz="4" w:space="0" w:color="auto"/>
              <w:right w:val="single" w:sz="4" w:space="0" w:color="auto"/>
            </w:tcBorders>
            <w:shd w:val="clear" w:color="auto" w:fill="auto"/>
            <w:noWrap/>
            <w:vAlign w:val="bottom"/>
            <w:hideMark/>
          </w:tcPr>
          <w:p w14:paraId="26B49BE5" w14:textId="77777777" w:rsidR="000755F3" w:rsidRPr="006F3BC6" w:rsidRDefault="000755F3" w:rsidP="005E21DA">
            <w:pPr>
              <w:ind w:left="142"/>
            </w:pPr>
            <w:r w:rsidRPr="006F3BC6">
              <w:t>Nelnet, Inc.</w:t>
            </w:r>
          </w:p>
        </w:tc>
      </w:tr>
      <w:tr w:rsidR="00B6198D" w:rsidRPr="006F3BC6" w14:paraId="0B0F9F8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68547FB" w14:textId="77777777" w:rsidR="000755F3" w:rsidRPr="006F3BC6" w:rsidRDefault="000755F3" w:rsidP="005E21DA">
            <w:pPr>
              <w:ind w:left="142"/>
              <w:jc w:val="center"/>
            </w:pPr>
            <w:r w:rsidRPr="006F3BC6">
              <w:t>287</w:t>
            </w:r>
          </w:p>
        </w:tc>
        <w:tc>
          <w:tcPr>
            <w:tcW w:w="1104" w:type="dxa"/>
            <w:tcBorders>
              <w:top w:val="nil"/>
              <w:left w:val="nil"/>
              <w:bottom w:val="single" w:sz="4" w:space="0" w:color="auto"/>
              <w:right w:val="single" w:sz="4" w:space="0" w:color="auto"/>
            </w:tcBorders>
            <w:shd w:val="clear" w:color="auto" w:fill="auto"/>
            <w:noWrap/>
            <w:vAlign w:val="bottom"/>
            <w:hideMark/>
          </w:tcPr>
          <w:p w14:paraId="522742EC" w14:textId="77777777" w:rsidR="000755F3" w:rsidRPr="006F3BC6" w:rsidRDefault="000755F3" w:rsidP="005E21DA">
            <w:pPr>
              <w:ind w:left="142"/>
            </w:pPr>
            <w:r w:rsidRPr="006F3BC6">
              <w:t>WYNN</w:t>
            </w:r>
          </w:p>
        </w:tc>
        <w:tc>
          <w:tcPr>
            <w:tcW w:w="3896" w:type="dxa"/>
            <w:tcBorders>
              <w:top w:val="nil"/>
              <w:left w:val="nil"/>
              <w:bottom w:val="single" w:sz="4" w:space="0" w:color="auto"/>
              <w:right w:val="single" w:sz="4" w:space="0" w:color="auto"/>
            </w:tcBorders>
            <w:shd w:val="clear" w:color="auto" w:fill="auto"/>
            <w:noWrap/>
            <w:vAlign w:val="bottom"/>
            <w:hideMark/>
          </w:tcPr>
          <w:p w14:paraId="473F304D" w14:textId="77777777" w:rsidR="000755F3" w:rsidRPr="006F3BC6" w:rsidRDefault="000755F3" w:rsidP="005E21DA">
            <w:pPr>
              <w:ind w:left="142"/>
            </w:pPr>
            <w:r w:rsidRPr="006F3BC6">
              <w:t>Wynn Resorts, Limited</w:t>
            </w:r>
          </w:p>
        </w:tc>
        <w:tc>
          <w:tcPr>
            <w:tcW w:w="812" w:type="dxa"/>
            <w:tcBorders>
              <w:top w:val="nil"/>
              <w:left w:val="nil"/>
              <w:bottom w:val="single" w:sz="4" w:space="0" w:color="auto"/>
              <w:right w:val="single" w:sz="4" w:space="0" w:color="auto"/>
            </w:tcBorders>
            <w:shd w:val="clear" w:color="auto" w:fill="auto"/>
            <w:noWrap/>
            <w:vAlign w:val="center"/>
            <w:hideMark/>
          </w:tcPr>
          <w:p w14:paraId="5E2CC845" w14:textId="77777777" w:rsidR="000755F3" w:rsidRPr="006F3BC6" w:rsidRDefault="000755F3" w:rsidP="005E21DA">
            <w:pPr>
              <w:ind w:left="142"/>
              <w:jc w:val="center"/>
            </w:pPr>
            <w:r w:rsidRPr="006F3BC6">
              <w:t>288</w:t>
            </w:r>
          </w:p>
        </w:tc>
        <w:tc>
          <w:tcPr>
            <w:tcW w:w="1324" w:type="dxa"/>
            <w:tcBorders>
              <w:top w:val="nil"/>
              <w:left w:val="nil"/>
              <w:bottom w:val="single" w:sz="4" w:space="0" w:color="auto"/>
              <w:right w:val="single" w:sz="4" w:space="0" w:color="auto"/>
            </w:tcBorders>
            <w:shd w:val="clear" w:color="auto" w:fill="auto"/>
            <w:noWrap/>
            <w:vAlign w:val="bottom"/>
            <w:hideMark/>
          </w:tcPr>
          <w:p w14:paraId="770BF826" w14:textId="77777777" w:rsidR="000755F3" w:rsidRPr="006F3BC6" w:rsidRDefault="000755F3" w:rsidP="005E21DA">
            <w:pPr>
              <w:ind w:left="142"/>
            </w:pPr>
            <w:r w:rsidRPr="006F3BC6">
              <w:t>TRU</w:t>
            </w:r>
          </w:p>
        </w:tc>
        <w:tc>
          <w:tcPr>
            <w:tcW w:w="4526" w:type="dxa"/>
            <w:tcBorders>
              <w:top w:val="nil"/>
              <w:left w:val="nil"/>
              <w:bottom w:val="single" w:sz="4" w:space="0" w:color="auto"/>
              <w:right w:val="single" w:sz="4" w:space="0" w:color="auto"/>
            </w:tcBorders>
            <w:shd w:val="clear" w:color="auto" w:fill="auto"/>
            <w:noWrap/>
            <w:vAlign w:val="bottom"/>
            <w:hideMark/>
          </w:tcPr>
          <w:p w14:paraId="213BB807" w14:textId="77777777" w:rsidR="000755F3" w:rsidRPr="006F3BC6" w:rsidRDefault="000755F3" w:rsidP="005E21DA">
            <w:pPr>
              <w:ind w:left="142"/>
            </w:pPr>
            <w:r w:rsidRPr="006F3BC6">
              <w:t>TransUnion</w:t>
            </w:r>
          </w:p>
        </w:tc>
      </w:tr>
      <w:tr w:rsidR="00B6198D" w:rsidRPr="006F3BC6" w14:paraId="3A61A2E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1673C8E" w14:textId="77777777" w:rsidR="000755F3" w:rsidRPr="006F3BC6" w:rsidRDefault="000755F3" w:rsidP="005E21DA">
            <w:pPr>
              <w:ind w:left="142"/>
              <w:jc w:val="center"/>
            </w:pPr>
            <w:r w:rsidRPr="006F3BC6">
              <w:t>289</w:t>
            </w:r>
          </w:p>
        </w:tc>
        <w:tc>
          <w:tcPr>
            <w:tcW w:w="1104" w:type="dxa"/>
            <w:tcBorders>
              <w:top w:val="nil"/>
              <w:left w:val="nil"/>
              <w:bottom w:val="single" w:sz="4" w:space="0" w:color="auto"/>
              <w:right w:val="single" w:sz="4" w:space="0" w:color="auto"/>
            </w:tcBorders>
            <w:shd w:val="clear" w:color="auto" w:fill="auto"/>
            <w:noWrap/>
            <w:vAlign w:val="bottom"/>
            <w:hideMark/>
          </w:tcPr>
          <w:p w14:paraId="208AF6DE" w14:textId="77777777" w:rsidR="000755F3" w:rsidRPr="006F3BC6" w:rsidRDefault="000755F3" w:rsidP="005E21DA">
            <w:pPr>
              <w:ind w:left="142"/>
            </w:pPr>
            <w:r w:rsidRPr="006F3BC6">
              <w:t>TAST</w:t>
            </w:r>
          </w:p>
        </w:tc>
        <w:tc>
          <w:tcPr>
            <w:tcW w:w="3896" w:type="dxa"/>
            <w:tcBorders>
              <w:top w:val="nil"/>
              <w:left w:val="nil"/>
              <w:bottom w:val="single" w:sz="4" w:space="0" w:color="auto"/>
              <w:right w:val="single" w:sz="4" w:space="0" w:color="auto"/>
            </w:tcBorders>
            <w:shd w:val="clear" w:color="auto" w:fill="auto"/>
            <w:noWrap/>
            <w:vAlign w:val="bottom"/>
            <w:hideMark/>
          </w:tcPr>
          <w:p w14:paraId="0E2D700D" w14:textId="77777777" w:rsidR="000755F3" w:rsidRPr="006F3BC6" w:rsidRDefault="000755F3" w:rsidP="005E21DA">
            <w:pPr>
              <w:ind w:left="142"/>
            </w:pPr>
            <w:r w:rsidRPr="006F3BC6">
              <w:t>Carrols Restaurant Group Inc</w:t>
            </w:r>
          </w:p>
        </w:tc>
        <w:tc>
          <w:tcPr>
            <w:tcW w:w="812" w:type="dxa"/>
            <w:tcBorders>
              <w:top w:val="nil"/>
              <w:left w:val="nil"/>
              <w:bottom w:val="single" w:sz="4" w:space="0" w:color="auto"/>
              <w:right w:val="single" w:sz="4" w:space="0" w:color="auto"/>
            </w:tcBorders>
            <w:shd w:val="clear" w:color="auto" w:fill="auto"/>
            <w:noWrap/>
            <w:vAlign w:val="center"/>
            <w:hideMark/>
          </w:tcPr>
          <w:p w14:paraId="00306E8E" w14:textId="77777777" w:rsidR="000755F3" w:rsidRPr="006F3BC6" w:rsidRDefault="000755F3" w:rsidP="005E21DA">
            <w:pPr>
              <w:ind w:left="142"/>
              <w:jc w:val="center"/>
            </w:pPr>
            <w:r w:rsidRPr="006F3BC6">
              <w:t>290</w:t>
            </w:r>
          </w:p>
        </w:tc>
        <w:tc>
          <w:tcPr>
            <w:tcW w:w="1324" w:type="dxa"/>
            <w:tcBorders>
              <w:top w:val="nil"/>
              <w:left w:val="nil"/>
              <w:bottom w:val="single" w:sz="4" w:space="0" w:color="auto"/>
              <w:right w:val="single" w:sz="4" w:space="0" w:color="auto"/>
            </w:tcBorders>
            <w:shd w:val="clear" w:color="auto" w:fill="auto"/>
            <w:noWrap/>
            <w:vAlign w:val="bottom"/>
            <w:hideMark/>
          </w:tcPr>
          <w:p w14:paraId="5D0DEA2B" w14:textId="77777777" w:rsidR="000755F3" w:rsidRPr="006F3BC6" w:rsidRDefault="000755F3" w:rsidP="005E21DA">
            <w:pPr>
              <w:ind w:left="142"/>
            </w:pPr>
            <w:r w:rsidRPr="006F3BC6">
              <w:t>TTEC</w:t>
            </w:r>
          </w:p>
        </w:tc>
        <w:tc>
          <w:tcPr>
            <w:tcW w:w="4526" w:type="dxa"/>
            <w:tcBorders>
              <w:top w:val="nil"/>
              <w:left w:val="nil"/>
              <w:bottom w:val="single" w:sz="4" w:space="0" w:color="auto"/>
              <w:right w:val="single" w:sz="4" w:space="0" w:color="auto"/>
            </w:tcBorders>
            <w:shd w:val="clear" w:color="auto" w:fill="auto"/>
            <w:noWrap/>
            <w:vAlign w:val="bottom"/>
            <w:hideMark/>
          </w:tcPr>
          <w:p w14:paraId="79DD5061" w14:textId="77777777" w:rsidR="000755F3" w:rsidRPr="006F3BC6" w:rsidRDefault="000755F3" w:rsidP="005E21DA">
            <w:pPr>
              <w:ind w:left="142"/>
            </w:pPr>
            <w:r w:rsidRPr="006F3BC6">
              <w:t>TTEC Holdings Inc</w:t>
            </w:r>
          </w:p>
        </w:tc>
      </w:tr>
      <w:tr w:rsidR="00B6198D" w:rsidRPr="006F3BC6" w14:paraId="00977F2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EB28580" w14:textId="77777777" w:rsidR="000755F3" w:rsidRPr="006F3BC6" w:rsidRDefault="000755F3" w:rsidP="005E21DA">
            <w:pPr>
              <w:ind w:left="142"/>
              <w:jc w:val="center"/>
            </w:pPr>
            <w:r w:rsidRPr="006F3BC6">
              <w:t>291</w:t>
            </w:r>
          </w:p>
        </w:tc>
        <w:tc>
          <w:tcPr>
            <w:tcW w:w="1104" w:type="dxa"/>
            <w:tcBorders>
              <w:top w:val="nil"/>
              <w:left w:val="nil"/>
              <w:bottom w:val="single" w:sz="4" w:space="0" w:color="auto"/>
              <w:right w:val="single" w:sz="4" w:space="0" w:color="auto"/>
            </w:tcBorders>
            <w:shd w:val="clear" w:color="auto" w:fill="auto"/>
            <w:noWrap/>
            <w:vAlign w:val="bottom"/>
            <w:hideMark/>
          </w:tcPr>
          <w:p w14:paraId="31B871B1" w14:textId="77777777" w:rsidR="000755F3" w:rsidRPr="006F3BC6" w:rsidRDefault="000755F3" w:rsidP="005E21DA">
            <w:pPr>
              <w:ind w:left="142"/>
            </w:pPr>
            <w:r w:rsidRPr="006F3BC6">
              <w:t>LOCO</w:t>
            </w:r>
          </w:p>
        </w:tc>
        <w:tc>
          <w:tcPr>
            <w:tcW w:w="3896" w:type="dxa"/>
            <w:tcBorders>
              <w:top w:val="nil"/>
              <w:left w:val="nil"/>
              <w:bottom w:val="single" w:sz="4" w:space="0" w:color="auto"/>
              <w:right w:val="single" w:sz="4" w:space="0" w:color="auto"/>
            </w:tcBorders>
            <w:shd w:val="clear" w:color="auto" w:fill="auto"/>
            <w:noWrap/>
            <w:vAlign w:val="bottom"/>
            <w:hideMark/>
          </w:tcPr>
          <w:p w14:paraId="0BEE6640" w14:textId="77777777" w:rsidR="000755F3" w:rsidRPr="006F3BC6" w:rsidRDefault="000755F3" w:rsidP="005E21DA">
            <w:pPr>
              <w:ind w:left="142"/>
            </w:pPr>
            <w:r w:rsidRPr="006F3BC6">
              <w:t>El Pollo LoCo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53D55BA6" w14:textId="77777777" w:rsidR="000755F3" w:rsidRPr="006F3BC6" w:rsidRDefault="000755F3" w:rsidP="005E21DA">
            <w:pPr>
              <w:ind w:left="142"/>
              <w:jc w:val="center"/>
            </w:pPr>
            <w:r w:rsidRPr="006F3BC6">
              <w:t>292</w:t>
            </w:r>
          </w:p>
        </w:tc>
        <w:tc>
          <w:tcPr>
            <w:tcW w:w="1324" w:type="dxa"/>
            <w:tcBorders>
              <w:top w:val="nil"/>
              <w:left w:val="nil"/>
              <w:bottom w:val="single" w:sz="4" w:space="0" w:color="auto"/>
              <w:right w:val="single" w:sz="4" w:space="0" w:color="auto"/>
            </w:tcBorders>
            <w:shd w:val="clear" w:color="auto" w:fill="auto"/>
            <w:noWrap/>
            <w:vAlign w:val="bottom"/>
            <w:hideMark/>
          </w:tcPr>
          <w:p w14:paraId="3B29C433" w14:textId="77777777" w:rsidR="000755F3" w:rsidRPr="006F3BC6" w:rsidRDefault="000755F3" w:rsidP="005E21DA">
            <w:pPr>
              <w:ind w:left="142"/>
            </w:pPr>
            <w:r w:rsidRPr="006F3BC6">
              <w:t>ARCB</w:t>
            </w:r>
          </w:p>
        </w:tc>
        <w:tc>
          <w:tcPr>
            <w:tcW w:w="4526" w:type="dxa"/>
            <w:tcBorders>
              <w:top w:val="nil"/>
              <w:left w:val="nil"/>
              <w:bottom w:val="single" w:sz="4" w:space="0" w:color="auto"/>
              <w:right w:val="single" w:sz="4" w:space="0" w:color="auto"/>
            </w:tcBorders>
            <w:shd w:val="clear" w:color="auto" w:fill="auto"/>
            <w:noWrap/>
            <w:vAlign w:val="bottom"/>
            <w:hideMark/>
          </w:tcPr>
          <w:p w14:paraId="4C58AAA6" w14:textId="77777777" w:rsidR="000755F3" w:rsidRPr="006F3BC6" w:rsidRDefault="000755F3" w:rsidP="005E21DA">
            <w:pPr>
              <w:ind w:left="142"/>
            </w:pPr>
            <w:r w:rsidRPr="006F3BC6">
              <w:t>ArcBest Corp</w:t>
            </w:r>
          </w:p>
        </w:tc>
      </w:tr>
      <w:tr w:rsidR="00B6198D" w:rsidRPr="006F3BC6" w14:paraId="55C083D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EF563F1" w14:textId="77777777" w:rsidR="000755F3" w:rsidRPr="006F3BC6" w:rsidRDefault="000755F3" w:rsidP="005E21DA">
            <w:pPr>
              <w:ind w:left="142"/>
              <w:jc w:val="center"/>
            </w:pPr>
            <w:r w:rsidRPr="006F3BC6">
              <w:t>293</w:t>
            </w:r>
          </w:p>
        </w:tc>
        <w:tc>
          <w:tcPr>
            <w:tcW w:w="1104" w:type="dxa"/>
            <w:tcBorders>
              <w:top w:val="nil"/>
              <w:left w:val="nil"/>
              <w:bottom w:val="single" w:sz="4" w:space="0" w:color="auto"/>
              <w:right w:val="single" w:sz="4" w:space="0" w:color="auto"/>
            </w:tcBorders>
            <w:shd w:val="clear" w:color="auto" w:fill="auto"/>
            <w:noWrap/>
            <w:vAlign w:val="bottom"/>
            <w:hideMark/>
          </w:tcPr>
          <w:p w14:paraId="3707E28E" w14:textId="77777777" w:rsidR="000755F3" w:rsidRPr="006F3BC6" w:rsidRDefault="000755F3" w:rsidP="005E21DA">
            <w:pPr>
              <w:ind w:left="142"/>
            </w:pPr>
            <w:r w:rsidRPr="006F3BC6">
              <w:t>JACK</w:t>
            </w:r>
          </w:p>
        </w:tc>
        <w:tc>
          <w:tcPr>
            <w:tcW w:w="3896" w:type="dxa"/>
            <w:tcBorders>
              <w:top w:val="nil"/>
              <w:left w:val="nil"/>
              <w:bottom w:val="single" w:sz="4" w:space="0" w:color="auto"/>
              <w:right w:val="single" w:sz="4" w:space="0" w:color="auto"/>
            </w:tcBorders>
            <w:shd w:val="clear" w:color="auto" w:fill="auto"/>
            <w:noWrap/>
            <w:vAlign w:val="bottom"/>
            <w:hideMark/>
          </w:tcPr>
          <w:p w14:paraId="448B23E6" w14:textId="77777777" w:rsidR="000755F3" w:rsidRPr="006F3BC6" w:rsidRDefault="000755F3" w:rsidP="005E21DA">
            <w:pPr>
              <w:ind w:left="142"/>
            </w:pPr>
            <w:r w:rsidRPr="006F3BC6">
              <w:t>Jack in the Box Inc.</w:t>
            </w:r>
          </w:p>
        </w:tc>
        <w:tc>
          <w:tcPr>
            <w:tcW w:w="812" w:type="dxa"/>
            <w:tcBorders>
              <w:top w:val="nil"/>
              <w:left w:val="nil"/>
              <w:bottom w:val="single" w:sz="4" w:space="0" w:color="auto"/>
              <w:right w:val="single" w:sz="4" w:space="0" w:color="auto"/>
            </w:tcBorders>
            <w:shd w:val="clear" w:color="auto" w:fill="auto"/>
            <w:noWrap/>
            <w:vAlign w:val="center"/>
            <w:hideMark/>
          </w:tcPr>
          <w:p w14:paraId="28ECFEE1" w14:textId="77777777" w:rsidR="000755F3" w:rsidRPr="006F3BC6" w:rsidRDefault="000755F3" w:rsidP="005E21DA">
            <w:pPr>
              <w:ind w:left="142"/>
              <w:jc w:val="center"/>
            </w:pPr>
            <w:r w:rsidRPr="006F3BC6">
              <w:t>294</w:t>
            </w:r>
          </w:p>
        </w:tc>
        <w:tc>
          <w:tcPr>
            <w:tcW w:w="1324" w:type="dxa"/>
            <w:tcBorders>
              <w:top w:val="nil"/>
              <w:left w:val="nil"/>
              <w:bottom w:val="single" w:sz="4" w:space="0" w:color="auto"/>
              <w:right w:val="single" w:sz="4" w:space="0" w:color="auto"/>
            </w:tcBorders>
            <w:shd w:val="clear" w:color="auto" w:fill="auto"/>
            <w:noWrap/>
            <w:vAlign w:val="bottom"/>
            <w:hideMark/>
          </w:tcPr>
          <w:p w14:paraId="26FACCCA" w14:textId="77777777" w:rsidR="000755F3" w:rsidRPr="006F3BC6" w:rsidRDefault="000755F3" w:rsidP="005E21DA">
            <w:pPr>
              <w:ind w:left="142"/>
            </w:pPr>
            <w:r w:rsidRPr="006F3BC6">
              <w:t>ODFL</w:t>
            </w:r>
          </w:p>
        </w:tc>
        <w:tc>
          <w:tcPr>
            <w:tcW w:w="4526" w:type="dxa"/>
            <w:tcBorders>
              <w:top w:val="nil"/>
              <w:left w:val="nil"/>
              <w:bottom w:val="single" w:sz="4" w:space="0" w:color="auto"/>
              <w:right w:val="single" w:sz="4" w:space="0" w:color="auto"/>
            </w:tcBorders>
            <w:shd w:val="clear" w:color="auto" w:fill="auto"/>
            <w:noWrap/>
            <w:vAlign w:val="bottom"/>
            <w:hideMark/>
          </w:tcPr>
          <w:p w14:paraId="7E8F2D0F" w14:textId="77777777" w:rsidR="000755F3" w:rsidRPr="006F3BC6" w:rsidRDefault="000755F3" w:rsidP="005E21DA">
            <w:pPr>
              <w:ind w:left="142"/>
            </w:pPr>
            <w:r w:rsidRPr="006F3BC6">
              <w:t>Old Dominion Freight Line I</w:t>
            </w:r>
          </w:p>
        </w:tc>
      </w:tr>
      <w:tr w:rsidR="00B6198D" w:rsidRPr="006F3BC6" w14:paraId="38F412E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58DF45E" w14:textId="77777777" w:rsidR="000755F3" w:rsidRPr="006F3BC6" w:rsidRDefault="000755F3" w:rsidP="005E21DA">
            <w:pPr>
              <w:ind w:left="142"/>
              <w:jc w:val="center"/>
            </w:pPr>
            <w:r w:rsidRPr="006F3BC6">
              <w:t>295</w:t>
            </w:r>
          </w:p>
        </w:tc>
        <w:tc>
          <w:tcPr>
            <w:tcW w:w="1104" w:type="dxa"/>
            <w:tcBorders>
              <w:top w:val="nil"/>
              <w:left w:val="nil"/>
              <w:bottom w:val="single" w:sz="4" w:space="0" w:color="auto"/>
              <w:right w:val="single" w:sz="4" w:space="0" w:color="auto"/>
            </w:tcBorders>
            <w:shd w:val="clear" w:color="auto" w:fill="auto"/>
            <w:noWrap/>
            <w:vAlign w:val="bottom"/>
            <w:hideMark/>
          </w:tcPr>
          <w:p w14:paraId="41E49543" w14:textId="77777777" w:rsidR="000755F3" w:rsidRPr="006F3BC6" w:rsidRDefault="000755F3" w:rsidP="005E21DA">
            <w:pPr>
              <w:ind w:left="142"/>
            </w:pPr>
            <w:r w:rsidRPr="006F3BC6">
              <w:t>HCSG</w:t>
            </w:r>
          </w:p>
        </w:tc>
        <w:tc>
          <w:tcPr>
            <w:tcW w:w="3896" w:type="dxa"/>
            <w:tcBorders>
              <w:top w:val="nil"/>
              <w:left w:val="nil"/>
              <w:bottom w:val="single" w:sz="4" w:space="0" w:color="auto"/>
              <w:right w:val="single" w:sz="4" w:space="0" w:color="auto"/>
            </w:tcBorders>
            <w:shd w:val="clear" w:color="auto" w:fill="auto"/>
            <w:noWrap/>
            <w:vAlign w:val="bottom"/>
            <w:hideMark/>
          </w:tcPr>
          <w:p w14:paraId="793F0061" w14:textId="77777777" w:rsidR="000755F3" w:rsidRPr="006F3BC6" w:rsidRDefault="000755F3" w:rsidP="005E21DA">
            <w:pPr>
              <w:ind w:left="142"/>
            </w:pPr>
            <w:r w:rsidRPr="006F3BC6">
              <w:t>Healthcare Services Group, Inc.</w:t>
            </w:r>
          </w:p>
        </w:tc>
        <w:tc>
          <w:tcPr>
            <w:tcW w:w="812" w:type="dxa"/>
            <w:tcBorders>
              <w:top w:val="nil"/>
              <w:left w:val="nil"/>
              <w:bottom w:val="single" w:sz="4" w:space="0" w:color="auto"/>
              <w:right w:val="single" w:sz="4" w:space="0" w:color="auto"/>
            </w:tcBorders>
            <w:shd w:val="clear" w:color="auto" w:fill="auto"/>
            <w:noWrap/>
            <w:vAlign w:val="center"/>
            <w:hideMark/>
          </w:tcPr>
          <w:p w14:paraId="00FE8FAA" w14:textId="77777777" w:rsidR="000755F3" w:rsidRPr="006F3BC6" w:rsidRDefault="000755F3" w:rsidP="005E21DA">
            <w:pPr>
              <w:ind w:left="142"/>
              <w:jc w:val="center"/>
            </w:pPr>
            <w:r w:rsidRPr="006F3BC6">
              <w:t>296</w:t>
            </w:r>
          </w:p>
        </w:tc>
        <w:tc>
          <w:tcPr>
            <w:tcW w:w="1324" w:type="dxa"/>
            <w:tcBorders>
              <w:top w:val="nil"/>
              <w:left w:val="nil"/>
              <w:bottom w:val="single" w:sz="4" w:space="0" w:color="auto"/>
              <w:right w:val="single" w:sz="4" w:space="0" w:color="auto"/>
            </w:tcBorders>
            <w:shd w:val="clear" w:color="auto" w:fill="auto"/>
            <w:noWrap/>
            <w:vAlign w:val="bottom"/>
            <w:hideMark/>
          </w:tcPr>
          <w:p w14:paraId="40DA1B24" w14:textId="77777777" w:rsidR="000755F3" w:rsidRPr="006F3BC6" w:rsidRDefault="000755F3" w:rsidP="005E21DA">
            <w:pPr>
              <w:ind w:left="142"/>
            </w:pPr>
            <w:r w:rsidRPr="006F3BC6">
              <w:t>JBHT</w:t>
            </w:r>
          </w:p>
        </w:tc>
        <w:tc>
          <w:tcPr>
            <w:tcW w:w="4526" w:type="dxa"/>
            <w:tcBorders>
              <w:top w:val="nil"/>
              <w:left w:val="nil"/>
              <w:bottom w:val="single" w:sz="4" w:space="0" w:color="auto"/>
              <w:right w:val="single" w:sz="4" w:space="0" w:color="auto"/>
            </w:tcBorders>
            <w:shd w:val="clear" w:color="auto" w:fill="auto"/>
            <w:noWrap/>
            <w:vAlign w:val="bottom"/>
            <w:hideMark/>
          </w:tcPr>
          <w:p w14:paraId="0A4FF845" w14:textId="77777777" w:rsidR="000755F3" w:rsidRPr="006F3BC6" w:rsidRDefault="000755F3" w:rsidP="005E21DA">
            <w:pPr>
              <w:ind w:left="142"/>
            </w:pPr>
            <w:r w:rsidRPr="006F3BC6">
              <w:t>J B Hunt Transport Services</w:t>
            </w:r>
          </w:p>
        </w:tc>
      </w:tr>
      <w:tr w:rsidR="00B6198D" w:rsidRPr="006F3BC6" w14:paraId="79E08EA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6853B33" w14:textId="77777777" w:rsidR="000755F3" w:rsidRPr="006F3BC6" w:rsidRDefault="000755F3" w:rsidP="005E21DA">
            <w:pPr>
              <w:ind w:left="142"/>
              <w:jc w:val="center"/>
            </w:pPr>
            <w:r w:rsidRPr="006F3BC6">
              <w:t>297</w:t>
            </w:r>
          </w:p>
        </w:tc>
        <w:tc>
          <w:tcPr>
            <w:tcW w:w="1104" w:type="dxa"/>
            <w:tcBorders>
              <w:top w:val="nil"/>
              <w:left w:val="nil"/>
              <w:bottom w:val="single" w:sz="4" w:space="0" w:color="auto"/>
              <w:right w:val="single" w:sz="4" w:space="0" w:color="auto"/>
            </w:tcBorders>
            <w:shd w:val="clear" w:color="auto" w:fill="auto"/>
            <w:noWrap/>
            <w:vAlign w:val="bottom"/>
            <w:hideMark/>
          </w:tcPr>
          <w:p w14:paraId="403CD7DD" w14:textId="77777777" w:rsidR="000755F3" w:rsidRPr="006F3BC6" w:rsidRDefault="000755F3" w:rsidP="005E21DA">
            <w:pPr>
              <w:ind w:left="142"/>
            </w:pPr>
            <w:r w:rsidRPr="006F3BC6">
              <w:t>NDLS</w:t>
            </w:r>
          </w:p>
        </w:tc>
        <w:tc>
          <w:tcPr>
            <w:tcW w:w="3896" w:type="dxa"/>
            <w:tcBorders>
              <w:top w:val="nil"/>
              <w:left w:val="nil"/>
              <w:bottom w:val="single" w:sz="4" w:space="0" w:color="auto"/>
              <w:right w:val="single" w:sz="4" w:space="0" w:color="auto"/>
            </w:tcBorders>
            <w:shd w:val="clear" w:color="auto" w:fill="auto"/>
            <w:noWrap/>
            <w:vAlign w:val="bottom"/>
            <w:hideMark/>
          </w:tcPr>
          <w:p w14:paraId="793205EF" w14:textId="77777777" w:rsidR="000755F3" w:rsidRPr="006F3BC6" w:rsidRDefault="000755F3" w:rsidP="005E21DA">
            <w:pPr>
              <w:ind w:left="142"/>
            </w:pPr>
            <w:r w:rsidRPr="006F3BC6">
              <w:t>Noodles &amp; Co</w:t>
            </w:r>
          </w:p>
        </w:tc>
        <w:tc>
          <w:tcPr>
            <w:tcW w:w="812" w:type="dxa"/>
            <w:tcBorders>
              <w:top w:val="nil"/>
              <w:left w:val="nil"/>
              <w:bottom w:val="single" w:sz="4" w:space="0" w:color="auto"/>
              <w:right w:val="single" w:sz="4" w:space="0" w:color="auto"/>
            </w:tcBorders>
            <w:shd w:val="clear" w:color="auto" w:fill="auto"/>
            <w:noWrap/>
            <w:vAlign w:val="center"/>
            <w:hideMark/>
          </w:tcPr>
          <w:p w14:paraId="0F1A9B10" w14:textId="77777777" w:rsidR="000755F3" w:rsidRPr="006F3BC6" w:rsidRDefault="000755F3" w:rsidP="005E21DA">
            <w:pPr>
              <w:ind w:left="142"/>
              <w:jc w:val="center"/>
            </w:pPr>
            <w:r w:rsidRPr="006F3BC6">
              <w:t>298</w:t>
            </w:r>
          </w:p>
        </w:tc>
        <w:tc>
          <w:tcPr>
            <w:tcW w:w="1324" w:type="dxa"/>
            <w:tcBorders>
              <w:top w:val="nil"/>
              <w:left w:val="nil"/>
              <w:bottom w:val="single" w:sz="4" w:space="0" w:color="auto"/>
              <w:right w:val="single" w:sz="4" w:space="0" w:color="auto"/>
            </w:tcBorders>
            <w:shd w:val="clear" w:color="auto" w:fill="auto"/>
            <w:noWrap/>
            <w:vAlign w:val="bottom"/>
            <w:hideMark/>
          </w:tcPr>
          <w:p w14:paraId="0ABB6465" w14:textId="77777777" w:rsidR="000755F3" w:rsidRPr="006F3BC6" w:rsidRDefault="000755F3" w:rsidP="005E21DA">
            <w:pPr>
              <w:ind w:left="142"/>
            </w:pPr>
            <w:r w:rsidRPr="006F3BC6">
              <w:t>LSTR</w:t>
            </w:r>
          </w:p>
        </w:tc>
        <w:tc>
          <w:tcPr>
            <w:tcW w:w="4526" w:type="dxa"/>
            <w:tcBorders>
              <w:top w:val="nil"/>
              <w:left w:val="nil"/>
              <w:bottom w:val="single" w:sz="4" w:space="0" w:color="auto"/>
              <w:right w:val="single" w:sz="4" w:space="0" w:color="auto"/>
            </w:tcBorders>
            <w:shd w:val="clear" w:color="auto" w:fill="auto"/>
            <w:noWrap/>
            <w:vAlign w:val="bottom"/>
            <w:hideMark/>
          </w:tcPr>
          <w:p w14:paraId="52073747" w14:textId="77777777" w:rsidR="000755F3" w:rsidRPr="006F3BC6" w:rsidRDefault="000755F3" w:rsidP="005E21DA">
            <w:pPr>
              <w:ind w:left="142"/>
            </w:pPr>
            <w:r w:rsidRPr="006F3BC6">
              <w:t>Landstar System, Inc.</w:t>
            </w:r>
          </w:p>
        </w:tc>
      </w:tr>
      <w:tr w:rsidR="00B6198D" w:rsidRPr="006F3BC6" w14:paraId="1594A81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6CDCA81" w14:textId="77777777" w:rsidR="000755F3" w:rsidRPr="006F3BC6" w:rsidRDefault="000755F3" w:rsidP="005E21DA">
            <w:pPr>
              <w:ind w:left="142"/>
              <w:jc w:val="center"/>
            </w:pPr>
            <w:r w:rsidRPr="006F3BC6">
              <w:t>299</w:t>
            </w:r>
          </w:p>
        </w:tc>
        <w:tc>
          <w:tcPr>
            <w:tcW w:w="1104" w:type="dxa"/>
            <w:tcBorders>
              <w:top w:val="nil"/>
              <w:left w:val="nil"/>
              <w:bottom w:val="single" w:sz="4" w:space="0" w:color="auto"/>
              <w:right w:val="single" w:sz="4" w:space="0" w:color="auto"/>
            </w:tcBorders>
            <w:shd w:val="clear" w:color="auto" w:fill="auto"/>
            <w:noWrap/>
            <w:vAlign w:val="bottom"/>
            <w:hideMark/>
          </w:tcPr>
          <w:p w14:paraId="0FDE79ED" w14:textId="77777777" w:rsidR="000755F3" w:rsidRPr="006F3BC6" w:rsidRDefault="000755F3" w:rsidP="005E21DA">
            <w:pPr>
              <w:ind w:left="142"/>
            </w:pPr>
            <w:r w:rsidRPr="006F3BC6">
              <w:t>PZZA</w:t>
            </w:r>
          </w:p>
        </w:tc>
        <w:tc>
          <w:tcPr>
            <w:tcW w:w="3896" w:type="dxa"/>
            <w:tcBorders>
              <w:top w:val="nil"/>
              <w:left w:val="nil"/>
              <w:bottom w:val="single" w:sz="4" w:space="0" w:color="auto"/>
              <w:right w:val="single" w:sz="4" w:space="0" w:color="auto"/>
            </w:tcBorders>
            <w:shd w:val="clear" w:color="auto" w:fill="auto"/>
            <w:noWrap/>
            <w:vAlign w:val="bottom"/>
            <w:hideMark/>
          </w:tcPr>
          <w:p w14:paraId="64F84260" w14:textId="77777777" w:rsidR="000755F3" w:rsidRPr="006F3BC6" w:rsidRDefault="000755F3" w:rsidP="005E21DA">
            <w:pPr>
              <w:ind w:left="142"/>
            </w:pPr>
            <w:r w:rsidRPr="006F3BC6">
              <w:t>Papa John's Int'l, Inc.</w:t>
            </w:r>
          </w:p>
        </w:tc>
        <w:tc>
          <w:tcPr>
            <w:tcW w:w="812" w:type="dxa"/>
            <w:tcBorders>
              <w:top w:val="nil"/>
              <w:left w:val="nil"/>
              <w:bottom w:val="single" w:sz="4" w:space="0" w:color="auto"/>
              <w:right w:val="single" w:sz="4" w:space="0" w:color="auto"/>
            </w:tcBorders>
            <w:shd w:val="clear" w:color="auto" w:fill="auto"/>
            <w:noWrap/>
            <w:vAlign w:val="center"/>
            <w:hideMark/>
          </w:tcPr>
          <w:p w14:paraId="23174F71" w14:textId="77777777" w:rsidR="000755F3" w:rsidRPr="006F3BC6" w:rsidRDefault="000755F3" w:rsidP="005E21DA">
            <w:pPr>
              <w:ind w:left="142"/>
              <w:jc w:val="center"/>
            </w:pPr>
            <w:r w:rsidRPr="006F3BC6">
              <w:t>300</w:t>
            </w:r>
          </w:p>
        </w:tc>
        <w:tc>
          <w:tcPr>
            <w:tcW w:w="1324" w:type="dxa"/>
            <w:tcBorders>
              <w:top w:val="nil"/>
              <w:left w:val="nil"/>
              <w:bottom w:val="single" w:sz="4" w:space="0" w:color="auto"/>
              <w:right w:val="single" w:sz="4" w:space="0" w:color="auto"/>
            </w:tcBorders>
            <w:shd w:val="clear" w:color="auto" w:fill="auto"/>
            <w:noWrap/>
            <w:vAlign w:val="bottom"/>
            <w:hideMark/>
          </w:tcPr>
          <w:p w14:paraId="504F7179" w14:textId="77777777" w:rsidR="000755F3" w:rsidRPr="006F3BC6" w:rsidRDefault="000755F3" w:rsidP="005E21DA">
            <w:pPr>
              <w:ind w:left="142"/>
            </w:pPr>
            <w:r w:rsidRPr="006F3BC6">
              <w:t>SAIA</w:t>
            </w:r>
          </w:p>
        </w:tc>
        <w:tc>
          <w:tcPr>
            <w:tcW w:w="4526" w:type="dxa"/>
            <w:tcBorders>
              <w:top w:val="nil"/>
              <w:left w:val="nil"/>
              <w:bottom w:val="single" w:sz="4" w:space="0" w:color="auto"/>
              <w:right w:val="single" w:sz="4" w:space="0" w:color="auto"/>
            </w:tcBorders>
            <w:shd w:val="clear" w:color="auto" w:fill="auto"/>
            <w:noWrap/>
            <w:vAlign w:val="bottom"/>
            <w:hideMark/>
          </w:tcPr>
          <w:p w14:paraId="12C11D7B" w14:textId="77777777" w:rsidR="000755F3" w:rsidRPr="006F3BC6" w:rsidRDefault="000755F3" w:rsidP="005E21DA">
            <w:pPr>
              <w:ind w:left="142"/>
            </w:pPr>
            <w:r w:rsidRPr="006F3BC6">
              <w:t>Saia Inc</w:t>
            </w:r>
          </w:p>
        </w:tc>
      </w:tr>
      <w:tr w:rsidR="00B6198D" w:rsidRPr="006F3BC6" w14:paraId="14755B2D"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3013ADF" w14:textId="77777777" w:rsidR="000755F3" w:rsidRPr="006F3BC6" w:rsidRDefault="000755F3" w:rsidP="005E21DA">
            <w:pPr>
              <w:ind w:left="142"/>
              <w:jc w:val="center"/>
            </w:pPr>
            <w:r w:rsidRPr="006F3BC6">
              <w:t>301</w:t>
            </w:r>
          </w:p>
        </w:tc>
        <w:tc>
          <w:tcPr>
            <w:tcW w:w="1104" w:type="dxa"/>
            <w:tcBorders>
              <w:top w:val="nil"/>
              <w:left w:val="nil"/>
              <w:bottom w:val="single" w:sz="4" w:space="0" w:color="auto"/>
              <w:right w:val="single" w:sz="4" w:space="0" w:color="auto"/>
            </w:tcBorders>
            <w:shd w:val="clear" w:color="auto" w:fill="auto"/>
            <w:noWrap/>
            <w:vAlign w:val="bottom"/>
            <w:hideMark/>
          </w:tcPr>
          <w:p w14:paraId="613C3F8C" w14:textId="77777777" w:rsidR="000755F3" w:rsidRPr="006F3BC6" w:rsidRDefault="000755F3" w:rsidP="005E21DA">
            <w:pPr>
              <w:ind w:left="142"/>
            </w:pPr>
            <w:r w:rsidRPr="006F3BC6">
              <w:t>PBPB</w:t>
            </w:r>
          </w:p>
        </w:tc>
        <w:tc>
          <w:tcPr>
            <w:tcW w:w="3896" w:type="dxa"/>
            <w:tcBorders>
              <w:top w:val="nil"/>
              <w:left w:val="nil"/>
              <w:bottom w:val="single" w:sz="4" w:space="0" w:color="auto"/>
              <w:right w:val="single" w:sz="4" w:space="0" w:color="auto"/>
            </w:tcBorders>
            <w:shd w:val="clear" w:color="auto" w:fill="auto"/>
            <w:noWrap/>
            <w:vAlign w:val="bottom"/>
            <w:hideMark/>
          </w:tcPr>
          <w:p w14:paraId="5F5EC317" w14:textId="77777777" w:rsidR="000755F3" w:rsidRPr="006F3BC6" w:rsidRDefault="000755F3" w:rsidP="005E21DA">
            <w:pPr>
              <w:ind w:left="142"/>
            </w:pPr>
            <w:r w:rsidRPr="006F3BC6">
              <w:t>Potbelly Corp</w:t>
            </w:r>
          </w:p>
        </w:tc>
        <w:tc>
          <w:tcPr>
            <w:tcW w:w="812" w:type="dxa"/>
            <w:tcBorders>
              <w:top w:val="nil"/>
              <w:left w:val="nil"/>
              <w:bottom w:val="single" w:sz="4" w:space="0" w:color="auto"/>
              <w:right w:val="single" w:sz="4" w:space="0" w:color="auto"/>
            </w:tcBorders>
            <w:shd w:val="clear" w:color="auto" w:fill="auto"/>
            <w:noWrap/>
            <w:vAlign w:val="center"/>
            <w:hideMark/>
          </w:tcPr>
          <w:p w14:paraId="516F230B" w14:textId="77777777" w:rsidR="000755F3" w:rsidRPr="006F3BC6" w:rsidRDefault="000755F3" w:rsidP="005E21DA">
            <w:pPr>
              <w:ind w:left="142"/>
              <w:jc w:val="center"/>
            </w:pPr>
            <w:r w:rsidRPr="006F3BC6">
              <w:t>302</w:t>
            </w:r>
          </w:p>
        </w:tc>
        <w:tc>
          <w:tcPr>
            <w:tcW w:w="1324" w:type="dxa"/>
            <w:tcBorders>
              <w:top w:val="nil"/>
              <w:left w:val="nil"/>
              <w:bottom w:val="single" w:sz="4" w:space="0" w:color="auto"/>
              <w:right w:val="single" w:sz="4" w:space="0" w:color="auto"/>
            </w:tcBorders>
            <w:shd w:val="clear" w:color="auto" w:fill="auto"/>
            <w:noWrap/>
            <w:vAlign w:val="bottom"/>
            <w:hideMark/>
          </w:tcPr>
          <w:p w14:paraId="2FA04719" w14:textId="77777777" w:rsidR="000755F3" w:rsidRPr="006F3BC6" w:rsidRDefault="000755F3" w:rsidP="005E21DA">
            <w:pPr>
              <w:ind w:left="142"/>
            </w:pPr>
            <w:r w:rsidRPr="006F3BC6">
              <w:t>YELL</w:t>
            </w:r>
          </w:p>
        </w:tc>
        <w:tc>
          <w:tcPr>
            <w:tcW w:w="4526" w:type="dxa"/>
            <w:tcBorders>
              <w:top w:val="nil"/>
              <w:left w:val="nil"/>
              <w:bottom w:val="single" w:sz="4" w:space="0" w:color="auto"/>
              <w:right w:val="single" w:sz="4" w:space="0" w:color="auto"/>
            </w:tcBorders>
            <w:shd w:val="clear" w:color="auto" w:fill="auto"/>
            <w:noWrap/>
            <w:vAlign w:val="bottom"/>
            <w:hideMark/>
          </w:tcPr>
          <w:p w14:paraId="32D4455A" w14:textId="77777777" w:rsidR="000755F3" w:rsidRPr="006F3BC6" w:rsidRDefault="000755F3" w:rsidP="005E21DA">
            <w:pPr>
              <w:ind w:left="142"/>
            </w:pPr>
            <w:r w:rsidRPr="006F3BC6">
              <w:t>Yellow Corp</w:t>
            </w:r>
          </w:p>
        </w:tc>
      </w:tr>
      <w:tr w:rsidR="00B6198D" w:rsidRPr="006F3BC6" w14:paraId="1A36CE8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53779C7" w14:textId="77777777" w:rsidR="000755F3" w:rsidRPr="006F3BC6" w:rsidRDefault="000755F3" w:rsidP="005E21DA">
            <w:pPr>
              <w:ind w:left="142"/>
              <w:jc w:val="center"/>
            </w:pPr>
            <w:r w:rsidRPr="006F3BC6">
              <w:t>303</w:t>
            </w:r>
          </w:p>
        </w:tc>
        <w:tc>
          <w:tcPr>
            <w:tcW w:w="1104" w:type="dxa"/>
            <w:tcBorders>
              <w:top w:val="nil"/>
              <w:left w:val="nil"/>
              <w:bottom w:val="single" w:sz="4" w:space="0" w:color="auto"/>
              <w:right w:val="single" w:sz="4" w:space="0" w:color="auto"/>
            </w:tcBorders>
            <w:shd w:val="clear" w:color="auto" w:fill="auto"/>
            <w:noWrap/>
            <w:vAlign w:val="bottom"/>
            <w:hideMark/>
          </w:tcPr>
          <w:p w14:paraId="6C47BC7A" w14:textId="77777777" w:rsidR="000755F3" w:rsidRPr="006F3BC6" w:rsidRDefault="000755F3" w:rsidP="005E21DA">
            <w:pPr>
              <w:ind w:left="142"/>
            </w:pPr>
            <w:r w:rsidRPr="006F3BC6">
              <w:t>TRY.B</w:t>
            </w:r>
          </w:p>
        </w:tc>
        <w:tc>
          <w:tcPr>
            <w:tcW w:w="3896" w:type="dxa"/>
            <w:tcBorders>
              <w:top w:val="nil"/>
              <w:left w:val="nil"/>
              <w:bottom w:val="single" w:sz="4" w:space="0" w:color="auto"/>
              <w:right w:val="single" w:sz="4" w:space="0" w:color="auto"/>
            </w:tcBorders>
            <w:shd w:val="clear" w:color="auto" w:fill="auto"/>
            <w:noWrap/>
            <w:vAlign w:val="bottom"/>
            <w:hideMark/>
          </w:tcPr>
          <w:p w14:paraId="171697D3" w14:textId="77777777" w:rsidR="000755F3" w:rsidRPr="006F3BC6" w:rsidRDefault="000755F3" w:rsidP="005E21DA">
            <w:pPr>
              <w:ind w:left="142"/>
            </w:pPr>
            <w:r w:rsidRPr="006F3BC6">
              <w:t>Wendys Co</w:t>
            </w:r>
          </w:p>
        </w:tc>
        <w:tc>
          <w:tcPr>
            <w:tcW w:w="812" w:type="dxa"/>
            <w:tcBorders>
              <w:top w:val="nil"/>
              <w:left w:val="nil"/>
              <w:bottom w:val="single" w:sz="4" w:space="0" w:color="auto"/>
              <w:right w:val="single" w:sz="4" w:space="0" w:color="auto"/>
            </w:tcBorders>
            <w:shd w:val="clear" w:color="auto" w:fill="auto"/>
            <w:noWrap/>
            <w:vAlign w:val="center"/>
            <w:hideMark/>
          </w:tcPr>
          <w:p w14:paraId="58CB24BC" w14:textId="77777777" w:rsidR="000755F3" w:rsidRPr="006F3BC6" w:rsidRDefault="000755F3" w:rsidP="005E21DA">
            <w:pPr>
              <w:ind w:left="142"/>
              <w:jc w:val="center"/>
            </w:pPr>
            <w:r w:rsidRPr="006F3BC6">
              <w:t>304</w:t>
            </w:r>
          </w:p>
        </w:tc>
        <w:tc>
          <w:tcPr>
            <w:tcW w:w="1324" w:type="dxa"/>
            <w:tcBorders>
              <w:top w:val="nil"/>
              <w:left w:val="nil"/>
              <w:bottom w:val="single" w:sz="4" w:space="0" w:color="auto"/>
              <w:right w:val="single" w:sz="4" w:space="0" w:color="auto"/>
            </w:tcBorders>
            <w:shd w:val="clear" w:color="auto" w:fill="auto"/>
            <w:noWrap/>
            <w:vAlign w:val="bottom"/>
            <w:hideMark/>
          </w:tcPr>
          <w:p w14:paraId="044D2B26" w14:textId="77777777" w:rsidR="000755F3" w:rsidRPr="006F3BC6" w:rsidRDefault="000755F3" w:rsidP="005E21DA">
            <w:pPr>
              <w:ind w:left="142"/>
            </w:pPr>
            <w:r w:rsidRPr="006F3BC6">
              <w:t>ULH</w:t>
            </w:r>
          </w:p>
        </w:tc>
        <w:tc>
          <w:tcPr>
            <w:tcW w:w="4526" w:type="dxa"/>
            <w:tcBorders>
              <w:top w:val="nil"/>
              <w:left w:val="nil"/>
              <w:bottom w:val="single" w:sz="4" w:space="0" w:color="auto"/>
              <w:right w:val="single" w:sz="4" w:space="0" w:color="auto"/>
            </w:tcBorders>
            <w:shd w:val="clear" w:color="auto" w:fill="auto"/>
            <w:noWrap/>
            <w:vAlign w:val="bottom"/>
            <w:hideMark/>
          </w:tcPr>
          <w:p w14:paraId="1F7D0508" w14:textId="77777777" w:rsidR="000755F3" w:rsidRPr="006F3BC6" w:rsidRDefault="000755F3" w:rsidP="005E21DA">
            <w:pPr>
              <w:ind w:left="142"/>
            </w:pPr>
            <w:r w:rsidRPr="006F3BC6">
              <w:t>Universal Logistics Holding</w:t>
            </w:r>
          </w:p>
        </w:tc>
      </w:tr>
      <w:tr w:rsidR="00B6198D" w:rsidRPr="006F3BC6" w14:paraId="5FF02FA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39E3450" w14:textId="77777777" w:rsidR="000755F3" w:rsidRPr="006F3BC6" w:rsidRDefault="000755F3" w:rsidP="005E21DA">
            <w:pPr>
              <w:ind w:left="142"/>
              <w:jc w:val="center"/>
            </w:pPr>
            <w:r w:rsidRPr="006F3BC6">
              <w:t>305</w:t>
            </w:r>
          </w:p>
        </w:tc>
        <w:tc>
          <w:tcPr>
            <w:tcW w:w="1104" w:type="dxa"/>
            <w:tcBorders>
              <w:top w:val="nil"/>
              <w:left w:val="nil"/>
              <w:bottom w:val="single" w:sz="4" w:space="0" w:color="auto"/>
              <w:right w:val="single" w:sz="4" w:space="0" w:color="auto"/>
            </w:tcBorders>
            <w:shd w:val="clear" w:color="auto" w:fill="auto"/>
            <w:noWrap/>
            <w:vAlign w:val="bottom"/>
            <w:hideMark/>
          </w:tcPr>
          <w:p w14:paraId="2749B309" w14:textId="77777777" w:rsidR="000755F3" w:rsidRPr="006F3BC6" w:rsidRDefault="000755F3" w:rsidP="005E21DA">
            <w:pPr>
              <w:ind w:left="142"/>
            </w:pPr>
            <w:r w:rsidRPr="006F3BC6">
              <w:t>RSG</w:t>
            </w:r>
          </w:p>
        </w:tc>
        <w:tc>
          <w:tcPr>
            <w:tcW w:w="3896" w:type="dxa"/>
            <w:tcBorders>
              <w:top w:val="nil"/>
              <w:left w:val="nil"/>
              <w:bottom w:val="single" w:sz="4" w:space="0" w:color="auto"/>
              <w:right w:val="single" w:sz="4" w:space="0" w:color="auto"/>
            </w:tcBorders>
            <w:shd w:val="clear" w:color="auto" w:fill="auto"/>
            <w:noWrap/>
            <w:vAlign w:val="bottom"/>
            <w:hideMark/>
          </w:tcPr>
          <w:p w14:paraId="51662F2B" w14:textId="77777777" w:rsidR="000755F3" w:rsidRPr="006F3BC6" w:rsidRDefault="000755F3" w:rsidP="005E21DA">
            <w:pPr>
              <w:ind w:left="142"/>
            </w:pPr>
            <w:r w:rsidRPr="006F3BC6">
              <w:t>Republic Services, Inc.</w:t>
            </w:r>
          </w:p>
        </w:tc>
        <w:tc>
          <w:tcPr>
            <w:tcW w:w="812" w:type="dxa"/>
            <w:tcBorders>
              <w:top w:val="nil"/>
              <w:left w:val="nil"/>
              <w:bottom w:val="single" w:sz="4" w:space="0" w:color="auto"/>
              <w:right w:val="single" w:sz="4" w:space="0" w:color="auto"/>
            </w:tcBorders>
            <w:shd w:val="clear" w:color="auto" w:fill="auto"/>
            <w:noWrap/>
            <w:vAlign w:val="center"/>
            <w:hideMark/>
          </w:tcPr>
          <w:p w14:paraId="582C68B9" w14:textId="77777777" w:rsidR="000755F3" w:rsidRPr="006F3BC6" w:rsidRDefault="000755F3" w:rsidP="005E21DA">
            <w:pPr>
              <w:ind w:left="142"/>
              <w:jc w:val="center"/>
            </w:pPr>
            <w:r w:rsidRPr="006F3BC6">
              <w:t>306</w:t>
            </w:r>
          </w:p>
        </w:tc>
        <w:tc>
          <w:tcPr>
            <w:tcW w:w="1324" w:type="dxa"/>
            <w:tcBorders>
              <w:top w:val="nil"/>
              <w:left w:val="nil"/>
              <w:bottom w:val="single" w:sz="4" w:space="0" w:color="auto"/>
              <w:right w:val="single" w:sz="4" w:space="0" w:color="auto"/>
            </w:tcBorders>
            <w:shd w:val="clear" w:color="auto" w:fill="auto"/>
            <w:noWrap/>
            <w:vAlign w:val="bottom"/>
            <w:hideMark/>
          </w:tcPr>
          <w:p w14:paraId="3ABA74D2" w14:textId="77777777" w:rsidR="000755F3" w:rsidRPr="006F3BC6" w:rsidRDefault="000755F3" w:rsidP="005E21DA">
            <w:pPr>
              <w:ind w:left="142"/>
            </w:pPr>
            <w:r w:rsidRPr="006F3BC6">
              <w:t>USX</w:t>
            </w:r>
          </w:p>
        </w:tc>
        <w:tc>
          <w:tcPr>
            <w:tcW w:w="4526" w:type="dxa"/>
            <w:tcBorders>
              <w:top w:val="nil"/>
              <w:left w:val="nil"/>
              <w:bottom w:val="single" w:sz="4" w:space="0" w:color="auto"/>
              <w:right w:val="single" w:sz="4" w:space="0" w:color="auto"/>
            </w:tcBorders>
            <w:shd w:val="clear" w:color="auto" w:fill="auto"/>
            <w:noWrap/>
            <w:vAlign w:val="bottom"/>
            <w:hideMark/>
          </w:tcPr>
          <w:p w14:paraId="1E20808C" w14:textId="77777777" w:rsidR="000755F3" w:rsidRPr="006F3BC6" w:rsidRDefault="000755F3" w:rsidP="005E21DA">
            <w:pPr>
              <w:ind w:left="142"/>
            </w:pPr>
            <w:r w:rsidRPr="006F3BC6">
              <w:t>US Xpress Enterprises Inc</w:t>
            </w:r>
          </w:p>
        </w:tc>
      </w:tr>
      <w:tr w:rsidR="00B6198D" w:rsidRPr="006F3BC6" w14:paraId="15A34D8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C622897" w14:textId="77777777" w:rsidR="000755F3" w:rsidRPr="006F3BC6" w:rsidRDefault="000755F3" w:rsidP="005E21DA">
            <w:pPr>
              <w:ind w:left="142"/>
              <w:jc w:val="center"/>
            </w:pPr>
            <w:r w:rsidRPr="006F3BC6">
              <w:t>307</w:t>
            </w:r>
          </w:p>
        </w:tc>
        <w:tc>
          <w:tcPr>
            <w:tcW w:w="1104" w:type="dxa"/>
            <w:tcBorders>
              <w:top w:val="nil"/>
              <w:left w:val="nil"/>
              <w:bottom w:val="single" w:sz="4" w:space="0" w:color="auto"/>
              <w:right w:val="single" w:sz="4" w:space="0" w:color="auto"/>
            </w:tcBorders>
            <w:shd w:val="clear" w:color="auto" w:fill="auto"/>
            <w:noWrap/>
            <w:vAlign w:val="bottom"/>
            <w:hideMark/>
          </w:tcPr>
          <w:p w14:paraId="7CBBDE6D" w14:textId="77777777" w:rsidR="000755F3" w:rsidRPr="006F3BC6" w:rsidRDefault="000755F3" w:rsidP="005E21DA">
            <w:pPr>
              <w:ind w:left="142"/>
            </w:pPr>
            <w:r w:rsidRPr="006F3BC6">
              <w:t>WM</w:t>
            </w:r>
          </w:p>
        </w:tc>
        <w:tc>
          <w:tcPr>
            <w:tcW w:w="3896" w:type="dxa"/>
            <w:tcBorders>
              <w:top w:val="nil"/>
              <w:left w:val="nil"/>
              <w:bottom w:val="single" w:sz="4" w:space="0" w:color="auto"/>
              <w:right w:val="single" w:sz="4" w:space="0" w:color="auto"/>
            </w:tcBorders>
            <w:shd w:val="clear" w:color="auto" w:fill="auto"/>
            <w:noWrap/>
            <w:vAlign w:val="bottom"/>
            <w:hideMark/>
          </w:tcPr>
          <w:p w14:paraId="4E50F6EE" w14:textId="77777777" w:rsidR="000755F3" w:rsidRPr="006F3BC6" w:rsidRDefault="000755F3" w:rsidP="005E21DA">
            <w:pPr>
              <w:ind w:left="142"/>
            </w:pPr>
            <w:r w:rsidRPr="006F3BC6">
              <w:t>Waste Management, Inc.</w:t>
            </w:r>
          </w:p>
        </w:tc>
        <w:tc>
          <w:tcPr>
            <w:tcW w:w="812" w:type="dxa"/>
            <w:tcBorders>
              <w:top w:val="nil"/>
              <w:left w:val="nil"/>
              <w:bottom w:val="single" w:sz="4" w:space="0" w:color="auto"/>
              <w:right w:val="single" w:sz="4" w:space="0" w:color="auto"/>
            </w:tcBorders>
            <w:shd w:val="clear" w:color="auto" w:fill="auto"/>
            <w:noWrap/>
            <w:vAlign w:val="center"/>
            <w:hideMark/>
          </w:tcPr>
          <w:p w14:paraId="131DE1B4" w14:textId="77777777" w:rsidR="000755F3" w:rsidRPr="006F3BC6" w:rsidRDefault="000755F3" w:rsidP="005E21DA">
            <w:pPr>
              <w:ind w:left="142"/>
              <w:jc w:val="center"/>
            </w:pPr>
            <w:r w:rsidRPr="006F3BC6">
              <w:t>308</w:t>
            </w:r>
          </w:p>
        </w:tc>
        <w:tc>
          <w:tcPr>
            <w:tcW w:w="1324" w:type="dxa"/>
            <w:tcBorders>
              <w:top w:val="nil"/>
              <w:left w:val="nil"/>
              <w:bottom w:val="single" w:sz="4" w:space="0" w:color="auto"/>
              <w:right w:val="single" w:sz="4" w:space="0" w:color="auto"/>
            </w:tcBorders>
            <w:shd w:val="clear" w:color="auto" w:fill="auto"/>
            <w:noWrap/>
            <w:vAlign w:val="bottom"/>
            <w:hideMark/>
          </w:tcPr>
          <w:p w14:paraId="7C6876AD" w14:textId="77777777" w:rsidR="000755F3" w:rsidRPr="006F3BC6" w:rsidRDefault="000755F3" w:rsidP="005E21DA">
            <w:pPr>
              <w:ind w:left="142"/>
            </w:pPr>
            <w:r w:rsidRPr="006F3BC6">
              <w:t>WERN</w:t>
            </w:r>
          </w:p>
        </w:tc>
        <w:tc>
          <w:tcPr>
            <w:tcW w:w="4526" w:type="dxa"/>
            <w:tcBorders>
              <w:top w:val="nil"/>
              <w:left w:val="nil"/>
              <w:bottom w:val="single" w:sz="4" w:space="0" w:color="auto"/>
              <w:right w:val="single" w:sz="4" w:space="0" w:color="auto"/>
            </w:tcBorders>
            <w:shd w:val="clear" w:color="auto" w:fill="auto"/>
            <w:noWrap/>
            <w:vAlign w:val="bottom"/>
            <w:hideMark/>
          </w:tcPr>
          <w:p w14:paraId="4E9DC534" w14:textId="77777777" w:rsidR="000755F3" w:rsidRPr="006F3BC6" w:rsidRDefault="000755F3" w:rsidP="005E21DA">
            <w:pPr>
              <w:ind w:left="142"/>
            </w:pPr>
            <w:r w:rsidRPr="006F3BC6">
              <w:t>Werner Enterprises, Inc.</w:t>
            </w:r>
          </w:p>
        </w:tc>
      </w:tr>
      <w:tr w:rsidR="00B6198D" w:rsidRPr="006F3BC6" w14:paraId="0BE1184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4E32F7B" w14:textId="77777777" w:rsidR="000755F3" w:rsidRPr="006F3BC6" w:rsidRDefault="000755F3" w:rsidP="005E21DA">
            <w:pPr>
              <w:ind w:left="142"/>
              <w:jc w:val="center"/>
            </w:pPr>
            <w:r w:rsidRPr="006F3BC6">
              <w:t>309</w:t>
            </w:r>
          </w:p>
        </w:tc>
        <w:tc>
          <w:tcPr>
            <w:tcW w:w="1104" w:type="dxa"/>
            <w:tcBorders>
              <w:top w:val="nil"/>
              <w:left w:val="nil"/>
              <w:bottom w:val="single" w:sz="4" w:space="0" w:color="auto"/>
              <w:right w:val="single" w:sz="4" w:space="0" w:color="auto"/>
            </w:tcBorders>
            <w:shd w:val="clear" w:color="auto" w:fill="auto"/>
            <w:noWrap/>
            <w:vAlign w:val="bottom"/>
            <w:hideMark/>
          </w:tcPr>
          <w:p w14:paraId="0AA154EF" w14:textId="77777777" w:rsidR="000755F3" w:rsidRPr="006F3BC6" w:rsidRDefault="000755F3" w:rsidP="005E21DA">
            <w:pPr>
              <w:ind w:left="142"/>
            </w:pPr>
            <w:r w:rsidRPr="006F3BC6">
              <w:t>HSY</w:t>
            </w:r>
          </w:p>
        </w:tc>
        <w:tc>
          <w:tcPr>
            <w:tcW w:w="3896" w:type="dxa"/>
            <w:tcBorders>
              <w:top w:val="nil"/>
              <w:left w:val="nil"/>
              <w:bottom w:val="single" w:sz="4" w:space="0" w:color="auto"/>
              <w:right w:val="single" w:sz="4" w:space="0" w:color="auto"/>
            </w:tcBorders>
            <w:shd w:val="clear" w:color="auto" w:fill="auto"/>
            <w:noWrap/>
            <w:vAlign w:val="bottom"/>
            <w:hideMark/>
          </w:tcPr>
          <w:p w14:paraId="6A4400BB" w14:textId="77777777" w:rsidR="000755F3" w:rsidRPr="006F3BC6" w:rsidRDefault="000755F3" w:rsidP="005E21DA">
            <w:pPr>
              <w:ind w:left="142"/>
            </w:pPr>
            <w:r w:rsidRPr="006F3BC6">
              <w:t>Hershey Co</w:t>
            </w:r>
          </w:p>
        </w:tc>
        <w:tc>
          <w:tcPr>
            <w:tcW w:w="812" w:type="dxa"/>
            <w:tcBorders>
              <w:top w:val="nil"/>
              <w:left w:val="nil"/>
              <w:bottom w:val="single" w:sz="4" w:space="0" w:color="auto"/>
              <w:right w:val="single" w:sz="4" w:space="0" w:color="auto"/>
            </w:tcBorders>
            <w:shd w:val="clear" w:color="auto" w:fill="auto"/>
            <w:noWrap/>
            <w:vAlign w:val="center"/>
            <w:hideMark/>
          </w:tcPr>
          <w:p w14:paraId="4DDCF0B5" w14:textId="77777777" w:rsidR="000755F3" w:rsidRPr="006F3BC6" w:rsidRDefault="000755F3" w:rsidP="005E21DA">
            <w:pPr>
              <w:ind w:left="142"/>
              <w:jc w:val="center"/>
            </w:pPr>
            <w:r w:rsidRPr="006F3BC6">
              <w:t>310</w:t>
            </w:r>
          </w:p>
        </w:tc>
        <w:tc>
          <w:tcPr>
            <w:tcW w:w="1324" w:type="dxa"/>
            <w:tcBorders>
              <w:top w:val="nil"/>
              <w:left w:val="nil"/>
              <w:bottom w:val="single" w:sz="4" w:space="0" w:color="auto"/>
              <w:right w:val="single" w:sz="4" w:space="0" w:color="auto"/>
            </w:tcBorders>
            <w:shd w:val="clear" w:color="auto" w:fill="auto"/>
            <w:noWrap/>
            <w:vAlign w:val="bottom"/>
            <w:hideMark/>
          </w:tcPr>
          <w:p w14:paraId="300B2360" w14:textId="77777777" w:rsidR="000755F3" w:rsidRPr="006F3BC6" w:rsidRDefault="000755F3" w:rsidP="005E21DA">
            <w:pPr>
              <w:ind w:left="142"/>
            </w:pPr>
            <w:r w:rsidRPr="006F3BC6">
              <w:t>MPLX</w:t>
            </w:r>
          </w:p>
        </w:tc>
        <w:tc>
          <w:tcPr>
            <w:tcW w:w="4526" w:type="dxa"/>
            <w:tcBorders>
              <w:top w:val="nil"/>
              <w:left w:val="nil"/>
              <w:bottom w:val="single" w:sz="4" w:space="0" w:color="auto"/>
              <w:right w:val="single" w:sz="4" w:space="0" w:color="auto"/>
            </w:tcBorders>
            <w:shd w:val="clear" w:color="auto" w:fill="auto"/>
            <w:noWrap/>
            <w:vAlign w:val="bottom"/>
            <w:hideMark/>
          </w:tcPr>
          <w:p w14:paraId="3658E8A0" w14:textId="77777777" w:rsidR="000755F3" w:rsidRPr="006F3BC6" w:rsidRDefault="000755F3" w:rsidP="005E21DA">
            <w:pPr>
              <w:ind w:left="142"/>
            </w:pPr>
            <w:r w:rsidRPr="006F3BC6">
              <w:t>MPLX LP</w:t>
            </w:r>
          </w:p>
        </w:tc>
      </w:tr>
      <w:tr w:rsidR="00B6198D" w:rsidRPr="006F3BC6" w14:paraId="691B528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56DCABD" w14:textId="77777777" w:rsidR="000755F3" w:rsidRPr="006F3BC6" w:rsidRDefault="000755F3" w:rsidP="005E21DA">
            <w:pPr>
              <w:ind w:left="142"/>
              <w:jc w:val="center"/>
            </w:pPr>
            <w:r w:rsidRPr="006F3BC6">
              <w:t>311</w:t>
            </w:r>
          </w:p>
        </w:tc>
        <w:tc>
          <w:tcPr>
            <w:tcW w:w="1104" w:type="dxa"/>
            <w:tcBorders>
              <w:top w:val="nil"/>
              <w:left w:val="nil"/>
              <w:bottom w:val="single" w:sz="4" w:space="0" w:color="auto"/>
              <w:right w:val="single" w:sz="4" w:space="0" w:color="auto"/>
            </w:tcBorders>
            <w:shd w:val="clear" w:color="auto" w:fill="auto"/>
            <w:noWrap/>
            <w:vAlign w:val="bottom"/>
            <w:hideMark/>
          </w:tcPr>
          <w:p w14:paraId="7007982A" w14:textId="77777777" w:rsidR="000755F3" w:rsidRPr="006F3BC6" w:rsidRDefault="000755F3" w:rsidP="005E21DA">
            <w:pPr>
              <w:ind w:left="142"/>
            </w:pPr>
            <w:r w:rsidRPr="006F3BC6">
              <w:t>TR</w:t>
            </w:r>
          </w:p>
        </w:tc>
        <w:tc>
          <w:tcPr>
            <w:tcW w:w="3896" w:type="dxa"/>
            <w:tcBorders>
              <w:top w:val="nil"/>
              <w:left w:val="nil"/>
              <w:bottom w:val="single" w:sz="4" w:space="0" w:color="auto"/>
              <w:right w:val="single" w:sz="4" w:space="0" w:color="auto"/>
            </w:tcBorders>
            <w:shd w:val="clear" w:color="auto" w:fill="auto"/>
            <w:noWrap/>
            <w:vAlign w:val="bottom"/>
            <w:hideMark/>
          </w:tcPr>
          <w:p w14:paraId="6E65657C" w14:textId="77777777" w:rsidR="000755F3" w:rsidRPr="006F3BC6" w:rsidRDefault="000755F3" w:rsidP="005E21DA">
            <w:pPr>
              <w:ind w:left="142"/>
            </w:pPr>
            <w:r w:rsidRPr="006F3BC6">
              <w:t>Tootsie Roll Industries, In</w:t>
            </w:r>
          </w:p>
        </w:tc>
        <w:tc>
          <w:tcPr>
            <w:tcW w:w="812" w:type="dxa"/>
            <w:tcBorders>
              <w:top w:val="nil"/>
              <w:left w:val="nil"/>
              <w:bottom w:val="single" w:sz="4" w:space="0" w:color="auto"/>
              <w:right w:val="single" w:sz="4" w:space="0" w:color="auto"/>
            </w:tcBorders>
            <w:shd w:val="clear" w:color="auto" w:fill="auto"/>
            <w:noWrap/>
            <w:vAlign w:val="center"/>
            <w:hideMark/>
          </w:tcPr>
          <w:p w14:paraId="42F34B58" w14:textId="77777777" w:rsidR="000755F3" w:rsidRPr="006F3BC6" w:rsidRDefault="000755F3" w:rsidP="005E21DA">
            <w:pPr>
              <w:ind w:left="142"/>
              <w:jc w:val="center"/>
            </w:pPr>
            <w:r w:rsidRPr="006F3BC6">
              <w:t>312</w:t>
            </w:r>
          </w:p>
        </w:tc>
        <w:tc>
          <w:tcPr>
            <w:tcW w:w="1324" w:type="dxa"/>
            <w:tcBorders>
              <w:top w:val="nil"/>
              <w:left w:val="nil"/>
              <w:bottom w:val="single" w:sz="4" w:space="0" w:color="auto"/>
              <w:right w:val="single" w:sz="4" w:space="0" w:color="auto"/>
            </w:tcBorders>
            <w:shd w:val="clear" w:color="auto" w:fill="auto"/>
            <w:noWrap/>
            <w:vAlign w:val="bottom"/>
            <w:hideMark/>
          </w:tcPr>
          <w:p w14:paraId="0A9E4E35" w14:textId="77777777" w:rsidR="000755F3" w:rsidRPr="006F3BC6" w:rsidRDefault="000755F3" w:rsidP="005E21DA">
            <w:pPr>
              <w:ind w:left="142"/>
            </w:pPr>
            <w:r w:rsidRPr="006F3BC6">
              <w:t>DCP</w:t>
            </w:r>
          </w:p>
        </w:tc>
        <w:tc>
          <w:tcPr>
            <w:tcW w:w="4526" w:type="dxa"/>
            <w:tcBorders>
              <w:top w:val="nil"/>
              <w:left w:val="nil"/>
              <w:bottom w:val="single" w:sz="4" w:space="0" w:color="auto"/>
              <w:right w:val="single" w:sz="4" w:space="0" w:color="auto"/>
            </w:tcBorders>
            <w:shd w:val="clear" w:color="auto" w:fill="auto"/>
            <w:noWrap/>
            <w:vAlign w:val="bottom"/>
            <w:hideMark/>
          </w:tcPr>
          <w:p w14:paraId="762AF58E" w14:textId="77777777" w:rsidR="000755F3" w:rsidRPr="006F3BC6" w:rsidRDefault="000755F3" w:rsidP="005E21DA">
            <w:pPr>
              <w:ind w:left="142"/>
            </w:pPr>
            <w:r w:rsidRPr="006F3BC6">
              <w:t>DCP Midstream LP</w:t>
            </w:r>
          </w:p>
        </w:tc>
      </w:tr>
      <w:tr w:rsidR="00B6198D" w:rsidRPr="006F3BC6" w14:paraId="3CAE0C2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839EE51" w14:textId="77777777" w:rsidR="000755F3" w:rsidRPr="006F3BC6" w:rsidRDefault="000755F3" w:rsidP="005E21DA">
            <w:pPr>
              <w:ind w:left="142"/>
              <w:jc w:val="center"/>
            </w:pPr>
            <w:r w:rsidRPr="006F3BC6">
              <w:t>313</w:t>
            </w:r>
          </w:p>
        </w:tc>
        <w:tc>
          <w:tcPr>
            <w:tcW w:w="1104" w:type="dxa"/>
            <w:tcBorders>
              <w:top w:val="nil"/>
              <w:left w:val="nil"/>
              <w:bottom w:val="single" w:sz="4" w:space="0" w:color="auto"/>
              <w:right w:val="single" w:sz="4" w:space="0" w:color="auto"/>
            </w:tcBorders>
            <w:shd w:val="clear" w:color="auto" w:fill="auto"/>
            <w:noWrap/>
            <w:vAlign w:val="bottom"/>
            <w:hideMark/>
          </w:tcPr>
          <w:p w14:paraId="41787B22" w14:textId="77777777" w:rsidR="000755F3" w:rsidRPr="006F3BC6" w:rsidRDefault="000755F3" w:rsidP="005E21DA">
            <w:pPr>
              <w:ind w:left="142"/>
            </w:pPr>
            <w:r w:rsidRPr="006F3BC6">
              <w:t>STZ</w:t>
            </w:r>
          </w:p>
        </w:tc>
        <w:tc>
          <w:tcPr>
            <w:tcW w:w="3896" w:type="dxa"/>
            <w:tcBorders>
              <w:top w:val="nil"/>
              <w:left w:val="nil"/>
              <w:bottom w:val="single" w:sz="4" w:space="0" w:color="auto"/>
              <w:right w:val="single" w:sz="4" w:space="0" w:color="auto"/>
            </w:tcBorders>
            <w:shd w:val="clear" w:color="auto" w:fill="auto"/>
            <w:noWrap/>
            <w:vAlign w:val="bottom"/>
            <w:hideMark/>
          </w:tcPr>
          <w:p w14:paraId="46189BCC" w14:textId="77777777" w:rsidR="000755F3" w:rsidRPr="006F3BC6" w:rsidRDefault="000755F3" w:rsidP="005E21DA">
            <w:pPr>
              <w:ind w:left="142"/>
            </w:pPr>
            <w:r w:rsidRPr="006F3BC6">
              <w:t>Constellation Brands, Inc.</w:t>
            </w:r>
          </w:p>
        </w:tc>
        <w:tc>
          <w:tcPr>
            <w:tcW w:w="812" w:type="dxa"/>
            <w:tcBorders>
              <w:top w:val="nil"/>
              <w:left w:val="nil"/>
              <w:bottom w:val="single" w:sz="4" w:space="0" w:color="auto"/>
              <w:right w:val="single" w:sz="4" w:space="0" w:color="auto"/>
            </w:tcBorders>
            <w:shd w:val="clear" w:color="auto" w:fill="auto"/>
            <w:noWrap/>
            <w:vAlign w:val="center"/>
            <w:hideMark/>
          </w:tcPr>
          <w:p w14:paraId="391DAFC9" w14:textId="77777777" w:rsidR="000755F3" w:rsidRPr="006F3BC6" w:rsidRDefault="000755F3" w:rsidP="005E21DA">
            <w:pPr>
              <w:ind w:left="142"/>
              <w:jc w:val="center"/>
            </w:pPr>
            <w:r w:rsidRPr="006F3BC6">
              <w:t>314</w:t>
            </w:r>
          </w:p>
        </w:tc>
        <w:tc>
          <w:tcPr>
            <w:tcW w:w="1324" w:type="dxa"/>
            <w:tcBorders>
              <w:top w:val="nil"/>
              <w:left w:val="nil"/>
              <w:bottom w:val="single" w:sz="4" w:space="0" w:color="auto"/>
              <w:right w:val="single" w:sz="4" w:space="0" w:color="auto"/>
            </w:tcBorders>
            <w:shd w:val="clear" w:color="auto" w:fill="auto"/>
            <w:noWrap/>
            <w:vAlign w:val="bottom"/>
            <w:hideMark/>
          </w:tcPr>
          <w:p w14:paraId="42ED8138" w14:textId="77777777" w:rsidR="000755F3" w:rsidRPr="006F3BC6" w:rsidRDefault="000755F3" w:rsidP="005E21DA">
            <w:pPr>
              <w:ind w:left="142"/>
            </w:pPr>
            <w:r w:rsidRPr="006F3BC6">
              <w:t>ET</w:t>
            </w:r>
          </w:p>
        </w:tc>
        <w:tc>
          <w:tcPr>
            <w:tcW w:w="4526" w:type="dxa"/>
            <w:tcBorders>
              <w:top w:val="nil"/>
              <w:left w:val="nil"/>
              <w:bottom w:val="single" w:sz="4" w:space="0" w:color="auto"/>
              <w:right w:val="single" w:sz="4" w:space="0" w:color="auto"/>
            </w:tcBorders>
            <w:shd w:val="clear" w:color="auto" w:fill="auto"/>
            <w:noWrap/>
            <w:vAlign w:val="bottom"/>
            <w:hideMark/>
          </w:tcPr>
          <w:p w14:paraId="2C831AF6" w14:textId="77777777" w:rsidR="000755F3" w:rsidRPr="006F3BC6" w:rsidRDefault="000755F3" w:rsidP="005E21DA">
            <w:pPr>
              <w:ind w:left="142"/>
            </w:pPr>
            <w:r w:rsidRPr="006F3BC6">
              <w:t>Energy Transfer LP</w:t>
            </w:r>
          </w:p>
        </w:tc>
      </w:tr>
      <w:tr w:rsidR="00B6198D" w:rsidRPr="006F3BC6" w14:paraId="6D4FAAF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C145A1A" w14:textId="77777777" w:rsidR="000755F3" w:rsidRPr="006F3BC6" w:rsidRDefault="000755F3" w:rsidP="005E21DA">
            <w:pPr>
              <w:ind w:left="142"/>
              <w:jc w:val="center"/>
            </w:pPr>
            <w:r w:rsidRPr="006F3BC6">
              <w:t>315</w:t>
            </w:r>
          </w:p>
        </w:tc>
        <w:tc>
          <w:tcPr>
            <w:tcW w:w="1104" w:type="dxa"/>
            <w:tcBorders>
              <w:top w:val="nil"/>
              <w:left w:val="nil"/>
              <w:bottom w:val="single" w:sz="4" w:space="0" w:color="auto"/>
              <w:right w:val="single" w:sz="4" w:space="0" w:color="auto"/>
            </w:tcBorders>
            <w:shd w:val="clear" w:color="auto" w:fill="auto"/>
            <w:noWrap/>
            <w:vAlign w:val="bottom"/>
            <w:hideMark/>
          </w:tcPr>
          <w:p w14:paraId="33D18AE9" w14:textId="77777777" w:rsidR="000755F3" w:rsidRPr="006F3BC6" w:rsidRDefault="000755F3" w:rsidP="005E21DA">
            <w:pPr>
              <w:ind w:left="142"/>
            </w:pPr>
            <w:r w:rsidRPr="006F3BC6">
              <w:t>TAP</w:t>
            </w:r>
          </w:p>
        </w:tc>
        <w:tc>
          <w:tcPr>
            <w:tcW w:w="3896" w:type="dxa"/>
            <w:tcBorders>
              <w:top w:val="nil"/>
              <w:left w:val="nil"/>
              <w:bottom w:val="single" w:sz="4" w:space="0" w:color="auto"/>
              <w:right w:val="single" w:sz="4" w:space="0" w:color="auto"/>
            </w:tcBorders>
            <w:shd w:val="clear" w:color="auto" w:fill="auto"/>
            <w:noWrap/>
            <w:vAlign w:val="bottom"/>
            <w:hideMark/>
          </w:tcPr>
          <w:p w14:paraId="08CAE30A" w14:textId="77777777" w:rsidR="000755F3" w:rsidRPr="006F3BC6" w:rsidRDefault="000755F3" w:rsidP="005E21DA">
            <w:pPr>
              <w:ind w:left="142"/>
            </w:pPr>
            <w:r w:rsidRPr="006F3BC6">
              <w:t>Molson Coors Beverage Co</w:t>
            </w:r>
          </w:p>
        </w:tc>
        <w:tc>
          <w:tcPr>
            <w:tcW w:w="812" w:type="dxa"/>
            <w:tcBorders>
              <w:top w:val="nil"/>
              <w:left w:val="nil"/>
              <w:bottom w:val="single" w:sz="4" w:space="0" w:color="auto"/>
              <w:right w:val="single" w:sz="4" w:space="0" w:color="auto"/>
            </w:tcBorders>
            <w:shd w:val="clear" w:color="auto" w:fill="auto"/>
            <w:noWrap/>
            <w:vAlign w:val="center"/>
            <w:hideMark/>
          </w:tcPr>
          <w:p w14:paraId="6A74BAAA" w14:textId="77777777" w:rsidR="000755F3" w:rsidRPr="006F3BC6" w:rsidRDefault="000755F3" w:rsidP="005E21DA">
            <w:pPr>
              <w:ind w:left="142"/>
              <w:jc w:val="center"/>
            </w:pPr>
            <w:r w:rsidRPr="006F3BC6">
              <w:t>316</w:t>
            </w:r>
          </w:p>
        </w:tc>
        <w:tc>
          <w:tcPr>
            <w:tcW w:w="1324" w:type="dxa"/>
            <w:tcBorders>
              <w:top w:val="nil"/>
              <w:left w:val="nil"/>
              <w:bottom w:val="single" w:sz="4" w:space="0" w:color="auto"/>
              <w:right w:val="single" w:sz="4" w:space="0" w:color="auto"/>
            </w:tcBorders>
            <w:shd w:val="clear" w:color="auto" w:fill="auto"/>
            <w:noWrap/>
            <w:vAlign w:val="bottom"/>
            <w:hideMark/>
          </w:tcPr>
          <w:p w14:paraId="1B2A0944" w14:textId="77777777" w:rsidR="000755F3" w:rsidRPr="006F3BC6" w:rsidRDefault="000755F3" w:rsidP="005E21DA">
            <w:pPr>
              <w:ind w:left="142"/>
            </w:pPr>
            <w:r w:rsidRPr="006F3BC6">
              <w:t>ENLC</w:t>
            </w:r>
          </w:p>
        </w:tc>
        <w:tc>
          <w:tcPr>
            <w:tcW w:w="4526" w:type="dxa"/>
            <w:tcBorders>
              <w:top w:val="nil"/>
              <w:left w:val="nil"/>
              <w:bottom w:val="single" w:sz="4" w:space="0" w:color="auto"/>
              <w:right w:val="single" w:sz="4" w:space="0" w:color="auto"/>
            </w:tcBorders>
            <w:shd w:val="clear" w:color="auto" w:fill="auto"/>
            <w:noWrap/>
            <w:vAlign w:val="bottom"/>
            <w:hideMark/>
          </w:tcPr>
          <w:p w14:paraId="36B232B2" w14:textId="77777777" w:rsidR="000755F3" w:rsidRPr="006F3BC6" w:rsidRDefault="000755F3" w:rsidP="005E21DA">
            <w:pPr>
              <w:ind w:left="142"/>
            </w:pPr>
            <w:r w:rsidRPr="006F3BC6">
              <w:t>EnLink Midstream LLC</w:t>
            </w:r>
          </w:p>
        </w:tc>
      </w:tr>
      <w:tr w:rsidR="00B6198D" w:rsidRPr="006F3BC6" w14:paraId="1FE97AAE"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45E601B" w14:textId="77777777" w:rsidR="000755F3" w:rsidRPr="006F3BC6" w:rsidRDefault="000755F3" w:rsidP="005E21DA">
            <w:pPr>
              <w:ind w:left="142"/>
              <w:jc w:val="center"/>
            </w:pPr>
            <w:r w:rsidRPr="006F3BC6">
              <w:t>317</w:t>
            </w:r>
          </w:p>
        </w:tc>
        <w:tc>
          <w:tcPr>
            <w:tcW w:w="1104" w:type="dxa"/>
            <w:tcBorders>
              <w:top w:val="nil"/>
              <w:left w:val="nil"/>
              <w:bottom w:val="single" w:sz="4" w:space="0" w:color="auto"/>
              <w:right w:val="single" w:sz="4" w:space="0" w:color="auto"/>
            </w:tcBorders>
            <w:shd w:val="clear" w:color="auto" w:fill="auto"/>
            <w:noWrap/>
            <w:vAlign w:val="bottom"/>
            <w:hideMark/>
          </w:tcPr>
          <w:p w14:paraId="5399C340" w14:textId="77777777" w:rsidR="000755F3" w:rsidRPr="006F3BC6" w:rsidRDefault="000755F3" w:rsidP="005E21DA">
            <w:pPr>
              <w:ind w:left="142"/>
            </w:pPr>
            <w:r w:rsidRPr="006F3BC6">
              <w:t>MO</w:t>
            </w:r>
          </w:p>
        </w:tc>
        <w:tc>
          <w:tcPr>
            <w:tcW w:w="3896" w:type="dxa"/>
            <w:tcBorders>
              <w:top w:val="nil"/>
              <w:left w:val="nil"/>
              <w:bottom w:val="single" w:sz="4" w:space="0" w:color="auto"/>
              <w:right w:val="single" w:sz="4" w:space="0" w:color="auto"/>
            </w:tcBorders>
            <w:shd w:val="clear" w:color="auto" w:fill="auto"/>
            <w:noWrap/>
            <w:vAlign w:val="bottom"/>
            <w:hideMark/>
          </w:tcPr>
          <w:p w14:paraId="4CE4471D" w14:textId="77777777" w:rsidR="000755F3" w:rsidRPr="006F3BC6" w:rsidRDefault="000755F3" w:rsidP="005E21DA">
            <w:pPr>
              <w:ind w:left="142"/>
            </w:pPr>
            <w:r w:rsidRPr="006F3BC6">
              <w:t>Altria Group Inc</w:t>
            </w:r>
          </w:p>
        </w:tc>
        <w:tc>
          <w:tcPr>
            <w:tcW w:w="812" w:type="dxa"/>
            <w:tcBorders>
              <w:top w:val="nil"/>
              <w:left w:val="nil"/>
              <w:bottom w:val="single" w:sz="4" w:space="0" w:color="auto"/>
              <w:right w:val="single" w:sz="4" w:space="0" w:color="auto"/>
            </w:tcBorders>
            <w:shd w:val="clear" w:color="auto" w:fill="auto"/>
            <w:noWrap/>
            <w:vAlign w:val="center"/>
            <w:hideMark/>
          </w:tcPr>
          <w:p w14:paraId="6C890DB5" w14:textId="77777777" w:rsidR="000755F3" w:rsidRPr="006F3BC6" w:rsidRDefault="000755F3" w:rsidP="005E21DA">
            <w:pPr>
              <w:ind w:left="142"/>
              <w:jc w:val="center"/>
            </w:pPr>
            <w:r w:rsidRPr="006F3BC6">
              <w:t>318</w:t>
            </w:r>
          </w:p>
        </w:tc>
        <w:tc>
          <w:tcPr>
            <w:tcW w:w="1324" w:type="dxa"/>
            <w:tcBorders>
              <w:top w:val="nil"/>
              <w:left w:val="nil"/>
              <w:bottom w:val="single" w:sz="4" w:space="0" w:color="auto"/>
              <w:right w:val="single" w:sz="4" w:space="0" w:color="auto"/>
            </w:tcBorders>
            <w:shd w:val="clear" w:color="auto" w:fill="auto"/>
            <w:noWrap/>
            <w:vAlign w:val="bottom"/>
            <w:hideMark/>
          </w:tcPr>
          <w:p w14:paraId="60DFC15A" w14:textId="77777777" w:rsidR="000755F3" w:rsidRPr="006F3BC6" w:rsidRDefault="000755F3" w:rsidP="005E21DA">
            <w:pPr>
              <w:ind w:left="142"/>
            </w:pPr>
            <w:r w:rsidRPr="006F3BC6">
              <w:t>EPD</w:t>
            </w:r>
          </w:p>
        </w:tc>
        <w:tc>
          <w:tcPr>
            <w:tcW w:w="4526" w:type="dxa"/>
            <w:tcBorders>
              <w:top w:val="nil"/>
              <w:left w:val="nil"/>
              <w:bottom w:val="single" w:sz="4" w:space="0" w:color="auto"/>
              <w:right w:val="single" w:sz="4" w:space="0" w:color="auto"/>
            </w:tcBorders>
            <w:shd w:val="clear" w:color="auto" w:fill="auto"/>
            <w:noWrap/>
            <w:vAlign w:val="bottom"/>
            <w:hideMark/>
          </w:tcPr>
          <w:p w14:paraId="0309896B" w14:textId="77777777" w:rsidR="000755F3" w:rsidRPr="006F3BC6" w:rsidRDefault="000755F3" w:rsidP="005E21DA">
            <w:pPr>
              <w:ind w:left="142"/>
            </w:pPr>
            <w:r w:rsidRPr="006F3BC6">
              <w:t>Enterprise Products Partner</w:t>
            </w:r>
          </w:p>
        </w:tc>
      </w:tr>
      <w:tr w:rsidR="00B6198D" w:rsidRPr="006F3BC6" w14:paraId="2EB15ED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B143084" w14:textId="77777777" w:rsidR="000755F3" w:rsidRPr="006F3BC6" w:rsidRDefault="000755F3" w:rsidP="005E21DA">
            <w:pPr>
              <w:ind w:left="142"/>
              <w:jc w:val="center"/>
            </w:pPr>
            <w:r w:rsidRPr="006F3BC6">
              <w:lastRenderedPageBreak/>
              <w:t>319</w:t>
            </w:r>
          </w:p>
        </w:tc>
        <w:tc>
          <w:tcPr>
            <w:tcW w:w="1104" w:type="dxa"/>
            <w:tcBorders>
              <w:top w:val="nil"/>
              <w:left w:val="nil"/>
              <w:bottom w:val="single" w:sz="4" w:space="0" w:color="auto"/>
              <w:right w:val="single" w:sz="4" w:space="0" w:color="auto"/>
            </w:tcBorders>
            <w:shd w:val="clear" w:color="auto" w:fill="auto"/>
            <w:noWrap/>
            <w:vAlign w:val="bottom"/>
            <w:hideMark/>
          </w:tcPr>
          <w:p w14:paraId="3096177D" w14:textId="77777777" w:rsidR="000755F3" w:rsidRPr="006F3BC6" w:rsidRDefault="000755F3" w:rsidP="005E21DA">
            <w:pPr>
              <w:ind w:left="142"/>
            </w:pPr>
            <w:r w:rsidRPr="006F3BC6">
              <w:t>PM</w:t>
            </w:r>
          </w:p>
        </w:tc>
        <w:tc>
          <w:tcPr>
            <w:tcW w:w="3896" w:type="dxa"/>
            <w:tcBorders>
              <w:top w:val="nil"/>
              <w:left w:val="nil"/>
              <w:bottom w:val="single" w:sz="4" w:space="0" w:color="auto"/>
              <w:right w:val="single" w:sz="4" w:space="0" w:color="auto"/>
            </w:tcBorders>
            <w:shd w:val="clear" w:color="auto" w:fill="auto"/>
            <w:noWrap/>
            <w:vAlign w:val="bottom"/>
            <w:hideMark/>
          </w:tcPr>
          <w:p w14:paraId="090FE098" w14:textId="77777777" w:rsidR="000755F3" w:rsidRPr="006F3BC6" w:rsidRDefault="000755F3" w:rsidP="005E21DA">
            <w:pPr>
              <w:ind w:left="142"/>
            </w:pPr>
            <w:r w:rsidRPr="006F3BC6">
              <w:t>Philip Morris International</w:t>
            </w:r>
          </w:p>
        </w:tc>
        <w:tc>
          <w:tcPr>
            <w:tcW w:w="812" w:type="dxa"/>
            <w:tcBorders>
              <w:top w:val="nil"/>
              <w:left w:val="nil"/>
              <w:bottom w:val="single" w:sz="4" w:space="0" w:color="auto"/>
              <w:right w:val="single" w:sz="4" w:space="0" w:color="auto"/>
            </w:tcBorders>
            <w:shd w:val="clear" w:color="auto" w:fill="auto"/>
            <w:noWrap/>
            <w:vAlign w:val="center"/>
            <w:hideMark/>
          </w:tcPr>
          <w:p w14:paraId="4127D3F4" w14:textId="77777777" w:rsidR="000755F3" w:rsidRPr="006F3BC6" w:rsidRDefault="000755F3" w:rsidP="005E21DA">
            <w:pPr>
              <w:ind w:left="142"/>
              <w:jc w:val="center"/>
            </w:pPr>
            <w:r w:rsidRPr="006F3BC6">
              <w:t>320</w:t>
            </w:r>
          </w:p>
        </w:tc>
        <w:tc>
          <w:tcPr>
            <w:tcW w:w="1324" w:type="dxa"/>
            <w:tcBorders>
              <w:top w:val="nil"/>
              <w:left w:val="nil"/>
              <w:bottom w:val="single" w:sz="4" w:space="0" w:color="auto"/>
              <w:right w:val="single" w:sz="4" w:space="0" w:color="auto"/>
            </w:tcBorders>
            <w:shd w:val="clear" w:color="auto" w:fill="auto"/>
            <w:noWrap/>
            <w:vAlign w:val="bottom"/>
            <w:hideMark/>
          </w:tcPr>
          <w:p w14:paraId="2FFAFBFA" w14:textId="77777777" w:rsidR="000755F3" w:rsidRPr="006F3BC6" w:rsidRDefault="000755F3" w:rsidP="005E21DA">
            <w:pPr>
              <w:ind w:left="142"/>
            </w:pPr>
            <w:r w:rsidRPr="006F3BC6">
              <w:t>ETRN</w:t>
            </w:r>
          </w:p>
        </w:tc>
        <w:tc>
          <w:tcPr>
            <w:tcW w:w="4526" w:type="dxa"/>
            <w:tcBorders>
              <w:top w:val="nil"/>
              <w:left w:val="nil"/>
              <w:bottom w:val="single" w:sz="4" w:space="0" w:color="auto"/>
              <w:right w:val="single" w:sz="4" w:space="0" w:color="auto"/>
            </w:tcBorders>
            <w:shd w:val="clear" w:color="auto" w:fill="auto"/>
            <w:noWrap/>
            <w:vAlign w:val="bottom"/>
            <w:hideMark/>
          </w:tcPr>
          <w:p w14:paraId="4AA17279" w14:textId="77777777" w:rsidR="000755F3" w:rsidRPr="006F3BC6" w:rsidRDefault="000755F3" w:rsidP="005E21DA">
            <w:pPr>
              <w:ind w:left="142"/>
            </w:pPr>
            <w:r w:rsidRPr="006F3BC6">
              <w:t>Equitrans Midstream Corp</w:t>
            </w:r>
          </w:p>
        </w:tc>
      </w:tr>
      <w:tr w:rsidR="00B6198D" w:rsidRPr="006F3BC6" w14:paraId="3A38892A"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58FC0CE" w14:textId="77777777" w:rsidR="000755F3" w:rsidRPr="006F3BC6" w:rsidRDefault="000755F3" w:rsidP="005E21DA">
            <w:pPr>
              <w:ind w:left="142"/>
              <w:jc w:val="center"/>
            </w:pPr>
            <w:r w:rsidRPr="006F3BC6">
              <w:t>321</w:t>
            </w:r>
          </w:p>
        </w:tc>
        <w:tc>
          <w:tcPr>
            <w:tcW w:w="1104" w:type="dxa"/>
            <w:tcBorders>
              <w:top w:val="nil"/>
              <w:left w:val="nil"/>
              <w:bottom w:val="single" w:sz="4" w:space="0" w:color="auto"/>
              <w:right w:val="single" w:sz="4" w:space="0" w:color="auto"/>
            </w:tcBorders>
            <w:shd w:val="clear" w:color="auto" w:fill="auto"/>
            <w:noWrap/>
            <w:vAlign w:val="bottom"/>
            <w:hideMark/>
          </w:tcPr>
          <w:p w14:paraId="56E49E37" w14:textId="77777777" w:rsidR="000755F3" w:rsidRPr="006F3BC6" w:rsidRDefault="000755F3" w:rsidP="005E21DA">
            <w:pPr>
              <w:ind w:left="142"/>
            </w:pPr>
            <w:r w:rsidRPr="006F3BC6">
              <w:t>DXYN</w:t>
            </w:r>
          </w:p>
        </w:tc>
        <w:tc>
          <w:tcPr>
            <w:tcW w:w="3896" w:type="dxa"/>
            <w:tcBorders>
              <w:top w:val="nil"/>
              <w:left w:val="nil"/>
              <w:bottom w:val="single" w:sz="4" w:space="0" w:color="auto"/>
              <w:right w:val="single" w:sz="4" w:space="0" w:color="auto"/>
            </w:tcBorders>
            <w:shd w:val="clear" w:color="auto" w:fill="auto"/>
            <w:noWrap/>
            <w:vAlign w:val="bottom"/>
            <w:hideMark/>
          </w:tcPr>
          <w:p w14:paraId="1B9675BB" w14:textId="77777777" w:rsidR="000755F3" w:rsidRPr="006F3BC6" w:rsidRDefault="000755F3" w:rsidP="005E21DA">
            <w:pPr>
              <w:ind w:left="142"/>
            </w:pPr>
            <w:r w:rsidRPr="006F3BC6">
              <w:t>Dixie Group Inc</w:t>
            </w:r>
          </w:p>
        </w:tc>
        <w:tc>
          <w:tcPr>
            <w:tcW w:w="812" w:type="dxa"/>
            <w:tcBorders>
              <w:top w:val="nil"/>
              <w:left w:val="nil"/>
              <w:bottom w:val="single" w:sz="4" w:space="0" w:color="auto"/>
              <w:right w:val="single" w:sz="4" w:space="0" w:color="auto"/>
            </w:tcBorders>
            <w:shd w:val="clear" w:color="auto" w:fill="auto"/>
            <w:noWrap/>
            <w:vAlign w:val="center"/>
            <w:hideMark/>
          </w:tcPr>
          <w:p w14:paraId="762F40ED" w14:textId="77777777" w:rsidR="000755F3" w:rsidRPr="006F3BC6" w:rsidRDefault="000755F3" w:rsidP="005E21DA">
            <w:pPr>
              <w:ind w:left="142"/>
              <w:jc w:val="center"/>
            </w:pPr>
            <w:r w:rsidRPr="006F3BC6">
              <w:t>322</w:t>
            </w:r>
          </w:p>
        </w:tc>
        <w:tc>
          <w:tcPr>
            <w:tcW w:w="1324" w:type="dxa"/>
            <w:tcBorders>
              <w:top w:val="nil"/>
              <w:left w:val="nil"/>
              <w:bottom w:val="single" w:sz="4" w:space="0" w:color="auto"/>
              <w:right w:val="single" w:sz="4" w:space="0" w:color="auto"/>
            </w:tcBorders>
            <w:shd w:val="clear" w:color="auto" w:fill="auto"/>
            <w:noWrap/>
            <w:vAlign w:val="bottom"/>
            <w:hideMark/>
          </w:tcPr>
          <w:p w14:paraId="0DDAB492" w14:textId="77777777" w:rsidR="000755F3" w:rsidRPr="006F3BC6" w:rsidRDefault="000755F3" w:rsidP="005E21DA">
            <w:pPr>
              <w:ind w:left="142"/>
            </w:pPr>
            <w:r w:rsidRPr="006F3BC6">
              <w:t>KMI</w:t>
            </w:r>
          </w:p>
        </w:tc>
        <w:tc>
          <w:tcPr>
            <w:tcW w:w="4526" w:type="dxa"/>
            <w:tcBorders>
              <w:top w:val="nil"/>
              <w:left w:val="nil"/>
              <w:bottom w:val="single" w:sz="4" w:space="0" w:color="auto"/>
              <w:right w:val="single" w:sz="4" w:space="0" w:color="auto"/>
            </w:tcBorders>
            <w:shd w:val="clear" w:color="auto" w:fill="auto"/>
            <w:noWrap/>
            <w:vAlign w:val="bottom"/>
            <w:hideMark/>
          </w:tcPr>
          <w:p w14:paraId="1A4DEAE1" w14:textId="77777777" w:rsidR="000755F3" w:rsidRPr="006F3BC6" w:rsidRDefault="000755F3" w:rsidP="005E21DA">
            <w:pPr>
              <w:ind w:left="142"/>
            </w:pPr>
            <w:r w:rsidRPr="006F3BC6">
              <w:t>Kinder Morgan Inc</w:t>
            </w:r>
          </w:p>
        </w:tc>
      </w:tr>
      <w:tr w:rsidR="00B6198D" w:rsidRPr="006F3BC6" w14:paraId="4431AA33"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5F2D86A" w14:textId="77777777" w:rsidR="000755F3" w:rsidRPr="006F3BC6" w:rsidRDefault="000755F3" w:rsidP="005E21DA">
            <w:pPr>
              <w:ind w:left="142"/>
              <w:jc w:val="center"/>
            </w:pPr>
            <w:r w:rsidRPr="006F3BC6">
              <w:t>323</w:t>
            </w:r>
          </w:p>
        </w:tc>
        <w:tc>
          <w:tcPr>
            <w:tcW w:w="1104" w:type="dxa"/>
            <w:tcBorders>
              <w:top w:val="nil"/>
              <w:left w:val="nil"/>
              <w:bottom w:val="single" w:sz="4" w:space="0" w:color="auto"/>
              <w:right w:val="single" w:sz="4" w:space="0" w:color="auto"/>
            </w:tcBorders>
            <w:shd w:val="clear" w:color="auto" w:fill="auto"/>
            <w:noWrap/>
            <w:vAlign w:val="bottom"/>
            <w:hideMark/>
          </w:tcPr>
          <w:p w14:paraId="70653146" w14:textId="77777777" w:rsidR="000755F3" w:rsidRPr="006F3BC6" w:rsidRDefault="000755F3" w:rsidP="005E21DA">
            <w:pPr>
              <w:ind w:left="142"/>
            </w:pPr>
            <w:r w:rsidRPr="006F3BC6">
              <w:t>ADTN</w:t>
            </w:r>
          </w:p>
        </w:tc>
        <w:tc>
          <w:tcPr>
            <w:tcW w:w="3896" w:type="dxa"/>
            <w:tcBorders>
              <w:top w:val="nil"/>
              <w:left w:val="nil"/>
              <w:bottom w:val="single" w:sz="4" w:space="0" w:color="auto"/>
              <w:right w:val="single" w:sz="4" w:space="0" w:color="auto"/>
            </w:tcBorders>
            <w:shd w:val="clear" w:color="auto" w:fill="auto"/>
            <w:noWrap/>
            <w:vAlign w:val="bottom"/>
            <w:hideMark/>
          </w:tcPr>
          <w:p w14:paraId="7520314E" w14:textId="77777777" w:rsidR="000755F3" w:rsidRPr="006F3BC6" w:rsidRDefault="000755F3" w:rsidP="005E21DA">
            <w:pPr>
              <w:ind w:left="142"/>
            </w:pPr>
            <w:r w:rsidRPr="006F3BC6">
              <w:t>ADTRAN, Inc.</w:t>
            </w:r>
          </w:p>
        </w:tc>
        <w:tc>
          <w:tcPr>
            <w:tcW w:w="812" w:type="dxa"/>
            <w:tcBorders>
              <w:top w:val="nil"/>
              <w:left w:val="nil"/>
              <w:bottom w:val="single" w:sz="4" w:space="0" w:color="auto"/>
              <w:right w:val="single" w:sz="4" w:space="0" w:color="auto"/>
            </w:tcBorders>
            <w:shd w:val="clear" w:color="auto" w:fill="auto"/>
            <w:noWrap/>
            <w:vAlign w:val="center"/>
            <w:hideMark/>
          </w:tcPr>
          <w:p w14:paraId="6F10664F" w14:textId="77777777" w:rsidR="000755F3" w:rsidRPr="006F3BC6" w:rsidRDefault="000755F3" w:rsidP="005E21DA">
            <w:pPr>
              <w:ind w:left="142"/>
              <w:jc w:val="center"/>
            </w:pPr>
            <w:r w:rsidRPr="006F3BC6">
              <w:t>324</w:t>
            </w:r>
          </w:p>
        </w:tc>
        <w:tc>
          <w:tcPr>
            <w:tcW w:w="1324" w:type="dxa"/>
            <w:tcBorders>
              <w:top w:val="nil"/>
              <w:left w:val="nil"/>
              <w:bottom w:val="single" w:sz="4" w:space="0" w:color="auto"/>
              <w:right w:val="single" w:sz="4" w:space="0" w:color="auto"/>
            </w:tcBorders>
            <w:shd w:val="clear" w:color="auto" w:fill="auto"/>
            <w:noWrap/>
            <w:vAlign w:val="bottom"/>
            <w:hideMark/>
          </w:tcPr>
          <w:p w14:paraId="6331D0F8" w14:textId="77777777" w:rsidR="000755F3" w:rsidRPr="006F3BC6" w:rsidRDefault="000755F3" w:rsidP="005E21DA">
            <w:pPr>
              <w:ind w:left="142"/>
            </w:pPr>
            <w:r w:rsidRPr="006F3BC6">
              <w:t>PAA</w:t>
            </w:r>
          </w:p>
        </w:tc>
        <w:tc>
          <w:tcPr>
            <w:tcW w:w="4526" w:type="dxa"/>
            <w:tcBorders>
              <w:top w:val="nil"/>
              <w:left w:val="nil"/>
              <w:bottom w:val="single" w:sz="4" w:space="0" w:color="auto"/>
              <w:right w:val="single" w:sz="4" w:space="0" w:color="auto"/>
            </w:tcBorders>
            <w:shd w:val="clear" w:color="auto" w:fill="auto"/>
            <w:noWrap/>
            <w:vAlign w:val="bottom"/>
            <w:hideMark/>
          </w:tcPr>
          <w:p w14:paraId="092AA612" w14:textId="77777777" w:rsidR="000755F3" w:rsidRPr="006F3BC6" w:rsidRDefault="000755F3" w:rsidP="005E21DA">
            <w:pPr>
              <w:ind w:left="142"/>
            </w:pPr>
            <w:r w:rsidRPr="006F3BC6">
              <w:t>Plains All American Pipelin</w:t>
            </w:r>
          </w:p>
        </w:tc>
      </w:tr>
      <w:tr w:rsidR="00B6198D" w:rsidRPr="006F3BC6" w14:paraId="058BB0D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05B4011" w14:textId="77777777" w:rsidR="000755F3" w:rsidRPr="006F3BC6" w:rsidRDefault="000755F3" w:rsidP="005E21DA">
            <w:pPr>
              <w:ind w:left="142"/>
              <w:jc w:val="center"/>
            </w:pPr>
            <w:r w:rsidRPr="006F3BC6">
              <w:t>325</w:t>
            </w:r>
          </w:p>
        </w:tc>
        <w:tc>
          <w:tcPr>
            <w:tcW w:w="1104" w:type="dxa"/>
            <w:tcBorders>
              <w:top w:val="nil"/>
              <w:left w:val="nil"/>
              <w:bottom w:val="single" w:sz="4" w:space="0" w:color="auto"/>
              <w:right w:val="single" w:sz="4" w:space="0" w:color="auto"/>
            </w:tcBorders>
            <w:shd w:val="clear" w:color="auto" w:fill="auto"/>
            <w:noWrap/>
            <w:vAlign w:val="bottom"/>
            <w:hideMark/>
          </w:tcPr>
          <w:p w14:paraId="07B5A857" w14:textId="77777777" w:rsidR="000755F3" w:rsidRPr="006F3BC6" w:rsidRDefault="000755F3" w:rsidP="005E21DA">
            <w:pPr>
              <w:ind w:left="142"/>
            </w:pPr>
            <w:r w:rsidRPr="006F3BC6">
              <w:t>AVYA</w:t>
            </w:r>
          </w:p>
        </w:tc>
        <w:tc>
          <w:tcPr>
            <w:tcW w:w="3896" w:type="dxa"/>
            <w:tcBorders>
              <w:top w:val="nil"/>
              <w:left w:val="nil"/>
              <w:bottom w:val="single" w:sz="4" w:space="0" w:color="auto"/>
              <w:right w:val="single" w:sz="4" w:space="0" w:color="auto"/>
            </w:tcBorders>
            <w:shd w:val="clear" w:color="auto" w:fill="auto"/>
            <w:noWrap/>
            <w:vAlign w:val="bottom"/>
            <w:hideMark/>
          </w:tcPr>
          <w:p w14:paraId="5F07D51D" w14:textId="77777777" w:rsidR="000755F3" w:rsidRPr="006F3BC6" w:rsidRDefault="000755F3" w:rsidP="005E21DA">
            <w:pPr>
              <w:ind w:left="142"/>
            </w:pPr>
            <w:r w:rsidRPr="006F3BC6">
              <w:t>Avaya Holdings Corp</w:t>
            </w:r>
          </w:p>
        </w:tc>
        <w:tc>
          <w:tcPr>
            <w:tcW w:w="812" w:type="dxa"/>
            <w:tcBorders>
              <w:top w:val="nil"/>
              <w:left w:val="nil"/>
              <w:bottom w:val="single" w:sz="4" w:space="0" w:color="auto"/>
              <w:right w:val="single" w:sz="4" w:space="0" w:color="auto"/>
            </w:tcBorders>
            <w:shd w:val="clear" w:color="auto" w:fill="auto"/>
            <w:noWrap/>
            <w:vAlign w:val="center"/>
            <w:hideMark/>
          </w:tcPr>
          <w:p w14:paraId="4A87ACA0" w14:textId="77777777" w:rsidR="000755F3" w:rsidRPr="006F3BC6" w:rsidRDefault="000755F3" w:rsidP="005E21DA">
            <w:pPr>
              <w:ind w:left="142"/>
              <w:jc w:val="center"/>
            </w:pPr>
            <w:r w:rsidRPr="006F3BC6">
              <w:t>326</w:t>
            </w:r>
          </w:p>
        </w:tc>
        <w:tc>
          <w:tcPr>
            <w:tcW w:w="1324" w:type="dxa"/>
            <w:tcBorders>
              <w:top w:val="nil"/>
              <w:left w:val="nil"/>
              <w:bottom w:val="single" w:sz="4" w:space="0" w:color="auto"/>
              <w:right w:val="single" w:sz="4" w:space="0" w:color="auto"/>
            </w:tcBorders>
            <w:shd w:val="clear" w:color="auto" w:fill="auto"/>
            <w:noWrap/>
            <w:vAlign w:val="bottom"/>
            <w:hideMark/>
          </w:tcPr>
          <w:p w14:paraId="51F64FF7" w14:textId="77777777" w:rsidR="000755F3" w:rsidRPr="006F3BC6" w:rsidRDefault="000755F3" w:rsidP="005E21DA">
            <w:pPr>
              <w:ind w:left="142"/>
            </w:pPr>
            <w:r w:rsidRPr="006F3BC6">
              <w:t>TRGP</w:t>
            </w:r>
          </w:p>
        </w:tc>
        <w:tc>
          <w:tcPr>
            <w:tcW w:w="4526" w:type="dxa"/>
            <w:tcBorders>
              <w:top w:val="nil"/>
              <w:left w:val="nil"/>
              <w:bottom w:val="single" w:sz="4" w:space="0" w:color="auto"/>
              <w:right w:val="single" w:sz="4" w:space="0" w:color="auto"/>
            </w:tcBorders>
            <w:shd w:val="clear" w:color="auto" w:fill="auto"/>
            <w:noWrap/>
            <w:vAlign w:val="bottom"/>
            <w:hideMark/>
          </w:tcPr>
          <w:p w14:paraId="71668866" w14:textId="77777777" w:rsidR="000755F3" w:rsidRPr="006F3BC6" w:rsidRDefault="000755F3" w:rsidP="005E21DA">
            <w:pPr>
              <w:ind w:left="142"/>
            </w:pPr>
            <w:r w:rsidRPr="006F3BC6">
              <w:t>Targa Resources Corp</w:t>
            </w:r>
          </w:p>
        </w:tc>
      </w:tr>
      <w:tr w:rsidR="00B6198D" w:rsidRPr="006F3BC6" w14:paraId="55CFC86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B0AC37F" w14:textId="77777777" w:rsidR="000755F3" w:rsidRPr="006F3BC6" w:rsidRDefault="000755F3" w:rsidP="005E21DA">
            <w:pPr>
              <w:ind w:left="142"/>
              <w:jc w:val="center"/>
            </w:pPr>
            <w:r w:rsidRPr="006F3BC6">
              <w:t>327</w:t>
            </w:r>
          </w:p>
        </w:tc>
        <w:tc>
          <w:tcPr>
            <w:tcW w:w="1104" w:type="dxa"/>
            <w:tcBorders>
              <w:top w:val="nil"/>
              <w:left w:val="nil"/>
              <w:bottom w:val="single" w:sz="4" w:space="0" w:color="auto"/>
              <w:right w:val="single" w:sz="4" w:space="0" w:color="auto"/>
            </w:tcBorders>
            <w:shd w:val="clear" w:color="auto" w:fill="auto"/>
            <w:noWrap/>
            <w:vAlign w:val="bottom"/>
            <w:hideMark/>
          </w:tcPr>
          <w:p w14:paraId="46FAD839" w14:textId="77777777" w:rsidR="000755F3" w:rsidRPr="006F3BC6" w:rsidRDefault="000755F3" w:rsidP="005E21DA">
            <w:pPr>
              <w:ind w:left="142"/>
            </w:pPr>
            <w:r w:rsidRPr="006F3BC6">
              <w:t>CIEN</w:t>
            </w:r>
          </w:p>
        </w:tc>
        <w:tc>
          <w:tcPr>
            <w:tcW w:w="3896" w:type="dxa"/>
            <w:tcBorders>
              <w:top w:val="nil"/>
              <w:left w:val="nil"/>
              <w:bottom w:val="single" w:sz="4" w:space="0" w:color="auto"/>
              <w:right w:val="single" w:sz="4" w:space="0" w:color="auto"/>
            </w:tcBorders>
            <w:shd w:val="clear" w:color="auto" w:fill="auto"/>
            <w:noWrap/>
            <w:vAlign w:val="bottom"/>
            <w:hideMark/>
          </w:tcPr>
          <w:p w14:paraId="2045CA91" w14:textId="77777777" w:rsidR="000755F3" w:rsidRPr="006F3BC6" w:rsidRDefault="000755F3" w:rsidP="005E21DA">
            <w:pPr>
              <w:ind w:left="142"/>
            </w:pPr>
            <w:r w:rsidRPr="006F3BC6">
              <w:t>Ciena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3078D792" w14:textId="77777777" w:rsidR="000755F3" w:rsidRPr="006F3BC6" w:rsidRDefault="000755F3" w:rsidP="005E21DA">
            <w:pPr>
              <w:ind w:left="142"/>
              <w:jc w:val="center"/>
            </w:pPr>
            <w:r w:rsidRPr="006F3BC6">
              <w:t>328</w:t>
            </w:r>
          </w:p>
        </w:tc>
        <w:tc>
          <w:tcPr>
            <w:tcW w:w="1324" w:type="dxa"/>
            <w:tcBorders>
              <w:top w:val="nil"/>
              <w:left w:val="nil"/>
              <w:bottom w:val="single" w:sz="4" w:space="0" w:color="auto"/>
              <w:right w:val="single" w:sz="4" w:space="0" w:color="auto"/>
            </w:tcBorders>
            <w:shd w:val="clear" w:color="auto" w:fill="auto"/>
            <w:noWrap/>
            <w:vAlign w:val="bottom"/>
            <w:hideMark/>
          </w:tcPr>
          <w:p w14:paraId="26F2CD0A" w14:textId="77777777" w:rsidR="000755F3" w:rsidRPr="006F3BC6" w:rsidRDefault="000755F3" w:rsidP="005E21DA">
            <w:pPr>
              <w:ind w:left="142"/>
            </w:pPr>
            <w:r w:rsidRPr="006F3BC6">
              <w:t>WMB</w:t>
            </w:r>
          </w:p>
        </w:tc>
        <w:tc>
          <w:tcPr>
            <w:tcW w:w="4526" w:type="dxa"/>
            <w:tcBorders>
              <w:top w:val="nil"/>
              <w:left w:val="nil"/>
              <w:bottom w:val="single" w:sz="4" w:space="0" w:color="auto"/>
              <w:right w:val="single" w:sz="4" w:space="0" w:color="auto"/>
            </w:tcBorders>
            <w:shd w:val="clear" w:color="auto" w:fill="auto"/>
            <w:noWrap/>
            <w:vAlign w:val="bottom"/>
            <w:hideMark/>
          </w:tcPr>
          <w:p w14:paraId="4BB0B9AC" w14:textId="77777777" w:rsidR="000755F3" w:rsidRPr="006F3BC6" w:rsidRDefault="000755F3" w:rsidP="005E21DA">
            <w:pPr>
              <w:ind w:left="142"/>
            </w:pPr>
            <w:r w:rsidRPr="006F3BC6">
              <w:t>Williams Companies Inc (2)</w:t>
            </w:r>
          </w:p>
        </w:tc>
      </w:tr>
      <w:tr w:rsidR="00B6198D" w:rsidRPr="006F3BC6" w14:paraId="0CCEDB2F"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F493912" w14:textId="77777777" w:rsidR="000755F3" w:rsidRPr="006F3BC6" w:rsidRDefault="000755F3" w:rsidP="005E21DA">
            <w:pPr>
              <w:ind w:left="142"/>
              <w:jc w:val="center"/>
            </w:pPr>
            <w:r w:rsidRPr="006F3BC6">
              <w:t>329</w:t>
            </w:r>
          </w:p>
        </w:tc>
        <w:tc>
          <w:tcPr>
            <w:tcW w:w="1104" w:type="dxa"/>
            <w:tcBorders>
              <w:top w:val="nil"/>
              <w:left w:val="nil"/>
              <w:bottom w:val="single" w:sz="4" w:space="0" w:color="auto"/>
              <w:right w:val="single" w:sz="4" w:space="0" w:color="auto"/>
            </w:tcBorders>
            <w:shd w:val="clear" w:color="auto" w:fill="auto"/>
            <w:noWrap/>
            <w:vAlign w:val="bottom"/>
            <w:hideMark/>
          </w:tcPr>
          <w:p w14:paraId="571F2CD9" w14:textId="77777777" w:rsidR="000755F3" w:rsidRPr="006F3BC6" w:rsidRDefault="000755F3" w:rsidP="005E21DA">
            <w:pPr>
              <w:ind w:left="142"/>
            </w:pPr>
            <w:r w:rsidRPr="006F3BC6">
              <w:t>QRVO</w:t>
            </w:r>
          </w:p>
        </w:tc>
        <w:tc>
          <w:tcPr>
            <w:tcW w:w="3896" w:type="dxa"/>
            <w:tcBorders>
              <w:top w:val="nil"/>
              <w:left w:val="nil"/>
              <w:bottom w:val="single" w:sz="4" w:space="0" w:color="auto"/>
              <w:right w:val="single" w:sz="4" w:space="0" w:color="auto"/>
            </w:tcBorders>
            <w:shd w:val="clear" w:color="auto" w:fill="auto"/>
            <w:noWrap/>
            <w:vAlign w:val="bottom"/>
            <w:hideMark/>
          </w:tcPr>
          <w:p w14:paraId="62085B58" w14:textId="77777777" w:rsidR="000755F3" w:rsidRPr="006F3BC6" w:rsidRDefault="000755F3" w:rsidP="005E21DA">
            <w:pPr>
              <w:ind w:left="142"/>
            </w:pPr>
            <w:r w:rsidRPr="006F3BC6">
              <w:t>Qorvo Inc</w:t>
            </w:r>
          </w:p>
        </w:tc>
        <w:tc>
          <w:tcPr>
            <w:tcW w:w="812" w:type="dxa"/>
            <w:tcBorders>
              <w:top w:val="nil"/>
              <w:left w:val="nil"/>
              <w:bottom w:val="single" w:sz="4" w:space="0" w:color="auto"/>
              <w:right w:val="single" w:sz="4" w:space="0" w:color="auto"/>
            </w:tcBorders>
            <w:shd w:val="clear" w:color="auto" w:fill="auto"/>
            <w:noWrap/>
            <w:vAlign w:val="center"/>
            <w:hideMark/>
          </w:tcPr>
          <w:p w14:paraId="75A528FD" w14:textId="77777777" w:rsidR="000755F3" w:rsidRPr="006F3BC6" w:rsidRDefault="000755F3" w:rsidP="005E21DA">
            <w:pPr>
              <w:ind w:left="142"/>
              <w:jc w:val="center"/>
            </w:pPr>
            <w:r w:rsidRPr="006F3BC6">
              <w:t>330</w:t>
            </w:r>
          </w:p>
        </w:tc>
        <w:tc>
          <w:tcPr>
            <w:tcW w:w="1324" w:type="dxa"/>
            <w:tcBorders>
              <w:top w:val="nil"/>
              <w:left w:val="nil"/>
              <w:bottom w:val="single" w:sz="4" w:space="0" w:color="auto"/>
              <w:right w:val="single" w:sz="4" w:space="0" w:color="auto"/>
            </w:tcBorders>
            <w:shd w:val="clear" w:color="auto" w:fill="auto"/>
            <w:noWrap/>
            <w:vAlign w:val="bottom"/>
            <w:hideMark/>
          </w:tcPr>
          <w:p w14:paraId="5C2272EF" w14:textId="77777777" w:rsidR="000755F3" w:rsidRPr="006F3BC6" w:rsidRDefault="000755F3" w:rsidP="005E21DA">
            <w:pPr>
              <w:ind w:left="142"/>
            </w:pPr>
            <w:r w:rsidRPr="006F3BC6">
              <w:t>ETP</w:t>
            </w:r>
          </w:p>
        </w:tc>
        <w:tc>
          <w:tcPr>
            <w:tcW w:w="4526" w:type="dxa"/>
            <w:tcBorders>
              <w:top w:val="nil"/>
              <w:left w:val="nil"/>
              <w:bottom w:val="single" w:sz="4" w:space="0" w:color="auto"/>
              <w:right w:val="single" w:sz="4" w:space="0" w:color="auto"/>
            </w:tcBorders>
            <w:shd w:val="clear" w:color="auto" w:fill="auto"/>
            <w:noWrap/>
            <w:vAlign w:val="bottom"/>
            <w:hideMark/>
          </w:tcPr>
          <w:p w14:paraId="30A032EF" w14:textId="77777777" w:rsidR="000755F3" w:rsidRPr="006F3BC6" w:rsidRDefault="000755F3" w:rsidP="005E21DA">
            <w:pPr>
              <w:ind w:left="142"/>
            </w:pPr>
            <w:r w:rsidRPr="006F3BC6">
              <w:t>Energy Transfer Partners LP</w:t>
            </w:r>
          </w:p>
        </w:tc>
      </w:tr>
      <w:tr w:rsidR="00B6198D" w:rsidRPr="006F3BC6" w14:paraId="4BDBD9A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6BB642D" w14:textId="77777777" w:rsidR="000755F3" w:rsidRPr="006F3BC6" w:rsidRDefault="000755F3" w:rsidP="005E21DA">
            <w:pPr>
              <w:ind w:left="142"/>
              <w:jc w:val="center"/>
            </w:pPr>
            <w:r w:rsidRPr="006F3BC6">
              <w:t>331</w:t>
            </w:r>
          </w:p>
        </w:tc>
        <w:tc>
          <w:tcPr>
            <w:tcW w:w="1104" w:type="dxa"/>
            <w:tcBorders>
              <w:top w:val="nil"/>
              <w:left w:val="nil"/>
              <w:bottom w:val="single" w:sz="4" w:space="0" w:color="auto"/>
              <w:right w:val="single" w:sz="4" w:space="0" w:color="auto"/>
            </w:tcBorders>
            <w:shd w:val="clear" w:color="auto" w:fill="auto"/>
            <w:noWrap/>
            <w:vAlign w:val="bottom"/>
            <w:hideMark/>
          </w:tcPr>
          <w:p w14:paraId="0DFF04D7" w14:textId="77777777" w:rsidR="000755F3" w:rsidRPr="006F3BC6" w:rsidRDefault="000755F3" w:rsidP="005E21DA">
            <w:pPr>
              <w:ind w:left="142"/>
            </w:pPr>
            <w:r w:rsidRPr="006F3BC6">
              <w:t>MAXR</w:t>
            </w:r>
          </w:p>
        </w:tc>
        <w:tc>
          <w:tcPr>
            <w:tcW w:w="3896" w:type="dxa"/>
            <w:tcBorders>
              <w:top w:val="nil"/>
              <w:left w:val="nil"/>
              <w:bottom w:val="single" w:sz="4" w:space="0" w:color="auto"/>
              <w:right w:val="single" w:sz="4" w:space="0" w:color="auto"/>
            </w:tcBorders>
            <w:shd w:val="clear" w:color="auto" w:fill="auto"/>
            <w:noWrap/>
            <w:vAlign w:val="bottom"/>
            <w:hideMark/>
          </w:tcPr>
          <w:p w14:paraId="0B697491" w14:textId="77777777" w:rsidR="000755F3" w:rsidRPr="006F3BC6" w:rsidRDefault="000755F3" w:rsidP="005E21DA">
            <w:pPr>
              <w:ind w:left="142"/>
            </w:pPr>
            <w:r w:rsidRPr="006F3BC6">
              <w:t>Maxar Technologies Inc</w:t>
            </w:r>
          </w:p>
        </w:tc>
        <w:tc>
          <w:tcPr>
            <w:tcW w:w="812" w:type="dxa"/>
            <w:tcBorders>
              <w:top w:val="nil"/>
              <w:left w:val="nil"/>
              <w:bottom w:val="single" w:sz="4" w:space="0" w:color="auto"/>
              <w:right w:val="single" w:sz="4" w:space="0" w:color="auto"/>
            </w:tcBorders>
            <w:shd w:val="clear" w:color="auto" w:fill="auto"/>
            <w:noWrap/>
            <w:vAlign w:val="center"/>
            <w:hideMark/>
          </w:tcPr>
          <w:p w14:paraId="67A98496" w14:textId="77777777" w:rsidR="000755F3" w:rsidRPr="006F3BC6" w:rsidRDefault="000755F3" w:rsidP="005E21DA">
            <w:pPr>
              <w:ind w:left="142"/>
              <w:jc w:val="center"/>
            </w:pPr>
            <w:r w:rsidRPr="006F3BC6">
              <w:t>332</w:t>
            </w:r>
          </w:p>
        </w:tc>
        <w:tc>
          <w:tcPr>
            <w:tcW w:w="1324" w:type="dxa"/>
            <w:tcBorders>
              <w:top w:val="nil"/>
              <w:left w:val="nil"/>
              <w:bottom w:val="single" w:sz="4" w:space="0" w:color="auto"/>
              <w:right w:val="single" w:sz="4" w:space="0" w:color="auto"/>
            </w:tcBorders>
            <w:shd w:val="clear" w:color="auto" w:fill="auto"/>
            <w:noWrap/>
            <w:vAlign w:val="bottom"/>
            <w:hideMark/>
          </w:tcPr>
          <w:p w14:paraId="6D506B3F" w14:textId="77777777" w:rsidR="000755F3" w:rsidRPr="006F3BC6" w:rsidRDefault="000755F3" w:rsidP="005E21DA">
            <w:pPr>
              <w:ind w:left="142"/>
            </w:pPr>
            <w:r w:rsidRPr="006F3BC6">
              <w:t>NS</w:t>
            </w:r>
          </w:p>
        </w:tc>
        <w:tc>
          <w:tcPr>
            <w:tcW w:w="4526" w:type="dxa"/>
            <w:tcBorders>
              <w:top w:val="nil"/>
              <w:left w:val="nil"/>
              <w:bottom w:val="single" w:sz="4" w:space="0" w:color="auto"/>
              <w:right w:val="single" w:sz="4" w:space="0" w:color="auto"/>
            </w:tcBorders>
            <w:shd w:val="clear" w:color="auto" w:fill="auto"/>
            <w:noWrap/>
            <w:vAlign w:val="bottom"/>
            <w:hideMark/>
          </w:tcPr>
          <w:p w14:paraId="412F3A49" w14:textId="77777777" w:rsidR="000755F3" w:rsidRPr="006F3BC6" w:rsidRDefault="000755F3" w:rsidP="005E21DA">
            <w:pPr>
              <w:ind w:left="142"/>
            </w:pPr>
            <w:r w:rsidRPr="006F3BC6">
              <w:t>NuStar Energy L.P.</w:t>
            </w:r>
          </w:p>
        </w:tc>
      </w:tr>
      <w:tr w:rsidR="00B6198D" w:rsidRPr="006F3BC6" w14:paraId="47CB137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C3A0BC0" w14:textId="77777777" w:rsidR="000755F3" w:rsidRPr="006F3BC6" w:rsidRDefault="000755F3" w:rsidP="005E21DA">
            <w:pPr>
              <w:ind w:left="142"/>
              <w:jc w:val="center"/>
            </w:pPr>
            <w:r w:rsidRPr="006F3BC6">
              <w:t>333</w:t>
            </w:r>
          </w:p>
        </w:tc>
        <w:tc>
          <w:tcPr>
            <w:tcW w:w="1104" w:type="dxa"/>
            <w:tcBorders>
              <w:top w:val="nil"/>
              <w:left w:val="nil"/>
              <w:bottom w:val="single" w:sz="4" w:space="0" w:color="auto"/>
              <w:right w:val="single" w:sz="4" w:space="0" w:color="auto"/>
            </w:tcBorders>
            <w:shd w:val="clear" w:color="auto" w:fill="auto"/>
            <w:noWrap/>
            <w:vAlign w:val="bottom"/>
            <w:hideMark/>
          </w:tcPr>
          <w:p w14:paraId="69E1990B" w14:textId="77777777" w:rsidR="000755F3" w:rsidRPr="006F3BC6" w:rsidRDefault="000755F3" w:rsidP="005E21DA">
            <w:pPr>
              <w:ind w:left="142"/>
            </w:pPr>
            <w:r w:rsidRPr="006F3BC6">
              <w:t>SATS</w:t>
            </w:r>
          </w:p>
        </w:tc>
        <w:tc>
          <w:tcPr>
            <w:tcW w:w="3896" w:type="dxa"/>
            <w:tcBorders>
              <w:top w:val="nil"/>
              <w:left w:val="nil"/>
              <w:bottom w:val="single" w:sz="4" w:space="0" w:color="auto"/>
              <w:right w:val="single" w:sz="4" w:space="0" w:color="auto"/>
            </w:tcBorders>
            <w:shd w:val="clear" w:color="auto" w:fill="auto"/>
            <w:noWrap/>
            <w:vAlign w:val="bottom"/>
            <w:hideMark/>
          </w:tcPr>
          <w:p w14:paraId="0EB9221A" w14:textId="77777777" w:rsidR="000755F3" w:rsidRPr="006F3BC6" w:rsidRDefault="000755F3" w:rsidP="005E21DA">
            <w:pPr>
              <w:ind w:left="142"/>
            </w:pPr>
            <w:r w:rsidRPr="006F3BC6">
              <w:t>Echostar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6F5DF085" w14:textId="77777777" w:rsidR="000755F3" w:rsidRPr="006F3BC6" w:rsidRDefault="000755F3" w:rsidP="005E21DA">
            <w:pPr>
              <w:ind w:left="142"/>
              <w:jc w:val="center"/>
            </w:pPr>
            <w:r w:rsidRPr="006F3BC6">
              <w:t>334</w:t>
            </w:r>
          </w:p>
        </w:tc>
        <w:tc>
          <w:tcPr>
            <w:tcW w:w="1324" w:type="dxa"/>
            <w:tcBorders>
              <w:top w:val="nil"/>
              <w:left w:val="nil"/>
              <w:bottom w:val="single" w:sz="4" w:space="0" w:color="auto"/>
              <w:right w:val="single" w:sz="4" w:space="0" w:color="auto"/>
            </w:tcBorders>
            <w:shd w:val="clear" w:color="auto" w:fill="auto"/>
            <w:noWrap/>
            <w:vAlign w:val="bottom"/>
            <w:hideMark/>
          </w:tcPr>
          <w:p w14:paraId="01E11D8C" w14:textId="77777777" w:rsidR="000755F3" w:rsidRPr="006F3BC6" w:rsidRDefault="000755F3" w:rsidP="005E21DA">
            <w:pPr>
              <w:ind w:left="142"/>
            </w:pPr>
            <w:r w:rsidRPr="006F3BC6">
              <w:t>IBP</w:t>
            </w:r>
          </w:p>
        </w:tc>
        <w:tc>
          <w:tcPr>
            <w:tcW w:w="4526" w:type="dxa"/>
            <w:tcBorders>
              <w:top w:val="nil"/>
              <w:left w:val="nil"/>
              <w:bottom w:val="single" w:sz="4" w:space="0" w:color="auto"/>
              <w:right w:val="single" w:sz="4" w:space="0" w:color="auto"/>
            </w:tcBorders>
            <w:shd w:val="clear" w:color="auto" w:fill="auto"/>
            <w:noWrap/>
            <w:vAlign w:val="bottom"/>
            <w:hideMark/>
          </w:tcPr>
          <w:p w14:paraId="343747D2" w14:textId="77777777" w:rsidR="000755F3" w:rsidRPr="006F3BC6" w:rsidRDefault="000755F3" w:rsidP="005E21DA">
            <w:pPr>
              <w:ind w:left="142"/>
            </w:pPr>
            <w:r w:rsidRPr="006F3BC6">
              <w:t>Installed Building Products</w:t>
            </w:r>
          </w:p>
        </w:tc>
      </w:tr>
      <w:tr w:rsidR="00B6198D" w:rsidRPr="006F3BC6" w14:paraId="12ABACD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4B69458" w14:textId="77777777" w:rsidR="000755F3" w:rsidRPr="006F3BC6" w:rsidRDefault="000755F3" w:rsidP="005E21DA">
            <w:pPr>
              <w:ind w:left="142"/>
              <w:jc w:val="center"/>
            </w:pPr>
            <w:r w:rsidRPr="006F3BC6">
              <w:t>335</w:t>
            </w:r>
          </w:p>
        </w:tc>
        <w:tc>
          <w:tcPr>
            <w:tcW w:w="1104" w:type="dxa"/>
            <w:tcBorders>
              <w:top w:val="nil"/>
              <w:left w:val="nil"/>
              <w:bottom w:val="single" w:sz="4" w:space="0" w:color="auto"/>
              <w:right w:val="single" w:sz="4" w:space="0" w:color="auto"/>
            </w:tcBorders>
            <w:shd w:val="clear" w:color="auto" w:fill="auto"/>
            <w:noWrap/>
            <w:vAlign w:val="bottom"/>
            <w:hideMark/>
          </w:tcPr>
          <w:p w14:paraId="7B65E52F" w14:textId="77777777" w:rsidR="000755F3" w:rsidRPr="006F3BC6" w:rsidRDefault="000755F3" w:rsidP="005E21DA">
            <w:pPr>
              <w:ind w:left="142"/>
            </w:pPr>
            <w:r w:rsidRPr="006F3BC6">
              <w:t>JNPR</w:t>
            </w:r>
          </w:p>
        </w:tc>
        <w:tc>
          <w:tcPr>
            <w:tcW w:w="3896" w:type="dxa"/>
            <w:tcBorders>
              <w:top w:val="nil"/>
              <w:left w:val="nil"/>
              <w:bottom w:val="single" w:sz="4" w:space="0" w:color="auto"/>
              <w:right w:val="single" w:sz="4" w:space="0" w:color="auto"/>
            </w:tcBorders>
            <w:shd w:val="clear" w:color="auto" w:fill="auto"/>
            <w:noWrap/>
            <w:vAlign w:val="bottom"/>
            <w:hideMark/>
          </w:tcPr>
          <w:p w14:paraId="0F162786" w14:textId="77777777" w:rsidR="000755F3" w:rsidRPr="006F3BC6" w:rsidRDefault="000755F3" w:rsidP="005E21DA">
            <w:pPr>
              <w:ind w:left="142"/>
            </w:pPr>
            <w:r w:rsidRPr="006F3BC6">
              <w:t>Juniper Networks, Inc.</w:t>
            </w:r>
          </w:p>
        </w:tc>
        <w:tc>
          <w:tcPr>
            <w:tcW w:w="812" w:type="dxa"/>
            <w:tcBorders>
              <w:top w:val="nil"/>
              <w:left w:val="nil"/>
              <w:bottom w:val="single" w:sz="4" w:space="0" w:color="auto"/>
              <w:right w:val="single" w:sz="4" w:space="0" w:color="auto"/>
            </w:tcBorders>
            <w:shd w:val="clear" w:color="auto" w:fill="auto"/>
            <w:noWrap/>
            <w:vAlign w:val="center"/>
            <w:hideMark/>
          </w:tcPr>
          <w:p w14:paraId="5FF70570" w14:textId="77777777" w:rsidR="000755F3" w:rsidRPr="006F3BC6" w:rsidRDefault="000755F3" w:rsidP="005E21DA">
            <w:pPr>
              <w:ind w:left="142"/>
              <w:jc w:val="center"/>
            </w:pPr>
            <w:r w:rsidRPr="006F3BC6">
              <w:t>336</w:t>
            </w:r>
          </w:p>
        </w:tc>
        <w:tc>
          <w:tcPr>
            <w:tcW w:w="1324" w:type="dxa"/>
            <w:tcBorders>
              <w:top w:val="nil"/>
              <w:left w:val="nil"/>
              <w:bottom w:val="single" w:sz="4" w:space="0" w:color="auto"/>
              <w:right w:val="single" w:sz="4" w:space="0" w:color="auto"/>
            </w:tcBorders>
            <w:shd w:val="clear" w:color="auto" w:fill="auto"/>
            <w:noWrap/>
            <w:vAlign w:val="bottom"/>
            <w:hideMark/>
          </w:tcPr>
          <w:p w14:paraId="229877A6" w14:textId="77777777" w:rsidR="000755F3" w:rsidRPr="006F3BC6" w:rsidRDefault="000755F3" w:rsidP="005E21DA">
            <w:pPr>
              <w:ind w:left="142"/>
            </w:pPr>
            <w:r w:rsidRPr="006F3BC6">
              <w:t>BLD</w:t>
            </w:r>
          </w:p>
        </w:tc>
        <w:tc>
          <w:tcPr>
            <w:tcW w:w="4526" w:type="dxa"/>
            <w:tcBorders>
              <w:top w:val="nil"/>
              <w:left w:val="nil"/>
              <w:bottom w:val="single" w:sz="4" w:space="0" w:color="auto"/>
              <w:right w:val="single" w:sz="4" w:space="0" w:color="auto"/>
            </w:tcBorders>
            <w:shd w:val="clear" w:color="auto" w:fill="auto"/>
            <w:noWrap/>
            <w:vAlign w:val="bottom"/>
            <w:hideMark/>
          </w:tcPr>
          <w:p w14:paraId="4E32EC9A" w14:textId="77777777" w:rsidR="000755F3" w:rsidRPr="006F3BC6" w:rsidRDefault="000755F3" w:rsidP="005E21DA">
            <w:pPr>
              <w:ind w:left="142"/>
            </w:pPr>
            <w:r w:rsidRPr="006F3BC6">
              <w:t>TopBuild Corp</w:t>
            </w:r>
          </w:p>
        </w:tc>
      </w:tr>
      <w:tr w:rsidR="00B6198D" w:rsidRPr="006F3BC6" w14:paraId="79B923F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F133063" w14:textId="77777777" w:rsidR="000755F3" w:rsidRPr="006F3BC6" w:rsidRDefault="000755F3" w:rsidP="005E21DA">
            <w:pPr>
              <w:ind w:left="142"/>
              <w:jc w:val="center"/>
            </w:pPr>
            <w:r w:rsidRPr="006F3BC6">
              <w:t>337</w:t>
            </w:r>
          </w:p>
        </w:tc>
        <w:tc>
          <w:tcPr>
            <w:tcW w:w="1104" w:type="dxa"/>
            <w:tcBorders>
              <w:top w:val="nil"/>
              <w:left w:val="nil"/>
              <w:bottom w:val="single" w:sz="4" w:space="0" w:color="auto"/>
              <w:right w:val="single" w:sz="4" w:space="0" w:color="auto"/>
            </w:tcBorders>
            <w:shd w:val="clear" w:color="auto" w:fill="auto"/>
            <w:noWrap/>
            <w:vAlign w:val="bottom"/>
            <w:hideMark/>
          </w:tcPr>
          <w:p w14:paraId="7E343634" w14:textId="77777777" w:rsidR="000755F3" w:rsidRPr="006F3BC6" w:rsidRDefault="000755F3" w:rsidP="005E21DA">
            <w:pPr>
              <w:ind w:left="142"/>
            </w:pPr>
            <w:r w:rsidRPr="006F3BC6">
              <w:t>NTGR</w:t>
            </w:r>
          </w:p>
        </w:tc>
        <w:tc>
          <w:tcPr>
            <w:tcW w:w="3896" w:type="dxa"/>
            <w:tcBorders>
              <w:top w:val="nil"/>
              <w:left w:val="nil"/>
              <w:bottom w:val="single" w:sz="4" w:space="0" w:color="auto"/>
              <w:right w:val="single" w:sz="4" w:space="0" w:color="auto"/>
            </w:tcBorders>
            <w:shd w:val="clear" w:color="auto" w:fill="auto"/>
            <w:noWrap/>
            <w:vAlign w:val="bottom"/>
            <w:hideMark/>
          </w:tcPr>
          <w:p w14:paraId="34106CD7" w14:textId="77777777" w:rsidR="000755F3" w:rsidRPr="006F3BC6" w:rsidRDefault="000755F3" w:rsidP="005E21DA">
            <w:pPr>
              <w:ind w:left="142"/>
            </w:pPr>
            <w:r w:rsidRPr="006F3BC6">
              <w:t>NetGear, Inc.</w:t>
            </w:r>
          </w:p>
        </w:tc>
        <w:tc>
          <w:tcPr>
            <w:tcW w:w="812" w:type="dxa"/>
            <w:tcBorders>
              <w:top w:val="nil"/>
              <w:left w:val="nil"/>
              <w:bottom w:val="single" w:sz="4" w:space="0" w:color="auto"/>
              <w:right w:val="single" w:sz="4" w:space="0" w:color="auto"/>
            </w:tcBorders>
            <w:shd w:val="clear" w:color="auto" w:fill="auto"/>
            <w:noWrap/>
            <w:vAlign w:val="center"/>
            <w:hideMark/>
          </w:tcPr>
          <w:p w14:paraId="752C48FF" w14:textId="77777777" w:rsidR="000755F3" w:rsidRPr="006F3BC6" w:rsidRDefault="000755F3" w:rsidP="005E21DA">
            <w:pPr>
              <w:ind w:left="142"/>
              <w:jc w:val="center"/>
            </w:pPr>
            <w:r w:rsidRPr="006F3BC6">
              <w:t>338</w:t>
            </w:r>
          </w:p>
        </w:tc>
        <w:tc>
          <w:tcPr>
            <w:tcW w:w="1324" w:type="dxa"/>
            <w:tcBorders>
              <w:top w:val="nil"/>
              <w:left w:val="nil"/>
              <w:bottom w:val="single" w:sz="4" w:space="0" w:color="auto"/>
              <w:right w:val="single" w:sz="4" w:space="0" w:color="auto"/>
            </w:tcBorders>
            <w:shd w:val="clear" w:color="auto" w:fill="auto"/>
            <w:noWrap/>
            <w:vAlign w:val="bottom"/>
            <w:hideMark/>
          </w:tcPr>
          <w:p w14:paraId="3EF9571F" w14:textId="77777777" w:rsidR="000755F3" w:rsidRPr="006F3BC6" w:rsidRDefault="000755F3" w:rsidP="005E21DA">
            <w:pPr>
              <w:ind w:left="142"/>
            </w:pPr>
            <w:r w:rsidRPr="006F3BC6">
              <w:t>TPC</w:t>
            </w:r>
          </w:p>
        </w:tc>
        <w:tc>
          <w:tcPr>
            <w:tcW w:w="4526" w:type="dxa"/>
            <w:tcBorders>
              <w:top w:val="nil"/>
              <w:left w:val="nil"/>
              <w:bottom w:val="single" w:sz="4" w:space="0" w:color="auto"/>
              <w:right w:val="single" w:sz="4" w:space="0" w:color="auto"/>
            </w:tcBorders>
            <w:shd w:val="clear" w:color="auto" w:fill="auto"/>
            <w:noWrap/>
            <w:vAlign w:val="bottom"/>
            <w:hideMark/>
          </w:tcPr>
          <w:p w14:paraId="7E901D18" w14:textId="77777777" w:rsidR="000755F3" w:rsidRPr="006F3BC6" w:rsidRDefault="000755F3" w:rsidP="005E21DA">
            <w:pPr>
              <w:ind w:left="142"/>
            </w:pPr>
            <w:r w:rsidRPr="006F3BC6">
              <w:t>Tutor Perini Corp</w:t>
            </w:r>
          </w:p>
        </w:tc>
      </w:tr>
      <w:tr w:rsidR="00B6198D" w:rsidRPr="006F3BC6" w14:paraId="62CEC9E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EA4C910" w14:textId="77777777" w:rsidR="000755F3" w:rsidRPr="006F3BC6" w:rsidRDefault="000755F3" w:rsidP="005E21DA">
            <w:pPr>
              <w:ind w:left="142"/>
              <w:jc w:val="center"/>
            </w:pPr>
            <w:r w:rsidRPr="006F3BC6">
              <w:t>339</w:t>
            </w:r>
          </w:p>
        </w:tc>
        <w:tc>
          <w:tcPr>
            <w:tcW w:w="1104" w:type="dxa"/>
            <w:tcBorders>
              <w:top w:val="nil"/>
              <w:left w:val="nil"/>
              <w:bottom w:val="single" w:sz="4" w:space="0" w:color="auto"/>
              <w:right w:val="single" w:sz="4" w:space="0" w:color="auto"/>
            </w:tcBorders>
            <w:shd w:val="clear" w:color="auto" w:fill="auto"/>
            <w:noWrap/>
            <w:vAlign w:val="bottom"/>
            <w:hideMark/>
          </w:tcPr>
          <w:p w14:paraId="22C25609" w14:textId="77777777" w:rsidR="000755F3" w:rsidRPr="006F3BC6" w:rsidRDefault="000755F3" w:rsidP="005E21DA">
            <w:pPr>
              <w:ind w:left="142"/>
            </w:pPr>
            <w:r w:rsidRPr="006F3BC6">
              <w:t>TILE</w:t>
            </w:r>
          </w:p>
        </w:tc>
        <w:tc>
          <w:tcPr>
            <w:tcW w:w="3896" w:type="dxa"/>
            <w:tcBorders>
              <w:top w:val="nil"/>
              <w:left w:val="nil"/>
              <w:bottom w:val="single" w:sz="4" w:space="0" w:color="auto"/>
              <w:right w:val="single" w:sz="4" w:space="0" w:color="auto"/>
            </w:tcBorders>
            <w:shd w:val="clear" w:color="auto" w:fill="auto"/>
            <w:noWrap/>
            <w:vAlign w:val="bottom"/>
            <w:hideMark/>
          </w:tcPr>
          <w:p w14:paraId="146B6E57" w14:textId="77777777" w:rsidR="000755F3" w:rsidRPr="006F3BC6" w:rsidRDefault="000755F3" w:rsidP="005E21DA">
            <w:pPr>
              <w:ind w:left="142"/>
            </w:pPr>
            <w:r w:rsidRPr="006F3BC6">
              <w:t>Interface, Inc.</w:t>
            </w:r>
          </w:p>
        </w:tc>
        <w:tc>
          <w:tcPr>
            <w:tcW w:w="812" w:type="dxa"/>
            <w:tcBorders>
              <w:top w:val="nil"/>
              <w:left w:val="nil"/>
              <w:bottom w:val="single" w:sz="4" w:space="0" w:color="auto"/>
              <w:right w:val="single" w:sz="4" w:space="0" w:color="auto"/>
            </w:tcBorders>
            <w:shd w:val="clear" w:color="auto" w:fill="auto"/>
            <w:noWrap/>
            <w:vAlign w:val="center"/>
            <w:hideMark/>
          </w:tcPr>
          <w:p w14:paraId="7874B5A0" w14:textId="77777777" w:rsidR="000755F3" w:rsidRPr="006F3BC6" w:rsidRDefault="000755F3" w:rsidP="005E21DA">
            <w:pPr>
              <w:ind w:left="142"/>
              <w:jc w:val="center"/>
            </w:pPr>
            <w:r w:rsidRPr="006F3BC6">
              <w:t>340</w:t>
            </w:r>
          </w:p>
        </w:tc>
        <w:tc>
          <w:tcPr>
            <w:tcW w:w="1324" w:type="dxa"/>
            <w:tcBorders>
              <w:top w:val="nil"/>
              <w:left w:val="nil"/>
              <w:bottom w:val="single" w:sz="4" w:space="0" w:color="auto"/>
              <w:right w:val="single" w:sz="4" w:space="0" w:color="auto"/>
            </w:tcBorders>
            <w:shd w:val="clear" w:color="auto" w:fill="auto"/>
            <w:noWrap/>
            <w:vAlign w:val="bottom"/>
            <w:hideMark/>
          </w:tcPr>
          <w:p w14:paraId="3068B9E8" w14:textId="77777777" w:rsidR="000755F3" w:rsidRPr="006F3BC6" w:rsidRDefault="000755F3" w:rsidP="005E21DA">
            <w:pPr>
              <w:ind w:left="142"/>
            </w:pPr>
            <w:r w:rsidRPr="006F3BC6">
              <w:t>APG</w:t>
            </w:r>
          </w:p>
        </w:tc>
        <w:tc>
          <w:tcPr>
            <w:tcW w:w="4526" w:type="dxa"/>
            <w:tcBorders>
              <w:top w:val="nil"/>
              <w:left w:val="nil"/>
              <w:bottom w:val="single" w:sz="4" w:space="0" w:color="auto"/>
              <w:right w:val="single" w:sz="4" w:space="0" w:color="auto"/>
            </w:tcBorders>
            <w:shd w:val="clear" w:color="auto" w:fill="auto"/>
            <w:noWrap/>
            <w:vAlign w:val="bottom"/>
            <w:hideMark/>
          </w:tcPr>
          <w:p w14:paraId="3CB0B9A5" w14:textId="77777777" w:rsidR="000755F3" w:rsidRPr="006F3BC6" w:rsidRDefault="000755F3" w:rsidP="005E21DA">
            <w:pPr>
              <w:ind w:left="142"/>
            </w:pPr>
            <w:r w:rsidRPr="006F3BC6">
              <w:t>APi Group Corp</w:t>
            </w:r>
          </w:p>
        </w:tc>
      </w:tr>
      <w:tr w:rsidR="00B6198D" w:rsidRPr="006F3BC6" w14:paraId="16C77FA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2249064" w14:textId="77777777" w:rsidR="000755F3" w:rsidRPr="006F3BC6" w:rsidRDefault="000755F3" w:rsidP="005E21DA">
            <w:pPr>
              <w:ind w:left="142"/>
              <w:jc w:val="center"/>
            </w:pPr>
            <w:r w:rsidRPr="006F3BC6">
              <w:t>341</w:t>
            </w:r>
          </w:p>
        </w:tc>
        <w:tc>
          <w:tcPr>
            <w:tcW w:w="1104" w:type="dxa"/>
            <w:tcBorders>
              <w:top w:val="nil"/>
              <w:left w:val="nil"/>
              <w:bottom w:val="single" w:sz="4" w:space="0" w:color="auto"/>
              <w:right w:val="single" w:sz="4" w:space="0" w:color="auto"/>
            </w:tcBorders>
            <w:shd w:val="clear" w:color="auto" w:fill="auto"/>
            <w:noWrap/>
            <w:vAlign w:val="bottom"/>
            <w:hideMark/>
          </w:tcPr>
          <w:p w14:paraId="3FC40E44" w14:textId="77777777" w:rsidR="000755F3" w:rsidRPr="006F3BC6" w:rsidRDefault="000755F3" w:rsidP="005E21DA">
            <w:pPr>
              <w:ind w:left="142"/>
            </w:pPr>
            <w:r w:rsidRPr="006F3BC6">
              <w:t>MHK</w:t>
            </w:r>
          </w:p>
        </w:tc>
        <w:tc>
          <w:tcPr>
            <w:tcW w:w="3896" w:type="dxa"/>
            <w:tcBorders>
              <w:top w:val="nil"/>
              <w:left w:val="nil"/>
              <w:bottom w:val="single" w:sz="4" w:space="0" w:color="auto"/>
              <w:right w:val="single" w:sz="4" w:space="0" w:color="auto"/>
            </w:tcBorders>
            <w:shd w:val="clear" w:color="auto" w:fill="auto"/>
            <w:noWrap/>
            <w:vAlign w:val="bottom"/>
            <w:hideMark/>
          </w:tcPr>
          <w:p w14:paraId="5F641A8C" w14:textId="77777777" w:rsidR="000755F3" w:rsidRPr="006F3BC6" w:rsidRDefault="000755F3" w:rsidP="005E21DA">
            <w:pPr>
              <w:ind w:left="142"/>
            </w:pPr>
            <w:r w:rsidRPr="006F3BC6">
              <w:t>Mohawk Industries, Inc.</w:t>
            </w:r>
          </w:p>
        </w:tc>
        <w:tc>
          <w:tcPr>
            <w:tcW w:w="812" w:type="dxa"/>
            <w:tcBorders>
              <w:top w:val="nil"/>
              <w:left w:val="nil"/>
              <w:bottom w:val="single" w:sz="4" w:space="0" w:color="auto"/>
              <w:right w:val="single" w:sz="4" w:space="0" w:color="auto"/>
            </w:tcBorders>
            <w:shd w:val="clear" w:color="auto" w:fill="auto"/>
            <w:noWrap/>
            <w:vAlign w:val="center"/>
            <w:hideMark/>
          </w:tcPr>
          <w:p w14:paraId="1E5B5084" w14:textId="77777777" w:rsidR="000755F3" w:rsidRPr="006F3BC6" w:rsidRDefault="000755F3" w:rsidP="005E21DA">
            <w:pPr>
              <w:ind w:left="142"/>
              <w:jc w:val="center"/>
            </w:pPr>
            <w:r w:rsidRPr="006F3BC6">
              <w:t>342</w:t>
            </w:r>
          </w:p>
        </w:tc>
        <w:tc>
          <w:tcPr>
            <w:tcW w:w="1324" w:type="dxa"/>
            <w:tcBorders>
              <w:top w:val="nil"/>
              <w:left w:val="nil"/>
              <w:bottom w:val="single" w:sz="4" w:space="0" w:color="auto"/>
              <w:right w:val="single" w:sz="4" w:space="0" w:color="auto"/>
            </w:tcBorders>
            <w:shd w:val="clear" w:color="auto" w:fill="auto"/>
            <w:noWrap/>
            <w:vAlign w:val="bottom"/>
            <w:hideMark/>
          </w:tcPr>
          <w:p w14:paraId="302CA1C2" w14:textId="77777777" w:rsidR="000755F3" w:rsidRPr="006F3BC6" w:rsidRDefault="000755F3" w:rsidP="005E21DA">
            <w:pPr>
              <w:ind w:left="142"/>
            </w:pPr>
            <w:r w:rsidRPr="006F3BC6">
              <w:t>EME</w:t>
            </w:r>
          </w:p>
        </w:tc>
        <w:tc>
          <w:tcPr>
            <w:tcW w:w="4526" w:type="dxa"/>
            <w:tcBorders>
              <w:top w:val="nil"/>
              <w:left w:val="nil"/>
              <w:bottom w:val="single" w:sz="4" w:space="0" w:color="auto"/>
              <w:right w:val="single" w:sz="4" w:space="0" w:color="auto"/>
            </w:tcBorders>
            <w:shd w:val="clear" w:color="auto" w:fill="auto"/>
            <w:noWrap/>
            <w:vAlign w:val="bottom"/>
            <w:hideMark/>
          </w:tcPr>
          <w:p w14:paraId="3B466618" w14:textId="77777777" w:rsidR="000755F3" w:rsidRPr="006F3BC6" w:rsidRDefault="000755F3" w:rsidP="005E21DA">
            <w:pPr>
              <w:ind w:left="142"/>
            </w:pPr>
            <w:r w:rsidRPr="006F3BC6">
              <w:t>Emcor Group Inc</w:t>
            </w:r>
          </w:p>
        </w:tc>
      </w:tr>
      <w:tr w:rsidR="00B6198D" w:rsidRPr="006F3BC6" w14:paraId="7961764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E79412B" w14:textId="77777777" w:rsidR="000755F3" w:rsidRPr="006F3BC6" w:rsidRDefault="000755F3" w:rsidP="005E21DA">
            <w:pPr>
              <w:ind w:left="142"/>
              <w:jc w:val="center"/>
            </w:pPr>
            <w:r w:rsidRPr="006F3BC6">
              <w:t>343</w:t>
            </w:r>
          </w:p>
        </w:tc>
        <w:tc>
          <w:tcPr>
            <w:tcW w:w="1104" w:type="dxa"/>
            <w:tcBorders>
              <w:top w:val="nil"/>
              <w:left w:val="nil"/>
              <w:bottom w:val="single" w:sz="4" w:space="0" w:color="auto"/>
              <w:right w:val="single" w:sz="4" w:space="0" w:color="auto"/>
            </w:tcBorders>
            <w:shd w:val="clear" w:color="auto" w:fill="auto"/>
            <w:noWrap/>
            <w:vAlign w:val="bottom"/>
            <w:hideMark/>
          </w:tcPr>
          <w:p w14:paraId="0CC61977" w14:textId="77777777" w:rsidR="000755F3" w:rsidRPr="006F3BC6" w:rsidRDefault="000755F3" w:rsidP="005E21DA">
            <w:pPr>
              <w:ind w:left="142"/>
            </w:pPr>
            <w:r w:rsidRPr="006F3BC6">
              <w:t>PCH</w:t>
            </w:r>
          </w:p>
        </w:tc>
        <w:tc>
          <w:tcPr>
            <w:tcW w:w="3896" w:type="dxa"/>
            <w:tcBorders>
              <w:top w:val="nil"/>
              <w:left w:val="nil"/>
              <w:bottom w:val="single" w:sz="4" w:space="0" w:color="auto"/>
              <w:right w:val="single" w:sz="4" w:space="0" w:color="auto"/>
            </w:tcBorders>
            <w:shd w:val="clear" w:color="auto" w:fill="auto"/>
            <w:noWrap/>
            <w:vAlign w:val="bottom"/>
            <w:hideMark/>
          </w:tcPr>
          <w:p w14:paraId="26CBB409" w14:textId="77777777" w:rsidR="000755F3" w:rsidRPr="006F3BC6" w:rsidRDefault="000755F3" w:rsidP="005E21DA">
            <w:pPr>
              <w:ind w:left="142"/>
            </w:pPr>
            <w:r w:rsidRPr="006F3BC6">
              <w:t>Potlatchdeltic Corp</w:t>
            </w:r>
          </w:p>
        </w:tc>
        <w:tc>
          <w:tcPr>
            <w:tcW w:w="812" w:type="dxa"/>
            <w:tcBorders>
              <w:top w:val="nil"/>
              <w:left w:val="nil"/>
              <w:bottom w:val="single" w:sz="4" w:space="0" w:color="auto"/>
              <w:right w:val="single" w:sz="4" w:space="0" w:color="auto"/>
            </w:tcBorders>
            <w:shd w:val="clear" w:color="auto" w:fill="auto"/>
            <w:noWrap/>
            <w:vAlign w:val="center"/>
            <w:hideMark/>
          </w:tcPr>
          <w:p w14:paraId="6FC693E2" w14:textId="77777777" w:rsidR="000755F3" w:rsidRPr="006F3BC6" w:rsidRDefault="000755F3" w:rsidP="005E21DA">
            <w:pPr>
              <w:ind w:left="142"/>
              <w:jc w:val="center"/>
            </w:pPr>
            <w:r w:rsidRPr="006F3BC6">
              <w:t>344</w:t>
            </w:r>
          </w:p>
        </w:tc>
        <w:tc>
          <w:tcPr>
            <w:tcW w:w="1324" w:type="dxa"/>
            <w:tcBorders>
              <w:top w:val="nil"/>
              <w:left w:val="nil"/>
              <w:bottom w:val="single" w:sz="4" w:space="0" w:color="auto"/>
              <w:right w:val="single" w:sz="4" w:space="0" w:color="auto"/>
            </w:tcBorders>
            <w:shd w:val="clear" w:color="auto" w:fill="auto"/>
            <w:noWrap/>
            <w:vAlign w:val="bottom"/>
            <w:hideMark/>
          </w:tcPr>
          <w:p w14:paraId="30244468" w14:textId="77777777" w:rsidR="000755F3" w:rsidRPr="006F3BC6" w:rsidRDefault="000755F3" w:rsidP="005E21DA">
            <w:pPr>
              <w:ind w:left="142"/>
            </w:pPr>
            <w:r w:rsidRPr="006F3BC6">
              <w:t>PWR</w:t>
            </w:r>
          </w:p>
        </w:tc>
        <w:tc>
          <w:tcPr>
            <w:tcW w:w="4526" w:type="dxa"/>
            <w:tcBorders>
              <w:top w:val="nil"/>
              <w:left w:val="nil"/>
              <w:bottom w:val="single" w:sz="4" w:space="0" w:color="auto"/>
              <w:right w:val="single" w:sz="4" w:space="0" w:color="auto"/>
            </w:tcBorders>
            <w:shd w:val="clear" w:color="auto" w:fill="auto"/>
            <w:noWrap/>
            <w:vAlign w:val="bottom"/>
            <w:hideMark/>
          </w:tcPr>
          <w:p w14:paraId="7A6114A2" w14:textId="77777777" w:rsidR="000755F3" w:rsidRPr="006F3BC6" w:rsidRDefault="000755F3" w:rsidP="005E21DA">
            <w:pPr>
              <w:ind w:left="142"/>
            </w:pPr>
            <w:r w:rsidRPr="006F3BC6">
              <w:t>Quanta Services Inc</w:t>
            </w:r>
          </w:p>
        </w:tc>
      </w:tr>
      <w:tr w:rsidR="00B6198D" w:rsidRPr="006F3BC6" w14:paraId="22BCD8D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B042DBC" w14:textId="77777777" w:rsidR="000755F3" w:rsidRPr="006F3BC6" w:rsidRDefault="000755F3" w:rsidP="005E21DA">
            <w:pPr>
              <w:ind w:left="142"/>
              <w:jc w:val="center"/>
            </w:pPr>
            <w:r w:rsidRPr="006F3BC6">
              <w:t>345</w:t>
            </w:r>
          </w:p>
        </w:tc>
        <w:tc>
          <w:tcPr>
            <w:tcW w:w="1104" w:type="dxa"/>
            <w:tcBorders>
              <w:top w:val="nil"/>
              <w:left w:val="nil"/>
              <w:bottom w:val="single" w:sz="4" w:space="0" w:color="auto"/>
              <w:right w:val="single" w:sz="4" w:space="0" w:color="auto"/>
            </w:tcBorders>
            <w:shd w:val="clear" w:color="auto" w:fill="auto"/>
            <w:noWrap/>
            <w:vAlign w:val="bottom"/>
            <w:hideMark/>
          </w:tcPr>
          <w:p w14:paraId="5A5B3CF8" w14:textId="77777777" w:rsidR="000755F3" w:rsidRPr="006F3BC6" w:rsidRDefault="000755F3" w:rsidP="005E21DA">
            <w:pPr>
              <w:ind w:left="142"/>
            </w:pPr>
            <w:r w:rsidRPr="006F3BC6">
              <w:t>UFPI</w:t>
            </w:r>
          </w:p>
        </w:tc>
        <w:tc>
          <w:tcPr>
            <w:tcW w:w="3896" w:type="dxa"/>
            <w:tcBorders>
              <w:top w:val="nil"/>
              <w:left w:val="nil"/>
              <w:bottom w:val="single" w:sz="4" w:space="0" w:color="auto"/>
              <w:right w:val="single" w:sz="4" w:space="0" w:color="auto"/>
            </w:tcBorders>
            <w:shd w:val="clear" w:color="auto" w:fill="auto"/>
            <w:noWrap/>
            <w:vAlign w:val="bottom"/>
            <w:hideMark/>
          </w:tcPr>
          <w:p w14:paraId="793ECE5B" w14:textId="77777777" w:rsidR="000755F3" w:rsidRPr="006F3BC6" w:rsidRDefault="000755F3" w:rsidP="005E21DA">
            <w:pPr>
              <w:ind w:left="142"/>
            </w:pPr>
            <w:r w:rsidRPr="006F3BC6">
              <w:t>Ufp Industries Inc</w:t>
            </w:r>
          </w:p>
        </w:tc>
        <w:tc>
          <w:tcPr>
            <w:tcW w:w="812" w:type="dxa"/>
            <w:tcBorders>
              <w:top w:val="nil"/>
              <w:left w:val="nil"/>
              <w:bottom w:val="single" w:sz="4" w:space="0" w:color="auto"/>
              <w:right w:val="single" w:sz="4" w:space="0" w:color="auto"/>
            </w:tcBorders>
            <w:shd w:val="clear" w:color="auto" w:fill="auto"/>
            <w:noWrap/>
            <w:vAlign w:val="center"/>
            <w:hideMark/>
          </w:tcPr>
          <w:p w14:paraId="797F7835" w14:textId="77777777" w:rsidR="000755F3" w:rsidRPr="006F3BC6" w:rsidRDefault="000755F3" w:rsidP="005E21DA">
            <w:pPr>
              <w:ind w:left="142"/>
              <w:jc w:val="center"/>
            </w:pPr>
            <w:r w:rsidRPr="006F3BC6">
              <w:t>346</w:t>
            </w:r>
          </w:p>
        </w:tc>
        <w:tc>
          <w:tcPr>
            <w:tcW w:w="1324" w:type="dxa"/>
            <w:tcBorders>
              <w:top w:val="nil"/>
              <w:left w:val="nil"/>
              <w:bottom w:val="single" w:sz="4" w:space="0" w:color="auto"/>
              <w:right w:val="single" w:sz="4" w:space="0" w:color="auto"/>
            </w:tcBorders>
            <w:shd w:val="clear" w:color="auto" w:fill="auto"/>
            <w:noWrap/>
            <w:vAlign w:val="bottom"/>
            <w:hideMark/>
          </w:tcPr>
          <w:p w14:paraId="2A3392E6" w14:textId="77777777" w:rsidR="000755F3" w:rsidRPr="006F3BC6" w:rsidRDefault="000755F3" w:rsidP="005E21DA">
            <w:pPr>
              <w:ind w:left="142"/>
            </w:pPr>
            <w:r w:rsidRPr="006F3BC6">
              <w:t>HOV</w:t>
            </w:r>
          </w:p>
        </w:tc>
        <w:tc>
          <w:tcPr>
            <w:tcW w:w="4526" w:type="dxa"/>
            <w:tcBorders>
              <w:top w:val="nil"/>
              <w:left w:val="nil"/>
              <w:bottom w:val="single" w:sz="4" w:space="0" w:color="auto"/>
              <w:right w:val="single" w:sz="4" w:space="0" w:color="auto"/>
            </w:tcBorders>
            <w:shd w:val="clear" w:color="auto" w:fill="auto"/>
            <w:noWrap/>
            <w:vAlign w:val="bottom"/>
            <w:hideMark/>
          </w:tcPr>
          <w:p w14:paraId="17974EF5" w14:textId="77777777" w:rsidR="000755F3" w:rsidRPr="006F3BC6" w:rsidRDefault="000755F3" w:rsidP="005E21DA">
            <w:pPr>
              <w:ind w:left="142"/>
            </w:pPr>
            <w:r w:rsidRPr="006F3BC6">
              <w:t>Hovnanian Enterprises, Inc.</w:t>
            </w:r>
          </w:p>
        </w:tc>
      </w:tr>
      <w:tr w:rsidR="00B6198D" w:rsidRPr="006F3BC6" w14:paraId="3184C4B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1D73653" w14:textId="77777777" w:rsidR="000755F3" w:rsidRPr="006F3BC6" w:rsidRDefault="000755F3" w:rsidP="005E21DA">
            <w:pPr>
              <w:ind w:left="142"/>
              <w:jc w:val="center"/>
            </w:pPr>
            <w:r w:rsidRPr="006F3BC6">
              <w:t>347</w:t>
            </w:r>
          </w:p>
        </w:tc>
        <w:tc>
          <w:tcPr>
            <w:tcW w:w="1104" w:type="dxa"/>
            <w:tcBorders>
              <w:top w:val="nil"/>
              <w:left w:val="nil"/>
              <w:bottom w:val="single" w:sz="4" w:space="0" w:color="auto"/>
              <w:right w:val="single" w:sz="4" w:space="0" w:color="auto"/>
            </w:tcBorders>
            <w:shd w:val="clear" w:color="auto" w:fill="auto"/>
            <w:noWrap/>
            <w:vAlign w:val="bottom"/>
            <w:hideMark/>
          </w:tcPr>
          <w:p w14:paraId="784BEAE9" w14:textId="77777777" w:rsidR="000755F3" w:rsidRPr="006F3BC6" w:rsidRDefault="000755F3" w:rsidP="005E21DA">
            <w:pPr>
              <w:ind w:left="142"/>
            </w:pPr>
            <w:r w:rsidRPr="006F3BC6">
              <w:t>WY</w:t>
            </w:r>
          </w:p>
        </w:tc>
        <w:tc>
          <w:tcPr>
            <w:tcW w:w="3896" w:type="dxa"/>
            <w:tcBorders>
              <w:top w:val="nil"/>
              <w:left w:val="nil"/>
              <w:bottom w:val="single" w:sz="4" w:space="0" w:color="auto"/>
              <w:right w:val="single" w:sz="4" w:space="0" w:color="auto"/>
            </w:tcBorders>
            <w:shd w:val="clear" w:color="auto" w:fill="auto"/>
            <w:noWrap/>
            <w:vAlign w:val="bottom"/>
            <w:hideMark/>
          </w:tcPr>
          <w:p w14:paraId="137FE7E8" w14:textId="77777777" w:rsidR="000755F3" w:rsidRPr="006F3BC6" w:rsidRDefault="000755F3" w:rsidP="005E21DA">
            <w:pPr>
              <w:ind w:left="142"/>
            </w:pPr>
            <w:r w:rsidRPr="006F3BC6">
              <w:t>Weyerhaeuser Co</w:t>
            </w:r>
          </w:p>
        </w:tc>
        <w:tc>
          <w:tcPr>
            <w:tcW w:w="812" w:type="dxa"/>
            <w:tcBorders>
              <w:top w:val="nil"/>
              <w:left w:val="nil"/>
              <w:bottom w:val="single" w:sz="4" w:space="0" w:color="auto"/>
              <w:right w:val="single" w:sz="4" w:space="0" w:color="auto"/>
            </w:tcBorders>
            <w:shd w:val="clear" w:color="auto" w:fill="auto"/>
            <w:noWrap/>
            <w:vAlign w:val="center"/>
            <w:hideMark/>
          </w:tcPr>
          <w:p w14:paraId="2CF05B1E" w14:textId="77777777" w:rsidR="000755F3" w:rsidRPr="006F3BC6" w:rsidRDefault="000755F3" w:rsidP="005E21DA">
            <w:pPr>
              <w:ind w:left="142"/>
              <w:jc w:val="center"/>
            </w:pPr>
            <w:r w:rsidRPr="006F3BC6">
              <w:t>348</w:t>
            </w:r>
          </w:p>
        </w:tc>
        <w:tc>
          <w:tcPr>
            <w:tcW w:w="1324" w:type="dxa"/>
            <w:tcBorders>
              <w:top w:val="nil"/>
              <w:left w:val="nil"/>
              <w:bottom w:val="single" w:sz="4" w:space="0" w:color="auto"/>
              <w:right w:val="single" w:sz="4" w:space="0" w:color="auto"/>
            </w:tcBorders>
            <w:shd w:val="clear" w:color="auto" w:fill="auto"/>
            <w:noWrap/>
            <w:vAlign w:val="bottom"/>
            <w:hideMark/>
          </w:tcPr>
          <w:p w14:paraId="1BE44B58" w14:textId="77777777" w:rsidR="000755F3" w:rsidRPr="006F3BC6" w:rsidRDefault="000755F3" w:rsidP="005E21DA">
            <w:pPr>
              <w:ind w:left="142"/>
            </w:pPr>
            <w:r w:rsidRPr="006F3BC6">
              <w:t>KBH</w:t>
            </w:r>
          </w:p>
        </w:tc>
        <w:tc>
          <w:tcPr>
            <w:tcW w:w="4526" w:type="dxa"/>
            <w:tcBorders>
              <w:top w:val="nil"/>
              <w:left w:val="nil"/>
              <w:bottom w:val="single" w:sz="4" w:space="0" w:color="auto"/>
              <w:right w:val="single" w:sz="4" w:space="0" w:color="auto"/>
            </w:tcBorders>
            <w:shd w:val="clear" w:color="auto" w:fill="auto"/>
            <w:noWrap/>
            <w:vAlign w:val="bottom"/>
            <w:hideMark/>
          </w:tcPr>
          <w:p w14:paraId="202B2059" w14:textId="77777777" w:rsidR="000755F3" w:rsidRPr="006F3BC6" w:rsidRDefault="000755F3" w:rsidP="005E21DA">
            <w:pPr>
              <w:ind w:left="142"/>
            </w:pPr>
            <w:r w:rsidRPr="006F3BC6">
              <w:t>KB Home</w:t>
            </w:r>
          </w:p>
        </w:tc>
      </w:tr>
      <w:tr w:rsidR="00B6198D" w:rsidRPr="006F3BC6" w14:paraId="2BB47BC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D7B2D71" w14:textId="77777777" w:rsidR="000755F3" w:rsidRPr="006F3BC6" w:rsidRDefault="000755F3" w:rsidP="005E21DA">
            <w:pPr>
              <w:ind w:left="142"/>
              <w:jc w:val="center"/>
            </w:pPr>
            <w:r w:rsidRPr="006F3BC6">
              <w:t>349</w:t>
            </w:r>
          </w:p>
        </w:tc>
        <w:tc>
          <w:tcPr>
            <w:tcW w:w="1104" w:type="dxa"/>
            <w:tcBorders>
              <w:top w:val="nil"/>
              <w:left w:val="nil"/>
              <w:bottom w:val="single" w:sz="4" w:space="0" w:color="auto"/>
              <w:right w:val="single" w:sz="4" w:space="0" w:color="auto"/>
            </w:tcBorders>
            <w:shd w:val="clear" w:color="auto" w:fill="auto"/>
            <w:noWrap/>
            <w:vAlign w:val="bottom"/>
            <w:hideMark/>
          </w:tcPr>
          <w:p w14:paraId="098B3227" w14:textId="77777777" w:rsidR="000755F3" w:rsidRPr="006F3BC6" w:rsidRDefault="000755F3" w:rsidP="005E21DA">
            <w:pPr>
              <w:ind w:left="142"/>
            </w:pPr>
            <w:r w:rsidRPr="006F3BC6">
              <w:t>CLW</w:t>
            </w:r>
          </w:p>
        </w:tc>
        <w:tc>
          <w:tcPr>
            <w:tcW w:w="3896" w:type="dxa"/>
            <w:tcBorders>
              <w:top w:val="nil"/>
              <w:left w:val="nil"/>
              <w:bottom w:val="single" w:sz="4" w:space="0" w:color="auto"/>
              <w:right w:val="single" w:sz="4" w:space="0" w:color="auto"/>
            </w:tcBorders>
            <w:shd w:val="clear" w:color="auto" w:fill="auto"/>
            <w:noWrap/>
            <w:vAlign w:val="bottom"/>
            <w:hideMark/>
          </w:tcPr>
          <w:p w14:paraId="3C0FBD70" w14:textId="77777777" w:rsidR="000755F3" w:rsidRPr="006F3BC6" w:rsidRDefault="000755F3" w:rsidP="005E21DA">
            <w:pPr>
              <w:ind w:left="142"/>
            </w:pPr>
            <w:r w:rsidRPr="006F3BC6">
              <w:t>Clearwater Paper Corp</w:t>
            </w:r>
          </w:p>
        </w:tc>
        <w:tc>
          <w:tcPr>
            <w:tcW w:w="812" w:type="dxa"/>
            <w:tcBorders>
              <w:top w:val="nil"/>
              <w:left w:val="nil"/>
              <w:bottom w:val="single" w:sz="4" w:space="0" w:color="auto"/>
              <w:right w:val="single" w:sz="4" w:space="0" w:color="auto"/>
            </w:tcBorders>
            <w:shd w:val="clear" w:color="auto" w:fill="auto"/>
            <w:noWrap/>
            <w:vAlign w:val="center"/>
            <w:hideMark/>
          </w:tcPr>
          <w:p w14:paraId="42E33F2A" w14:textId="77777777" w:rsidR="000755F3" w:rsidRPr="006F3BC6" w:rsidRDefault="000755F3" w:rsidP="005E21DA">
            <w:pPr>
              <w:ind w:left="142"/>
              <w:jc w:val="center"/>
            </w:pPr>
            <w:r w:rsidRPr="006F3BC6">
              <w:t>350</w:t>
            </w:r>
          </w:p>
        </w:tc>
        <w:tc>
          <w:tcPr>
            <w:tcW w:w="1324" w:type="dxa"/>
            <w:tcBorders>
              <w:top w:val="nil"/>
              <w:left w:val="nil"/>
              <w:bottom w:val="single" w:sz="4" w:space="0" w:color="auto"/>
              <w:right w:val="single" w:sz="4" w:space="0" w:color="auto"/>
            </w:tcBorders>
            <w:shd w:val="clear" w:color="auto" w:fill="auto"/>
            <w:noWrap/>
            <w:vAlign w:val="bottom"/>
            <w:hideMark/>
          </w:tcPr>
          <w:p w14:paraId="22FB010E" w14:textId="77777777" w:rsidR="000755F3" w:rsidRPr="006F3BC6" w:rsidRDefault="000755F3" w:rsidP="005E21DA">
            <w:pPr>
              <w:ind w:left="142"/>
            </w:pPr>
            <w:r w:rsidRPr="006F3BC6">
              <w:t>LEN</w:t>
            </w:r>
          </w:p>
        </w:tc>
        <w:tc>
          <w:tcPr>
            <w:tcW w:w="4526" w:type="dxa"/>
            <w:tcBorders>
              <w:top w:val="nil"/>
              <w:left w:val="nil"/>
              <w:bottom w:val="single" w:sz="4" w:space="0" w:color="auto"/>
              <w:right w:val="single" w:sz="4" w:space="0" w:color="auto"/>
            </w:tcBorders>
            <w:shd w:val="clear" w:color="auto" w:fill="auto"/>
            <w:noWrap/>
            <w:vAlign w:val="bottom"/>
            <w:hideMark/>
          </w:tcPr>
          <w:p w14:paraId="126444EA" w14:textId="77777777" w:rsidR="000755F3" w:rsidRPr="006F3BC6" w:rsidRDefault="000755F3" w:rsidP="005E21DA">
            <w:pPr>
              <w:ind w:left="142"/>
            </w:pPr>
            <w:r w:rsidRPr="006F3BC6">
              <w:t>Lennar Corporation</w:t>
            </w:r>
          </w:p>
        </w:tc>
      </w:tr>
      <w:tr w:rsidR="00B6198D" w:rsidRPr="006F3BC6" w14:paraId="21A3CBF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5FD7907" w14:textId="77777777" w:rsidR="000755F3" w:rsidRPr="006F3BC6" w:rsidRDefault="000755F3" w:rsidP="005E21DA">
            <w:pPr>
              <w:ind w:left="142"/>
              <w:jc w:val="center"/>
            </w:pPr>
            <w:r w:rsidRPr="006F3BC6">
              <w:t>351</w:t>
            </w:r>
          </w:p>
        </w:tc>
        <w:tc>
          <w:tcPr>
            <w:tcW w:w="1104" w:type="dxa"/>
            <w:tcBorders>
              <w:top w:val="nil"/>
              <w:left w:val="nil"/>
              <w:bottom w:val="single" w:sz="4" w:space="0" w:color="auto"/>
              <w:right w:val="single" w:sz="4" w:space="0" w:color="auto"/>
            </w:tcBorders>
            <w:shd w:val="clear" w:color="auto" w:fill="auto"/>
            <w:noWrap/>
            <w:vAlign w:val="bottom"/>
            <w:hideMark/>
          </w:tcPr>
          <w:p w14:paraId="2818E56D" w14:textId="77777777" w:rsidR="000755F3" w:rsidRPr="006F3BC6" w:rsidRDefault="000755F3" w:rsidP="005E21DA">
            <w:pPr>
              <w:ind w:left="142"/>
            </w:pPr>
            <w:r w:rsidRPr="006F3BC6">
              <w:t>GLT</w:t>
            </w:r>
          </w:p>
        </w:tc>
        <w:tc>
          <w:tcPr>
            <w:tcW w:w="3896" w:type="dxa"/>
            <w:tcBorders>
              <w:top w:val="nil"/>
              <w:left w:val="nil"/>
              <w:bottom w:val="single" w:sz="4" w:space="0" w:color="auto"/>
              <w:right w:val="single" w:sz="4" w:space="0" w:color="auto"/>
            </w:tcBorders>
            <w:shd w:val="clear" w:color="auto" w:fill="auto"/>
            <w:noWrap/>
            <w:vAlign w:val="bottom"/>
            <w:hideMark/>
          </w:tcPr>
          <w:p w14:paraId="5E263EF1" w14:textId="77777777" w:rsidR="000755F3" w:rsidRPr="006F3BC6" w:rsidRDefault="000755F3" w:rsidP="005E21DA">
            <w:pPr>
              <w:ind w:left="142"/>
            </w:pPr>
            <w:r w:rsidRPr="006F3BC6">
              <w:t>Glatfelter Corp</w:t>
            </w:r>
          </w:p>
        </w:tc>
        <w:tc>
          <w:tcPr>
            <w:tcW w:w="812" w:type="dxa"/>
            <w:tcBorders>
              <w:top w:val="nil"/>
              <w:left w:val="nil"/>
              <w:bottom w:val="single" w:sz="4" w:space="0" w:color="auto"/>
              <w:right w:val="single" w:sz="4" w:space="0" w:color="auto"/>
            </w:tcBorders>
            <w:shd w:val="clear" w:color="auto" w:fill="auto"/>
            <w:noWrap/>
            <w:vAlign w:val="center"/>
            <w:hideMark/>
          </w:tcPr>
          <w:p w14:paraId="7C49942A" w14:textId="77777777" w:rsidR="000755F3" w:rsidRPr="006F3BC6" w:rsidRDefault="000755F3" w:rsidP="005E21DA">
            <w:pPr>
              <w:ind w:left="142"/>
              <w:jc w:val="center"/>
            </w:pPr>
            <w:r w:rsidRPr="006F3BC6">
              <w:t>352</w:t>
            </w:r>
          </w:p>
        </w:tc>
        <w:tc>
          <w:tcPr>
            <w:tcW w:w="1324" w:type="dxa"/>
            <w:tcBorders>
              <w:top w:val="nil"/>
              <w:left w:val="nil"/>
              <w:bottom w:val="single" w:sz="4" w:space="0" w:color="auto"/>
              <w:right w:val="single" w:sz="4" w:space="0" w:color="auto"/>
            </w:tcBorders>
            <w:shd w:val="clear" w:color="auto" w:fill="auto"/>
            <w:noWrap/>
            <w:vAlign w:val="bottom"/>
            <w:hideMark/>
          </w:tcPr>
          <w:p w14:paraId="2DC60FB0" w14:textId="77777777" w:rsidR="000755F3" w:rsidRPr="006F3BC6" w:rsidRDefault="000755F3" w:rsidP="005E21DA">
            <w:pPr>
              <w:ind w:left="142"/>
            </w:pPr>
            <w:r w:rsidRPr="006F3BC6">
              <w:t>MDC</w:t>
            </w:r>
          </w:p>
        </w:tc>
        <w:tc>
          <w:tcPr>
            <w:tcW w:w="4526" w:type="dxa"/>
            <w:tcBorders>
              <w:top w:val="nil"/>
              <w:left w:val="nil"/>
              <w:bottom w:val="single" w:sz="4" w:space="0" w:color="auto"/>
              <w:right w:val="single" w:sz="4" w:space="0" w:color="auto"/>
            </w:tcBorders>
            <w:shd w:val="clear" w:color="auto" w:fill="auto"/>
            <w:noWrap/>
            <w:vAlign w:val="bottom"/>
            <w:hideMark/>
          </w:tcPr>
          <w:p w14:paraId="2254934E" w14:textId="77777777" w:rsidR="000755F3" w:rsidRPr="006F3BC6" w:rsidRDefault="000755F3" w:rsidP="005E21DA">
            <w:pPr>
              <w:ind w:left="142"/>
            </w:pPr>
            <w:r w:rsidRPr="006F3BC6">
              <w:t>M.D.C. Holdings, Inc.</w:t>
            </w:r>
          </w:p>
        </w:tc>
      </w:tr>
      <w:tr w:rsidR="00B6198D" w:rsidRPr="006F3BC6" w14:paraId="45E12251"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23D37D4C" w14:textId="77777777" w:rsidR="000755F3" w:rsidRPr="006F3BC6" w:rsidRDefault="000755F3" w:rsidP="005E21DA">
            <w:pPr>
              <w:ind w:left="142"/>
              <w:jc w:val="center"/>
            </w:pPr>
            <w:r w:rsidRPr="006F3BC6">
              <w:t>353</w:t>
            </w:r>
          </w:p>
        </w:tc>
        <w:tc>
          <w:tcPr>
            <w:tcW w:w="1104" w:type="dxa"/>
            <w:tcBorders>
              <w:top w:val="nil"/>
              <w:left w:val="nil"/>
              <w:bottom w:val="single" w:sz="4" w:space="0" w:color="auto"/>
              <w:right w:val="single" w:sz="4" w:space="0" w:color="auto"/>
            </w:tcBorders>
            <w:shd w:val="clear" w:color="auto" w:fill="auto"/>
            <w:noWrap/>
            <w:vAlign w:val="bottom"/>
            <w:hideMark/>
          </w:tcPr>
          <w:p w14:paraId="037A8E8D" w14:textId="77777777" w:rsidR="000755F3" w:rsidRPr="006F3BC6" w:rsidRDefault="000755F3" w:rsidP="005E21DA">
            <w:pPr>
              <w:ind w:left="142"/>
            </w:pPr>
            <w:r w:rsidRPr="006F3BC6">
              <w:t>IP</w:t>
            </w:r>
          </w:p>
        </w:tc>
        <w:tc>
          <w:tcPr>
            <w:tcW w:w="3896" w:type="dxa"/>
            <w:tcBorders>
              <w:top w:val="nil"/>
              <w:left w:val="nil"/>
              <w:bottom w:val="single" w:sz="4" w:space="0" w:color="auto"/>
              <w:right w:val="single" w:sz="4" w:space="0" w:color="auto"/>
            </w:tcBorders>
            <w:shd w:val="clear" w:color="auto" w:fill="auto"/>
            <w:noWrap/>
            <w:vAlign w:val="bottom"/>
            <w:hideMark/>
          </w:tcPr>
          <w:p w14:paraId="0FBB64B5" w14:textId="77777777" w:rsidR="000755F3" w:rsidRPr="006F3BC6" w:rsidRDefault="000755F3" w:rsidP="005E21DA">
            <w:pPr>
              <w:ind w:left="142"/>
            </w:pPr>
            <w:r w:rsidRPr="006F3BC6">
              <w:t>International Paper Co</w:t>
            </w:r>
          </w:p>
        </w:tc>
        <w:tc>
          <w:tcPr>
            <w:tcW w:w="812" w:type="dxa"/>
            <w:tcBorders>
              <w:top w:val="nil"/>
              <w:left w:val="nil"/>
              <w:bottom w:val="single" w:sz="4" w:space="0" w:color="auto"/>
              <w:right w:val="single" w:sz="4" w:space="0" w:color="auto"/>
            </w:tcBorders>
            <w:shd w:val="clear" w:color="auto" w:fill="auto"/>
            <w:noWrap/>
            <w:vAlign w:val="center"/>
            <w:hideMark/>
          </w:tcPr>
          <w:p w14:paraId="2313310C" w14:textId="77777777" w:rsidR="000755F3" w:rsidRPr="006F3BC6" w:rsidRDefault="000755F3" w:rsidP="005E21DA">
            <w:pPr>
              <w:ind w:left="142"/>
              <w:jc w:val="center"/>
            </w:pPr>
            <w:r w:rsidRPr="006F3BC6">
              <w:t>354</w:t>
            </w:r>
          </w:p>
        </w:tc>
        <w:tc>
          <w:tcPr>
            <w:tcW w:w="1324" w:type="dxa"/>
            <w:tcBorders>
              <w:top w:val="nil"/>
              <w:left w:val="nil"/>
              <w:bottom w:val="single" w:sz="4" w:space="0" w:color="auto"/>
              <w:right w:val="single" w:sz="4" w:space="0" w:color="auto"/>
            </w:tcBorders>
            <w:shd w:val="clear" w:color="auto" w:fill="auto"/>
            <w:noWrap/>
            <w:vAlign w:val="bottom"/>
            <w:hideMark/>
          </w:tcPr>
          <w:p w14:paraId="324D632A" w14:textId="77777777" w:rsidR="000755F3" w:rsidRPr="006F3BC6" w:rsidRDefault="000755F3" w:rsidP="005E21DA">
            <w:pPr>
              <w:ind w:left="142"/>
            </w:pPr>
            <w:r w:rsidRPr="006F3BC6">
              <w:t>MTH</w:t>
            </w:r>
          </w:p>
        </w:tc>
        <w:tc>
          <w:tcPr>
            <w:tcW w:w="4526" w:type="dxa"/>
            <w:tcBorders>
              <w:top w:val="nil"/>
              <w:left w:val="nil"/>
              <w:bottom w:val="single" w:sz="4" w:space="0" w:color="auto"/>
              <w:right w:val="single" w:sz="4" w:space="0" w:color="auto"/>
            </w:tcBorders>
            <w:shd w:val="clear" w:color="auto" w:fill="auto"/>
            <w:noWrap/>
            <w:vAlign w:val="bottom"/>
            <w:hideMark/>
          </w:tcPr>
          <w:p w14:paraId="5DE218E0" w14:textId="77777777" w:rsidR="000755F3" w:rsidRPr="006F3BC6" w:rsidRDefault="000755F3" w:rsidP="005E21DA">
            <w:pPr>
              <w:ind w:left="142"/>
            </w:pPr>
            <w:r w:rsidRPr="006F3BC6">
              <w:t>Meritage Homes Corp</w:t>
            </w:r>
          </w:p>
        </w:tc>
      </w:tr>
      <w:tr w:rsidR="00B6198D" w:rsidRPr="006F3BC6" w14:paraId="7509EED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8EE4834" w14:textId="77777777" w:rsidR="000755F3" w:rsidRPr="006F3BC6" w:rsidRDefault="000755F3" w:rsidP="005E21DA">
            <w:pPr>
              <w:ind w:left="142"/>
              <w:jc w:val="center"/>
            </w:pPr>
            <w:r w:rsidRPr="006F3BC6">
              <w:lastRenderedPageBreak/>
              <w:t>355</w:t>
            </w:r>
          </w:p>
        </w:tc>
        <w:tc>
          <w:tcPr>
            <w:tcW w:w="1104" w:type="dxa"/>
            <w:tcBorders>
              <w:top w:val="nil"/>
              <w:left w:val="nil"/>
              <w:bottom w:val="single" w:sz="4" w:space="0" w:color="auto"/>
              <w:right w:val="single" w:sz="4" w:space="0" w:color="auto"/>
            </w:tcBorders>
            <w:shd w:val="clear" w:color="auto" w:fill="auto"/>
            <w:noWrap/>
            <w:vAlign w:val="bottom"/>
            <w:hideMark/>
          </w:tcPr>
          <w:p w14:paraId="1854D75F" w14:textId="77777777" w:rsidR="000755F3" w:rsidRPr="006F3BC6" w:rsidRDefault="000755F3" w:rsidP="005E21DA">
            <w:pPr>
              <w:ind w:left="142"/>
            </w:pPr>
            <w:r w:rsidRPr="006F3BC6">
              <w:t>KO</w:t>
            </w:r>
          </w:p>
        </w:tc>
        <w:tc>
          <w:tcPr>
            <w:tcW w:w="3896" w:type="dxa"/>
            <w:tcBorders>
              <w:top w:val="nil"/>
              <w:left w:val="nil"/>
              <w:bottom w:val="single" w:sz="4" w:space="0" w:color="auto"/>
              <w:right w:val="single" w:sz="4" w:space="0" w:color="auto"/>
            </w:tcBorders>
            <w:shd w:val="clear" w:color="auto" w:fill="auto"/>
            <w:noWrap/>
            <w:vAlign w:val="bottom"/>
            <w:hideMark/>
          </w:tcPr>
          <w:p w14:paraId="09D7213F" w14:textId="77777777" w:rsidR="000755F3" w:rsidRPr="006F3BC6" w:rsidRDefault="000755F3" w:rsidP="005E21DA">
            <w:pPr>
              <w:ind w:left="142"/>
            </w:pPr>
            <w:r w:rsidRPr="006F3BC6">
              <w:t>Coca-Cola Co</w:t>
            </w:r>
          </w:p>
        </w:tc>
        <w:tc>
          <w:tcPr>
            <w:tcW w:w="812" w:type="dxa"/>
            <w:tcBorders>
              <w:top w:val="nil"/>
              <w:left w:val="nil"/>
              <w:bottom w:val="single" w:sz="4" w:space="0" w:color="auto"/>
              <w:right w:val="single" w:sz="4" w:space="0" w:color="auto"/>
            </w:tcBorders>
            <w:shd w:val="clear" w:color="auto" w:fill="auto"/>
            <w:noWrap/>
            <w:vAlign w:val="center"/>
            <w:hideMark/>
          </w:tcPr>
          <w:p w14:paraId="1D23172D" w14:textId="77777777" w:rsidR="000755F3" w:rsidRPr="006F3BC6" w:rsidRDefault="000755F3" w:rsidP="005E21DA">
            <w:pPr>
              <w:ind w:left="142"/>
              <w:jc w:val="center"/>
            </w:pPr>
            <w:r w:rsidRPr="006F3BC6">
              <w:t>356</w:t>
            </w:r>
          </w:p>
        </w:tc>
        <w:tc>
          <w:tcPr>
            <w:tcW w:w="1324" w:type="dxa"/>
            <w:tcBorders>
              <w:top w:val="nil"/>
              <w:left w:val="nil"/>
              <w:bottom w:val="single" w:sz="4" w:space="0" w:color="auto"/>
              <w:right w:val="single" w:sz="4" w:space="0" w:color="auto"/>
            </w:tcBorders>
            <w:shd w:val="clear" w:color="auto" w:fill="auto"/>
            <w:noWrap/>
            <w:vAlign w:val="bottom"/>
            <w:hideMark/>
          </w:tcPr>
          <w:p w14:paraId="663CD00B" w14:textId="77777777" w:rsidR="000755F3" w:rsidRPr="006F3BC6" w:rsidRDefault="000755F3" w:rsidP="005E21DA">
            <w:pPr>
              <w:ind w:left="142"/>
            </w:pPr>
            <w:r w:rsidRPr="006F3BC6">
              <w:t>NVR</w:t>
            </w:r>
          </w:p>
        </w:tc>
        <w:tc>
          <w:tcPr>
            <w:tcW w:w="4526" w:type="dxa"/>
            <w:tcBorders>
              <w:top w:val="nil"/>
              <w:left w:val="nil"/>
              <w:bottom w:val="single" w:sz="4" w:space="0" w:color="auto"/>
              <w:right w:val="single" w:sz="4" w:space="0" w:color="auto"/>
            </w:tcBorders>
            <w:shd w:val="clear" w:color="auto" w:fill="auto"/>
            <w:noWrap/>
            <w:vAlign w:val="bottom"/>
            <w:hideMark/>
          </w:tcPr>
          <w:p w14:paraId="460626C3" w14:textId="77777777" w:rsidR="000755F3" w:rsidRPr="006F3BC6" w:rsidRDefault="000755F3" w:rsidP="005E21DA">
            <w:pPr>
              <w:ind w:left="142"/>
            </w:pPr>
            <w:r w:rsidRPr="006F3BC6">
              <w:t>NVR, Inc.</w:t>
            </w:r>
          </w:p>
        </w:tc>
      </w:tr>
      <w:tr w:rsidR="00B6198D" w:rsidRPr="006F3BC6" w14:paraId="6EA6DB7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91C8C71" w14:textId="77777777" w:rsidR="000755F3" w:rsidRPr="006F3BC6" w:rsidRDefault="000755F3" w:rsidP="005E21DA">
            <w:pPr>
              <w:ind w:left="142"/>
              <w:jc w:val="center"/>
            </w:pPr>
            <w:r w:rsidRPr="006F3BC6">
              <w:t>357</w:t>
            </w:r>
          </w:p>
        </w:tc>
        <w:tc>
          <w:tcPr>
            <w:tcW w:w="1104" w:type="dxa"/>
            <w:tcBorders>
              <w:top w:val="nil"/>
              <w:left w:val="nil"/>
              <w:bottom w:val="single" w:sz="4" w:space="0" w:color="auto"/>
              <w:right w:val="single" w:sz="4" w:space="0" w:color="auto"/>
            </w:tcBorders>
            <w:shd w:val="clear" w:color="auto" w:fill="auto"/>
            <w:noWrap/>
            <w:vAlign w:val="bottom"/>
            <w:hideMark/>
          </w:tcPr>
          <w:p w14:paraId="774498E6" w14:textId="77777777" w:rsidR="000755F3" w:rsidRPr="006F3BC6" w:rsidRDefault="000755F3" w:rsidP="005E21DA">
            <w:pPr>
              <w:ind w:left="142"/>
            </w:pPr>
            <w:r w:rsidRPr="006F3BC6">
              <w:t>KDP</w:t>
            </w:r>
          </w:p>
        </w:tc>
        <w:tc>
          <w:tcPr>
            <w:tcW w:w="3896" w:type="dxa"/>
            <w:tcBorders>
              <w:top w:val="nil"/>
              <w:left w:val="nil"/>
              <w:bottom w:val="single" w:sz="4" w:space="0" w:color="auto"/>
              <w:right w:val="single" w:sz="4" w:space="0" w:color="auto"/>
            </w:tcBorders>
            <w:shd w:val="clear" w:color="auto" w:fill="auto"/>
            <w:noWrap/>
            <w:vAlign w:val="bottom"/>
            <w:hideMark/>
          </w:tcPr>
          <w:p w14:paraId="1DAAA532" w14:textId="77777777" w:rsidR="000755F3" w:rsidRPr="006F3BC6" w:rsidRDefault="000755F3" w:rsidP="005E21DA">
            <w:pPr>
              <w:ind w:left="142"/>
            </w:pPr>
            <w:r w:rsidRPr="006F3BC6">
              <w:t>Keurig Dr Pepper Inc</w:t>
            </w:r>
          </w:p>
        </w:tc>
        <w:tc>
          <w:tcPr>
            <w:tcW w:w="812" w:type="dxa"/>
            <w:tcBorders>
              <w:top w:val="nil"/>
              <w:left w:val="nil"/>
              <w:bottom w:val="single" w:sz="4" w:space="0" w:color="auto"/>
              <w:right w:val="single" w:sz="4" w:space="0" w:color="auto"/>
            </w:tcBorders>
            <w:shd w:val="clear" w:color="auto" w:fill="auto"/>
            <w:noWrap/>
            <w:vAlign w:val="center"/>
            <w:hideMark/>
          </w:tcPr>
          <w:p w14:paraId="36902989" w14:textId="77777777" w:rsidR="000755F3" w:rsidRPr="006F3BC6" w:rsidRDefault="000755F3" w:rsidP="005E21DA">
            <w:pPr>
              <w:ind w:left="142"/>
              <w:jc w:val="center"/>
            </w:pPr>
            <w:r w:rsidRPr="006F3BC6">
              <w:t>358</w:t>
            </w:r>
          </w:p>
        </w:tc>
        <w:tc>
          <w:tcPr>
            <w:tcW w:w="1324" w:type="dxa"/>
            <w:tcBorders>
              <w:top w:val="nil"/>
              <w:left w:val="nil"/>
              <w:bottom w:val="single" w:sz="4" w:space="0" w:color="auto"/>
              <w:right w:val="single" w:sz="4" w:space="0" w:color="auto"/>
            </w:tcBorders>
            <w:shd w:val="clear" w:color="auto" w:fill="auto"/>
            <w:noWrap/>
            <w:vAlign w:val="bottom"/>
            <w:hideMark/>
          </w:tcPr>
          <w:p w14:paraId="5396335A" w14:textId="77777777" w:rsidR="000755F3" w:rsidRPr="006F3BC6" w:rsidRDefault="000755F3" w:rsidP="005E21DA">
            <w:pPr>
              <w:ind w:left="142"/>
            </w:pPr>
            <w:r w:rsidRPr="006F3BC6">
              <w:t>PHM</w:t>
            </w:r>
          </w:p>
        </w:tc>
        <w:tc>
          <w:tcPr>
            <w:tcW w:w="4526" w:type="dxa"/>
            <w:tcBorders>
              <w:top w:val="nil"/>
              <w:left w:val="nil"/>
              <w:bottom w:val="single" w:sz="4" w:space="0" w:color="auto"/>
              <w:right w:val="single" w:sz="4" w:space="0" w:color="auto"/>
            </w:tcBorders>
            <w:shd w:val="clear" w:color="auto" w:fill="auto"/>
            <w:noWrap/>
            <w:vAlign w:val="bottom"/>
            <w:hideMark/>
          </w:tcPr>
          <w:p w14:paraId="443CE195" w14:textId="77777777" w:rsidR="000755F3" w:rsidRPr="006F3BC6" w:rsidRDefault="000755F3" w:rsidP="005E21DA">
            <w:pPr>
              <w:ind w:left="142"/>
            </w:pPr>
            <w:r w:rsidRPr="006F3BC6">
              <w:t>PulteGroup, Inc.</w:t>
            </w:r>
          </w:p>
        </w:tc>
      </w:tr>
      <w:tr w:rsidR="00B6198D" w:rsidRPr="006F3BC6" w14:paraId="41760BF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123DF88A" w14:textId="77777777" w:rsidR="000755F3" w:rsidRPr="006F3BC6" w:rsidRDefault="000755F3" w:rsidP="005E21DA">
            <w:pPr>
              <w:ind w:left="142"/>
              <w:jc w:val="center"/>
            </w:pPr>
            <w:r w:rsidRPr="006F3BC6">
              <w:t>359</w:t>
            </w:r>
          </w:p>
        </w:tc>
        <w:tc>
          <w:tcPr>
            <w:tcW w:w="1104" w:type="dxa"/>
            <w:tcBorders>
              <w:top w:val="nil"/>
              <w:left w:val="nil"/>
              <w:bottom w:val="single" w:sz="4" w:space="0" w:color="auto"/>
              <w:right w:val="single" w:sz="4" w:space="0" w:color="auto"/>
            </w:tcBorders>
            <w:shd w:val="clear" w:color="auto" w:fill="auto"/>
            <w:noWrap/>
            <w:vAlign w:val="bottom"/>
            <w:hideMark/>
          </w:tcPr>
          <w:p w14:paraId="6E74824C" w14:textId="77777777" w:rsidR="000755F3" w:rsidRPr="006F3BC6" w:rsidRDefault="000755F3" w:rsidP="005E21DA">
            <w:pPr>
              <w:ind w:left="142"/>
            </w:pPr>
            <w:r w:rsidRPr="006F3BC6">
              <w:t>CVX</w:t>
            </w:r>
          </w:p>
        </w:tc>
        <w:tc>
          <w:tcPr>
            <w:tcW w:w="3896" w:type="dxa"/>
            <w:tcBorders>
              <w:top w:val="nil"/>
              <w:left w:val="nil"/>
              <w:bottom w:val="single" w:sz="4" w:space="0" w:color="auto"/>
              <w:right w:val="single" w:sz="4" w:space="0" w:color="auto"/>
            </w:tcBorders>
            <w:shd w:val="clear" w:color="auto" w:fill="auto"/>
            <w:noWrap/>
            <w:vAlign w:val="bottom"/>
            <w:hideMark/>
          </w:tcPr>
          <w:p w14:paraId="06B79859" w14:textId="77777777" w:rsidR="000755F3" w:rsidRPr="006F3BC6" w:rsidRDefault="000755F3" w:rsidP="005E21DA">
            <w:pPr>
              <w:ind w:left="142"/>
            </w:pPr>
            <w:r w:rsidRPr="006F3BC6">
              <w:t>Chevron Corporation</w:t>
            </w:r>
          </w:p>
        </w:tc>
        <w:tc>
          <w:tcPr>
            <w:tcW w:w="812" w:type="dxa"/>
            <w:tcBorders>
              <w:top w:val="nil"/>
              <w:left w:val="nil"/>
              <w:bottom w:val="single" w:sz="4" w:space="0" w:color="auto"/>
              <w:right w:val="single" w:sz="4" w:space="0" w:color="auto"/>
            </w:tcBorders>
            <w:shd w:val="clear" w:color="auto" w:fill="auto"/>
            <w:noWrap/>
            <w:vAlign w:val="center"/>
            <w:hideMark/>
          </w:tcPr>
          <w:p w14:paraId="4C5C2FD3" w14:textId="77777777" w:rsidR="000755F3" w:rsidRPr="006F3BC6" w:rsidRDefault="000755F3" w:rsidP="005E21DA">
            <w:pPr>
              <w:ind w:left="142"/>
              <w:jc w:val="center"/>
            </w:pPr>
            <w:r w:rsidRPr="006F3BC6">
              <w:t>360</w:t>
            </w:r>
          </w:p>
        </w:tc>
        <w:tc>
          <w:tcPr>
            <w:tcW w:w="1324" w:type="dxa"/>
            <w:tcBorders>
              <w:top w:val="nil"/>
              <w:left w:val="nil"/>
              <w:bottom w:val="single" w:sz="4" w:space="0" w:color="auto"/>
              <w:right w:val="single" w:sz="4" w:space="0" w:color="auto"/>
            </w:tcBorders>
            <w:shd w:val="clear" w:color="auto" w:fill="auto"/>
            <w:noWrap/>
            <w:vAlign w:val="bottom"/>
            <w:hideMark/>
          </w:tcPr>
          <w:p w14:paraId="07A392EA" w14:textId="77777777" w:rsidR="000755F3" w:rsidRPr="006F3BC6" w:rsidRDefault="000755F3" w:rsidP="005E21DA">
            <w:pPr>
              <w:ind w:left="142"/>
            </w:pPr>
            <w:r w:rsidRPr="006F3BC6">
              <w:t>TMHC</w:t>
            </w:r>
          </w:p>
        </w:tc>
        <w:tc>
          <w:tcPr>
            <w:tcW w:w="4526" w:type="dxa"/>
            <w:tcBorders>
              <w:top w:val="nil"/>
              <w:left w:val="nil"/>
              <w:bottom w:val="single" w:sz="4" w:space="0" w:color="auto"/>
              <w:right w:val="single" w:sz="4" w:space="0" w:color="auto"/>
            </w:tcBorders>
            <w:shd w:val="clear" w:color="auto" w:fill="auto"/>
            <w:noWrap/>
            <w:vAlign w:val="bottom"/>
            <w:hideMark/>
          </w:tcPr>
          <w:p w14:paraId="2947C5A5" w14:textId="77777777" w:rsidR="000755F3" w:rsidRPr="006F3BC6" w:rsidRDefault="000755F3" w:rsidP="005E21DA">
            <w:pPr>
              <w:ind w:left="142"/>
            </w:pPr>
            <w:r w:rsidRPr="006F3BC6">
              <w:t>Taylor Morrison Home Corp</w:t>
            </w:r>
          </w:p>
        </w:tc>
      </w:tr>
      <w:tr w:rsidR="00B6198D" w:rsidRPr="006F3BC6" w14:paraId="0CB65445"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8B66922" w14:textId="77777777" w:rsidR="000755F3" w:rsidRPr="006F3BC6" w:rsidRDefault="000755F3" w:rsidP="005E21DA">
            <w:pPr>
              <w:ind w:left="142"/>
              <w:jc w:val="center"/>
            </w:pPr>
            <w:r w:rsidRPr="006F3BC6">
              <w:t>361</w:t>
            </w:r>
          </w:p>
        </w:tc>
        <w:tc>
          <w:tcPr>
            <w:tcW w:w="1104" w:type="dxa"/>
            <w:tcBorders>
              <w:top w:val="nil"/>
              <w:left w:val="nil"/>
              <w:bottom w:val="single" w:sz="4" w:space="0" w:color="auto"/>
              <w:right w:val="single" w:sz="4" w:space="0" w:color="auto"/>
            </w:tcBorders>
            <w:shd w:val="clear" w:color="auto" w:fill="auto"/>
            <w:noWrap/>
            <w:vAlign w:val="bottom"/>
            <w:hideMark/>
          </w:tcPr>
          <w:p w14:paraId="38EC2C19" w14:textId="77777777" w:rsidR="000755F3" w:rsidRPr="006F3BC6" w:rsidRDefault="000755F3" w:rsidP="005E21DA">
            <w:pPr>
              <w:ind w:left="142"/>
            </w:pPr>
            <w:r w:rsidRPr="006F3BC6">
              <w:t>XOM</w:t>
            </w:r>
          </w:p>
        </w:tc>
        <w:tc>
          <w:tcPr>
            <w:tcW w:w="3896" w:type="dxa"/>
            <w:tcBorders>
              <w:top w:val="nil"/>
              <w:left w:val="nil"/>
              <w:bottom w:val="single" w:sz="4" w:space="0" w:color="auto"/>
              <w:right w:val="single" w:sz="4" w:space="0" w:color="auto"/>
            </w:tcBorders>
            <w:shd w:val="clear" w:color="auto" w:fill="auto"/>
            <w:noWrap/>
            <w:vAlign w:val="bottom"/>
            <w:hideMark/>
          </w:tcPr>
          <w:p w14:paraId="57648064" w14:textId="77777777" w:rsidR="000755F3" w:rsidRPr="006F3BC6" w:rsidRDefault="000755F3" w:rsidP="005E21DA">
            <w:pPr>
              <w:ind w:left="142"/>
            </w:pPr>
            <w:r w:rsidRPr="006F3BC6">
              <w:t>Exxon Mobil Corp</w:t>
            </w:r>
          </w:p>
        </w:tc>
        <w:tc>
          <w:tcPr>
            <w:tcW w:w="812" w:type="dxa"/>
            <w:tcBorders>
              <w:top w:val="nil"/>
              <w:left w:val="nil"/>
              <w:bottom w:val="single" w:sz="4" w:space="0" w:color="auto"/>
              <w:right w:val="single" w:sz="4" w:space="0" w:color="auto"/>
            </w:tcBorders>
            <w:shd w:val="clear" w:color="auto" w:fill="auto"/>
            <w:noWrap/>
            <w:vAlign w:val="center"/>
            <w:hideMark/>
          </w:tcPr>
          <w:p w14:paraId="459E56D7" w14:textId="77777777" w:rsidR="000755F3" w:rsidRPr="006F3BC6" w:rsidRDefault="000755F3" w:rsidP="005E21DA">
            <w:pPr>
              <w:ind w:left="142"/>
              <w:jc w:val="center"/>
            </w:pPr>
            <w:r w:rsidRPr="006F3BC6">
              <w:t>362</w:t>
            </w:r>
          </w:p>
        </w:tc>
        <w:tc>
          <w:tcPr>
            <w:tcW w:w="1324" w:type="dxa"/>
            <w:tcBorders>
              <w:top w:val="nil"/>
              <w:left w:val="nil"/>
              <w:bottom w:val="single" w:sz="4" w:space="0" w:color="auto"/>
              <w:right w:val="single" w:sz="4" w:space="0" w:color="auto"/>
            </w:tcBorders>
            <w:shd w:val="clear" w:color="auto" w:fill="auto"/>
            <w:noWrap/>
            <w:vAlign w:val="bottom"/>
            <w:hideMark/>
          </w:tcPr>
          <w:p w14:paraId="66766021" w14:textId="77777777" w:rsidR="000755F3" w:rsidRPr="006F3BC6" w:rsidRDefault="000755F3" w:rsidP="005E21DA">
            <w:pPr>
              <w:ind w:left="142"/>
            </w:pPr>
            <w:r w:rsidRPr="006F3BC6">
              <w:t>TOL</w:t>
            </w:r>
          </w:p>
        </w:tc>
        <w:tc>
          <w:tcPr>
            <w:tcW w:w="4526" w:type="dxa"/>
            <w:tcBorders>
              <w:top w:val="nil"/>
              <w:left w:val="nil"/>
              <w:bottom w:val="single" w:sz="4" w:space="0" w:color="auto"/>
              <w:right w:val="single" w:sz="4" w:space="0" w:color="auto"/>
            </w:tcBorders>
            <w:shd w:val="clear" w:color="auto" w:fill="auto"/>
            <w:noWrap/>
            <w:vAlign w:val="bottom"/>
            <w:hideMark/>
          </w:tcPr>
          <w:p w14:paraId="6652ACA6" w14:textId="77777777" w:rsidR="000755F3" w:rsidRPr="006F3BC6" w:rsidRDefault="000755F3" w:rsidP="005E21DA">
            <w:pPr>
              <w:ind w:left="142"/>
            </w:pPr>
            <w:r w:rsidRPr="006F3BC6">
              <w:t>Toll Brothers Inc</w:t>
            </w:r>
          </w:p>
        </w:tc>
      </w:tr>
      <w:tr w:rsidR="00B6198D" w:rsidRPr="006F3BC6" w14:paraId="6BFBFE6B"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49CB8720" w14:textId="77777777" w:rsidR="000755F3" w:rsidRPr="006F3BC6" w:rsidRDefault="000755F3" w:rsidP="005E21DA">
            <w:pPr>
              <w:ind w:left="142"/>
              <w:jc w:val="center"/>
            </w:pPr>
            <w:r w:rsidRPr="006F3BC6">
              <w:t>363</w:t>
            </w:r>
          </w:p>
        </w:tc>
        <w:tc>
          <w:tcPr>
            <w:tcW w:w="1104" w:type="dxa"/>
            <w:tcBorders>
              <w:top w:val="nil"/>
              <w:left w:val="nil"/>
              <w:bottom w:val="single" w:sz="4" w:space="0" w:color="auto"/>
              <w:right w:val="single" w:sz="4" w:space="0" w:color="auto"/>
            </w:tcBorders>
            <w:shd w:val="clear" w:color="auto" w:fill="auto"/>
            <w:noWrap/>
            <w:vAlign w:val="bottom"/>
            <w:hideMark/>
          </w:tcPr>
          <w:p w14:paraId="200BA8F9" w14:textId="77777777" w:rsidR="000755F3" w:rsidRPr="006F3BC6" w:rsidRDefault="000755F3" w:rsidP="005E21DA">
            <w:pPr>
              <w:ind w:left="142"/>
            </w:pPr>
            <w:r w:rsidRPr="006F3BC6">
              <w:t>PEP</w:t>
            </w:r>
          </w:p>
        </w:tc>
        <w:tc>
          <w:tcPr>
            <w:tcW w:w="3896" w:type="dxa"/>
            <w:tcBorders>
              <w:top w:val="nil"/>
              <w:left w:val="nil"/>
              <w:bottom w:val="single" w:sz="4" w:space="0" w:color="auto"/>
              <w:right w:val="single" w:sz="4" w:space="0" w:color="auto"/>
            </w:tcBorders>
            <w:shd w:val="clear" w:color="auto" w:fill="auto"/>
            <w:noWrap/>
            <w:vAlign w:val="bottom"/>
            <w:hideMark/>
          </w:tcPr>
          <w:p w14:paraId="7A5E23D5" w14:textId="77777777" w:rsidR="000755F3" w:rsidRPr="006F3BC6" w:rsidRDefault="000755F3" w:rsidP="005E21DA">
            <w:pPr>
              <w:ind w:left="142"/>
            </w:pPr>
            <w:r w:rsidRPr="006F3BC6">
              <w:t>PepsiCo, Inc.</w:t>
            </w:r>
          </w:p>
        </w:tc>
        <w:tc>
          <w:tcPr>
            <w:tcW w:w="812" w:type="dxa"/>
            <w:tcBorders>
              <w:top w:val="nil"/>
              <w:left w:val="nil"/>
              <w:bottom w:val="single" w:sz="4" w:space="0" w:color="auto"/>
              <w:right w:val="single" w:sz="4" w:space="0" w:color="auto"/>
            </w:tcBorders>
            <w:shd w:val="clear" w:color="auto" w:fill="auto"/>
            <w:noWrap/>
            <w:vAlign w:val="center"/>
            <w:hideMark/>
          </w:tcPr>
          <w:p w14:paraId="0891983F" w14:textId="77777777" w:rsidR="000755F3" w:rsidRPr="006F3BC6" w:rsidRDefault="000755F3" w:rsidP="005E21DA">
            <w:pPr>
              <w:ind w:left="142"/>
              <w:jc w:val="center"/>
            </w:pPr>
            <w:r w:rsidRPr="006F3BC6">
              <w:t>364</w:t>
            </w:r>
          </w:p>
        </w:tc>
        <w:tc>
          <w:tcPr>
            <w:tcW w:w="1324" w:type="dxa"/>
            <w:tcBorders>
              <w:top w:val="nil"/>
              <w:left w:val="nil"/>
              <w:bottom w:val="single" w:sz="4" w:space="0" w:color="auto"/>
              <w:right w:val="single" w:sz="4" w:space="0" w:color="auto"/>
            </w:tcBorders>
            <w:shd w:val="clear" w:color="auto" w:fill="auto"/>
            <w:noWrap/>
            <w:vAlign w:val="bottom"/>
            <w:hideMark/>
          </w:tcPr>
          <w:p w14:paraId="548A51B9" w14:textId="77777777" w:rsidR="000755F3" w:rsidRPr="006F3BC6" w:rsidRDefault="000755F3" w:rsidP="005E21DA">
            <w:pPr>
              <w:ind w:left="142"/>
            </w:pPr>
            <w:r w:rsidRPr="006F3BC6">
              <w:t>TPH</w:t>
            </w:r>
          </w:p>
        </w:tc>
        <w:tc>
          <w:tcPr>
            <w:tcW w:w="4526" w:type="dxa"/>
            <w:tcBorders>
              <w:top w:val="nil"/>
              <w:left w:val="nil"/>
              <w:bottom w:val="single" w:sz="4" w:space="0" w:color="auto"/>
              <w:right w:val="single" w:sz="4" w:space="0" w:color="auto"/>
            </w:tcBorders>
            <w:shd w:val="clear" w:color="auto" w:fill="auto"/>
            <w:noWrap/>
            <w:vAlign w:val="bottom"/>
            <w:hideMark/>
          </w:tcPr>
          <w:p w14:paraId="596DFFD2" w14:textId="77777777" w:rsidR="000755F3" w:rsidRPr="006F3BC6" w:rsidRDefault="000755F3" w:rsidP="005E21DA">
            <w:pPr>
              <w:ind w:left="142"/>
            </w:pPr>
            <w:r w:rsidRPr="006F3BC6">
              <w:t>Tri Pointe Homes Inc (Delaw</w:t>
            </w:r>
          </w:p>
        </w:tc>
      </w:tr>
      <w:tr w:rsidR="00B6198D" w:rsidRPr="006F3BC6" w14:paraId="2A6B2A4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D5C34A0" w14:textId="77777777" w:rsidR="000755F3" w:rsidRPr="006F3BC6" w:rsidRDefault="000755F3" w:rsidP="005E21DA">
            <w:pPr>
              <w:ind w:left="142"/>
              <w:jc w:val="center"/>
            </w:pPr>
            <w:r w:rsidRPr="006F3BC6">
              <w:t>365</w:t>
            </w:r>
          </w:p>
        </w:tc>
        <w:tc>
          <w:tcPr>
            <w:tcW w:w="1104" w:type="dxa"/>
            <w:tcBorders>
              <w:top w:val="nil"/>
              <w:left w:val="nil"/>
              <w:bottom w:val="single" w:sz="4" w:space="0" w:color="auto"/>
              <w:right w:val="single" w:sz="4" w:space="0" w:color="auto"/>
            </w:tcBorders>
            <w:shd w:val="clear" w:color="auto" w:fill="auto"/>
            <w:noWrap/>
            <w:vAlign w:val="bottom"/>
            <w:hideMark/>
          </w:tcPr>
          <w:p w14:paraId="155BAB61" w14:textId="77777777" w:rsidR="000755F3" w:rsidRPr="006F3BC6" w:rsidRDefault="000755F3" w:rsidP="005E21DA">
            <w:pPr>
              <w:ind w:left="142"/>
            </w:pPr>
            <w:r w:rsidRPr="006F3BC6">
              <w:t>BRBR</w:t>
            </w:r>
          </w:p>
        </w:tc>
        <w:tc>
          <w:tcPr>
            <w:tcW w:w="3896" w:type="dxa"/>
            <w:tcBorders>
              <w:top w:val="nil"/>
              <w:left w:val="nil"/>
              <w:bottom w:val="single" w:sz="4" w:space="0" w:color="auto"/>
              <w:right w:val="single" w:sz="4" w:space="0" w:color="auto"/>
            </w:tcBorders>
            <w:shd w:val="clear" w:color="auto" w:fill="auto"/>
            <w:noWrap/>
            <w:vAlign w:val="bottom"/>
            <w:hideMark/>
          </w:tcPr>
          <w:p w14:paraId="78CA6620" w14:textId="77777777" w:rsidR="000755F3" w:rsidRPr="006F3BC6" w:rsidRDefault="000755F3" w:rsidP="005E21DA">
            <w:pPr>
              <w:ind w:left="142"/>
            </w:pPr>
            <w:r w:rsidRPr="006F3BC6">
              <w:t>Bellring Brands Inc</w:t>
            </w:r>
          </w:p>
        </w:tc>
        <w:tc>
          <w:tcPr>
            <w:tcW w:w="812" w:type="dxa"/>
            <w:tcBorders>
              <w:top w:val="nil"/>
              <w:left w:val="nil"/>
              <w:bottom w:val="single" w:sz="4" w:space="0" w:color="auto"/>
              <w:right w:val="single" w:sz="4" w:space="0" w:color="auto"/>
            </w:tcBorders>
            <w:shd w:val="clear" w:color="auto" w:fill="auto"/>
            <w:noWrap/>
            <w:vAlign w:val="center"/>
            <w:hideMark/>
          </w:tcPr>
          <w:p w14:paraId="07BCDB2E" w14:textId="77777777" w:rsidR="000755F3" w:rsidRPr="006F3BC6" w:rsidRDefault="000755F3" w:rsidP="005E21DA">
            <w:pPr>
              <w:ind w:left="142"/>
              <w:jc w:val="center"/>
            </w:pPr>
            <w:r w:rsidRPr="006F3BC6">
              <w:t>366</w:t>
            </w:r>
          </w:p>
        </w:tc>
        <w:tc>
          <w:tcPr>
            <w:tcW w:w="1324" w:type="dxa"/>
            <w:tcBorders>
              <w:top w:val="nil"/>
              <w:left w:val="nil"/>
              <w:bottom w:val="single" w:sz="4" w:space="0" w:color="auto"/>
              <w:right w:val="single" w:sz="4" w:space="0" w:color="auto"/>
            </w:tcBorders>
            <w:shd w:val="clear" w:color="auto" w:fill="auto"/>
            <w:noWrap/>
            <w:vAlign w:val="bottom"/>
            <w:hideMark/>
          </w:tcPr>
          <w:p w14:paraId="7331296F" w14:textId="77777777" w:rsidR="000755F3" w:rsidRPr="006F3BC6" w:rsidRDefault="000755F3" w:rsidP="005E21DA">
            <w:pPr>
              <w:ind w:left="142"/>
            </w:pPr>
            <w:r w:rsidRPr="006F3BC6">
              <w:t>AMRC</w:t>
            </w:r>
          </w:p>
        </w:tc>
        <w:tc>
          <w:tcPr>
            <w:tcW w:w="4526" w:type="dxa"/>
            <w:tcBorders>
              <w:top w:val="nil"/>
              <w:left w:val="nil"/>
              <w:bottom w:val="single" w:sz="4" w:space="0" w:color="auto"/>
              <w:right w:val="single" w:sz="4" w:space="0" w:color="auto"/>
            </w:tcBorders>
            <w:shd w:val="clear" w:color="auto" w:fill="auto"/>
            <w:noWrap/>
            <w:vAlign w:val="bottom"/>
            <w:hideMark/>
          </w:tcPr>
          <w:p w14:paraId="400F6A3B" w14:textId="77777777" w:rsidR="000755F3" w:rsidRPr="006F3BC6" w:rsidRDefault="000755F3" w:rsidP="005E21DA">
            <w:pPr>
              <w:ind w:left="142"/>
            </w:pPr>
            <w:r w:rsidRPr="006F3BC6">
              <w:t>Ameresco Inc</w:t>
            </w:r>
          </w:p>
        </w:tc>
      </w:tr>
      <w:tr w:rsidR="00B6198D" w:rsidRPr="006F3BC6" w14:paraId="19D5C4E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C41E59E" w14:textId="77777777" w:rsidR="000755F3" w:rsidRPr="006F3BC6" w:rsidRDefault="000755F3" w:rsidP="005E21DA">
            <w:pPr>
              <w:ind w:left="142"/>
              <w:jc w:val="center"/>
            </w:pPr>
            <w:r w:rsidRPr="006F3BC6">
              <w:t>367</w:t>
            </w:r>
          </w:p>
        </w:tc>
        <w:tc>
          <w:tcPr>
            <w:tcW w:w="1104" w:type="dxa"/>
            <w:tcBorders>
              <w:top w:val="nil"/>
              <w:left w:val="nil"/>
              <w:bottom w:val="single" w:sz="4" w:space="0" w:color="auto"/>
              <w:right w:val="single" w:sz="4" w:space="0" w:color="auto"/>
            </w:tcBorders>
            <w:shd w:val="clear" w:color="auto" w:fill="auto"/>
            <w:noWrap/>
            <w:vAlign w:val="bottom"/>
            <w:hideMark/>
          </w:tcPr>
          <w:p w14:paraId="3712D9F5" w14:textId="77777777" w:rsidR="000755F3" w:rsidRPr="006F3BC6" w:rsidRDefault="000755F3" w:rsidP="005E21DA">
            <w:pPr>
              <w:ind w:left="142"/>
            </w:pPr>
            <w:r w:rsidRPr="006F3BC6">
              <w:t>MED</w:t>
            </w:r>
          </w:p>
        </w:tc>
        <w:tc>
          <w:tcPr>
            <w:tcW w:w="3896" w:type="dxa"/>
            <w:tcBorders>
              <w:top w:val="nil"/>
              <w:left w:val="nil"/>
              <w:bottom w:val="single" w:sz="4" w:space="0" w:color="auto"/>
              <w:right w:val="single" w:sz="4" w:space="0" w:color="auto"/>
            </w:tcBorders>
            <w:shd w:val="clear" w:color="auto" w:fill="auto"/>
            <w:noWrap/>
            <w:vAlign w:val="bottom"/>
            <w:hideMark/>
          </w:tcPr>
          <w:p w14:paraId="694053B5" w14:textId="77777777" w:rsidR="000755F3" w:rsidRPr="006F3BC6" w:rsidRDefault="000755F3" w:rsidP="005E21DA">
            <w:pPr>
              <w:ind w:left="142"/>
            </w:pPr>
            <w:r w:rsidRPr="006F3BC6">
              <w:t>Medifast Inc</w:t>
            </w:r>
          </w:p>
        </w:tc>
        <w:tc>
          <w:tcPr>
            <w:tcW w:w="812" w:type="dxa"/>
            <w:tcBorders>
              <w:top w:val="nil"/>
              <w:left w:val="nil"/>
              <w:bottom w:val="single" w:sz="4" w:space="0" w:color="auto"/>
              <w:right w:val="single" w:sz="4" w:space="0" w:color="auto"/>
            </w:tcBorders>
            <w:shd w:val="clear" w:color="auto" w:fill="auto"/>
            <w:noWrap/>
            <w:vAlign w:val="center"/>
            <w:hideMark/>
          </w:tcPr>
          <w:p w14:paraId="63D84070" w14:textId="77777777" w:rsidR="000755F3" w:rsidRPr="006F3BC6" w:rsidRDefault="000755F3" w:rsidP="005E21DA">
            <w:pPr>
              <w:ind w:left="142"/>
              <w:jc w:val="center"/>
            </w:pPr>
            <w:r w:rsidRPr="006F3BC6">
              <w:t>368</w:t>
            </w:r>
          </w:p>
        </w:tc>
        <w:tc>
          <w:tcPr>
            <w:tcW w:w="1324" w:type="dxa"/>
            <w:tcBorders>
              <w:top w:val="nil"/>
              <w:left w:val="nil"/>
              <w:bottom w:val="single" w:sz="4" w:space="0" w:color="auto"/>
              <w:right w:val="single" w:sz="4" w:space="0" w:color="auto"/>
            </w:tcBorders>
            <w:shd w:val="clear" w:color="auto" w:fill="auto"/>
            <w:noWrap/>
            <w:vAlign w:val="bottom"/>
            <w:hideMark/>
          </w:tcPr>
          <w:p w14:paraId="7A2CE1ED" w14:textId="77777777" w:rsidR="000755F3" w:rsidRPr="006F3BC6" w:rsidRDefault="000755F3" w:rsidP="005E21DA">
            <w:pPr>
              <w:ind w:left="142"/>
            </w:pPr>
            <w:r w:rsidRPr="006F3BC6">
              <w:t>ACA</w:t>
            </w:r>
          </w:p>
        </w:tc>
        <w:tc>
          <w:tcPr>
            <w:tcW w:w="4526" w:type="dxa"/>
            <w:tcBorders>
              <w:top w:val="nil"/>
              <w:left w:val="nil"/>
              <w:bottom w:val="single" w:sz="4" w:space="0" w:color="auto"/>
              <w:right w:val="single" w:sz="4" w:space="0" w:color="auto"/>
            </w:tcBorders>
            <w:shd w:val="clear" w:color="auto" w:fill="auto"/>
            <w:noWrap/>
            <w:vAlign w:val="bottom"/>
            <w:hideMark/>
          </w:tcPr>
          <w:p w14:paraId="26E427C0" w14:textId="77777777" w:rsidR="000755F3" w:rsidRPr="006F3BC6" w:rsidRDefault="000755F3" w:rsidP="005E21DA">
            <w:pPr>
              <w:ind w:left="142"/>
            </w:pPr>
            <w:r w:rsidRPr="006F3BC6">
              <w:t>Arcosa Inc</w:t>
            </w:r>
          </w:p>
        </w:tc>
      </w:tr>
      <w:tr w:rsidR="00B6198D" w:rsidRPr="006F3BC6" w14:paraId="121D7888"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8EF5E5B" w14:textId="77777777" w:rsidR="000755F3" w:rsidRPr="006F3BC6" w:rsidRDefault="000755F3" w:rsidP="005E21DA">
            <w:pPr>
              <w:ind w:left="142"/>
              <w:jc w:val="center"/>
            </w:pPr>
            <w:r w:rsidRPr="006F3BC6">
              <w:t>369</w:t>
            </w:r>
          </w:p>
        </w:tc>
        <w:tc>
          <w:tcPr>
            <w:tcW w:w="1104" w:type="dxa"/>
            <w:tcBorders>
              <w:top w:val="nil"/>
              <w:left w:val="nil"/>
              <w:bottom w:val="single" w:sz="4" w:space="0" w:color="auto"/>
              <w:right w:val="single" w:sz="4" w:space="0" w:color="auto"/>
            </w:tcBorders>
            <w:shd w:val="clear" w:color="auto" w:fill="auto"/>
            <w:noWrap/>
            <w:vAlign w:val="bottom"/>
            <w:hideMark/>
          </w:tcPr>
          <w:p w14:paraId="5203A8BE" w14:textId="77777777" w:rsidR="000755F3" w:rsidRPr="006F3BC6" w:rsidRDefault="000755F3" w:rsidP="005E21DA">
            <w:pPr>
              <w:ind w:left="142"/>
            </w:pPr>
            <w:r w:rsidRPr="006F3BC6">
              <w:t>NATR</w:t>
            </w:r>
          </w:p>
        </w:tc>
        <w:tc>
          <w:tcPr>
            <w:tcW w:w="3896" w:type="dxa"/>
            <w:tcBorders>
              <w:top w:val="nil"/>
              <w:left w:val="nil"/>
              <w:bottom w:val="single" w:sz="4" w:space="0" w:color="auto"/>
              <w:right w:val="single" w:sz="4" w:space="0" w:color="auto"/>
            </w:tcBorders>
            <w:shd w:val="clear" w:color="auto" w:fill="auto"/>
            <w:noWrap/>
            <w:vAlign w:val="bottom"/>
            <w:hideMark/>
          </w:tcPr>
          <w:p w14:paraId="716D5923" w14:textId="77777777" w:rsidR="000755F3" w:rsidRPr="006F3BC6" w:rsidRDefault="000755F3" w:rsidP="005E21DA">
            <w:pPr>
              <w:ind w:left="142"/>
            </w:pPr>
            <w:r w:rsidRPr="006F3BC6">
              <w:t>Natures Sunshine Products Inc</w:t>
            </w:r>
          </w:p>
        </w:tc>
        <w:tc>
          <w:tcPr>
            <w:tcW w:w="812" w:type="dxa"/>
            <w:tcBorders>
              <w:top w:val="nil"/>
              <w:left w:val="nil"/>
              <w:bottom w:val="single" w:sz="4" w:space="0" w:color="auto"/>
              <w:right w:val="single" w:sz="4" w:space="0" w:color="auto"/>
            </w:tcBorders>
            <w:shd w:val="clear" w:color="auto" w:fill="auto"/>
            <w:noWrap/>
            <w:vAlign w:val="center"/>
            <w:hideMark/>
          </w:tcPr>
          <w:p w14:paraId="0B0184EF" w14:textId="77777777" w:rsidR="000755F3" w:rsidRPr="006F3BC6" w:rsidRDefault="000755F3" w:rsidP="005E21DA">
            <w:pPr>
              <w:ind w:left="142"/>
              <w:jc w:val="center"/>
            </w:pPr>
            <w:r w:rsidRPr="006F3BC6">
              <w:t>370</w:t>
            </w:r>
          </w:p>
        </w:tc>
        <w:tc>
          <w:tcPr>
            <w:tcW w:w="1324" w:type="dxa"/>
            <w:tcBorders>
              <w:top w:val="nil"/>
              <w:left w:val="nil"/>
              <w:bottom w:val="single" w:sz="4" w:space="0" w:color="auto"/>
              <w:right w:val="single" w:sz="4" w:space="0" w:color="auto"/>
            </w:tcBorders>
            <w:shd w:val="clear" w:color="auto" w:fill="auto"/>
            <w:noWrap/>
            <w:vAlign w:val="bottom"/>
            <w:hideMark/>
          </w:tcPr>
          <w:p w14:paraId="545589FB" w14:textId="77777777" w:rsidR="000755F3" w:rsidRPr="006F3BC6" w:rsidRDefault="000755F3" w:rsidP="005E21DA">
            <w:pPr>
              <w:ind w:left="142"/>
            </w:pPr>
            <w:r w:rsidRPr="006F3BC6">
              <w:t>DY</w:t>
            </w:r>
          </w:p>
        </w:tc>
        <w:tc>
          <w:tcPr>
            <w:tcW w:w="4526" w:type="dxa"/>
            <w:tcBorders>
              <w:top w:val="nil"/>
              <w:left w:val="nil"/>
              <w:bottom w:val="single" w:sz="4" w:space="0" w:color="auto"/>
              <w:right w:val="single" w:sz="4" w:space="0" w:color="auto"/>
            </w:tcBorders>
            <w:shd w:val="clear" w:color="auto" w:fill="auto"/>
            <w:noWrap/>
            <w:vAlign w:val="bottom"/>
            <w:hideMark/>
          </w:tcPr>
          <w:p w14:paraId="709B551F" w14:textId="77777777" w:rsidR="000755F3" w:rsidRPr="006F3BC6" w:rsidRDefault="000755F3" w:rsidP="005E21DA">
            <w:pPr>
              <w:ind w:left="142"/>
            </w:pPr>
            <w:r w:rsidRPr="006F3BC6">
              <w:t>Dycom Industries, Inc.</w:t>
            </w:r>
          </w:p>
        </w:tc>
      </w:tr>
      <w:tr w:rsidR="00B6198D" w:rsidRPr="006F3BC6" w14:paraId="2F0C0AA0"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FA5AD09" w14:textId="77777777" w:rsidR="000755F3" w:rsidRPr="006F3BC6" w:rsidRDefault="000755F3" w:rsidP="005E21DA">
            <w:pPr>
              <w:ind w:left="142"/>
              <w:jc w:val="center"/>
            </w:pPr>
            <w:r w:rsidRPr="006F3BC6">
              <w:t>371</w:t>
            </w:r>
          </w:p>
        </w:tc>
        <w:tc>
          <w:tcPr>
            <w:tcW w:w="1104" w:type="dxa"/>
            <w:tcBorders>
              <w:top w:val="nil"/>
              <w:left w:val="nil"/>
              <w:bottom w:val="single" w:sz="4" w:space="0" w:color="auto"/>
              <w:right w:val="single" w:sz="4" w:space="0" w:color="auto"/>
            </w:tcBorders>
            <w:shd w:val="clear" w:color="auto" w:fill="auto"/>
            <w:noWrap/>
            <w:vAlign w:val="bottom"/>
            <w:hideMark/>
          </w:tcPr>
          <w:p w14:paraId="61EBEB83" w14:textId="77777777" w:rsidR="000755F3" w:rsidRPr="006F3BC6" w:rsidRDefault="000755F3" w:rsidP="005E21DA">
            <w:pPr>
              <w:ind w:left="142"/>
            </w:pPr>
            <w:r w:rsidRPr="006F3BC6">
              <w:t>USNA</w:t>
            </w:r>
          </w:p>
        </w:tc>
        <w:tc>
          <w:tcPr>
            <w:tcW w:w="3896" w:type="dxa"/>
            <w:tcBorders>
              <w:top w:val="nil"/>
              <w:left w:val="nil"/>
              <w:bottom w:val="single" w:sz="4" w:space="0" w:color="auto"/>
              <w:right w:val="single" w:sz="4" w:space="0" w:color="auto"/>
            </w:tcBorders>
            <w:shd w:val="clear" w:color="auto" w:fill="auto"/>
            <w:noWrap/>
            <w:vAlign w:val="bottom"/>
            <w:hideMark/>
          </w:tcPr>
          <w:p w14:paraId="32B6F81A" w14:textId="77777777" w:rsidR="000755F3" w:rsidRPr="006F3BC6" w:rsidRDefault="000755F3" w:rsidP="005E21DA">
            <w:pPr>
              <w:ind w:left="142"/>
            </w:pPr>
            <w:r w:rsidRPr="006F3BC6">
              <w:t>USANA Health Sciences, Inc.</w:t>
            </w:r>
          </w:p>
        </w:tc>
        <w:tc>
          <w:tcPr>
            <w:tcW w:w="812" w:type="dxa"/>
            <w:tcBorders>
              <w:top w:val="nil"/>
              <w:left w:val="nil"/>
              <w:bottom w:val="single" w:sz="4" w:space="0" w:color="auto"/>
              <w:right w:val="single" w:sz="4" w:space="0" w:color="auto"/>
            </w:tcBorders>
            <w:shd w:val="clear" w:color="auto" w:fill="auto"/>
            <w:noWrap/>
            <w:vAlign w:val="center"/>
            <w:hideMark/>
          </w:tcPr>
          <w:p w14:paraId="3058CC6C" w14:textId="77777777" w:rsidR="000755F3" w:rsidRPr="006F3BC6" w:rsidRDefault="000755F3" w:rsidP="005E21DA">
            <w:pPr>
              <w:ind w:left="142"/>
              <w:jc w:val="center"/>
            </w:pPr>
            <w:r w:rsidRPr="006F3BC6">
              <w:t>372</w:t>
            </w:r>
          </w:p>
        </w:tc>
        <w:tc>
          <w:tcPr>
            <w:tcW w:w="1324" w:type="dxa"/>
            <w:tcBorders>
              <w:top w:val="nil"/>
              <w:left w:val="nil"/>
              <w:bottom w:val="single" w:sz="4" w:space="0" w:color="auto"/>
              <w:right w:val="single" w:sz="4" w:space="0" w:color="auto"/>
            </w:tcBorders>
            <w:shd w:val="clear" w:color="auto" w:fill="auto"/>
            <w:noWrap/>
            <w:vAlign w:val="bottom"/>
            <w:hideMark/>
          </w:tcPr>
          <w:p w14:paraId="59A70FF1" w14:textId="77777777" w:rsidR="000755F3" w:rsidRPr="006F3BC6" w:rsidRDefault="000755F3" w:rsidP="005E21DA">
            <w:pPr>
              <w:ind w:left="142"/>
            </w:pPr>
            <w:r w:rsidRPr="006F3BC6">
              <w:t>COLM</w:t>
            </w:r>
          </w:p>
        </w:tc>
        <w:tc>
          <w:tcPr>
            <w:tcW w:w="4526" w:type="dxa"/>
            <w:tcBorders>
              <w:top w:val="nil"/>
              <w:left w:val="nil"/>
              <w:bottom w:val="single" w:sz="4" w:space="0" w:color="auto"/>
              <w:right w:val="single" w:sz="4" w:space="0" w:color="auto"/>
            </w:tcBorders>
            <w:shd w:val="clear" w:color="auto" w:fill="auto"/>
            <w:noWrap/>
            <w:vAlign w:val="bottom"/>
            <w:hideMark/>
          </w:tcPr>
          <w:p w14:paraId="791B800A" w14:textId="77777777" w:rsidR="000755F3" w:rsidRPr="006F3BC6" w:rsidRDefault="000755F3" w:rsidP="005E21DA">
            <w:pPr>
              <w:ind w:left="142"/>
            </w:pPr>
            <w:r w:rsidRPr="006F3BC6">
              <w:t>Columbia Sportswear Company</w:t>
            </w:r>
          </w:p>
        </w:tc>
      </w:tr>
      <w:tr w:rsidR="00B6198D" w:rsidRPr="006F3BC6" w14:paraId="5C06E7C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C0073DD" w14:textId="77777777" w:rsidR="000755F3" w:rsidRPr="006F3BC6" w:rsidRDefault="000755F3" w:rsidP="005E21DA">
            <w:pPr>
              <w:ind w:left="142"/>
              <w:jc w:val="center"/>
            </w:pPr>
            <w:r w:rsidRPr="006F3BC6">
              <w:t>373</w:t>
            </w:r>
          </w:p>
        </w:tc>
        <w:tc>
          <w:tcPr>
            <w:tcW w:w="1104" w:type="dxa"/>
            <w:tcBorders>
              <w:top w:val="nil"/>
              <w:left w:val="nil"/>
              <w:bottom w:val="single" w:sz="4" w:space="0" w:color="auto"/>
              <w:right w:val="single" w:sz="4" w:space="0" w:color="auto"/>
            </w:tcBorders>
            <w:shd w:val="clear" w:color="auto" w:fill="auto"/>
            <w:noWrap/>
            <w:vAlign w:val="bottom"/>
            <w:hideMark/>
          </w:tcPr>
          <w:p w14:paraId="3869DA06" w14:textId="77777777" w:rsidR="000755F3" w:rsidRPr="006F3BC6" w:rsidRDefault="000755F3" w:rsidP="005E21DA">
            <w:pPr>
              <w:ind w:left="142"/>
            </w:pPr>
            <w:r w:rsidRPr="006F3BC6">
              <w:t>AMRX</w:t>
            </w:r>
          </w:p>
        </w:tc>
        <w:tc>
          <w:tcPr>
            <w:tcW w:w="3896" w:type="dxa"/>
            <w:tcBorders>
              <w:top w:val="nil"/>
              <w:left w:val="nil"/>
              <w:bottom w:val="single" w:sz="4" w:space="0" w:color="auto"/>
              <w:right w:val="single" w:sz="4" w:space="0" w:color="auto"/>
            </w:tcBorders>
            <w:shd w:val="clear" w:color="auto" w:fill="auto"/>
            <w:noWrap/>
            <w:vAlign w:val="bottom"/>
            <w:hideMark/>
          </w:tcPr>
          <w:p w14:paraId="4FDDF205" w14:textId="77777777" w:rsidR="000755F3" w:rsidRPr="006F3BC6" w:rsidRDefault="000755F3" w:rsidP="005E21DA">
            <w:pPr>
              <w:ind w:left="142"/>
            </w:pPr>
            <w:r w:rsidRPr="006F3BC6">
              <w:t>Amneal Pharmaceuticals Inc</w:t>
            </w:r>
          </w:p>
        </w:tc>
        <w:tc>
          <w:tcPr>
            <w:tcW w:w="812" w:type="dxa"/>
            <w:tcBorders>
              <w:top w:val="nil"/>
              <w:left w:val="nil"/>
              <w:bottom w:val="single" w:sz="4" w:space="0" w:color="auto"/>
              <w:right w:val="single" w:sz="4" w:space="0" w:color="auto"/>
            </w:tcBorders>
            <w:shd w:val="clear" w:color="auto" w:fill="auto"/>
            <w:noWrap/>
            <w:vAlign w:val="center"/>
            <w:hideMark/>
          </w:tcPr>
          <w:p w14:paraId="109A7B7E" w14:textId="77777777" w:rsidR="000755F3" w:rsidRPr="006F3BC6" w:rsidRDefault="000755F3" w:rsidP="005E21DA">
            <w:pPr>
              <w:ind w:left="142"/>
              <w:jc w:val="center"/>
            </w:pPr>
            <w:r w:rsidRPr="006F3BC6">
              <w:t>374</w:t>
            </w:r>
          </w:p>
        </w:tc>
        <w:tc>
          <w:tcPr>
            <w:tcW w:w="1324" w:type="dxa"/>
            <w:tcBorders>
              <w:top w:val="nil"/>
              <w:left w:val="nil"/>
              <w:bottom w:val="single" w:sz="4" w:space="0" w:color="auto"/>
              <w:right w:val="single" w:sz="4" w:space="0" w:color="auto"/>
            </w:tcBorders>
            <w:shd w:val="clear" w:color="auto" w:fill="auto"/>
            <w:noWrap/>
            <w:vAlign w:val="bottom"/>
            <w:hideMark/>
          </w:tcPr>
          <w:p w14:paraId="118043CE" w14:textId="77777777" w:rsidR="000755F3" w:rsidRPr="006F3BC6" w:rsidRDefault="000755F3" w:rsidP="005E21DA">
            <w:pPr>
              <w:ind w:left="142"/>
            </w:pPr>
            <w:r w:rsidRPr="006F3BC6">
              <w:t>HBI</w:t>
            </w:r>
          </w:p>
        </w:tc>
        <w:tc>
          <w:tcPr>
            <w:tcW w:w="4526" w:type="dxa"/>
            <w:tcBorders>
              <w:top w:val="nil"/>
              <w:left w:val="nil"/>
              <w:bottom w:val="single" w:sz="4" w:space="0" w:color="auto"/>
              <w:right w:val="single" w:sz="4" w:space="0" w:color="auto"/>
            </w:tcBorders>
            <w:shd w:val="clear" w:color="auto" w:fill="auto"/>
            <w:noWrap/>
            <w:vAlign w:val="bottom"/>
            <w:hideMark/>
          </w:tcPr>
          <w:p w14:paraId="00B5DDB4" w14:textId="77777777" w:rsidR="000755F3" w:rsidRPr="006F3BC6" w:rsidRDefault="000755F3" w:rsidP="005E21DA">
            <w:pPr>
              <w:ind w:left="142"/>
            </w:pPr>
            <w:r w:rsidRPr="006F3BC6">
              <w:t>Hanesbrands Inc.</w:t>
            </w:r>
          </w:p>
        </w:tc>
      </w:tr>
      <w:tr w:rsidR="00B6198D" w:rsidRPr="006F3BC6" w14:paraId="2EFCD9E9"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0FF6AFA3" w14:textId="77777777" w:rsidR="000755F3" w:rsidRPr="006F3BC6" w:rsidRDefault="000755F3" w:rsidP="005E21DA">
            <w:pPr>
              <w:ind w:left="142"/>
              <w:jc w:val="center"/>
            </w:pPr>
            <w:r w:rsidRPr="006F3BC6">
              <w:t>375</w:t>
            </w:r>
          </w:p>
        </w:tc>
        <w:tc>
          <w:tcPr>
            <w:tcW w:w="1104" w:type="dxa"/>
            <w:tcBorders>
              <w:top w:val="nil"/>
              <w:left w:val="nil"/>
              <w:bottom w:val="single" w:sz="4" w:space="0" w:color="auto"/>
              <w:right w:val="single" w:sz="4" w:space="0" w:color="auto"/>
            </w:tcBorders>
            <w:shd w:val="clear" w:color="auto" w:fill="auto"/>
            <w:noWrap/>
            <w:vAlign w:val="bottom"/>
            <w:hideMark/>
          </w:tcPr>
          <w:p w14:paraId="05BCC634" w14:textId="77777777" w:rsidR="000755F3" w:rsidRPr="006F3BC6" w:rsidRDefault="000755F3" w:rsidP="005E21DA">
            <w:pPr>
              <w:ind w:left="142"/>
            </w:pPr>
            <w:r w:rsidRPr="006F3BC6">
              <w:t>AMPH</w:t>
            </w:r>
          </w:p>
        </w:tc>
        <w:tc>
          <w:tcPr>
            <w:tcW w:w="3896" w:type="dxa"/>
            <w:tcBorders>
              <w:top w:val="nil"/>
              <w:left w:val="nil"/>
              <w:bottom w:val="single" w:sz="4" w:space="0" w:color="auto"/>
              <w:right w:val="single" w:sz="4" w:space="0" w:color="auto"/>
            </w:tcBorders>
            <w:shd w:val="clear" w:color="auto" w:fill="auto"/>
            <w:noWrap/>
            <w:vAlign w:val="bottom"/>
            <w:hideMark/>
          </w:tcPr>
          <w:p w14:paraId="360C5F08" w14:textId="77777777" w:rsidR="000755F3" w:rsidRPr="006F3BC6" w:rsidRDefault="000755F3" w:rsidP="005E21DA">
            <w:pPr>
              <w:ind w:left="142"/>
            </w:pPr>
            <w:r w:rsidRPr="006F3BC6">
              <w:t>Amphastar Pharmaceuticals Inc</w:t>
            </w:r>
          </w:p>
        </w:tc>
        <w:tc>
          <w:tcPr>
            <w:tcW w:w="812" w:type="dxa"/>
            <w:tcBorders>
              <w:top w:val="nil"/>
              <w:left w:val="nil"/>
              <w:bottom w:val="single" w:sz="4" w:space="0" w:color="auto"/>
              <w:right w:val="single" w:sz="4" w:space="0" w:color="auto"/>
            </w:tcBorders>
            <w:shd w:val="clear" w:color="auto" w:fill="auto"/>
            <w:noWrap/>
            <w:vAlign w:val="center"/>
            <w:hideMark/>
          </w:tcPr>
          <w:p w14:paraId="13A67AD8" w14:textId="77777777" w:rsidR="000755F3" w:rsidRPr="006F3BC6" w:rsidRDefault="000755F3" w:rsidP="005E21DA">
            <w:pPr>
              <w:ind w:left="142"/>
              <w:jc w:val="center"/>
            </w:pPr>
            <w:r w:rsidRPr="006F3BC6">
              <w:t>376</w:t>
            </w:r>
          </w:p>
        </w:tc>
        <w:tc>
          <w:tcPr>
            <w:tcW w:w="1324" w:type="dxa"/>
            <w:tcBorders>
              <w:top w:val="nil"/>
              <w:left w:val="nil"/>
              <w:bottom w:val="single" w:sz="4" w:space="0" w:color="auto"/>
              <w:right w:val="single" w:sz="4" w:space="0" w:color="auto"/>
            </w:tcBorders>
            <w:shd w:val="clear" w:color="auto" w:fill="auto"/>
            <w:noWrap/>
            <w:vAlign w:val="bottom"/>
            <w:hideMark/>
          </w:tcPr>
          <w:p w14:paraId="74C36823" w14:textId="77777777" w:rsidR="000755F3" w:rsidRPr="006F3BC6" w:rsidRDefault="000755F3" w:rsidP="005E21DA">
            <w:pPr>
              <w:ind w:left="142"/>
            </w:pPr>
            <w:r w:rsidRPr="006F3BC6">
              <w:t>KTB</w:t>
            </w:r>
          </w:p>
        </w:tc>
        <w:tc>
          <w:tcPr>
            <w:tcW w:w="4526" w:type="dxa"/>
            <w:tcBorders>
              <w:top w:val="nil"/>
              <w:left w:val="nil"/>
              <w:bottom w:val="single" w:sz="4" w:space="0" w:color="auto"/>
              <w:right w:val="single" w:sz="4" w:space="0" w:color="auto"/>
            </w:tcBorders>
            <w:shd w:val="clear" w:color="auto" w:fill="auto"/>
            <w:noWrap/>
            <w:vAlign w:val="bottom"/>
            <w:hideMark/>
          </w:tcPr>
          <w:p w14:paraId="077F0559" w14:textId="77777777" w:rsidR="000755F3" w:rsidRPr="006F3BC6" w:rsidRDefault="000755F3" w:rsidP="005E21DA">
            <w:pPr>
              <w:ind w:left="142"/>
            </w:pPr>
            <w:r w:rsidRPr="006F3BC6">
              <w:t>Kontoor Brands Inc</w:t>
            </w:r>
          </w:p>
        </w:tc>
      </w:tr>
      <w:tr w:rsidR="00B6198D" w:rsidRPr="006F3BC6" w14:paraId="45F7E662"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35408A6D" w14:textId="77777777" w:rsidR="000755F3" w:rsidRPr="006F3BC6" w:rsidRDefault="000755F3" w:rsidP="005E21DA">
            <w:pPr>
              <w:ind w:left="142"/>
              <w:jc w:val="center"/>
            </w:pPr>
            <w:r w:rsidRPr="006F3BC6">
              <w:t>377</w:t>
            </w:r>
          </w:p>
        </w:tc>
        <w:tc>
          <w:tcPr>
            <w:tcW w:w="1104" w:type="dxa"/>
            <w:tcBorders>
              <w:top w:val="nil"/>
              <w:left w:val="nil"/>
              <w:bottom w:val="single" w:sz="4" w:space="0" w:color="auto"/>
              <w:right w:val="single" w:sz="4" w:space="0" w:color="auto"/>
            </w:tcBorders>
            <w:shd w:val="clear" w:color="auto" w:fill="auto"/>
            <w:noWrap/>
            <w:vAlign w:val="bottom"/>
            <w:hideMark/>
          </w:tcPr>
          <w:p w14:paraId="080B35B8" w14:textId="77777777" w:rsidR="000755F3" w:rsidRPr="006F3BC6" w:rsidRDefault="000755F3" w:rsidP="005E21DA">
            <w:pPr>
              <w:ind w:left="142"/>
            </w:pPr>
            <w:r w:rsidRPr="006F3BC6">
              <w:t>ANIP</w:t>
            </w:r>
          </w:p>
        </w:tc>
        <w:tc>
          <w:tcPr>
            <w:tcW w:w="3896" w:type="dxa"/>
            <w:tcBorders>
              <w:top w:val="nil"/>
              <w:left w:val="nil"/>
              <w:bottom w:val="single" w:sz="4" w:space="0" w:color="auto"/>
              <w:right w:val="single" w:sz="4" w:space="0" w:color="auto"/>
            </w:tcBorders>
            <w:shd w:val="clear" w:color="auto" w:fill="auto"/>
            <w:noWrap/>
            <w:vAlign w:val="bottom"/>
            <w:hideMark/>
          </w:tcPr>
          <w:p w14:paraId="31187736" w14:textId="77777777" w:rsidR="000755F3" w:rsidRPr="006F3BC6" w:rsidRDefault="000755F3" w:rsidP="005E21DA">
            <w:pPr>
              <w:ind w:left="142"/>
            </w:pPr>
            <w:r w:rsidRPr="006F3BC6">
              <w:t>ANI Pharmaceuticals Inc</w:t>
            </w:r>
          </w:p>
        </w:tc>
        <w:tc>
          <w:tcPr>
            <w:tcW w:w="812" w:type="dxa"/>
            <w:tcBorders>
              <w:top w:val="nil"/>
              <w:left w:val="nil"/>
              <w:bottom w:val="single" w:sz="4" w:space="0" w:color="auto"/>
              <w:right w:val="single" w:sz="4" w:space="0" w:color="auto"/>
            </w:tcBorders>
            <w:shd w:val="clear" w:color="auto" w:fill="auto"/>
            <w:noWrap/>
            <w:vAlign w:val="center"/>
            <w:hideMark/>
          </w:tcPr>
          <w:p w14:paraId="12A22245" w14:textId="77777777" w:rsidR="000755F3" w:rsidRPr="006F3BC6" w:rsidRDefault="000755F3" w:rsidP="005E21DA">
            <w:pPr>
              <w:ind w:left="142"/>
              <w:jc w:val="center"/>
            </w:pPr>
            <w:r w:rsidRPr="006F3BC6">
              <w:t>378</w:t>
            </w:r>
          </w:p>
        </w:tc>
        <w:tc>
          <w:tcPr>
            <w:tcW w:w="1324" w:type="dxa"/>
            <w:tcBorders>
              <w:top w:val="nil"/>
              <w:left w:val="nil"/>
              <w:bottom w:val="single" w:sz="4" w:space="0" w:color="auto"/>
              <w:right w:val="single" w:sz="4" w:space="0" w:color="auto"/>
            </w:tcBorders>
            <w:shd w:val="clear" w:color="auto" w:fill="auto"/>
            <w:noWrap/>
            <w:vAlign w:val="bottom"/>
            <w:hideMark/>
          </w:tcPr>
          <w:p w14:paraId="710967C3" w14:textId="77777777" w:rsidR="000755F3" w:rsidRPr="006F3BC6" w:rsidRDefault="000755F3" w:rsidP="005E21DA">
            <w:pPr>
              <w:ind w:left="142"/>
            </w:pPr>
            <w:r w:rsidRPr="006F3BC6">
              <w:t>GIII</w:t>
            </w:r>
          </w:p>
        </w:tc>
        <w:tc>
          <w:tcPr>
            <w:tcW w:w="4526" w:type="dxa"/>
            <w:tcBorders>
              <w:top w:val="nil"/>
              <w:left w:val="nil"/>
              <w:bottom w:val="single" w:sz="4" w:space="0" w:color="auto"/>
              <w:right w:val="single" w:sz="4" w:space="0" w:color="auto"/>
            </w:tcBorders>
            <w:shd w:val="clear" w:color="auto" w:fill="auto"/>
            <w:noWrap/>
            <w:vAlign w:val="bottom"/>
            <w:hideMark/>
          </w:tcPr>
          <w:p w14:paraId="10DE949C" w14:textId="77777777" w:rsidR="000755F3" w:rsidRPr="006F3BC6" w:rsidRDefault="000755F3" w:rsidP="005E21DA">
            <w:pPr>
              <w:ind w:left="142"/>
            </w:pPr>
            <w:r w:rsidRPr="006F3BC6">
              <w:t>G-III Apparel Group, Ltd.</w:t>
            </w:r>
          </w:p>
        </w:tc>
      </w:tr>
      <w:tr w:rsidR="00B6198D" w:rsidRPr="006F3BC6" w14:paraId="719AF9FC"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24E22E7" w14:textId="77777777" w:rsidR="000755F3" w:rsidRPr="006F3BC6" w:rsidRDefault="000755F3" w:rsidP="005E21DA">
            <w:pPr>
              <w:ind w:left="142"/>
              <w:jc w:val="center"/>
            </w:pPr>
            <w:r w:rsidRPr="006F3BC6">
              <w:t>379</w:t>
            </w:r>
          </w:p>
        </w:tc>
        <w:tc>
          <w:tcPr>
            <w:tcW w:w="1104" w:type="dxa"/>
            <w:tcBorders>
              <w:top w:val="nil"/>
              <w:left w:val="nil"/>
              <w:bottom w:val="single" w:sz="4" w:space="0" w:color="auto"/>
              <w:right w:val="single" w:sz="4" w:space="0" w:color="auto"/>
            </w:tcBorders>
            <w:shd w:val="clear" w:color="auto" w:fill="auto"/>
            <w:noWrap/>
            <w:vAlign w:val="bottom"/>
            <w:hideMark/>
          </w:tcPr>
          <w:p w14:paraId="1A9DE7F0" w14:textId="77777777" w:rsidR="000755F3" w:rsidRPr="006F3BC6" w:rsidRDefault="000755F3" w:rsidP="005E21DA">
            <w:pPr>
              <w:ind w:left="142"/>
            </w:pPr>
            <w:r w:rsidRPr="006F3BC6">
              <w:t>ASRT</w:t>
            </w:r>
          </w:p>
        </w:tc>
        <w:tc>
          <w:tcPr>
            <w:tcW w:w="3896" w:type="dxa"/>
            <w:tcBorders>
              <w:top w:val="nil"/>
              <w:left w:val="nil"/>
              <w:bottom w:val="single" w:sz="4" w:space="0" w:color="auto"/>
              <w:right w:val="single" w:sz="4" w:space="0" w:color="auto"/>
            </w:tcBorders>
            <w:shd w:val="clear" w:color="auto" w:fill="auto"/>
            <w:noWrap/>
            <w:vAlign w:val="bottom"/>
            <w:hideMark/>
          </w:tcPr>
          <w:p w14:paraId="36D7AADE" w14:textId="77777777" w:rsidR="000755F3" w:rsidRPr="006F3BC6" w:rsidRDefault="000755F3" w:rsidP="005E21DA">
            <w:pPr>
              <w:ind w:left="142"/>
            </w:pPr>
            <w:r w:rsidRPr="006F3BC6">
              <w:t>Assertio Holdings Inc</w:t>
            </w:r>
          </w:p>
        </w:tc>
        <w:tc>
          <w:tcPr>
            <w:tcW w:w="812" w:type="dxa"/>
            <w:tcBorders>
              <w:top w:val="nil"/>
              <w:left w:val="nil"/>
              <w:bottom w:val="single" w:sz="4" w:space="0" w:color="auto"/>
              <w:right w:val="single" w:sz="4" w:space="0" w:color="auto"/>
            </w:tcBorders>
            <w:shd w:val="clear" w:color="auto" w:fill="auto"/>
            <w:noWrap/>
            <w:vAlign w:val="center"/>
            <w:hideMark/>
          </w:tcPr>
          <w:p w14:paraId="0AC2E7D6" w14:textId="77777777" w:rsidR="000755F3" w:rsidRPr="006F3BC6" w:rsidRDefault="000755F3" w:rsidP="005E21DA">
            <w:pPr>
              <w:ind w:left="142"/>
              <w:jc w:val="center"/>
            </w:pPr>
            <w:r w:rsidRPr="006F3BC6">
              <w:t>380</w:t>
            </w:r>
          </w:p>
        </w:tc>
        <w:tc>
          <w:tcPr>
            <w:tcW w:w="1324" w:type="dxa"/>
            <w:tcBorders>
              <w:top w:val="nil"/>
              <w:left w:val="nil"/>
              <w:bottom w:val="single" w:sz="4" w:space="0" w:color="auto"/>
              <w:right w:val="single" w:sz="4" w:space="0" w:color="auto"/>
            </w:tcBorders>
            <w:shd w:val="clear" w:color="auto" w:fill="auto"/>
            <w:noWrap/>
            <w:vAlign w:val="bottom"/>
            <w:hideMark/>
          </w:tcPr>
          <w:p w14:paraId="7244A068" w14:textId="77777777" w:rsidR="000755F3" w:rsidRPr="006F3BC6" w:rsidRDefault="000755F3" w:rsidP="005E21DA">
            <w:pPr>
              <w:ind w:left="142"/>
            </w:pPr>
            <w:r w:rsidRPr="006F3BC6">
              <w:t>LEVI</w:t>
            </w:r>
          </w:p>
        </w:tc>
        <w:tc>
          <w:tcPr>
            <w:tcW w:w="4526" w:type="dxa"/>
            <w:tcBorders>
              <w:top w:val="nil"/>
              <w:left w:val="nil"/>
              <w:bottom w:val="single" w:sz="4" w:space="0" w:color="auto"/>
              <w:right w:val="single" w:sz="4" w:space="0" w:color="auto"/>
            </w:tcBorders>
            <w:shd w:val="clear" w:color="auto" w:fill="auto"/>
            <w:noWrap/>
            <w:vAlign w:val="bottom"/>
            <w:hideMark/>
          </w:tcPr>
          <w:p w14:paraId="4DCAA14E" w14:textId="77777777" w:rsidR="000755F3" w:rsidRPr="006F3BC6" w:rsidRDefault="000755F3" w:rsidP="005E21DA">
            <w:pPr>
              <w:ind w:left="142"/>
            </w:pPr>
            <w:r w:rsidRPr="006F3BC6">
              <w:t>Levi Strauss &amp; Co.</w:t>
            </w:r>
          </w:p>
        </w:tc>
      </w:tr>
      <w:tr w:rsidR="00B6198D" w:rsidRPr="006F3BC6" w14:paraId="32AAB456"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617531C7" w14:textId="77777777" w:rsidR="000755F3" w:rsidRPr="006F3BC6" w:rsidRDefault="000755F3" w:rsidP="005E21DA">
            <w:pPr>
              <w:ind w:left="142"/>
              <w:jc w:val="center"/>
            </w:pPr>
            <w:r w:rsidRPr="006F3BC6">
              <w:t>381</w:t>
            </w:r>
          </w:p>
        </w:tc>
        <w:tc>
          <w:tcPr>
            <w:tcW w:w="1104" w:type="dxa"/>
            <w:tcBorders>
              <w:top w:val="nil"/>
              <w:left w:val="nil"/>
              <w:bottom w:val="single" w:sz="4" w:space="0" w:color="auto"/>
              <w:right w:val="single" w:sz="4" w:space="0" w:color="auto"/>
            </w:tcBorders>
            <w:shd w:val="clear" w:color="auto" w:fill="auto"/>
            <w:noWrap/>
            <w:vAlign w:val="bottom"/>
            <w:hideMark/>
          </w:tcPr>
          <w:p w14:paraId="68039B99" w14:textId="77777777" w:rsidR="000755F3" w:rsidRPr="006F3BC6" w:rsidRDefault="000755F3" w:rsidP="005E21DA">
            <w:pPr>
              <w:ind w:left="142"/>
            </w:pPr>
            <w:r w:rsidRPr="006F3BC6">
              <w:t>BMRN</w:t>
            </w:r>
          </w:p>
        </w:tc>
        <w:tc>
          <w:tcPr>
            <w:tcW w:w="3896" w:type="dxa"/>
            <w:tcBorders>
              <w:top w:val="nil"/>
              <w:left w:val="nil"/>
              <w:bottom w:val="single" w:sz="4" w:space="0" w:color="auto"/>
              <w:right w:val="single" w:sz="4" w:space="0" w:color="auto"/>
            </w:tcBorders>
            <w:shd w:val="clear" w:color="auto" w:fill="auto"/>
            <w:noWrap/>
            <w:vAlign w:val="bottom"/>
            <w:hideMark/>
          </w:tcPr>
          <w:p w14:paraId="6D752388" w14:textId="77777777" w:rsidR="000755F3" w:rsidRPr="006F3BC6" w:rsidRDefault="000755F3" w:rsidP="005E21DA">
            <w:pPr>
              <w:ind w:left="142"/>
            </w:pPr>
            <w:r w:rsidRPr="006F3BC6">
              <w:t>BioMarin Pharmaceutical Inc.</w:t>
            </w:r>
          </w:p>
        </w:tc>
        <w:tc>
          <w:tcPr>
            <w:tcW w:w="812" w:type="dxa"/>
            <w:tcBorders>
              <w:top w:val="nil"/>
              <w:left w:val="nil"/>
              <w:bottom w:val="single" w:sz="4" w:space="0" w:color="auto"/>
              <w:right w:val="single" w:sz="4" w:space="0" w:color="auto"/>
            </w:tcBorders>
            <w:shd w:val="clear" w:color="auto" w:fill="auto"/>
            <w:noWrap/>
            <w:vAlign w:val="center"/>
            <w:hideMark/>
          </w:tcPr>
          <w:p w14:paraId="41E10846" w14:textId="77777777" w:rsidR="000755F3" w:rsidRPr="006F3BC6" w:rsidRDefault="000755F3" w:rsidP="005E21DA">
            <w:pPr>
              <w:ind w:left="142"/>
              <w:jc w:val="center"/>
            </w:pPr>
            <w:r w:rsidRPr="006F3BC6">
              <w:t>382</w:t>
            </w:r>
          </w:p>
        </w:tc>
        <w:tc>
          <w:tcPr>
            <w:tcW w:w="1324" w:type="dxa"/>
            <w:tcBorders>
              <w:top w:val="nil"/>
              <w:left w:val="nil"/>
              <w:bottom w:val="single" w:sz="4" w:space="0" w:color="auto"/>
              <w:right w:val="single" w:sz="4" w:space="0" w:color="auto"/>
            </w:tcBorders>
            <w:shd w:val="clear" w:color="auto" w:fill="auto"/>
            <w:noWrap/>
            <w:vAlign w:val="bottom"/>
            <w:hideMark/>
          </w:tcPr>
          <w:p w14:paraId="7107469C" w14:textId="77777777" w:rsidR="000755F3" w:rsidRPr="006F3BC6" w:rsidRDefault="000755F3" w:rsidP="005E21DA">
            <w:pPr>
              <w:ind w:left="142"/>
            </w:pPr>
            <w:r w:rsidRPr="006F3BC6">
              <w:t>UAA</w:t>
            </w:r>
          </w:p>
        </w:tc>
        <w:tc>
          <w:tcPr>
            <w:tcW w:w="4526" w:type="dxa"/>
            <w:tcBorders>
              <w:top w:val="nil"/>
              <w:left w:val="nil"/>
              <w:bottom w:val="single" w:sz="4" w:space="0" w:color="auto"/>
              <w:right w:val="single" w:sz="4" w:space="0" w:color="auto"/>
            </w:tcBorders>
            <w:shd w:val="clear" w:color="auto" w:fill="auto"/>
            <w:noWrap/>
            <w:vAlign w:val="bottom"/>
            <w:hideMark/>
          </w:tcPr>
          <w:p w14:paraId="3F2CBF11" w14:textId="77777777" w:rsidR="000755F3" w:rsidRPr="006F3BC6" w:rsidRDefault="000755F3" w:rsidP="005E21DA">
            <w:pPr>
              <w:ind w:left="142"/>
            </w:pPr>
            <w:r w:rsidRPr="006F3BC6">
              <w:t>Under Armour Inc</w:t>
            </w:r>
          </w:p>
        </w:tc>
      </w:tr>
      <w:tr w:rsidR="00B6198D" w:rsidRPr="006F3BC6" w14:paraId="6F1477F4"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9D513D1" w14:textId="77777777" w:rsidR="000755F3" w:rsidRPr="006F3BC6" w:rsidRDefault="000755F3" w:rsidP="005E21DA">
            <w:pPr>
              <w:ind w:left="142"/>
              <w:jc w:val="center"/>
            </w:pPr>
            <w:r w:rsidRPr="006F3BC6">
              <w:t>383</w:t>
            </w:r>
          </w:p>
        </w:tc>
        <w:tc>
          <w:tcPr>
            <w:tcW w:w="1104" w:type="dxa"/>
            <w:tcBorders>
              <w:top w:val="nil"/>
              <w:left w:val="nil"/>
              <w:bottom w:val="single" w:sz="4" w:space="0" w:color="auto"/>
              <w:right w:val="single" w:sz="4" w:space="0" w:color="auto"/>
            </w:tcBorders>
            <w:shd w:val="clear" w:color="auto" w:fill="auto"/>
            <w:noWrap/>
            <w:vAlign w:val="bottom"/>
            <w:hideMark/>
          </w:tcPr>
          <w:p w14:paraId="5E662B31" w14:textId="77777777" w:rsidR="000755F3" w:rsidRPr="006F3BC6" w:rsidRDefault="000755F3" w:rsidP="005E21DA">
            <w:pPr>
              <w:ind w:left="142"/>
            </w:pPr>
            <w:r w:rsidRPr="006F3BC6">
              <w:t>COLL</w:t>
            </w:r>
          </w:p>
        </w:tc>
        <w:tc>
          <w:tcPr>
            <w:tcW w:w="3896" w:type="dxa"/>
            <w:tcBorders>
              <w:top w:val="nil"/>
              <w:left w:val="nil"/>
              <w:bottom w:val="single" w:sz="4" w:space="0" w:color="auto"/>
              <w:right w:val="single" w:sz="4" w:space="0" w:color="auto"/>
            </w:tcBorders>
            <w:shd w:val="clear" w:color="auto" w:fill="auto"/>
            <w:noWrap/>
            <w:vAlign w:val="bottom"/>
            <w:hideMark/>
          </w:tcPr>
          <w:p w14:paraId="1093D0B8" w14:textId="77777777" w:rsidR="000755F3" w:rsidRPr="006F3BC6" w:rsidRDefault="000755F3" w:rsidP="005E21DA">
            <w:pPr>
              <w:ind w:left="142"/>
            </w:pPr>
            <w:r w:rsidRPr="006F3BC6">
              <w:t>Collegium Pharmaceutical Inc</w:t>
            </w:r>
          </w:p>
        </w:tc>
        <w:tc>
          <w:tcPr>
            <w:tcW w:w="812" w:type="dxa"/>
            <w:tcBorders>
              <w:top w:val="nil"/>
              <w:left w:val="nil"/>
              <w:bottom w:val="single" w:sz="4" w:space="0" w:color="auto"/>
              <w:right w:val="single" w:sz="4" w:space="0" w:color="auto"/>
            </w:tcBorders>
            <w:shd w:val="clear" w:color="auto" w:fill="auto"/>
            <w:noWrap/>
            <w:vAlign w:val="center"/>
            <w:hideMark/>
          </w:tcPr>
          <w:p w14:paraId="11BAD520" w14:textId="77777777" w:rsidR="000755F3" w:rsidRPr="006F3BC6" w:rsidRDefault="000755F3" w:rsidP="005E21DA">
            <w:pPr>
              <w:ind w:left="142"/>
              <w:jc w:val="center"/>
            </w:pPr>
            <w:r w:rsidRPr="006F3BC6">
              <w:t>384</w:t>
            </w:r>
          </w:p>
        </w:tc>
        <w:tc>
          <w:tcPr>
            <w:tcW w:w="1324" w:type="dxa"/>
            <w:tcBorders>
              <w:top w:val="nil"/>
              <w:left w:val="nil"/>
              <w:bottom w:val="single" w:sz="4" w:space="0" w:color="auto"/>
              <w:right w:val="single" w:sz="4" w:space="0" w:color="auto"/>
            </w:tcBorders>
            <w:shd w:val="clear" w:color="auto" w:fill="auto"/>
            <w:noWrap/>
            <w:vAlign w:val="bottom"/>
            <w:hideMark/>
          </w:tcPr>
          <w:p w14:paraId="478EDB88" w14:textId="77777777" w:rsidR="000755F3" w:rsidRPr="006F3BC6" w:rsidRDefault="000755F3" w:rsidP="005E21DA">
            <w:pPr>
              <w:ind w:left="142"/>
            </w:pPr>
            <w:r w:rsidRPr="006F3BC6">
              <w:t>VFC</w:t>
            </w:r>
          </w:p>
        </w:tc>
        <w:tc>
          <w:tcPr>
            <w:tcW w:w="4526" w:type="dxa"/>
            <w:tcBorders>
              <w:top w:val="nil"/>
              <w:left w:val="nil"/>
              <w:bottom w:val="single" w:sz="4" w:space="0" w:color="auto"/>
              <w:right w:val="single" w:sz="4" w:space="0" w:color="auto"/>
            </w:tcBorders>
            <w:shd w:val="clear" w:color="auto" w:fill="auto"/>
            <w:noWrap/>
            <w:vAlign w:val="bottom"/>
            <w:hideMark/>
          </w:tcPr>
          <w:p w14:paraId="4E88BF01" w14:textId="77777777" w:rsidR="000755F3" w:rsidRPr="006F3BC6" w:rsidRDefault="000755F3" w:rsidP="005E21DA">
            <w:pPr>
              <w:ind w:left="142"/>
            </w:pPr>
            <w:r w:rsidRPr="006F3BC6">
              <w:t>VF Corp</w:t>
            </w:r>
          </w:p>
        </w:tc>
      </w:tr>
      <w:tr w:rsidR="000755F3" w:rsidRPr="006F3BC6" w14:paraId="3988A297" w14:textId="77777777" w:rsidTr="00F926D5">
        <w:trPr>
          <w:trHeight w:val="454"/>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7F4ACFBC" w14:textId="77777777" w:rsidR="000755F3" w:rsidRPr="006F3BC6" w:rsidRDefault="000755F3" w:rsidP="005E21DA">
            <w:pPr>
              <w:ind w:left="142"/>
              <w:jc w:val="center"/>
            </w:pPr>
            <w:r w:rsidRPr="006F3BC6">
              <w:t>385</w:t>
            </w:r>
          </w:p>
        </w:tc>
        <w:tc>
          <w:tcPr>
            <w:tcW w:w="1104" w:type="dxa"/>
            <w:tcBorders>
              <w:top w:val="nil"/>
              <w:left w:val="nil"/>
              <w:bottom w:val="single" w:sz="4" w:space="0" w:color="auto"/>
              <w:right w:val="single" w:sz="4" w:space="0" w:color="auto"/>
            </w:tcBorders>
            <w:shd w:val="clear" w:color="auto" w:fill="auto"/>
            <w:noWrap/>
            <w:vAlign w:val="bottom"/>
            <w:hideMark/>
          </w:tcPr>
          <w:p w14:paraId="7410687D" w14:textId="77777777" w:rsidR="000755F3" w:rsidRPr="006F3BC6" w:rsidRDefault="000755F3" w:rsidP="005E21DA">
            <w:pPr>
              <w:ind w:left="142"/>
            </w:pPr>
            <w:r w:rsidRPr="006F3BC6">
              <w:t>CORT</w:t>
            </w:r>
          </w:p>
        </w:tc>
        <w:tc>
          <w:tcPr>
            <w:tcW w:w="3896" w:type="dxa"/>
            <w:tcBorders>
              <w:top w:val="nil"/>
              <w:left w:val="nil"/>
              <w:bottom w:val="single" w:sz="4" w:space="0" w:color="auto"/>
              <w:right w:val="single" w:sz="4" w:space="0" w:color="auto"/>
            </w:tcBorders>
            <w:shd w:val="clear" w:color="auto" w:fill="auto"/>
            <w:noWrap/>
            <w:vAlign w:val="bottom"/>
            <w:hideMark/>
          </w:tcPr>
          <w:p w14:paraId="348573BB" w14:textId="77777777" w:rsidR="000755F3" w:rsidRPr="006F3BC6" w:rsidRDefault="000755F3" w:rsidP="005E21DA">
            <w:pPr>
              <w:ind w:left="142"/>
            </w:pPr>
            <w:r w:rsidRPr="006F3BC6">
              <w:t>Corcept Therapeutics Incorporated</w:t>
            </w:r>
          </w:p>
        </w:tc>
        <w:tc>
          <w:tcPr>
            <w:tcW w:w="812" w:type="dxa"/>
            <w:tcBorders>
              <w:top w:val="nil"/>
              <w:left w:val="nil"/>
              <w:bottom w:val="single" w:sz="4" w:space="0" w:color="auto"/>
              <w:right w:val="single" w:sz="4" w:space="0" w:color="auto"/>
            </w:tcBorders>
            <w:shd w:val="clear" w:color="auto" w:fill="auto"/>
            <w:noWrap/>
            <w:vAlign w:val="center"/>
            <w:hideMark/>
          </w:tcPr>
          <w:p w14:paraId="7EB58B32" w14:textId="77777777" w:rsidR="000755F3" w:rsidRPr="006F3BC6" w:rsidRDefault="000755F3" w:rsidP="005E21DA">
            <w:pPr>
              <w:ind w:left="142"/>
              <w:jc w:val="center"/>
            </w:pPr>
            <w:r w:rsidRPr="006F3BC6">
              <w:t>386</w:t>
            </w:r>
          </w:p>
        </w:tc>
        <w:tc>
          <w:tcPr>
            <w:tcW w:w="1324" w:type="dxa"/>
            <w:tcBorders>
              <w:top w:val="nil"/>
              <w:left w:val="nil"/>
              <w:bottom w:val="single" w:sz="4" w:space="0" w:color="auto"/>
              <w:right w:val="single" w:sz="4" w:space="0" w:color="auto"/>
            </w:tcBorders>
            <w:shd w:val="clear" w:color="auto" w:fill="auto"/>
            <w:noWrap/>
            <w:vAlign w:val="bottom"/>
            <w:hideMark/>
          </w:tcPr>
          <w:p w14:paraId="15A9FB32" w14:textId="77777777" w:rsidR="000755F3" w:rsidRPr="006F3BC6" w:rsidRDefault="000755F3" w:rsidP="005E21DA">
            <w:pPr>
              <w:ind w:left="142"/>
            </w:pPr>
            <w:r w:rsidRPr="006F3BC6">
              <w:t>SHOO</w:t>
            </w:r>
          </w:p>
        </w:tc>
        <w:tc>
          <w:tcPr>
            <w:tcW w:w="4526" w:type="dxa"/>
            <w:tcBorders>
              <w:top w:val="nil"/>
              <w:left w:val="nil"/>
              <w:bottom w:val="single" w:sz="4" w:space="0" w:color="auto"/>
              <w:right w:val="single" w:sz="4" w:space="0" w:color="auto"/>
            </w:tcBorders>
            <w:shd w:val="clear" w:color="auto" w:fill="auto"/>
            <w:noWrap/>
            <w:vAlign w:val="bottom"/>
            <w:hideMark/>
          </w:tcPr>
          <w:p w14:paraId="351674B9" w14:textId="77777777" w:rsidR="000755F3" w:rsidRPr="006F3BC6" w:rsidRDefault="000755F3" w:rsidP="005E21DA">
            <w:pPr>
              <w:ind w:left="142"/>
            </w:pPr>
            <w:r w:rsidRPr="006F3BC6">
              <w:t>Steven Madden, Ltd.</w:t>
            </w:r>
          </w:p>
        </w:tc>
      </w:tr>
    </w:tbl>
    <w:p w14:paraId="49D25C56" w14:textId="77777777" w:rsidR="000755F3" w:rsidRPr="006F3BC6" w:rsidRDefault="000755F3" w:rsidP="000755F3"/>
    <w:p w14:paraId="4874E1A8" w14:textId="77777777" w:rsidR="000755F3" w:rsidRPr="006F3BC6" w:rsidRDefault="000755F3" w:rsidP="00C74E28">
      <w:pPr>
        <w:tabs>
          <w:tab w:val="left" w:pos="142"/>
        </w:tabs>
        <w:spacing w:line="360" w:lineRule="auto"/>
        <w:jc w:val="both"/>
        <w:rPr>
          <w:sz w:val="26"/>
          <w:szCs w:val="26"/>
        </w:rPr>
        <w:sectPr w:rsidR="000755F3" w:rsidRPr="006F3BC6" w:rsidSect="008D3E98">
          <w:pgSz w:w="16840" w:h="11920" w:orient="landscape"/>
          <w:pgMar w:top="1338" w:right="278" w:bottom="1321" w:left="278" w:header="284" w:footer="284" w:gutter="0"/>
          <w:pgNumType w:start="18"/>
          <w:cols w:space="720"/>
          <w:docGrid w:linePitch="299"/>
        </w:sectPr>
      </w:pPr>
    </w:p>
    <w:p w14:paraId="2B6A35B3" w14:textId="77777777" w:rsidR="00356A46" w:rsidRPr="006F3BC6" w:rsidRDefault="00356A46" w:rsidP="00356A46">
      <w:pPr>
        <w:pStyle w:val="EndNoteBibliography"/>
        <w:spacing w:after="0" w:line="360" w:lineRule="auto"/>
        <w:ind w:left="1418" w:hanging="1418"/>
        <w:jc w:val="center"/>
        <w:rPr>
          <w:rFonts w:ascii="Times New Roman" w:hAnsi="Times New Roman" w:cs="Times New Roman"/>
          <w:b/>
          <w:sz w:val="32"/>
          <w:szCs w:val="32"/>
        </w:rPr>
      </w:pPr>
      <w:r w:rsidRPr="006F3BC6">
        <w:rPr>
          <w:rFonts w:ascii="Times New Roman" w:hAnsi="Times New Roman" w:cs="Times New Roman"/>
          <w:b/>
          <w:sz w:val="32"/>
          <w:szCs w:val="32"/>
        </w:rPr>
        <w:lastRenderedPageBreak/>
        <w:t>PHỤ LỤC 3</w:t>
      </w:r>
    </w:p>
    <w:p w14:paraId="249AD3F1" w14:textId="77777777" w:rsidR="00356A46" w:rsidRPr="006F3BC6" w:rsidRDefault="00356A46" w:rsidP="00356A46">
      <w:pPr>
        <w:pStyle w:val="EndNoteBibliography"/>
        <w:spacing w:after="0" w:line="360" w:lineRule="auto"/>
        <w:ind w:left="1418" w:hanging="1418"/>
        <w:jc w:val="center"/>
        <w:rPr>
          <w:rFonts w:ascii="Times New Roman" w:hAnsi="Times New Roman" w:cs="Times New Roman"/>
          <w:b/>
          <w:sz w:val="32"/>
          <w:szCs w:val="32"/>
        </w:rPr>
      </w:pPr>
      <w:r w:rsidRPr="006F3BC6">
        <w:rPr>
          <w:rFonts w:ascii="Times New Roman" w:hAnsi="Times New Roman" w:cs="Times New Roman"/>
          <w:b/>
          <w:sz w:val="32"/>
          <w:szCs w:val="32"/>
        </w:rPr>
        <w:t>KẾT QUẢ PHÂN TÍCH ĐỊNH LƯỢNG</w:t>
      </w:r>
    </w:p>
    <w:p w14:paraId="62C19C11" w14:textId="77777777" w:rsidR="00356A46" w:rsidRPr="006F3BC6" w:rsidRDefault="00356A46" w:rsidP="00356A46">
      <w:pPr>
        <w:spacing w:line="360" w:lineRule="auto"/>
        <w:jc w:val="center"/>
        <w:rPr>
          <w:b/>
          <w:sz w:val="26"/>
          <w:szCs w:val="26"/>
        </w:rPr>
      </w:pPr>
      <w:r w:rsidRPr="006F3BC6">
        <w:rPr>
          <w:b/>
          <w:sz w:val="26"/>
          <w:szCs w:val="26"/>
        </w:rPr>
        <w:t>PHỤ LỤC 3.1</w:t>
      </w:r>
    </w:p>
    <w:p w14:paraId="388D1803" w14:textId="77777777" w:rsidR="00356A46" w:rsidRPr="006F3BC6" w:rsidRDefault="00356A46" w:rsidP="00356A46">
      <w:pPr>
        <w:pStyle w:val="ListParagraph"/>
        <w:spacing w:before="0" w:line="360" w:lineRule="auto"/>
        <w:ind w:left="0" w:firstLine="0"/>
        <w:jc w:val="center"/>
        <w:rPr>
          <w:b/>
          <w:sz w:val="26"/>
          <w:szCs w:val="26"/>
        </w:rPr>
      </w:pPr>
      <w:r w:rsidRPr="006F3BC6">
        <w:rPr>
          <w:b/>
          <w:sz w:val="26"/>
          <w:szCs w:val="26"/>
        </w:rPr>
        <w:t>PHÂN TÍCH THỐNG KÊ MÔ TẢ CÁC BIẾN</w:t>
      </w:r>
    </w:p>
    <w:p w14:paraId="17DEEAC8" w14:textId="77777777" w:rsidR="00356A46" w:rsidRPr="006F3BC6" w:rsidRDefault="00356A46" w:rsidP="00356A46">
      <w:pPr>
        <w:rPr>
          <w:b/>
          <w:sz w:val="28"/>
          <w:szCs w:val="28"/>
        </w:rPr>
      </w:pPr>
    </w:p>
    <w:p w14:paraId="5DE1BD44" w14:textId="77777777" w:rsidR="00356A46" w:rsidRPr="006F3BC6" w:rsidRDefault="00356A46" w:rsidP="00356A46">
      <w:pPr>
        <w:ind w:firstLine="567"/>
        <w:rPr>
          <w:b/>
          <w:sz w:val="26"/>
          <w:szCs w:val="26"/>
        </w:rPr>
      </w:pPr>
      <w:r w:rsidRPr="006F3BC6">
        <w:rPr>
          <w:b/>
          <w:sz w:val="26"/>
          <w:szCs w:val="26"/>
        </w:rPr>
        <w:t>Thống kê mô tả tất cả các biến</w:t>
      </w:r>
    </w:p>
    <w:p w14:paraId="3826C5E6" w14:textId="77777777" w:rsidR="00356A46" w:rsidRPr="006F3BC6" w:rsidRDefault="00356A46" w:rsidP="00356A46">
      <w:pPr>
        <w:rPr>
          <w:b/>
          <w:sz w:val="28"/>
          <w:szCs w:val="28"/>
        </w:rPr>
      </w:pPr>
    </w:p>
    <w:p w14:paraId="4282ED7C" w14:textId="77777777" w:rsidR="00356A46" w:rsidRPr="006F3BC6" w:rsidRDefault="00356A46" w:rsidP="00356A46">
      <w:pPr>
        <w:rPr>
          <w:rFonts w:ascii="Courier New" w:hAnsi="Courier New" w:cs="Courier New"/>
          <w:sz w:val="20"/>
          <w:szCs w:val="20"/>
        </w:rPr>
      </w:pPr>
      <w:r w:rsidRPr="006F3BC6">
        <w:rPr>
          <w:rFonts w:ascii="Courier New" w:hAnsi="Courier New" w:cs="Courier New"/>
          <w:sz w:val="20"/>
          <w:szCs w:val="20"/>
        </w:rPr>
        <w:t xml:space="preserve">   </w:t>
      </w:r>
    </w:p>
    <w:p w14:paraId="33DD7B39" w14:textId="6D508BB2"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w:t>
      </w:r>
      <w:r w:rsidR="0044264B">
        <w:rPr>
          <w:rFonts w:ascii="Courier New" w:hAnsi="Courier New" w:cs="Courier New"/>
          <w:sz w:val="20"/>
          <w:szCs w:val="20"/>
        </w:rPr>
        <w:t xml:space="preserve">   </w:t>
      </w:r>
      <w:r w:rsidRPr="006F3BC6">
        <w:rPr>
          <w:rFonts w:ascii="Courier New" w:hAnsi="Courier New" w:cs="Courier New"/>
          <w:sz w:val="20"/>
          <w:szCs w:val="20"/>
        </w:rPr>
        <w:t>Variable |        Obs        Mean    Std. dev.       P25        p75</w:t>
      </w:r>
    </w:p>
    <w:p w14:paraId="52CD16F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20F7ED96"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roa |      2,290    .0871803    .0759996   .0721294   .1191551</w:t>
      </w:r>
    </w:p>
    <w:p w14:paraId="626248C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tobinsq |      2,011    3.465941    3.003212   2.354693   4.136527</w:t>
      </w:r>
    </w:p>
    <w:p w14:paraId="6F8E66A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esg |      1,991    45.68842    18.43982      44.29      60.95</w:t>
      </w:r>
    </w:p>
    <w:p w14:paraId="45054AF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 |      1,676     38.7511    25.83401      35.71      60.95</w:t>
      </w:r>
    </w:p>
    <w:p w14:paraId="7719E36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s |      1,991    46.78025    20.70046      45.19      61.89</w:t>
      </w:r>
    </w:p>
    <w:p w14:paraId="373517E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g |      1,991    55.20941     21.8787      58.34      71.94</w:t>
      </w:r>
    </w:p>
    <w:p w14:paraId="0AE2783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h |      2,300    .1047654    .0747077   .1463570   .1619609</w:t>
      </w:r>
    </w:p>
    <w:p w14:paraId="2D2BCA60"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2,278     .776772    1.251405    .228101    .647615</w:t>
      </w:r>
    </w:p>
    <w:p w14:paraId="03FF954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2,298     22.1167    1.307699    22.0971    22.9616</w:t>
      </w:r>
    </w:p>
    <w:p w14:paraId="7F0E747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2,268   -.0971608     .126771  -.0391891  -.0185087</w:t>
      </w:r>
    </w:p>
    <w:p w14:paraId="6896275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2,146    .3454186    .1813401   .3356709   .4690693</w:t>
      </w:r>
    </w:p>
    <w:p w14:paraId="636FD3B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2,303    .0764319      .17827   .0520747   .1538585</w:t>
      </w:r>
    </w:p>
    <w:p w14:paraId="5419627A"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2,288    .0804917    .0819445   .0505050   .1273396</w:t>
      </w:r>
    </w:p>
    <w:p w14:paraId="6CE3C419" w14:textId="77777777" w:rsidR="00356A46" w:rsidRPr="006F3BC6" w:rsidRDefault="00356A46" w:rsidP="00356A46">
      <w:pPr>
        <w:jc w:val="both"/>
      </w:pPr>
      <w:r w:rsidRPr="006F3BC6">
        <w:rPr>
          <w:rFonts w:ascii="Courier New" w:hAnsi="Courier New" w:cs="Courier New"/>
          <w:sz w:val="18"/>
          <w:szCs w:val="18"/>
        </w:rPr>
        <w:t>------------------------------------------------------------------------------</w:t>
      </w:r>
    </w:p>
    <w:p w14:paraId="78E6F4DB" w14:textId="77777777" w:rsidR="00356A46" w:rsidRPr="006F3BC6" w:rsidRDefault="00356A46" w:rsidP="00356A46">
      <w:pPr>
        <w:ind w:firstLine="567"/>
        <w:rPr>
          <w:b/>
          <w:sz w:val="26"/>
          <w:szCs w:val="26"/>
        </w:rPr>
      </w:pPr>
    </w:p>
    <w:p w14:paraId="4F4C667A" w14:textId="77777777" w:rsidR="00356A46" w:rsidRPr="006F3BC6" w:rsidRDefault="00356A46" w:rsidP="00356A46">
      <w:pPr>
        <w:ind w:firstLine="567"/>
        <w:rPr>
          <w:b/>
          <w:sz w:val="26"/>
          <w:szCs w:val="26"/>
        </w:rPr>
      </w:pPr>
      <w:r w:rsidRPr="006F3BC6">
        <w:rPr>
          <w:b/>
          <w:sz w:val="26"/>
          <w:szCs w:val="26"/>
        </w:rPr>
        <w:t>Thống kê mô tả các biến theo thời gian</w:t>
      </w:r>
    </w:p>
    <w:p w14:paraId="410425F8" w14:textId="77777777" w:rsidR="00356A46" w:rsidRPr="006F3BC6" w:rsidRDefault="00356A46" w:rsidP="0029189F">
      <w:pPr>
        <w:pStyle w:val="ListParagraph"/>
        <w:numPr>
          <w:ilvl w:val="0"/>
          <w:numId w:val="7"/>
        </w:numPr>
        <w:ind w:left="0" w:firstLine="567"/>
        <w:rPr>
          <w:b/>
          <w:sz w:val="26"/>
          <w:szCs w:val="26"/>
        </w:rPr>
      </w:pPr>
      <w:r w:rsidRPr="006F3BC6">
        <w:rPr>
          <w:b/>
          <w:sz w:val="26"/>
          <w:szCs w:val="26"/>
        </w:rPr>
        <w:t xml:space="preserve"> Với biến ESG</w:t>
      </w:r>
    </w:p>
    <w:p w14:paraId="57317827" w14:textId="77777777" w:rsidR="00356A46" w:rsidRPr="006F3BC6" w:rsidRDefault="00356A46" w:rsidP="00356A46">
      <w:pPr>
        <w:rPr>
          <w:rFonts w:ascii="Courier New" w:hAnsi="Courier New" w:cs="Courier New"/>
          <w:sz w:val="16"/>
          <w:szCs w:val="16"/>
        </w:rPr>
      </w:pPr>
    </w:p>
    <w:p w14:paraId="1FDB60F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esg</w:t>
      </w:r>
    </w:p>
    <w:p w14:paraId="3E2298D3" w14:textId="77777777" w:rsidR="00356A46" w:rsidRPr="006F3BC6" w:rsidRDefault="00356A46" w:rsidP="00356A46">
      <w:pPr>
        <w:rPr>
          <w:rFonts w:ascii="Courier New" w:hAnsi="Courier New" w:cs="Courier New"/>
          <w:sz w:val="16"/>
          <w:szCs w:val="16"/>
        </w:rPr>
      </w:pPr>
    </w:p>
    <w:p w14:paraId="504DB4F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0251BA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3AA3F73E" w14:textId="77777777" w:rsidR="00356A46" w:rsidRPr="006F3BC6" w:rsidRDefault="00356A46" w:rsidP="00356A46">
      <w:pPr>
        <w:rPr>
          <w:rFonts w:ascii="Courier New" w:hAnsi="Courier New" w:cs="Courier New"/>
          <w:sz w:val="16"/>
          <w:szCs w:val="16"/>
        </w:rPr>
      </w:pPr>
    </w:p>
    <w:p w14:paraId="3F50EA3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E3691B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E80900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301    40.05512     17.7725      16.74      78.37</w:t>
      </w:r>
    </w:p>
    <w:p w14:paraId="1522ADD2" w14:textId="77777777" w:rsidR="00356A46" w:rsidRPr="006F3BC6" w:rsidRDefault="00356A46" w:rsidP="00356A46">
      <w:pPr>
        <w:rPr>
          <w:rFonts w:ascii="Courier New" w:hAnsi="Courier New" w:cs="Courier New"/>
          <w:sz w:val="16"/>
          <w:szCs w:val="16"/>
        </w:rPr>
      </w:pPr>
    </w:p>
    <w:p w14:paraId="6E73112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F64EF8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6E463ECC" w14:textId="77777777" w:rsidR="00356A46" w:rsidRPr="006F3BC6" w:rsidRDefault="00356A46" w:rsidP="00356A46">
      <w:pPr>
        <w:rPr>
          <w:rFonts w:ascii="Courier New" w:hAnsi="Courier New" w:cs="Courier New"/>
          <w:sz w:val="16"/>
          <w:szCs w:val="16"/>
        </w:rPr>
      </w:pPr>
    </w:p>
    <w:p w14:paraId="17E404C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219748A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3CA7DF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326    41.49816    17.90812      15.24      76.38</w:t>
      </w:r>
    </w:p>
    <w:p w14:paraId="4A4F4406" w14:textId="77777777" w:rsidR="00356A46" w:rsidRPr="006F3BC6" w:rsidRDefault="00356A46" w:rsidP="00356A46">
      <w:pPr>
        <w:rPr>
          <w:rFonts w:ascii="Courier New" w:hAnsi="Courier New" w:cs="Courier New"/>
          <w:sz w:val="16"/>
          <w:szCs w:val="16"/>
        </w:rPr>
      </w:pPr>
    </w:p>
    <w:p w14:paraId="5DF1651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0C0AF3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4B0F058F" w14:textId="77777777" w:rsidR="00356A46" w:rsidRPr="006F3BC6" w:rsidRDefault="00356A46" w:rsidP="00356A46">
      <w:pPr>
        <w:rPr>
          <w:rFonts w:ascii="Courier New" w:hAnsi="Courier New" w:cs="Courier New"/>
          <w:sz w:val="16"/>
          <w:szCs w:val="16"/>
        </w:rPr>
      </w:pPr>
    </w:p>
    <w:p w14:paraId="1A550F5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C3A9F5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000074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334    42.71057    17.92217      19.30      70.01</w:t>
      </w:r>
    </w:p>
    <w:p w14:paraId="1C230E00" w14:textId="77777777" w:rsidR="00356A46" w:rsidRPr="006F3BC6" w:rsidRDefault="00356A46" w:rsidP="00356A46">
      <w:pPr>
        <w:rPr>
          <w:rFonts w:ascii="Courier New" w:hAnsi="Courier New" w:cs="Courier New"/>
          <w:sz w:val="16"/>
          <w:szCs w:val="16"/>
        </w:rPr>
      </w:pPr>
    </w:p>
    <w:p w14:paraId="07DCD12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D4F5F9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2912E8B7" w14:textId="77777777" w:rsidR="00356A46" w:rsidRPr="006F3BC6" w:rsidRDefault="00356A46" w:rsidP="00356A46">
      <w:pPr>
        <w:rPr>
          <w:rFonts w:ascii="Courier New" w:hAnsi="Courier New" w:cs="Courier New"/>
          <w:sz w:val="16"/>
          <w:szCs w:val="16"/>
        </w:rPr>
      </w:pPr>
    </w:p>
    <w:p w14:paraId="55768B8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FD4563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FFD874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342    45.86029    18.75544      17.83      75.82</w:t>
      </w:r>
    </w:p>
    <w:p w14:paraId="4C3C7BB3" w14:textId="77777777" w:rsidR="00356A46" w:rsidRPr="006F3BC6" w:rsidRDefault="00356A46" w:rsidP="00356A46">
      <w:pPr>
        <w:rPr>
          <w:rFonts w:ascii="Courier New" w:hAnsi="Courier New" w:cs="Courier New"/>
          <w:sz w:val="16"/>
          <w:szCs w:val="16"/>
        </w:rPr>
      </w:pPr>
    </w:p>
    <w:p w14:paraId="47625CF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39643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56A3C88A" w14:textId="77777777" w:rsidR="00356A46" w:rsidRPr="006F3BC6" w:rsidRDefault="00356A46" w:rsidP="00356A46">
      <w:pPr>
        <w:rPr>
          <w:rFonts w:ascii="Courier New" w:hAnsi="Courier New" w:cs="Courier New"/>
          <w:sz w:val="16"/>
          <w:szCs w:val="16"/>
        </w:rPr>
      </w:pPr>
    </w:p>
    <w:p w14:paraId="645129F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8C43F7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BC3F52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350    49.45786    18.57591      18.63      73.67</w:t>
      </w:r>
    </w:p>
    <w:p w14:paraId="679FA33D" w14:textId="77777777" w:rsidR="00356A46" w:rsidRPr="006F3BC6" w:rsidRDefault="00356A46" w:rsidP="00356A46">
      <w:pPr>
        <w:rPr>
          <w:rFonts w:ascii="Courier New" w:hAnsi="Courier New" w:cs="Courier New"/>
          <w:sz w:val="16"/>
          <w:szCs w:val="16"/>
        </w:rPr>
      </w:pPr>
    </w:p>
    <w:p w14:paraId="72465A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lastRenderedPageBreak/>
        <w:t>----------------------------------------------------------------------------------------</w:t>
      </w:r>
    </w:p>
    <w:p w14:paraId="1009520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509BFB5B" w14:textId="77777777" w:rsidR="00356A46" w:rsidRPr="006F3BC6" w:rsidRDefault="00356A46" w:rsidP="00356A46">
      <w:pPr>
        <w:rPr>
          <w:rFonts w:ascii="Courier New" w:hAnsi="Courier New" w:cs="Courier New"/>
          <w:sz w:val="16"/>
          <w:szCs w:val="16"/>
        </w:rPr>
      </w:pPr>
    </w:p>
    <w:p w14:paraId="0B06A9B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9AA0BF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B9A53A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338    53.61198    17.21165      20.65      75.43</w:t>
      </w:r>
    </w:p>
    <w:p w14:paraId="5A873136" w14:textId="77777777" w:rsidR="00356A46" w:rsidRPr="006F3BC6" w:rsidRDefault="00356A46" w:rsidP="00356A46">
      <w:pPr>
        <w:pBdr>
          <w:bottom w:val="single" w:sz="6" w:space="1" w:color="auto"/>
        </w:pBdr>
        <w:rPr>
          <w:rFonts w:ascii="Courier New" w:hAnsi="Courier New" w:cs="Courier New"/>
          <w:sz w:val="16"/>
          <w:szCs w:val="16"/>
        </w:rPr>
      </w:pPr>
    </w:p>
    <w:p w14:paraId="0F77C9C6" w14:textId="77777777" w:rsidR="00356A46" w:rsidRPr="006F3BC6" w:rsidRDefault="00356A46" w:rsidP="00356A46">
      <w:pPr>
        <w:rPr>
          <w:rFonts w:ascii="Courier New" w:hAnsi="Courier New" w:cs="Courier New"/>
          <w:sz w:val="16"/>
          <w:szCs w:val="16"/>
        </w:rPr>
      </w:pPr>
    </w:p>
    <w:p w14:paraId="01846CA7" w14:textId="77777777" w:rsidR="00356A46" w:rsidRPr="006F3BC6" w:rsidRDefault="00356A46" w:rsidP="0029189F">
      <w:pPr>
        <w:pStyle w:val="ListParagraph"/>
        <w:numPr>
          <w:ilvl w:val="0"/>
          <w:numId w:val="7"/>
        </w:numPr>
        <w:ind w:left="0" w:firstLine="567"/>
        <w:rPr>
          <w:rFonts w:ascii="Courier New" w:hAnsi="Courier New" w:cs="Courier New"/>
          <w:sz w:val="16"/>
          <w:szCs w:val="16"/>
        </w:rPr>
      </w:pPr>
      <w:r w:rsidRPr="006F3BC6">
        <w:rPr>
          <w:b/>
          <w:sz w:val="26"/>
          <w:szCs w:val="26"/>
        </w:rPr>
        <w:t xml:space="preserve"> Với biến E</w:t>
      </w:r>
    </w:p>
    <w:p w14:paraId="5048ED3A" w14:textId="77777777" w:rsidR="00356A46" w:rsidRPr="006F3BC6" w:rsidRDefault="00356A46" w:rsidP="00356A46">
      <w:pPr>
        <w:rPr>
          <w:rFonts w:ascii="Courier New" w:hAnsi="Courier New" w:cs="Courier New"/>
          <w:sz w:val="16"/>
          <w:szCs w:val="16"/>
        </w:rPr>
      </w:pPr>
    </w:p>
    <w:p w14:paraId="18C1AA8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e</w:t>
      </w:r>
    </w:p>
    <w:p w14:paraId="58B6F366" w14:textId="77777777" w:rsidR="00356A46" w:rsidRPr="006F3BC6" w:rsidRDefault="00356A46" w:rsidP="00356A46">
      <w:pPr>
        <w:rPr>
          <w:rFonts w:ascii="Courier New" w:hAnsi="Courier New" w:cs="Courier New"/>
          <w:sz w:val="16"/>
          <w:szCs w:val="16"/>
        </w:rPr>
      </w:pPr>
    </w:p>
    <w:p w14:paraId="7DA4766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95F524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48E3D67D" w14:textId="77777777" w:rsidR="00356A46" w:rsidRPr="006F3BC6" w:rsidRDefault="00356A46" w:rsidP="00356A46">
      <w:pPr>
        <w:rPr>
          <w:rFonts w:ascii="Courier New" w:hAnsi="Courier New" w:cs="Courier New"/>
          <w:sz w:val="16"/>
          <w:szCs w:val="16"/>
        </w:rPr>
      </w:pPr>
    </w:p>
    <w:p w14:paraId="67A866C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27CCE2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8FE1F9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220    35.32736    25.22186        .98      90.85</w:t>
      </w:r>
    </w:p>
    <w:p w14:paraId="580EA0C5" w14:textId="77777777" w:rsidR="00356A46" w:rsidRPr="006F3BC6" w:rsidRDefault="00356A46" w:rsidP="00356A46">
      <w:pPr>
        <w:rPr>
          <w:rFonts w:ascii="Courier New" w:hAnsi="Courier New" w:cs="Courier New"/>
          <w:sz w:val="16"/>
          <w:szCs w:val="16"/>
        </w:rPr>
      </w:pPr>
    </w:p>
    <w:p w14:paraId="443A994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7163DD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4B4F11CF" w14:textId="77777777" w:rsidR="00356A46" w:rsidRPr="006F3BC6" w:rsidRDefault="00356A46" w:rsidP="00356A46">
      <w:pPr>
        <w:rPr>
          <w:rFonts w:ascii="Courier New" w:hAnsi="Courier New" w:cs="Courier New"/>
          <w:sz w:val="16"/>
          <w:szCs w:val="16"/>
        </w:rPr>
      </w:pPr>
    </w:p>
    <w:p w14:paraId="336B0E9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2D1B68E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F94730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247    35.39381    25.46543        .33      94.17</w:t>
      </w:r>
    </w:p>
    <w:p w14:paraId="4D0CEEB0" w14:textId="77777777" w:rsidR="00356A46" w:rsidRPr="006F3BC6" w:rsidRDefault="00356A46" w:rsidP="00356A46">
      <w:pPr>
        <w:rPr>
          <w:rFonts w:ascii="Courier New" w:hAnsi="Courier New" w:cs="Courier New"/>
          <w:sz w:val="16"/>
          <w:szCs w:val="16"/>
        </w:rPr>
      </w:pPr>
    </w:p>
    <w:p w14:paraId="042DC36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AAE551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3D02DA79" w14:textId="77777777" w:rsidR="00356A46" w:rsidRPr="006F3BC6" w:rsidRDefault="00356A46" w:rsidP="00356A46">
      <w:pPr>
        <w:rPr>
          <w:rFonts w:ascii="Courier New" w:hAnsi="Courier New" w:cs="Courier New"/>
          <w:sz w:val="16"/>
          <w:szCs w:val="16"/>
        </w:rPr>
      </w:pPr>
    </w:p>
    <w:p w14:paraId="3184379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8564BD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1A84DB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262    36.61149     26.1385        .42      94.04</w:t>
      </w:r>
    </w:p>
    <w:p w14:paraId="10BA8B26" w14:textId="77777777" w:rsidR="00356A46" w:rsidRPr="006F3BC6" w:rsidRDefault="00356A46" w:rsidP="00356A46">
      <w:pPr>
        <w:rPr>
          <w:rFonts w:ascii="Courier New" w:hAnsi="Courier New" w:cs="Courier New"/>
          <w:sz w:val="16"/>
          <w:szCs w:val="16"/>
        </w:rPr>
      </w:pPr>
    </w:p>
    <w:p w14:paraId="5F78FB9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F58679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3D8B9567" w14:textId="77777777" w:rsidR="00356A46" w:rsidRPr="006F3BC6" w:rsidRDefault="00356A46" w:rsidP="00356A46">
      <w:pPr>
        <w:rPr>
          <w:rFonts w:ascii="Courier New" w:hAnsi="Courier New" w:cs="Courier New"/>
          <w:sz w:val="16"/>
          <w:szCs w:val="16"/>
        </w:rPr>
      </w:pPr>
    </w:p>
    <w:p w14:paraId="2EEF601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045493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D17739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300    38.22237    26.21705        .15      94.88</w:t>
      </w:r>
    </w:p>
    <w:p w14:paraId="37B94350" w14:textId="77777777" w:rsidR="00356A46" w:rsidRPr="006F3BC6" w:rsidRDefault="00356A46" w:rsidP="00356A46">
      <w:pPr>
        <w:rPr>
          <w:rFonts w:ascii="Courier New" w:hAnsi="Courier New" w:cs="Courier New"/>
          <w:sz w:val="16"/>
          <w:szCs w:val="16"/>
        </w:rPr>
      </w:pPr>
    </w:p>
    <w:p w14:paraId="595832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79240D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30CDF3B0" w14:textId="77777777" w:rsidR="00356A46" w:rsidRPr="006F3BC6" w:rsidRDefault="00356A46" w:rsidP="00356A46">
      <w:pPr>
        <w:rPr>
          <w:rFonts w:ascii="Courier New" w:hAnsi="Courier New" w:cs="Courier New"/>
          <w:sz w:val="16"/>
          <w:szCs w:val="16"/>
        </w:rPr>
      </w:pPr>
    </w:p>
    <w:p w14:paraId="680A654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71DC336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7ADC64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323     41.0418      25.698         .1      94.34</w:t>
      </w:r>
    </w:p>
    <w:p w14:paraId="509B3D39" w14:textId="77777777" w:rsidR="00356A46" w:rsidRPr="006F3BC6" w:rsidRDefault="00356A46" w:rsidP="00356A46">
      <w:pPr>
        <w:rPr>
          <w:rFonts w:ascii="Courier New" w:hAnsi="Courier New" w:cs="Courier New"/>
          <w:sz w:val="16"/>
          <w:szCs w:val="16"/>
        </w:rPr>
      </w:pPr>
    </w:p>
    <w:p w14:paraId="6E88817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5DC3A5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6CB77379" w14:textId="77777777" w:rsidR="00356A46" w:rsidRPr="006F3BC6" w:rsidRDefault="00356A46" w:rsidP="00356A46">
      <w:pPr>
        <w:rPr>
          <w:rFonts w:ascii="Courier New" w:hAnsi="Courier New" w:cs="Courier New"/>
          <w:sz w:val="16"/>
          <w:szCs w:val="16"/>
        </w:rPr>
      </w:pPr>
    </w:p>
    <w:p w14:paraId="54D5CE8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2962297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5DE0BE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324    43.57139    25.29685        .08       95.9</w:t>
      </w:r>
    </w:p>
    <w:p w14:paraId="227A996C" w14:textId="77777777" w:rsidR="00356A46" w:rsidRPr="006F3BC6" w:rsidRDefault="00356A46" w:rsidP="00356A46">
      <w:pPr>
        <w:pBdr>
          <w:bottom w:val="single" w:sz="6" w:space="1" w:color="auto"/>
        </w:pBdr>
        <w:rPr>
          <w:rFonts w:ascii="Courier New" w:hAnsi="Courier New" w:cs="Courier New"/>
          <w:sz w:val="16"/>
          <w:szCs w:val="16"/>
        </w:rPr>
      </w:pPr>
    </w:p>
    <w:p w14:paraId="545C802D" w14:textId="77777777" w:rsidR="00356A46" w:rsidRPr="006F3BC6" w:rsidRDefault="00356A46" w:rsidP="00356A46">
      <w:pPr>
        <w:rPr>
          <w:rFonts w:ascii="Courier New" w:hAnsi="Courier New" w:cs="Courier New"/>
          <w:sz w:val="16"/>
          <w:szCs w:val="16"/>
        </w:rPr>
      </w:pPr>
    </w:p>
    <w:p w14:paraId="7BAE242C" w14:textId="77777777" w:rsidR="00356A46" w:rsidRPr="006F3BC6" w:rsidRDefault="00356A46" w:rsidP="0029189F">
      <w:pPr>
        <w:pStyle w:val="ListParagraph"/>
        <w:numPr>
          <w:ilvl w:val="0"/>
          <w:numId w:val="7"/>
        </w:numPr>
        <w:ind w:left="0" w:firstLine="567"/>
        <w:rPr>
          <w:rFonts w:ascii="Courier New" w:hAnsi="Courier New" w:cs="Courier New"/>
          <w:sz w:val="16"/>
          <w:szCs w:val="16"/>
        </w:rPr>
      </w:pPr>
      <w:r w:rsidRPr="006F3BC6">
        <w:rPr>
          <w:b/>
          <w:sz w:val="26"/>
          <w:szCs w:val="26"/>
        </w:rPr>
        <w:t xml:space="preserve"> Với biến S</w:t>
      </w:r>
    </w:p>
    <w:p w14:paraId="62AEA66A" w14:textId="77777777" w:rsidR="00356A46" w:rsidRPr="006F3BC6" w:rsidRDefault="00356A46" w:rsidP="00356A46">
      <w:pPr>
        <w:rPr>
          <w:rFonts w:ascii="Courier New" w:hAnsi="Courier New" w:cs="Courier New"/>
          <w:sz w:val="16"/>
          <w:szCs w:val="16"/>
        </w:rPr>
      </w:pPr>
    </w:p>
    <w:p w14:paraId="6133293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s</w:t>
      </w:r>
    </w:p>
    <w:p w14:paraId="02C114BA" w14:textId="77777777" w:rsidR="00356A46" w:rsidRPr="006F3BC6" w:rsidRDefault="00356A46" w:rsidP="00356A46">
      <w:pPr>
        <w:rPr>
          <w:rFonts w:ascii="Courier New" w:hAnsi="Courier New" w:cs="Courier New"/>
          <w:sz w:val="16"/>
          <w:szCs w:val="16"/>
        </w:rPr>
      </w:pPr>
    </w:p>
    <w:p w14:paraId="4444CCB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E6E0AE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7EA44362" w14:textId="77777777" w:rsidR="00356A46" w:rsidRPr="006F3BC6" w:rsidRDefault="00356A46" w:rsidP="00356A46">
      <w:pPr>
        <w:rPr>
          <w:rFonts w:ascii="Courier New" w:hAnsi="Courier New" w:cs="Courier New"/>
          <w:sz w:val="16"/>
          <w:szCs w:val="16"/>
        </w:rPr>
      </w:pPr>
    </w:p>
    <w:p w14:paraId="7EBA0B2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24A971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292D83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301    40.65432    19.59965       3.93      95.76</w:t>
      </w:r>
    </w:p>
    <w:p w14:paraId="167DC326" w14:textId="77777777" w:rsidR="00356A46" w:rsidRPr="006F3BC6" w:rsidRDefault="00356A46" w:rsidP="00356A46">
      <w:pPr>
        <w:rPr>
          <w:rFonts w:ascii="Courier New" w:hAnsi="Courier New" w:cs="Courier New"/>
          <w:sz w:val="16"/>
          <w:szCs w:val="16"/>
        </w:rPr>
      </w:pPr>
    </w:p>
    <w:p w14:paraId="71B4445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BAFD9D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1445B5C0" w14:textId="77777777" w:rsidR="00356A46" w:rsidRPr="006F3BC6" w:rsidRDefault="00356A46" w:rsidP="00356A46">
      <w:pPr>
        <w:rPr>
          <w:rFonts w:ascii="Courier New" w:hAnsi="Courier New" w:cs="Courier New"/>
          <w:sz w:val="16"/>
          <w:szCs w:val="16"/>
        </w:rPr>
      </w:pPr>
    </w:p>
    <w:p w14:paraId="515A3EA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0E222D1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0297DF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326    41.93252    19.98351       3.17      94.79</w:t>
      </w:r>
    </w:p>
    <w:p w14:paraId="62D22AB2" w14:textId="77777777" w:rsidR="00356A46" w:rsidRPr="006F3BC6" w:rsidRDefault="00356A46" w:rsidP="00356A46">
      <w:pPr>
        <w:rPr>
          <w:rFonts w:ascii="Courier New" w:hAnsi="Courier New" w:cs="Courier New"/>
          <w:sz w:val="16"/>
          <w:szCs w:val="16"/>
        </w:rPr>
      </w:pPr>
    </w:p>
    <w:p w14:paraId="33BCD0D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DA3E02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42DC2106" w14:textId="77777777" w:rsidR="00356A46" w:rsidRPr="006F3BC6" w:rsidRDefault="00356A46" w:rsidP="00356A46">
      <w:pPr>
        <w:rPr>
          <w:rFonts w:ascii="Courier New" w:hAnsi="Courier New" w:cs="Courier New"/>
          <w:sz w:val="16"/>
          <w:szCs w:val="16"/>
        </w:rPr>
      </w:pPr>
    </w:p>
    <w:p w14:paraId="11EBB4A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A7D48F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365530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lastRenderedPageBreak/>
        <w:t xml:space="preserve">           s |        334    43.33913    19.88479       4.57      94.25</w:t>
      </w:r>
    </w:p>
    <w:p w14:paraId="712FBDFC" w14:textId="77777777" w:rsidR="00356A46" w:rsidRPr="006F3BC6" w:rsidRDefault="00356A46" w:rsidP="00356A46">
      <w:pPr>
        <w:rPr>
          <w:rFonts w:ascii="Courier New" w:hAnsi="Courier New" w:cs="Courier New"/>
          <w:sz w:val="16"/>
          <w:szCs w:val="16"/>
        </w:rPr>
      </w:pPr>
    </w:p>
    <w:p w14:paraId="4F98697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512593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4BF45C4E" w14:textId="77777777" w:rsidR="00356A46" w:rsidRPr="006F3BC6" w:rsidRDefault="00356A46" w:rsidP="00356A46">
      <w:pPr>
        <w:rPr>
          <w:rFonts w:ascii="Courier New" w:hAnsi="Courier New" w:cs="Courier New"/>
          <w:sz w:val="16"/>
          <w:szCs w:val="16"/>
        </w:rPr>
      </w:pPr>
    </w:p>
    <w:p w14:paraId="7885FC5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72DA36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CE2FA3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342     47.3126    20.94405       7.28      94.46</w:t>
      </w:r>
    </w:p>
    <w:p w14:paraId="6AA6E31B" w14:textId="77777777" w:rsidR="00356A46" w:rsidRPr="006F3BC6" w:rsidRDefault="00356A46" w:rsidP="00356A46">
      <w:pPr>
        <w:rPr>
          <w:rFonts w:ascii="Courier New" w:hAnsi="Courier New" w:cs="Courier New"/>
          <w:sz w:val="16"/>
          <w:szCs w:val="16"/>
        </w:rPr>
      </w:pPr>
    </w:p>
    <w:p w14:paraId="1F6360B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28156F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76F32F4D" w14:textId="77777777" w:rsidR="00356A46" w:rsidRPr="006F3BC6" w:rsidRDefault="00356A46" w:rsidP="00356A46">
      <w:pPr>
        <w:rPr>
          <w:rFonts w:ascii="Courier New" w:hAnsi="Courier New" w:cs="Courier New"/>
          <w:sz w:val="16"/>
          <w:szCs w:val="16"/>
        </w:rPr>
      </w:pPr>
    </w:p>
    <w:p w14:paraId="6A6AA5C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8672A4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8CE7F6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350     51.1992    20.98934       7.73      96.69</w:t>
      </w:r>
    </w:p>
    <w:p w14:paraId="34F95094" w14:textId="77777777" w:rsidR="00356A46" w:rsidRPr="006F3BC6" w:rsidRDefault="00356A46" w:rsidP="00356A46">
      <w:pPr>
        <w:rPr>
          <w:rFonts w:ascii="Courier New" w:hAnsi="Courier New" w:cs="Courier New"/>
          <w:sz w:val="16"/>
          <w:szCs w:val="16"/>
        </w:rPr>
      </w:pPr>
    </w:p>
    <w:p w14:paraId="5B951B4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24440A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0F70C938" w14:textId="77777777" w:rsidR="00356A46" w:rsidRPr="006F3BC6" w:rsidRDefault="00356A46" w:rsidP="00356A46">
      <w:pPr>
        <w:rPr>
          <w:rFonts w:ascii="Courier New" w:hAnsi="Courier New" w:cs="Courier New"/>
          <w:sz w:val="16"/>
          <w:szCs w:val="16"/>
        </w:rPr>
      </w:pPr>
    </w:p>
    <w:p w14:paraId="74E4239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6F35415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917EA4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338    55.19713    19.77684       2.69      96.69</w:t>
      </w:r>
    </w:p>
    <w:p w14:paraId="5583EA54" w14:textId="77777777" w:rsidR="00356A46" w:rsidRPr="006F3BC6" w:rsidRDefault="00356A46" w:rsidP="00356A46">
      <w:pPr>
        <w:pBdr>
          <w:bottom w:val="single" w:sz="6" w:space="1" w:color="auto"/>
        </w:pBdr>
        <w:rPr>
          <w:rFonts w:ascii="Courier New" w:hAnsi="Courier New" w:cs="Courier New"/>
          <w:sz w:val="16"/>
          <w:szCs w:val="16"/>
        </w:rPr>
      </w:pPr>
    </w:p>
    <w:p w14:paraId="40C1835D" w14:textId="77777777" w:rsidR="00356A46" w:rsidRPr="006F3BC6" w:rsidRDefault="00356A46" w:rsidP="00356A46">
      <w:pPr>
        <w:rPr>
          <w:rFonts w:ascii="Courier New" w:hAnsi="Courier New" w:cs="Courier New"/>
          <w:sz w:val="16"/>
          <w:szCs w:val="16"/>
        </w:rPr>
      </w:pPr>
    </w:p>
    <w:p w14:paraId="5AD9615F" w14:textId="77777777" w:rsidR="00356A46" w:rsidRPr="006F3BC6" w:rsidRDefault="00356A46" w:rsidP="0029189F">
      <w:pPr>
        <w:pStyle w:val="ListParagraph"/>
        <w:numPr>
          <w:ilvl w:val="0"/>
          <w:numId w:val="7"/>
        </w:numPr>
        <w:ind w:left="0" w:firstLine="567"/>
        <w:rPr>
          <w:b/>
          <w:sz w:val="26"/>
          <w:szCs w:val="26"/>
        </w:rPr>
      </w:pPr>
      <w:r w:rsidRPr="006F3BC6">
        <w:rPr>
          <w:b/>
          <w:sz w:val="26"/>
          <w:szCs w:val="26"/>
        </w:rPr>
        <w:t xml:space="preserve"> Với biến G</w:t>
      </w:r>
    </w:p>
    <w:p w14:paraId="60796A80" w14:textId="77777777" w:rsidR="00356A46" w:rsidRPr="006F3BC6" w:rsidRDefault="00356A46" w:rsidP="00356A46">
      <w:pPr>
        <w:rPr>
          <w:rFonts w:ascii="Courier New" w:hAnsi="Courier New" w:cs="Courier New"/>
          <w:sz w:val="16"/>
          <w:szCs w:val="16"/>
        </w:rPr>
      </w:pPr>
    </w:p>
    <w:p w14:paraId="2CF7AD6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g</w:t>
      </w:r>
    </w:p>
    <w:p w14:paraId="34C440C1" w14:textId="77777777" w:rsidR="00356A46" w:rsidRPr="006F3BC6" w:rsidRDefault="00356A46" w:rsidP="00356A46">
      <w:pPr>
        <w:rPr>
          <w:rFonts w:ascii="Courier New" w:hAnsi="Courier New" w:cs="Courier New"/>
          <w:sz w:val="16"/>
          <w:szCs w:val="16"/>
        </w:rPr>
      </w:pPr>
    </w:p>
    <w:p w14:paraId="67F4FB0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C4E863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2B7EF96B" w14:textId="77777777" w:rsidR="00356A46" w:rsidRPr="006F3BC6" w:rsidRDefault="00356A46" w:rsidP="00356A46">
      <w:pPr>
        <w:rPr>
          <w:rFonts w:ascii="Courier New" w:hAnsi="Courier New" w:cs="Courier New"/>
          <w:sz w:val="16"/>
          <w:szCs w:val="16"/>
        </w:rPr>
      </w:pPr>
    </w:p>
    <w:p w14:paraId="41333BC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6588830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1177F8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301    50.80734    22.54756       2.72       95.9</w:t>
      </w:r>
    </w:p>
    <w:p w14:paraId="3D854686" w14:textId="77777777" w:rsidR="00356A46" w:rsidRPr="006F3BC6" w:rsidRDefault="00356A46" w:rsidP="00356A46">
      <w:pPr>
        <w:rPr>
          <w:rFonts w:ascii="Courier New" w:hAnsi="Courier New" w:cs="Courier New"/>
          <w:sz w:val="16"/>
          <w:szCs w:val="16"/>
        </w:rPr>
      </w:pPr>
    </w:p>
    <w:p w14:paraId="3CEF57A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50254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056C7F69" w14:textId="77777777" w:rsidR="00356A46" w:rsidRPr="006F3BC6" w:rsidRDefault="00356A46" w:rsidP="00356A46">
      <w:pPr>
        <w:rPr>
          <w:rFonts w:ascii="Courier New" w:hAnsi="Courier New" w:cs="Courier New"/>
          <w:sz w:val="16"/>
          <w:szCs w:val="16"/>
        </w:rPr>
      </w:pPr>
    </w:p>
    <w:p w14:paraId="2E60950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A41AB4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4554B3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326    52.86929     22.4226       2.13      97.84</w:t>
      </w:r>
    </w:p>
    <w:p w14:paraId="67335731" w14:textId="77777777" w:rsidR="00356A46" w:rsidRPr="006F3BC6" w:rsidRDefault="00356A46" w:rsidP="00356A46">
      <w:pPr>
        <w:rPr>
          <w:rFonts w:ascii="Courier New" w:hAnsi="Courier New" w:cs="Courier New"/>
          <w:sz w:val="16"/>
          <w:szCs w:val="16"/>
        </w:rPr>
      </w:pPr>
    </w:p>
    <w:p w14:paraId="37A4E75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C4AD33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6D958EB7" w14:textId="77777777" w:rsidR="00356A46" w:rsidRPr="006F3BC6" w:rsidRDefault="00356A46" w:rsidP="00356A46">
      <w:pPr>
        <w:rPr>
          <w:rFonts w:ascii="Courier New" w:hAnsi="Courier New" w:cs="Courier New"/>
          <w:sz w:val="16"/>
          <w:szCs w:val="16"/>
        </w:rPr>
      </w:pPr>
    </w:p>
    <w:p w14:paraId="1D90E2F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5A60DBF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0E2E38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334    53.34198    16.15065       1.87      97.29</w:t>
      </w:r>
    </w:p>
    <w:p w14:paraId="2B3F7B40" w14:textId="77777777" w:rsidR="00356A46" w:rsidRPr="006F3BC6" w:rsidRDefault="00356A46" w:rsidP="00356A46">
      <w:pPr>
        <w:rPr>
          <w:rFonts w:ascii="Courier New" w:hAnsi="Courier New" w:cs="Courier New"/>
          <w:sz w:val="16"/>
          <w:szCs w:val="16"/>
        </w:rPr>
      </w:pPr>
    </w:p>
    <w:p w14:paraId="3D680B7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B8D679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5ACBFA00" w14:textId="77777777" w:rsidR="00356A46" w:rsidRPr="006F3BC6" w:rsidRDefault="00356A46" w:rsidP="00356A46">
      <w:pPr>
        <w:rPr>
          <w:rFonts w:ascii="Courier New" w:hAnsi="Courier New" w:cs="Courier New"/>
          <w:sz w:val="16"/>
          <w:szCs w:val="16"/>
        </w:rPr>
      </w:pPr>
    </w:p>
    <w:p w14:paraId="5E42AC4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ED8680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F1AAF0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342    54.08354    17.96988        .63      96.69</w:t>
      </w:r>
    </w:p>
    <w:p w14:paraId="0DB97005" w14:textId="77777777" w:rsidR="00356A46" w:rsidRPr="006F3BC6" w:rsidRDefault="00356A46" w:rsidP="00356A46">
      <w:pPr>
        <w:rPr>
          <w:rFonts w:ascii="Courier New" w:hAnsi="Courier New" w:cs="Courier New"/>
          <w:sz w:val="16"/>
          <w:szCs w:val="16"/>
        </w:rPr>
      </w:pPr>
    </w:p>
    <w:p w14:paraId="1E0B267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CCE807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0924012C" w14:textId="77777777" w:rsidR="00356A46" w:rsidRPr="006F3BC6" w:rsidRDefault="00356A46" w:rsidP="00356A46">
      <w:pPr>
        <w:rPr>
          <w:rFonts w:ascii="Courier New" w:hAnsi="Courier New" w:cs="Courier New"/>
          <w:sz w:val="16"/>
          <w:szCs w:val="16"/>
        </w:rPr>
      </w:pPr>
    </w:p>
    <w:p w14:paraId="454DAC9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FE2A16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457AF8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350     57.2848    18.11377        6.3      97.16</w:t>
      </w:r>
    </w:p>
    <w:p w14:paraId="72F4F10E" w14:textId="77777777" w:rsidR="00356A46" w:rsidRPr="006F3BC6" w:rsidRDefault="00356A46" w:rsidP="00356A46">
      <w:pPr>
        <w:rPr>
          <w:rFonts w:ascii="Courier New" w:hAnsi="Courier New" w:cs="Courier New"/>
          <w:sz w:val="16"/>
          <w:szCs w:val="16"/>
        </w:rPr>
      </w:pPr>
    </w:p>
    <w:p w14:paraId="39D0965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223F24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08116402" w14:textId="77777777" w:rsidR="00356A46" w:rsidRPr="006F3BC6" w:rsidRDefault="00356A46" w:rsidP="00356A46">
      <w:pPr>
        <w:rPr>
          <w:rFonts w:ascii="Courier New" w:hAnsi="Courier New" w:cs="Courier New"/>
          <w:sz w:val="16"/>
          <w:szCs w:val="16"/>
        </w:rPr>
      </w:pPr>
    </w:p>
    <w:p w14:paraId="1E3663A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279945E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E1C432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338    62.22207    19.31644       14.5      98.49</w:t>
      </w:r>
    </w:p>
    <w:p w14:paraId="5D4A0A62" w14:textId="77777777" w:rsidR="00356A46" w:rsidRPr="006F3BC6" w:rsidRDefault="00356A46" w:rsidP="00356A46">
      <w:pPr>
        <w:pBdr>
          <w:bottom w:val="single" w:sz="4" w:space="1" w:color="auto"/>
        </w:pBdr>
        <w:rPr>
          <w:rFonts w:ascii="Courier New" w:hAnsi="Courier New" w:cs="Courier New"/>
          <w:sz w:val="16"/>
          <w:szCs w:val="16"/>
        </w:rPr>
      </w:pPr>
    </w:p>
    <w:p w14:paraId="7C7D4729" w14:textId="77777777" w:rsidR="00356A46" w:rsidRPr="006F3BC6" w:rsidRDefault="00356A46" w:rsidP="00356A46">
      <w:pPr>
        <w:rPr>
          <w:rFonts w:ascii="Courier New" w:hAnsi="Courier New" w:cs="Courier New"/>
          <w:sz w:val="16"/>
          <w:szCs w:val="16"/>
        </w:rPr>
      </w:pPr>
    </w:p>
    <w:p w14:paraId="6D1FEFDF" w14:textId="77777777" w:rsidR="00356A46" w:rsidRPr="006F3BC6" w:rsidRDefault="00356A46" w:rsidP="00356A46">
      <w:pPr>
        <w:rPr>
          <w:rFonts w:ascii="Courier New" w:hAnsi="Courier New" w:cs="Courier New"/>
          <w:sz w:val="16"/>
          <w:szCs w:val="16"/>
        </w:rPr>
      </w:pPr>
    </w:p>
    <w:p w14:paraId="7D422123" w14:textId="77777777" w:rsidR="00356A46" w:rsidRPr="006F3BC6" w:rsidRDefault="00356A46" w:rsidP="00356A46">
      <w:pPr>
        <w:rPr>
          <w:rFonts w:ascii="Courier New" w:hAnsi="Courier New" w:cs="Courier New"/>
          <w:sz w:val="16"/>
          <w:szCs w:val="16"/>
        </w:rPr>
      </w:pPr>
    </w:p>
    <w:p w14:paraId="6CFE47E7" w14:textId="7D62E5C1" w:rsidR="00356A46" w:rsidRPr="006F3BC6" w:rsidRDefault="00356A46" w:rsidP="00356A46">
      <w:pPr>
        <w:rPr>
          <w:rFonts w:ascii="Courier New" w:hAnsi="Courier New" w:cs="Courier New"/>
          <w:sz w:val="16"/>
          <w:szCs w:val="16"/>
        </w:rPr>
      </w:pPr>
    </w:p>
    <w:p w14:paraId="561516CC" w14:textId="0218695A" w:rsidR="009D14C8" w:rsidRPr="006F3BC6" w:rsidRDefault="009D14C8" w:rsidP="00356A46">
      <w:pPr>
        <w:rPr>
          <w:rFonts w:ascii="Courier New" w:hAnsi="Courier New" w:cs="Courier New"/>
          <w:sz w:val="16"/>
          <w:szCs w:val="16"/>
        </w:rPr>
      </w:pPr>
    </w:p>
    <w:p w14:paraId="7D8E61FB" w14:textId="5A51D48B" w:rsidR="009D14C8" w:rsidRPr="006F3BC6" w:rsidRDefault="009D14C8" w:rsidP="00356A46">
      <w:pPr>
        <w:rPr>
          <w:rFonts w:ascii="Courier New" w:hAnsi="Courier New" w:cs="Courier New"/>
          <w:sz w:val="16"/>
          <w:szCs w:val="16"/>
        </w:rPr>
      </w:pPr>
    </w:p>
    <w:p w14:paraId="1053BABB" w14:textId="77777777" w:rsidR="009D14C8" w:rsidRPr="006F3BC6" w:rsidRDefault="009D14C8" w:rsidP="00356A46">
      <w:pPr>
        <w:rPr>
          <w:rFonts w:ascii="Courier New" w:hAnsi="Courier New" w:cs="Courier New"/>
          <w:sz w:val="16"/>
          <w:szCs w:val="16"/>
        </w:rPr>
      </w:pPr>
    </w:p>
    <w:p w14:paraId="7219636C" w14:textId="77777777" w:rsidR="00356A46" w:rsidRPr="006F3BC6" w:rsidRDefault="00356A46" w:rsidP="00356A46">
      <w:pPr>
        <w:rPr>
          <w:rFonts w:ascii="Courier New" w:hAnsi="Courier New" w:cs="Courier New"/>
          <w:sz w:val="16"/>
          <w:szCs w:val="16"/>
        </w:rPr>
      </w:pPr>
    </w:p>
    <w:p w14:paraId="530825D6" w14:textId="77777777" w:rsidR="00356A46" w:rsidRPr="006F3BC6" w:rsidRDefault="00356A46" w:rsidP="0029189F">
      <w:pPr>
        <w:pStyle w:val="ListParagraph"/>
        <w:numPr>
          <w:ilvl w:val="0"/>
          <w:numId w:val="7"/>
        </w:numPr>
        <w:ind w:left="0" w:firstLine="567"/>
        <w:rPr>
          <w:b/>
          <w:sz w:val="26"/>
          <w:szCs w:val="26"/>
        </w:rPr>
      </w:pPr>
      <w:r w:rsidRPr="006F3BC6">
        <w:rPr>
          <w:b/>
          <w:sz w:val="26"/>
          <w:szCs w:val="26"/>
        </w:rPr>
        <w:lastRenderedPageBreak/>
        <w:t xml:space="preserve"> Với biến phụ thuộc Tobin’s Q</w:t>
      </w:r>
    </w:p>
    <w:p w14:paraId="7AA06977" w14:textId="77777777" w:rsidR="00356A46" w:rsidRPr="006F3BC6" w:rsidRDefault="00356A46" w:rsidP="00356A46">
      <w:pPr>
        <w:rPr>
          <w:rFonts w:ascii="Courier New" w:hAnsi="Courier New" w:cs="Courier New"/>
          <w:sz w:val="16"/>
          <w:szCs w:val="16"/>
        </w:rPr>
      </w:pPr>
    </w:p>
    <w:p w14:paraId="76FAFB8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tobinsq</w:t>
      </w:r>
    </w:p>
    <w:p w14:paraId="15916435" w14:textId="77777777" w:rsidR="00356A46" w:rsidRPr="006F3BC6" w:rsidRDefault="00356A46" w:rsidP="00356A46">
      <w:pPr>
        <w:rPr>
          <w:rFonts w:ascii="Courier New" w:hAnsi="Courier New" w:cs="Courier New"/>
          <w:sz w:val="16"/>
          <w:szCs w:val="16"/>
        </w:rPr>
      </w:pPr>
    </w:p>
    <w:p w14:paraId="05BE153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8403E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03A91527" w14:textId="77777777" w:rsidR="00356A46" w:rsidRPr="006F3BC6" w:rsidRDefault="00356A46" w:rsidP="00356A46">
      <w:pPr>
        <w:rPr>
          <w:rFonts w:ascii="Courier New" w:hAnsi="Courier New" w:cs="Courier New"/>
          <w:sz w:val="16"/>
          <w:szCs w:val="16"/>
        </w:rPr>
      </w:pPr>
    </w:p>
    <w:p w14:paraId="089D3C4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31F4C9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2C9DE9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328    3.000166     2.84479   .7599068    12.1045</w:t>
      </w:r>
    </w:p>
    <w:p w14:paraId="056C7D34" w14:textId="77777777" w:rsidR="00356A46" w:rsidRPr="006F3BC6" w:rsidRDefault="00356A46" w:rsidP="00356A46">
      <w:pPr>
        <w:rPr>
          <w:rFonts w:ascii="Courier New" w:hAnsi="Courier New" w:cs="Courier New"/>
          <w:sz w:val="16"/>
          <w:szCs w:val="16"/>
        </w:rPr>
      </w:pPr>
    </w:p>
    <w:p w14:paraId="2E0BF88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C4A153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611C54A4" w14:textId="77777777" w:rsidR="00356A46" w:rsidRPr="006F3BC6" w:rsidRDefault="00356A46" w:rsidP="00356A46">
      <w:pPr>
        <w:rPr>
          <w:rFonts w:ascii="Courier New" w:hAnsi="Courier New" w:cs="Courier New"/>
          <w:sz w:val="16"/>
          <w:szCs w:val="16"/>
        </w:rPr>
      </w:pPr>
    </w:p>
    <w:p w14:paraId="16E7EED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5AC3ABF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FA8089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341    3.008291    2.895735   .6389037    11.1932</w:t>
      </w:r>
    </w:p>
    <w:p w14:paraId="0C5EE3CD" w14:textId="77777777" w:rsidR="00356A46" w:rsidRPr="006F3BC6" w:rsidRDefault="00356A46" w:rsidP="00356A46">
      <w:pPr>
        <w:rPr>
          <w:rFonts w:ascii="Courier New" w:hAnsi="Courier New" w:cs="Courier New"/>
          <w:sz w:val="16"/>
          <w:szCs w:val="16"/>
        </w:rPr>
      </w:pPr>
    </w:p>
    <w:p w14:paraId="2F55D98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B86263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34760672" w14:textId="77777777" w:rsidR="00356A46" w:rsidRPr="006F3BC6" w:rsidRDefault="00356A46" w:rsidP="00356A46">
      <w:pPr>
        <w:rPr>
          <w:rFonts w:ascii="Courier New" w:hAnsi="Courier New" w:cs="Courier New"/>
          <w:sz w:val="16"/>
          <w:szCs w:val="16"/>
        </w:rPr>
      </w:pPr>
    </w:p>
    <w:p w14:paraId="2EE208C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0785B9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45E95C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334    3.041441     2.79491   .5344132    13.1942</w:t>
      </w:r>
    </w:p>
    <w:p w14:paraId="0BA40E85" w14:textId="77777777" w:rsidR="00356A46" w:rsidRPr="006F3BC6" w:rsidRDefault="00356A46" w:rsidP="00356A46">
      <w:pPr>
        <w:rPr>
          <w:rFonts w:ascii="Courier New" w:hAnsi="Courier New" w:cs="Courier New"/>
          <w:sz w:val="16"/>
          <w:szCs w:val="16"/>
        </w:rPr>
      </w:pPr>
    </w:p>
    <w:p w14:paraId="2FCDAC0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04D6CB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3550C96D" w14:textId="77777777" w:rsidR="00356A46" w:rsidRPr="006F3BC6" w:rsidRDefault="00356A46" w:rsidP="00356A46">
      <w:pPr>
        <w:rPr>
          <w:rFonts w:ascii="Courier New" w:hAnsi="Courier New" w:cs="Courier New"/>
          <w:sz w:val="16"/>
          <w:szCs w:val="16"/>
        </w:rPr>
      </w:pPr>
    </w:p>
    <w:p w14:paraId="774C3AB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27601E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4330EF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337    3.348539    2.951364   .8215163    12.3294</w:t>
      </w:r>
    </w:p>
    <w:p w14:paraId="75D13D91" w14:textId="77777777" w:rsidR="00356A46" w:rsidRPr="006F3BC6" w:rsidRDefault="00356A46" w:rsidP="00356A46">
      <w:pPr>
        <w:rPr>
          <w:rFonts w:ascii="Courier New" w:hAnsi="Courier New" w:cs="Courier New"/>
          <w:sz w:val="16"/>
          <w:szCs w:val="16"/>
        </w:rPr>
      </w:pPr>
    </w:p>
    <w:p w14:paraId="7733D3D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A52DC2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77D4F0E0" w14:textId="77777777" w:rsidR="00356A46" w:rsidRPr="006F3BC6" w:rsidRDefault="00356A46" w:rsidP="00356A46">
      <w:pPr>
        <w:rPr>
          <w:rFonts w:ascii="Courier New" w:hAnsi="Courier New" w:cs="Courier New"/>
          <w:sz w:val="16"/>
          <w:szCs w:val="16"/>
        </w:rPr>
      </w:pPr>
    </w:p>
    <w:p w14:paraId="3F29B55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E1F918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C1E61E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332    3.546382    3.212349   .6853177    13.5543</w:t>
      </w:r>
    </w:p>
    <w:p w14:paraId="149E9271" w14:textId="77777777" w:rsidR="00356A46" w:rsidRPr="006F3BC6" w:rsidRDefault="00356A46" w:rsidP="00356A46">
      <w:pPr>
        <w:rPr>
          <w:rFonts w:ascii="Courier New" w:hAnsi="Courier New" w:cs="Courier New"/>
          <w:sz w:val="16"/>
          <w:szCs w:val="16"/>
        </w:rPr>
      </w:pPr>
    </w:p>
    <w:p w14:paraId="2264C3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EA8414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67DCD685" w14:textId="77777777" w:rsidR="00356A46" w:rsidRPr="006F3BC6" w:rsidRDefault="00356A46" w:rsidP="00356A46">
      <w:pPr>
        <w:rPr>
          <w:rFonts w:ascii="Courier New" w:hAnsi="Courier New" w:cs="Courier New"/>
          <w:sz w:val="16"/>
          <w:szCs w:val="16"/>
        </w:rPr>
      </w:pPr>
    </w:p>
    <w:p w14:paraId="1E1EA01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7F011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FDA887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339    3.762615    3.257463   .7954418    12.9511</w:t>
      </w:r>
    </w:p>
    <w:p w14:paraId="2DB1808A" w14:textId="77777777" w:rsidR="00356A46" w:rsidRPr="006F3BC6" w:rsidRDefault="00356A46" w:rsidP="00356A46">
      <w:pPr>
        <w:pBdr>
          <w:bottom w:val="single" w:sz="6" w:space="1" w:color="auto"/>
        </w:pBdr>
        <w:rPr>
          <w:rFonts w:ascii="Courier New" w:hAnsi="Courier New" w:cs="Courier New"/>
          <w:sz w:val="16"/>
          <w:szCs w:val="16"/>
        </w:rPr>
      </w:pPr>
    </w:p>
    <w:p w14:paraId="0D9D032E" w14:textId="77777777" w:rsidR="00356A46" w:rsidRPr="006F3BC6" w:rsidRDefault="00356A46" w:rsidP="00356A46">
      <w:pPr>
        <w:rPr>
          <w:rFonts w:ascii="Courier New" w:hAnsi="Courier New" w:cs="Courier New"/>
          <w:sz w:val="16"/>
          <w:szCs w:val="16"/>
        </w:rPr>
      </w:pPr>
    </w:p>
    <w:p w14:paraId="5B8FB568" w14:textId="77777777" w:rsidR="00356A46" w:rsidRPr="006F3BC6" w:rsidRDefault="00356A46" w:rsidP="0029189F">
      <w:pPr>
        <w:pStyle w:val="ListParagraph"/>
        <w:numPr>
          <w:ilvl w:val="0"/>
          <w:numId w:val="7"/>
        </w:numPr>
        <w:ind w:left="0" w:firstLine="567"/>
        <w:rPr>
          <w:rFonts w:ascii="Courier New" w:hAnsi="Courier New" w:cs="Courier New"/>
          <w:sz w:val="16"/>
          <w:szCs w:val="16"/>
        </w:rPr>
      </w:pPr>
      <w:r w:rsidRPr="006F3BC6">
        <w:rPr>
          <w:b/>
          <w:sz w:val="26"/>
          <w:szCs w:val="26"/>
        </w:rPr>
        <w:t xml:space="preserve"> Với biến phụ thuộc ROA</w:t>
      </w:r>
    </w:p>
    <w:p w14:paraId="332F2B60" w14:textId="77777777" w:rsidR="00356A46" w:rsidRPr="006F3BC6" w:rsidRDefault="00356A46" w:rsidP="00356A46">
      <w:pPr>
        <w:rPr>
          <w:rFonts w:ascii="Courier New" w:hAnsi="Courier New" w:cs="Courier New"/>
          <w:sz w:val="16"/>
          <w:szCs w:val="16"/>
        </w:rPr>
      </w:pPr>
    </w:p>
    <w:p w14:paraId="339FDE7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roa</w:t>
      </w:r>
    </w:p>
    <w:p w14:paraId="1727285F" w14:textId="77777777" w:rsidR="00356A46" w:rsidRPr="006F3BC6" w:rsidRDefault="00356A46" w:rsidP="00356A46">
      <w:pPr>
        <w:rPr>
          <w:rFonts w:ascii="Courier New" w:hAnsi="Courier New" w:cs="Courier New"/>
          <w:sz w:val="16"/>
          <w:szCs w:val="16"/>
        </w:rPr>
      </w:pPr>
    </w:p>
    <w:p w14:paraId="5444788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1D015A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06DC70C2" w14:textId="77777777" w:rsidR="00356A46" w:rsidRPr="006F3BC6" w:rsidRDefault="00356A46" w:rsidP="00356A46">
      <w:pPr>
        <w:rPr>
          <w:rFonts w:ascii="Courier New" w:hAnsi="Courier New" w:cs="Courier New"/>
          <w:sz w:val="16"/>
          <w:szCs w:val="16"/>
        </w:rPr>
      </w:pPr>
    </w:p>
    <w:p w14:paraId="51DE6CF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5D06F2D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E9EAA9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381    .0789119    .0773384   .0221861   .2759123</w:t>
      </w:r>
    </w:p>
    <w:p w14:paraId="58029108" w14:textId="77777777" w:rsidR="00356A46" w:rsidRPr="006F3BC6" w:rsidRDefault="00356A46" w:rsidP="00356A46">
      <w:pPr>
        <w:rPr>
          <w:rFonts w:ascii="Courier New" w:hAnsi="Courier New" w:cs="Courier New"/>
          <w:sz w:val="16"/>
          <w:szCs w:val="16"/>
        </w:rPr>
      </w:pPr>
    </w:p>
    <w:p w14:paraId="7582D29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6D6FB2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706CBAB0" w14:textId="77777777" w:rsidR="00356A46" w:rsidRPr="006F3BC6" w:rsidRDefault="00356A46" w:rsidP="00356A46">
      <w:pPr>
        <w:rPr>
          <w:rFonts w:ascii="Courier New" w:hAnsi="Courier New" w:cs="Courier New"/>
          <w:sz w:val="16"/>
          <w:szCs w:val="16"/>
        </w:rPr>
      </w:pPr>
    </w:p>
    <w:p w14:paraId="1642D7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D4DEF1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1D953E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384     .080663    .0755169   .0381982   .2868398</w:t>
      </w:r>
    </w:p>
    <w:p w14:paraId="197511B3" w14:textId="77777777" w:rsidR="00356A46" w:rsidRPr="006F3BC6" w:rsidRDefault="00356A46" w:rsidP="00356A46">
      <w:pPr>
        <w:rPr>
          <w:rFonts w:ascii="Courier New" w:hAnsi="Courier New" w:cs="Courier New"/>
          <w:sz w:val="16"/>
          <w:szCs w:val="16"/>
        </w:rPr>
      </w:pPr>
    </w:p>
    <w:p w14:paraId="3B34C3C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246F17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26AA7C6F" w14:textId="77777777" w:rsidR="00356A46" w:rsidRPr="006F3BC6" w:rsidRDefault="00356A46" w:rsidP="00356A46">
      <w:pPr>
        <w:rPr>
          <w:rFonts w:ascii="Courier New" w:hAnsi="Courier New" w:cs="Courier New"/>
          <w:sz w:val="16"/>
          <w:szCs w:val="16"/>
        </w:rPr>
      </w:pPr>
    </w:p>
    <w:p w14:paraId="7574814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119010D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EE26A0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384    .0854399    .0748992   .0311851   .2632122</w:t>
      </w:r>
    </w:p>
    <w:p w14:paraId="2F0BA182" w14:textId="77777777" w:rsidR="00356A46" w:rsidRPr="006F3BC6" w:rsidRDefault="00356A46" w:rsidP="00356A46">
      <w:pPr>
        <w:rPr>
          <w:rFonts w:ascii="Courier New" w:hAnsi="Courier New" w:cs="Courier New"/>
          <w:sz w:val="16"/>
          <w:szCs w:val="16"/>
        </w:rPr>
      </w:pPr>
    </w:p>
    <w:p w14:paraId="6C3FCCD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6A170E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5A7514E0" w14:textId="77777777" w:rsidR="00356A46" w:rsidRPr="006F3BC6" w:rsidRDefault="00356A46" w:rsidP="00356A46">
      <w:pPr>
        <w:rPr>
          <w:rFonts w:ascii="Courier New" w:hAnsi="Courier New" w:cs="Courier New"/>
          <w:sz w:val="16"/>
          <w:szCs w:val="16"/>
        </w:rPr>
      </w:pPr>
    </w:p>
    <w:p w14:paraId="58AEAFB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098C1B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F4D9F4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384    .0902168    .0723467   .0238512   .3042326</w:t>
      </w:r>
    </w:p>
    <w:p w14:paraId="1FE4D119" w14:textId="77777777" w:rsidR="00356A46" w:rsidRPr="006F3BC6" w:rsidRDefault="00356A46" w:rsidP="00356A46">
      <w:pPr>
        <w:rPr>
          <w:rFonts w:ascii="Courier New" w:hAnsi="Courier New" w:cs="Courier New"/>
          <w:sz w:val="16"/>
          <w:szCs w:val="16"/>
        </w:rPr>
      </w:pPr>
    </w:p>
    <w:p w14:paraId="28365F2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lastRenderedPageBreak/>
        <w:t>----------------------------------------------------------------------------------------</w:t>
      </w:r>
    </w:p>
    <w:p w14:paraId="48EE634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7C6315B2" w14:textId="77777777" w:rsidR="00356A46" w:rsidRPr="006F3BC6" w:rsidRDefault="00356A46" w:rsidP="00356A46">
      <w:pPr>
        <w:rPr>
          <w:rFonts w:ascii="Courier New" w:hAnsi="Courier New" w:cs="Courier New"/>
          <w:sz w:val="16"/>
          <w:szCs w:val="16"/>
        </w:rPr>
      </w:pPr>
    </w:p>
    <w:p w14:paraId="004440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5566A6A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E1501B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381     .092388    .0714797   .0197561   .2568238</w:t>
      </w:r>
    </w:p>
    <w:p w14:paraId="66F044B7" w14:textId="77777777" w:rsidR="00356A46" w:rsidRPr="006F3BC6" w:rsidRDefault="00356A46" w:rsidP="00356A46">
      <w:pPr>
        <w:rPr>
          <w:rFonts w:ascii="Courier New" w:hAnsi="Courier New" w:cs="Courier New"/>
          <w:sz w:val="16"/>
          <w:szCs w:val="16"/>
        </w:rPr>
      </w:pPr>
    </w:p>
    <w:p w14:paraId="2A88FBE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4344AB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452450F6" w14:textId="77777777" w:rsidR="00356A46" w:rsidRPr="006F3BC6" w:rsidRDefault="00356A46" w:rsidP="00356A46">
      <w:pPr>
        <w:rPr>
          <w:rFonts w:ascii="Courier New" w:hAnsi="Courier New" w:cs="Courier New"/>
          <w:sz w:val="16"/>
          <w:szCs w:val="16"/>
        </w:rPr>
      </w:pPr>
    </w:p>
    <w:p w14:paraId="1D42C3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255154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C1F67F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376    .0955185    .0815561   .0230932   .2838536</w:t>
      </w:r>
    </w:p>
    <w:p w14:paraId="1BE3DD80" w14:textId="77777777" w:rsidR="00356A46" w:rsidRPr="006F3BC6" w:rsidRDefault="00356A46" w:rsidP="00356A46">
      <w:pPr>
        <w:pBdr>
          <w:bottom w:val="single" w:sz="4" w:space="1" w:color="auto"/>
        </w:pBdr>
        <w:rPr>
          <w:rFonts w:ascii="Courier New" w:hAnsi="Courier New" w:cs="Courier New"/>
          <w:sz w:val="16"/>
          <w:szCs w:val="16"/>
        </w:rPr>
      </w:pPr>
    </w:p>
    <w:p w14:paraId="0FB53385" w14:textId="77777777" w:rsidR="00356A46" w:rsidRPr="006F3BC6" w:rsidRDefault="00356A46" w:rsidP="00356A46">
      <w:pPr>
        <w:rPr>
          <w:rFonts w:ascii="Courier New" w:hAnsi="Courier New" w:cs="Courier New"/>
          <w:sz w:val="16"/>
          <w:szCs w:val="16"/>
        </w:rPr>
      </w:pPr>
    </w:p>
    <w:p w14:paraId="35863BC0" w14:textId="77777777" w:rsidR="00356A46" w:rsidRPr="006F3BC6" w:rsidRDefault="00356A46" w:rsidP="0029189F">
      <w:pPr>
        <w:pStyle w:val="ListParagraph"/>
        <w:numPr>
          <w:ilvl w:val="0"/>
          <w:numId w:val="7"/>
        </w:numPr>
        <w:ind w:left="0" w:firstLine="567"/>
        <w:rPr>
          <w:b/>
          <w:sz w:val="26"/>
          <w:szCs w:val="26"/>
        </w:rPr>
      </w:pPr>
      <w:r w:rsidRPr="006F3BC6">
        <w:rPr>
          <w:b/>
          <w:sz w:val="26"/>
          <w:szCs w:val="26"/>
        </w:rPr>
        <w:t xml:space="preserve"> Với biến điều tiết H</w:t>
      </w:r>
    </w:p>
    <w:p w14:paraId="79AF04B2" w14:textId="77777777" w:rsidR="00356A46" w:rsidRPr="006F3BC6" w:rsidRDefault="00356A46" w:rsidP="00356A46">
      <w:pPr>
        <w:rPr>
          <w:rFonts w:ascii="Courier New" w:hAnsi="Courier New" w:cs="Courier New"/>
          <w:sz w:val="16"/>
          <w:szCs w:val="16"/>
        </w:rPr>
      </w:pPr>
    </w:p>
    <w:p w14:paraId="4A54199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bysort year: summarize h</w:t>
      </w:r>
    </w:p>
    <w:p w14:paraId="1766E304" w14:textId="77777777" w:rsidR="00356A46" w:rsidRPr="006F3BC6" w:rsidRDefault="00356A46" w:rsidP="00356A46">
      <w:pPr>
        <w:rPr>
          <w:rFonts w:ascii="Courier New" w:hAnsi="Courier New" w:cs="Courier New"/>
          <w:sz w:val="16"/>
          <w:szCs w:val="16"/>
        </w:rPr>
      </w:pPr>
    </w:p>
    <w:p w14:paraId="611FE18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F1BC00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2016</w:t>
      </w:r>
    </w:p>
    <w:p w14:paraId="06A37B8F" w14:textId="77777777" w:rsidR="00356A46" w:rsidRPr="006F3BC6" w:rsidRDefault="00356A46" w:rsidP="00356A46">
      <w:pPr>
        <w:rPr>
          <w:rFonts w:ascii="Courier New" w:hAnsi="Courier New" w:cs="Courier New"/>
          <w:sz w:val="16"/>
          <w:szCs w:val="16"/>
        </w:rPr>
      </w:pPr>
    </w:p>
    <w:p w14:paraId="48C7BF5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20454C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B345C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384     .103497    .0733777    .100151   .7822562</w:t>
      </w:r>
    </w:p>
    <w:p w14:paraId="52C9077F" w14:textId="77777777" w:rsidR="00356A46" w:rsidRPr="006F3BC6" w:rsidRDefault="00356A46" w:rsidP="00356A46">
      <w:pPr>
        <w:rPr>
          <w:rFonts w:ascii="Courier New" w:hAnsi="Courier New" w:cs="Courier New"/>
          <w:sz w:val="16"/>
          <w:szCs w:val="16"/>
        </w:rPr>
      </w:pPr>
    </w:p>
    <w:p w14:paraId="0531828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76A5F3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2017</w:t>
      </w:r>
    </w:p>
    <w:p w14:paraId="26D4CFAD" w14:textId="77777777" w:rsidR="00356A46" w:rsidRPr="006F3BC6" w:rsidRDefault="00356A46" w:rsidP="00356A46">
      <w:pPr>
        <w:rPr>
          <w:rFonts w:ascii="Courier New" w:hAnsi="Courier New" w:cs="Courier New"/>
          <w:sz w:val="16"/>
          <w:szCs w:val="16"/>
        </w:rPr>
      </w:pPr>
    </w:p>
    <w:p w14:paraId="4D2FE6E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1B9271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71CB58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384     .104939    .0761224    .101342   .7311015</w:t>
      </w:r>
    </w:p>
    <w:p w14:paraId="236BF925" w14:textId="77777777" w:rsidR="00356A46" w:rsidRPr="006F3BC6" w:rsidRDefault="00356A46" w:rsidP="00356A46">
      <w:pPr>
        <w:rPr>
          <w:rFonts w:ascii="Courier New" w:hAnsi="Courier New" w:cs="Courier New"/>
          <w:sz w:val="16"/>
          <w:szCs w:val="16"/>
        </w:rPr>
      </w:pPr>
    </w:p>
    <w:p w14:paraId="0041CDD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782A34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2018</w:t>
      </w:r>
    </w:p>
    <w:p w14:paraId="69BF6D8E" w14:textId="77777777" w:rsidR="00356A46" w:rsidRPr="006F3BC6" w:rsidRDefault="00356A46" w:rsidP="00356A46">
      <w:pPr>
        <w:rPr>
          <w:rFonts w:ascii="Courier New" w:hAnsi="Courier New" w:cs="Courier New"/>
          <w:sz w:val="16"/>
          <w:szCs w:val="16"/>
        </w:rPr>
      </w:pPr>
    </w:p>
    <w:p w14:paraId="6FDACBC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37C99B4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C565C3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384     .105316    .0748164    .103293   .8052514</w:t>
      </w:r>
    </w:p>
    <w:p w14:paraId="281D7684" w14:textId="77777777" w:rsidR="00356A46" w:rsidRPr="006F3BC6" w:rsidRDefault="00356A46" w:rsidP="00356A46">
      <w:pPr>
        <w:rPr>
          <w:rFonts w:ascii="Courier New" w:hAnsi="Courier New" w:cs="Courier New"/>
          <w:sz w:val="16"/>
          <w:szCs w:val="16"/>
        </w:rPr>
      </w:pPr>
    </w:p>
    <w:p w14:paraId="0D585E1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21DDA9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2019</w:t>
      </w:r>
    </w:p>
    <w:p w14:paraId="1E589F77" w14:textId="77777777" w:rsidR="00356A46" w:rsidRPr="006F3BC6" w:rsidRDefault="00356A46" w:rsidP="00356A46">
      <w:pPr>
        <w:rPr>
          <w:rFonts w:ascii="Courier New" w:hAnsi="Courier New" w:cs="Courier New"/>
          <w:sz w:val="16"/>
          <w:szCs w:val="16"/>
        </w:rPr>
      </w:pPr>
    </w:p>
    <w:p w14:paraId="48EA575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6124BC6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95BBC0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383     .104460    .0751081    .100218   .7953163</w:t>
      </w:r>
    </w:p>
    <w:p w14:paraId="2F49AD91" w14:textId="77777777" w:rsidR="00356A46" w:rsidRPr="006F3BC6" w:rsidRDefault="00356A46" w:rsidP="00356A46">
      <w:pPr>
        <w:rPr>
          <w:rFonts w:ascii="Courier New" w:hAnsi="Courier New" w:cs="Courier New"/>
          <w:sz w:val="16"/>
          <w:szCs w:val="16"/>
        </w:rPr>
      </w:pPr>
    </w:p>
    <w:p w14:paraId="389456A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DCD7A1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2020</w:t>
      </w:r>
    </w:p>
    <w:p w14:paraId="3ED0D4DD" w14:textId="77777777" w:rsidR="00356A46" w:rsidRPr="006F3BC6" w:rsidRDefault="00356A46" w:rsidP="00356A46">
      <w:pPr>
        <w:rPr>
          <w:rFonts w:ascii="Courier New" w:hAnsi="Courier New" w:cs="Courier New"/>
          <w:sz w:val="16"/>
          <w:szCs w:val="16"/>
        </w:rPr>
      </w:pPr>
    </w:p>
    <w:p w14:paraId="6C82F15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76713BE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11491E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382     .106081    .0758484    .100219   .8023512</w:t>
      </w:r>
    </w:p>
    <w:p w14:paraId="3D2DCAD8" w14:textId="77777777" w:rsidR="00356A46" w:rsidRPr="006F3BC6" w:rsidRDefault="00356A46" w:rsidP="00356A46">
      <w:pPr>
        <w:rPr>
          <w:rFonts w:ascii="Courier New" w:hAnsi="Courier New" w:cs="Courier New"/>
          <w:sz w:val="16"/>
          <w:szCs w:val="16"/>
        </w:rPr>
      </w:pPr>
    </w:p>
    <w:p w14:paraId="20CB936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CE3264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-&gt; year = 2021</w:t>
      </w:r>
    </w:p>
    <w:p w14:paraId="713FF9F5" w14:textId="77777777" w:rsidR="00356A46" w:rsidRPr="006F3BC6" w:rsidRDefault="00356A46" w:rsidP="00356A46">
      <w:pPr>
        <w:rPr>
          <w:rFonts w:ascii="Courier New" w:hAnsi="Courier New" w:cs="Courier New"/>
          <w:sz w:val="16"/>
          <w:szCs w:val="16"/>
        </w:rPr>
      </w:pPr>
    </w:p>
    <w:p w14:paraId="3E65247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Variable |        Obs        Mean    Std. dev.       Min        Max</w:t>
      </w:r>
    </w:p>
    <w:p w14:paraId="4935AC3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B1DC8C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383      .104849    .0738529   .102041   .7632567</w:t>
      </w:r>
    </w:p>
    <w:p w14:paraId="30AB3BC0" w14:textId="77777777" w:rsidR="00356A46" w:rsidRPr="006F3BC6" w:rsidRDefault="00356A46" w:rsidP="00356A46">
      <w:pPr>
        <w:pBdr>
          <w:bottom w:val="single" w:sz="4" w:space="1" w:color="auto"/>
        </w:pBdr>
        <w:rPr>
          <w:rFonts w:ascii="Courier New" w:hAnsi="Courier New" w:cs="Courier New"/>
          <w:sz w:val="16"/>
          <w:szCs w:val="16"/>
        </w:rPr>
      </w:pPr>
    </w:p>
    <w:p w14:paraId="342011F6" w14:textId="77777777" w:rsidR="00356A46" w:rsidRPr="006F3BC6" w:rsidRDefault="00356A46" w:rsidP="00356A46">
      <w:pPr>
        <w:ind w:left="360"/>
        <w:jc w:val="center"/>
        <w:rPr>
          <w:b/>
          <w:sz w:val="28"/>
          <w:szCs w:val="28"/>
        </w:rPr>
      </w:pPr>
    </w:p>
    <w:p w14:paraId="4D5DE2B5" w14:textId="77777777" w:rsidR="00356A46" w:rsidRPr="006F3BC6" w:rsidRDefault="00356A46" w:rsidP="00356A46">
      <w:pPr>
        <w:ind w:left="360"/>
        <w:jc w:val="center"/>
        <w:rPr>
          <w:b/>
          <w:sz w:val="28"/>
          <w:szCs w:val="28"/>
        </w:rPr>
      </w:pPr>
    </w:p>
    <w:p w14:paraId="25CF1984" w14:textId="77777777" w:rsidR="00356A46" w:rsidRPr="006F3BC6" w:rsidRDefault="00356A46" w:rsidP="00356A46">
      <w:pPr>
        <w:ind w:left="360"/>
        <w:jc w:val="center"/>
        <w:rPr>
          <w:b/>
          <w:sz w:val="28"/>
          <w:szCs w:val="28"/>
        </w:rPr>
      </w:pPr>
    </w:p>
    <w:p w14:paraId="151295AD" w14:textId="77777777" w:rsidR="00356A46" w:rsidRPr="006F3BC6" w:rsidRDefault="00356A46" w:rsidP="00356A46">
      <w:pPr>
        <w:ind w:firstLine="567"/>
        <w:jc w:val="center"/>
        <w:rPr>
          <w:b/>
          <w:sz w:val="28"/>
          <w:szCs w:val="28"/>
        </w:rPr>
      </w:pPr>
    </w:p>
    <w:p w14:paraId="0504D495" w14:textId="77777777" w:rsidR="00356A46" w:rsidRPr="006F3BC6" w:rsidRDefault="00356A46" w:rsidP="00356A46">
      <w:pPr>
        <w:ind w:left="360"/>
        <w:jc w:val="center"/>
        <w:rPr>
          <w:b/>
          <w:sz w:val="28"/>
          <w:szCs w:val="28"/>
        </w:rPr>
      </w:pPr>
    </w:p>
    <w:p w14:paraId="255C1D97" w14:textId="77777777" w:rsidR="00356A46" w:rsidRPr="006F3BC6" w:rsidRDefault="00356A46" w:rsidP="00356A46">
      <w:pPr>
        <w:ind w:left="360"/>
        <w:jc w:val="center"/>
        <w:rPr>
          <w:b/>
          <w:sz w:val="28"/>
          <w:szCs w:val="28"/>
        </w:rPr>
      </w:pPr>
    </w:p>
    <w:p w14:paraId="59E7EBF1" w14:textId="77777777" w:rsidR="00356A46" w:rsidRPr="006F3BC6" w:rsidRDefault="00356A46" w:rsidP="00356A46">
      <w:pPr>
        <w:ind w:left="360"/>
        <w:jc w:val="center"/>
        <w:rPr>
          <w:b/>
          <w:sz w:val="28"/>
          <w:szCs w:val="28"/>
        </w:rPr>
      </w:pPr>
    </w:p>
    <w:p w14:paraId="31535E55" w14:textId="772F506D" w:rsidR="00356A46" w:rsidRPr="006F3BC6" w:rsidRDefault="00356A46" w:rsidP="00356A46">
      <w:pPr>
        <w:ind w:left="360"/>
        <w:jc w:val="center"/>
        <w:rPr>
          <w:b/>
          <w:sz w:val="28"/>
          <w:szCs w:val="28"/>
        </w:rPr>
      </w:pPr>
    </w:p>
    <w:p w14:paraId="6D2D6426" w14:textId="77777777" w:rsidR="009D14C8" w:rsidRPr="006F3BC6" w:rsidRDefault="009D14C8" w:rsidP="00356A46">
      <w:pPr>
        <w:ind w:left="360"/>
        <w:jc w:val="center"/>
        <w:rPr>
          <w:b/>
          <w:sz w:val="28"/>
          <w:szCs w:val="28"/>
        </w:rPr>
      </w:pPr>
    </w:p>
    <w:p w14:paraId="6656BE4A" w14:textId="77777777" w:rsidR="00356A46" w:rsidRPr="006F3BC6" w:rsidRDefault="00356A46" w:rsidP="00356A46">
      <w:pPr>
        <w:ind w:left="360"/>
        <w:jc w:val="center"/>
        <w:rPr>
          <w:b/>
          <w:sz w:val="32"/>
          <w:szCs w:val="32"/>
        </w:rPr>
      </w:pPr>
    </w:p>
    <w:p w14:paraId="28CF0DCD" w14:textId="77777777" w:rsidR="00356A46" w:rsidRPr="006F3BC6" w:rsidRDefault="00356A46" w:rsidP="00356A46">
      <w:pPr>
        <w:spacing w:line="360" w:lineRule="auto"/>
        <w:jc w:val="center"/>
        <w:rPr>
          <w:b/>
          <w:sz w:val="26"/>
          <w:szCs w:val="26"/>
        </w:rPr>
      </w:pPr>
      <w:r w:rsidRPr="006F3BC6">
        <w:rPr>
          <w:b/>
          <w:sz w:val="26"/>
          <w:szCs w:val="26"/>
        </w:rPr>
        <w:lastRenderedPageBreak/>
        <w:t>PHỤ LỤC 3.2</w:t>
      </w:r>
    </w:p>
    <w:p w14:paraId="2A51410C" w14:textId="77777777" w:rsidR="00356A46" w:rsidRPr="006F3BC6" w:rsidRDefault="00356A46" w:rsidP="00356A46">
      <w:pPr>
        <w:pStyle w:val="ListParagraph"/>
        <w:spacing w:before="0" w:line="360" w:lineRule="auto"/>
        <w:ind w:left="0" w:hanging="21"/>
        <w:jc w:val="center"/>
        <w:rPr>
          <w:b/>
          <w:sz w:val="26"/>
          <w:szCs w:val="26"/>
        </w:rPr>
      </w:pPr>
      <w:r w:rsidRPr="006F3BC6">
        <w:rPr>
          <w:b/>
          <w:sz w:val="26"/>
          <w:szCs w:val="26"/>
        </w:rPr>
        <w:t>MA TRẬN TƯƠNG QUAN ĐƠN TUYẾN GIỮA CÁC CẶP BIẾN PEARSON</w:t>
      </w:r>
    </w:p>
    <w:p w14:paraId="0A393F75" w14:textId="77777777" w:rsidR="00356A46" w:rsidRPr="006F3BC6" w:rsidRDefault="00356A46" w:rsidP="0029189F">
      <w:pPr>
        <w:pStyle w:val="ListParagraph"/>
        <w:widowControl/>
        <w:numPr>
          <w:ilvl w:val="0"/>
          <w:numId w:val="6"/>
        </w:numPr>
        <w:spacing w:before="0" w:line="259" w:lineRule="auto"/>
        <w:ind w:left="0" w:firstLine="567"/>
        <w:contextualSpacing/>
        <w:rPr>
          <w:sz w:val="18"/>
          <w:szCs w:val="18"/>
        </w:rPr>
      </w:pPr>
      <w:r w:rsidRPr="006F3BC6">
        <w:rPr>
          <w:b/>
          <w:sz w:val="26"/>
          <w:szCs w:val="26"/>
        </w:rPr>
        <w:t xml:space="preserve"> Với biến phụ thuộc Tobin’s Q </w:t>
      </w:r>
      <w:r w:rsidRPr="006F3BC6">
        <w:rPr>
          <w:b/>
          <w:sz w:val="26"/>
          <w:szCs w:val="26"/>
        </w:rPr>
        <w:tab/>
      </w:r>
    </w:p>
    <w:p w14:paraId="514413AA" w14:textId="77777777" w:rsidR="00356A46" w:rsidRPr="006F3BC6" w:rsidRDefault="00356A46" w:rsidP="00356A46">
      <w:pPr>
        <w:rPr>
          <w:rFonts w:ascii="Courier New" w:hAnsi="Courier New" w:cs="Courier New"/>
          <w:sz w:val="16"/>
          <w:szCs w:val="16"/>
        </w:rPr>
      </w:pPr>
    </w:p>
    <w:p w14:paraId="3BB348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tobinsq      esg     tscd     lnqm     dtts     dbtc     tdtt     cash</w:t>
      </w:r>
    </w:p>
    <w:p w14:paraId="67ECB97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F939FE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1.0000</w:t>
      </w:r>
    </w:p>
    <w:p w14:paraId="5D698DE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0.1692   1.0000</w:t>
      </w:r>
    </w:p>
    <w:p w14:paraId="3575808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-0.1493   0.1624   1.0000</w:t>
      </w:r>
    </w:p>
    <w:p w14:paraId="77CFA76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-0.0053   0.5518   0.2650   1.0000</w:t>
      </w:r>
    </w:p>
    <w:p w14:paraId="74572D9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0.1511  -0.1562  -0.7224  -0.3366   1.0000</w:t>
      </w:r>
    </w:p>
    <w:p w14:paraId="4F7D7CE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0.0992   0.0994   0.2771   0.2899  -0.2530   1.0000</w:t>
      </w:r>
    </w:p>
    <w:p w14:paraId="1C2CC1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0.0987  -0.0750  -0.0669  -0.0052   0.0658  -0.0275   1.0000</w:t>
      </w:r>
    </w:p>
    <w:p w14:paraId="7C040A9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0.2855  -0.0684  -0.2614  -0.2932   0.3173  -0.3129  -0.0028   1.0000</w:t>
      </w:r>
    </w:p>
    <w:p w14:paraId="421841D0" w14:textId="77777777" w:rsidR="00356A46" w:rsidRPr="006F3BC6" w:rsidRDefault="00356A46" w:rsidP="00356A46">
      <w:pPr>
        <w:rPr>
          <w:rFonts w:ascii="Courier New" w:hAnsi="Courier New" w:cs="Courier New"/>
          <w:sz w:val="16"/>
          <w:szCs w:val="16"/>
        </w:rPr>
      </w:pPr>
    </w:p>
    <w:p w14:paraId="37A1B07D" w14:textId="77777777" w:rsidR="00356A46" w:rsidRPr="006F3BC6" w:rsidRDefault="00356A46" w:rsidP="00356A46">
      <w:pPr>
        <w:rPr>
          <w:rFonts w:ascii="Courier New" w:hAnsi="Courier New" w:cs="Courier New"/>
          <w:sz w:val="16"/>
          <w:szCs w:val="16"/>
        </w:rPr>
      </w:pPr>
    </w:p>
    <w:p w14:paraId="50FC82C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tobinsq        e     tscd     lnqm     dtts     dbtc     tdtt     cash</w:t>
      </w:r>
    </w:p>
    <w:p w14:paraId="0231DE3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E25C5B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1.0000</w:t>
      </w:r>
    </w:p>
    <w:p w14:paraId="1A1F7F2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0.1319   1.0000</w:t>
      </w:r>
    </w:p>
    <w:p w14:paraId="455E2BC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-0.1533   0.1718   1.0000</w:t>
      </w:r>
    </w:p>
    <w:p w14:paraId="48C229A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0.0348   0.5722   0.2368   1.0000</w:t>
      </w:r>
    </w:p>
    <w:p w14:paraId="5BC442D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0.1669  -0.1811  -0.7197  -0.3317   1.0000</w:t>
      </w:r>
    </w:p>
    <w:p w14:paraId="1344BF7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0.1333   0.1222   0.2926   0.2896  -0.2781   1.0000</w:t>
      </w:r>
    </w:p>
    <w:p w14:paraId="4F7138A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0.0550  -0.0456  -0.0611   0.0281   0.0717  -0.0334   1.0000</w:t>
      </w:r>
    </w:p>
    <w:p w14:paraId="4596458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0.2888  -0.0810  -0.2768  -0.2857   0.3455  -0.3025  -0.0118   1.0000</w:t>
      </w:r>
    </w:p>
    <w:p w14:paraId="30F5A84E" w14:textId="77777777" w:rsidR="00356A46" w:rsidRPr="006F3BC6" w:rsidRDefault="00356A46" w:rsidP="00356A46">
      <w:pPr>
        <w:rPr>
          <w:rFonts w:ascii="Courier New" w:hAnsi="Courier New" w:cs="Courier New"/>
          <w:sz w:val="16"/>
          <w:szCs w:val="16"/>
        </w:rPr>
      </w:pPr>
    </w:p>
    <w:p w14:paraId="5B467986" w14:textId="77777777" w:rsidR="00356A46" w:rsidRPr="006F3BC6" w:rsidRDefault="00356A46" w:rsidP="00356A46">
      <w:pPr>
        <w:rPr>
          <w:rFonts w:ascii="Courier New" w:hAnsi="Courier New" w:cs="Courier New"/>
          <w:sz w:val="16"/>
          <w:szCs w:val="16"/>
        </w:rPr>
      </w:pPr>
    </w:p>
    <w:p w14:paraId="39B0E49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tobinsq        s     tscd     lnqm     dtts     dbtc     tdtt     cash</w:t>
      </w:r>
    </w:p>
    <w:p w14:paraId="523D752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AC52BC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1.0000</w:t>
      </w:r>
    </w:p>
    <w:p w14:paraId="192CF80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0.2335   1.0000</w:t>
      </w:r>
    </w:p>
    <w:p w14:paraId="6D34587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-0.1493   0.1464   1.0000</w:t>
      </w:r>
    </w:p>
    <w:p w14:paraId="0C31EBD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-0.0053   0.4848   0.2650   1.0000</w:t>
      </w:r>
    </w:p>
    <w:p w14:paraId="7230D26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0.1511  -0.0978  -0.7224  -0.3366   1.0000</w:t>
      </w:r>
    </w:p>
    <w:p w14:paraId="5604573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0.0992   0.0767   0.2771   0.2899  -0.2530   1.0000</w:t>
      </w:r>
    </w:p>
    <w:p w14:paraId="7F93A46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0.0987  -0.0430  -0.0669  -0.0052   0.0658  -0.0275   1.0000</w:t>
      </w:r>
    </w:p>
    <w:p w14:paraId="5E16530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0.2855  -0.0032  -0.2614  -0.2932   0.3173  -0.3129  -0.0028   1.0000</w:t>
      </w:r>
    </w:p>
    <w:p w14:paraId="197B8D68" w14:textId="77777777" w:rsidR="00356A46" w:rsidRPr="006F3BC6" w:rsidRDefault="00356A46" w:rsidP="00356A46">
      <w:pPr>
        <w:rPr>
          <w:rFonts w:ascii="Courier New" w:hAnsi="Courier New" w:cs="Courier New"/>
          <w:sz w:val="16"/>
          <w:szCs w:val="16"/>
        </w:rPr>
      </w:pPr>
    </w:p>
    <w:p w14:paraId="33EC972A" w14:textId="77777777" w:rsidR="00356A46" w:rsidRPr="006F3BC6" w:rsidRDefault="00356A46" w:rsidP="00356A46">
      <w:pPr>
        <w:rPr>
          <w:rFonts w:ascii="Courier New" w:hAnsi="Courier New" w:cs="Courier New"/>
          <w:sz w:val="16"/>
          <w:szCs w:val="16"/>
        </w:rPr>
      </w:pPr>
    </w:p>
    <w:p w14:paraId="166FEB9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tobinsq        g     tscd     lnqm     dtts     dbtc     tdtt     cash</w:t>
      </w:r>
    </w:p>
    <w:p w14:paraId="5EACF43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C20BF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1.0000</w:t>
      </w:r>
    </w:p>
    <w:p w14:paraId="7F5DEC8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0.0394   1.0000</w:t>
      </w:r>
    </w:p>
    <w:p w14:paraId="5147EF0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-0.1493   0.0773   1.0000</w:t>
      </w:r>
    </w:p>
    <w:p w14:paraId="4FA8CBD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-0.0053   0.2688   0.2650   1.0000</w:t>
      </w:r>
    </w:p>
    <w:p w14:paraId="19A1903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0.1511  -0.1247  -0.7224  -0.3366   1.0000</w:t>
      </w:r>
    </w:p>
    <w:p w14:paraId="66273B6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0.0992   0.0409   0.2771   0.2899  -0.2530   1.0000</w:t>
      </w:r>
    </w:p>
    <w:p w14:paraId="0A1F47C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0.0987  -0.0676  -0.0669  -0.0052   0.0658  -0.0275   1.0000</w:t>
      </w:r>
    </w:p>
    <w:p w14:paraId="6D1035F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0.2855  -0.0761  -0.2614  -0.2932   0.3173  -0.3129  -0.0028   1.0000</w:t>
      </w:r>
    </w:p>
    <w:p w14:paraId="21F40F51" w14:textId="77777777" w:rsidR="00356A46" w:rsidRPr="006F3BC6" w:rsidRDefault="00356A46" w:rsidP="00356A46">
      <w:pPr>
        <w:rPr>
          <w:rFonts w:ascii="Courier New" w:hAnsi="Courier New" w:cs="Courier New"/>
          <w:sz w:val="16"/>
          <w:szCs w:val="16"/>
        </w:rPr>
      </w:pPr>
    </w:p>
    <w:p w14:paraId="2AFC5930" w14:textId="77777777" w:rsidR="00356A46" w:rsidRPr="006F3BC6" w:rsidRDefault="00356A46" w:rsidP="00356A46">
      <w:pPr>
        <w:rPr>
          <w:rFonts w:ascii="Courier New" w:hAnsi="Courier New" w:cs="Courier New"/>
          <w:sz w:val="16"/>
          <w:szCs w:val="16"/>
        </w:rPr>
      </w:pPr>
    </w:p>
    <w:p w14:paraId="2DF65A35" w14:textId="77777777" w:rsidR="00356A46" w:rsidRPr="006F3BC6" w:rsidRDefault="00356A46" w:rsidP="0029189F">
      <w:pPr>
        <w:pStyle w:val="ListParagraph"/>
        <w:widowControl/>
        <w:numPr>
          <w:ilvl w:val="0"/>
          <w:numId w:val="6"/>
        </w:numPr>
        <w:spacing w:before="0" w:line="259" w:lineRule="auto"/>
        <w:ind w:left="0" w:firstLine="567"/>
        <w:contextualSpacing/>
        <w:rPr>
          <w:b/>
          <w:sz w:val="26"/>
          <w:szCs w:val="26"/>
        </w:rPr>
      </w:pPr>
      <w:r w:rsidRPr="006F3BC6">
        <w:rPr>
          <w:b/>
          <w:sz w:val="26"/>
          <w:szCs w:val="26"/>
        </w:rPr>
        <w:t xml:space="preserve"> Với biến phụ thuộc ROA </w:t>
      </w:r>
    </w:p>
    <w:p w14:paraId="5EEF7FF0" w14:textId="77777777" w:rsidR="00356A46" w:rsidRPr="006F3BC6" w:rsidRDefault="00356A46" w:rsidP="00356A46">
      <w:pPr>
        <w:pStyle w:val="ListParagraph"/>
        <w:spacing w:before="0"/>
        <w:ind w:left="0"/>
        <w:rPr>
          <w:b/>
          <w:sz w:val="18"/>
          <w:szCs w:val="18"/>
        </w:rPr>
      </w:pPr>
      <w:r w:rsidRPr="006F3BC6">
        <w:rPr>
          <w:b/>
        </w:rPr>
        <w:tab/>
      </w:r>
    </w:p>
    <w:p w14:paraId="250C0E7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roa      esg     tscd     lnqm     dtts     dbtc     tdtt     cash</w:t>
      </w:r>
    </w:p>
    <w:p w14:paraId="5A94349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2B154C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roa |   1.0000</w:t>
      </w:r>
    </w:p>
    <w:p w14:paraId="680E0F5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0.0612   1.0000</w:t>
      </w:r>
    </w:p>
    <w:p w14:paraId="7E6E52A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-0.2553   0.1557   1.0000</w:t>
      </w:r>
    </w:p>
    <w:p w14:paraId="69665C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-0.1044   0.5626   0.2552   1.0000</w:t>
      </w:r>
    </w:p>
    <w:p w14:paraId="16F5FBE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0.3168  -0.1537  -0.7297  -0.3229   1.0000</w:t>
      </w:r>
    </w:p>
    <w:p w14:paraId="75CD890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0.0027   0.0822   0.2492   0.2452  -0.1993   1.0000</w:t>
      </w:r>
    </w:p>
    <w:p w14:paraId="690E057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0.1697  -0.0749  -0.0634   0.0024   0.0559  -0.0296   1.0000</w:t>
      </w:r>
    </w:p>
    <w:p w14:paraId="59F57EA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0.1441  -0.0589  -0.2581  -0.2784   0.3103  -0.2763   0.0020   1.0000</w:t>
      </w:r>
    </w:p>
    <w:p w14:paraId="3A098CC3" w14:textId="77777777" w:rsidR="00356A46" w:rsidRPr="006F3BC6" w:rsidRDefault="00356A46" w:rsidP="00356A46">
      <w:pPr>
        <w:rPr>
          <w:rFonts w:ascii="Courier New" w:hAnsi="Courier New" w:cs="Courier New"/>
          <w:sz w:val="16"/>
          <w:szCs w:val="16"/>
        </w:rPr>
      </w:pPr>
    </w:p>
    <w:p w14:paraId="1B69ED7C" w14:textId="77777777" w:rsidR="00356A46" w:rsidRPr="006F3BC6" w:rsidRDefault="00356A46" w:rsidP="00356A46">
      <w:pPr>
        <w:rPr>
          <w:rFonts w:ascii="Courier New" w:hAnsi="Courier New" w:cs="Courier New"/>
          <w:sz w:val="16"/>
          <w:szCs w:val="16"/>
        </w:rPr>
      </w:pPr>
    </w:p>
    <w:p w14:paraId="49C85CF4" w14:textId="77777777" w:rsidR="00356A46" w:rsidRPr="006F3BC6" w:rsidRDefault="00356A46" w:rsidP="00356A46">
      <w:pPr>
        <w:rPr>
          <w:rFonts w:ascii="Courier New" w:hAnsi="Courier New" w:cs="Courier New"/>
          <w:sz w:val="16"/>
          <w:szCs w:val="16"/>
        </w:rPr>
      </w:pPr>
    </w:p>
    <w:p w14:paraId="26A2CB3E" w14:textId="35CF39A1" w:rsidR="00356A46" w:rsidRPr="006F3BC6" w:rsidRDefault="00356A46" w:rsidP="00356A46">
      <w:pPr>
        <w:rPr>
          <w:rFonts w:ascii="Courier New" w:hAnsi="Courier New" w:cs="Courier New"/>
          <w:sz w:val="16"/>
          <w:szCs w:val="16"/>
        </w:rPr>
      </w:pPr>
    </w:p>
    <w:p w14:paraId="69E2945A" w14:textId="346229BF" w:rsidR="00220510" w:rsidRPr="006F3BC6" w:rsidRDefault="00220510" w:rsidP="00356A46">
      <w:pPr>
        <w:rPr>
          <w:rFonts w:ascii="Courier New" w:hAnsi="Courier New" w:cs="Courier New"/>
          <w:sz w:val="16"/>
          <w:szCs w:val="16"/>
        </w:rPr>
      </w:pPr>
    </w:p>
    <w:p w14:paraId="34E85130" w14:textId="4F7F7F3F" w:rsidR="00220510" w:rsidRPr="006F3BC6" w:rsidRDefault="00220510" w:rsidP="00356A46">
      <w:pPr>
        <w:rPr>
          <w:rFonts w:ascii="Courier New" w:hAnsi="Courier New" w:cs="Courier New"/>
          <w:sz w:val="16"/>
          <w:szCs w:val="16"/>
        </w:rPr>
      </w:pPr>
    </w:p>
    <w:p w14:paraId="6941616F" w14:textId="0C43DF74" w:rsidR="00220510" w:rsidRPr="006F3BC6" w:rsidRDefault="00220510" w:rsidP="00356A46">
      <w:pPr>
        <w:rPr>
          <w:rFonts w:ascii="Courier New" w:hAnsi="Courier New" w:cs="Courier New"/>
          <w:sz w:val="16"/>
          <w:szCs w:val="16"/>
        </w:rPr>
      </w:pPr>
    </w:p>
    <w:p w14:paraId="22E02FD9" w14:textId="77777777" w:rsidR="00220510" w:rsidRPr="006F3BC6" w:rsidRDefault="00220510" w:rsidP="00356A46">
      <w:pPr>
        <w:rPr>
          <w:rFonts w:ascii="Courier New" w:hAnsi="Courier New" w:cs="Courier New"/>
          <w:sz w:val="16"/>
          <w:szCs w:val="16"/>
        </w:rPr>
      </w:pPr>
    </w:p>
    <w:p w14:paraId="4E5BD1C1" w14:textId="77777777" w:rsidR="00356A46" w:rsidRPr="006F3BC6" w:rsidRDefault="00356A46" w:rsidP="00356A46">
      <w:pPr>
        <w:rPr>
          <w:rFonts w:ascii="Courier New" w:hAnsi="Courier New" w:cs="Courier New"/>
          <w:sz w:val="16"/>
          <w:szCs w:val="16"/>
        </w:rPr>
      </w:pPr>
    </w:p>
    <w:p w14:paraId="338AB6DA" w14:textId="77777777" w:rsidR="00356A46" w:rsidRPr="006F3BC6" w:rsidRDefault="00356A46" w:rsidP="00356A46">
      <w:pPr>
        <w:rPr>
          <w:rFonts w:ascii="Courier New" w:hAnsi="Courier New" w:cs="Courier New"/>
          <w:sz w:val="16"/>
          <w:szCs w:val="16"/>
        </w:rPr>
      </w:pPr>
    </w:p>
    <w:p w14:paraId="6B958596" w14:textId="77777777" w:rsidR="00356A46" w:rsidRPr="006F3BC6" w:rsidRDefault="00356A46" w:rsidP="00356A46">
      <w:pPr>
        <w:rPr>
          <w:rFonts w:ascii="Courier New" w:hAnsi="Courier New" w:cs="Courier New"/>
          <w:sz w:val="16"/>
          <w:szCs w:val="16"/>
        </w:rPr>
      </w:pPr>
    </w:p>
    <w:p w14:paraId="6232B4C4" w14:textId="77777777" w:rsidR="00356A46" w:rsidRPr="006F3BC6" w:rsidRDefault="00356A46" w:rsidP="00356A46">
      <w:pPr>
        <w:rPr>
          <w:rFonts w:ascii="Courier New" w:hAnsi="Courier New" w:cs="Courier New"/>
          <w:sz w:val="16"/>
          <w:szCs w:val="16"/>
        </w:rPr>
      </w:pPr>
    </w:p>
    <w:p w14:paraId="4E4DA4FC" w14:textId="77777777" w:rsidR="00356A46" w:rsidRPr="006F3BC6" w:rsidRDefault="00356A46" w:rsidP="00356A46">
      <w:pPr>
        <w:jc w:val="both"/>
        <w:rPr>
          <w:rFonts w:ascii="Courier New" w:hAnsi="Courier New" w:cs="Courier New"/>
          <w:sz w:val="16"/>
          <w:szCs w:val="16"/>
        </w:rPr>
      </w:pPr>
    </w:p>
    <w:p w14:paraId="13BF32F6"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lastRenderedPageBreak/>
        <w:t xml:space="preserve">             |      roa        e     tscd     lnqm     dtts     dbtc     tdtt     cash</w:t>
      </w:r>
    </w:p>
    <w:p w14:paraId="2912D1EC"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w:t>
      </w:r>
    </w:p>
    <w:p w14:paraId="520C1A4F"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roa |   1.0000</w:t>
      </w:r>
    </w:p>
    <w:p w14:paraId="355A1ECB"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e |   0.0246   1.0000</w:t>
      </w:r>
    </w:p>
    <w:p w14:paraId="5D5C2045"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tscd |  -0.2703   0.1644   1.0000</w:t>
      </w:r>
    </w:p>
    <w:p w14:paraId="324EDEB2"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lnqm |  -0.1109   0.5880   0.2255   1.0000</w:t>
      </w:r>
    </w:p>
    <w:p w14:paraId="16C20E29"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dtts |   0.3427  -0.1851  -0.7283  -0.3172   1.0000</w:t>
      </w:r>
    </w:p>
    <w:p w14:paraId="2DA5F6EA"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dbtc |   0.0111   0.0882   0.2606   0.2369  -0.2187   1.0000</w:t>
      </w:r>
    </w:p>
    <w:p w14:paraId="52FE3571"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tdtt |   0.1844  -0.0428  -0.0572   0.0306   0.0609  -0.0327   1.0000</w:t>
      </w:r>
    </w:p>
    <w:p w14:paraId="7D54FFFF"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cash |   0.1635  -0.0646  -0.2716  -0.2632   0.3367  -0.2650  -0.0059   1.0000</w:t>
      </w:r>
    </w:p>
    <w:p w14:paraId="40EDD292" w14:textId="77777777" w:rsidR="00356A46" w:rsidRPr="006F3BC6" w:rsidRDefault="00356A46" w:rsidP="00356A46">
      <w:pPr>
        <w:jc w:val="both"/>
        <w:rPr>
          <w:rFonts w:ascii="Courier New" w:hAnsi="Courier New" w:cs="Courier New"/>
          <w:sz w:val="16"/>
          <w:szCs w:val="16"/>
        </w:rPr>
      </w:pPr>
    </w:p>
    <w:p w14:paraId="7EB40B78" w14:textId="77777777" w:rsidR="00356A46" w:rsidRPr="006F3BC6" w:rsidRDefault="00356A46" w:rsidP="00356A46">
      <w:pPr>
        <w:jc w:val="both"/>
        <w:rPr>
          <w:rFonts w:ascii="Courier New" w:hAnsi="Courier New" w:cs="Courier New"/>
          <w:sz w:val="16"/>
          <w:szCs w:val="16"/>
        </w:rPr>
      </w:pPr>
    </w:p>
    <w:p w14:paraId="5C28F207"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      roa        s     tscd     lnqm     dtts     dbtc     tdtt     cash</w:t>
      </w:r>
    </w:p>
    <w:p w14:paraId="29D9E510"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w:t>
      </w:r>
    </w:p>
    <w:p w14:paraId="27356D95"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roa |   1.0000</w:t>
      </w:r>
    </w:p>
    <w:p w14:paraId="47B9ADA4"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s |   0.0602   1.0000</w:t>
      </w:r>
    </w:p>
    <w:p w14:paraId="3947557A"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tscd |  -0.2553   0.1340   1.0000</w:t>
      </w:r>
    </w:p>
    <w:p w14:paraId="00A70E8D"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lnqm |  -0.1044   0.4952   0.2552   1.0000</w:t>
      </w:r>
    </w:p>
    <w:p w14:paraId="23E5F9E9"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dtts |   0.3168  -0.0929  -0.7297  -0.3229   1.0000</w:t>
      </w:r>
    </w:p>
    <w:p w14:paraId="48B12C72"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dbtc |   0.0027   0.0676   0.2492   0.2452  -0.1993   1.0000</w:t>
      </w:r>
    </w:p>
    <w:p w14:paraId="5002FDB9"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tdtt |   0.1697  -0.0453  -0.0634   0.0024   0.0559  -0.0296   1.0000</w:t>
      </w:r>
    </w:p>
    <w:p w14:paraId="1DCC7E5F"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cash |   0.1441   0.0053  -0.2581  -0.2784   0.3103  -0.2763   0.0020   1.0000</w:t>
      </w:r>
    </w:p>
    <w:p w14:paraId="4918C606" w14:textId="77777777" w:rsidR="00356A46" w:rsidRPr="006F3BC6" w:rsidRDefault="00356A46" w:rsidP="00356A46">
      <w:pPr>
        <w:jc w:val="both"/>
        <w:rPr>
          <w:rFonts w:ascii="Courier New" w:hAnsi="Courier New" w:cs="Courier New"/>
          <w:sz w:val="16"/>
          <w:szCs w:val="16"/>
        </w:rPr>
      </w:pPr>
    </w:p>
    <w:p w14:paraId="5671A0E8" w14:textId="77777777" w:rsidR="00356A46" w:rsidRPr="006F3BC6" w:rsidRDefault="00356A46" w:rsidP="00356A46">
      <w:pPr>
        <w:jc w:val="both"/>
        <w:rPr>
          <w:rFonts w:ascii="Courier New" w:hAnsi="Courier New" w:cs="Courier New"/>
          <w:sz w:val="16"/>
          <w:szCs w:val="16"/>
        </w:rPr>
      </w:pPr>
    </w:p>
    <w:p w14:paraId="6036BE1E"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      roa        g     tscd     lnqm     dtts     dbtc     tdtt     cash</w:t>
      </w:r>
    </w:p>
    <w:p w14:paraId="2F287CEF"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w:t>
      </w:r>
    </w:p>
    <w:p w14:paraId="3F4DB637"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roa |   1.0000</w:t>
      </w:r>
    </w:p>
    <w:p w14:paraId="23542A35"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g |   0.0936   1.0000</w:t>
      </w:r>
    </w:p>
    <w:p w14:paraId="6EE3FF01"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tscd |  -0.2553   0.0834   1.0000</w:t>
      </w:r>
    </w:p>
    <w:p w14:paraId="3BBABBB4"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lnqm |  -0.1044   0.2797   0.2552   1.0000</w:t>
      </w:r>
    </w:p>
    <w:p w14:paraId="05BFC96D"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dtts |   0.3168  -0.1180  -0.7297  -0.3229   1.0000</w:t>
      </w:r>
    </w:p>
    <w:p w14:paraId="299F16B1"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dbtc |   0.0027   0.0429   0.2492   0.2452  -0.1993   1.0000</w:t>
      </w:r>
    </w:p>
    <w:p w14:paraId="573651B3"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tdtt |   0.1697  -0.0707  -0.0634   0.0024   0.0559  -0.0296   1.0000</w:t>
      </w:r>
    </w:p>
    <w:p w14:paraId="59E93238" w14:textId="77777777" w:rsidR="00356A46" w:rsidRPr="006F3BC6" w:rsidRDefault="00356A46" w:rsidP="00356A46">
      <w:pPr>
        <w:jc w:val="both"/>
        <w:rPr>
          <w:rFonts w:ascii="Courier New" w:hAnsi="Courier New" w:cs="Courier New"/>
          <w:sz w:val="16"/>
          <w:szCs w:val="16"/>
        </w:rPr>
      </w:pPr>
      <w:r w:rsidRPr="006F3BC6">
        <w:rPr>
          <w:rFonts w:ascii="Courier New" w:hAnsi="Courier New" w:cs="Courier New"/>
          <w:sz w:val="16"/>
          <w:szCs w:val="16"/>
        </w:rPr>
        <w:t xml:space="preserve">        cash |   0.1441  -0.0717  -0.2581  -0.2784   0.3103  -0.2763   0.0020   1.0000</w:t>
      </w:r>
    </w:p>
    <w:p w14:paraId="6238614A" w14:textId="77777777" w:rsidR="00356A46" w:rsidRPr="006F3BC6" w:rsidRDefault="00356A46" w:rsidP="00356A46">
      <w:pPr>
        <w:tabs>
          <w:tab w:val="left" w:pos="1380"/>
        </w:tabs>
        <w:jc w:val="both"/>
        <w:rPr>
          <w:rFonts w:ascii="Courier New" w:hAnsi="Courier New" w:cs="Courier New"/>
          <w:sz w:val="16"/>
          <w:szCs w:val="16"/>
        </w:rPr>
      </w:pPr>
    </w:p>
    <w:p w14:paraId="27F930A5" w14:textId="77777777" w:rsidR="00356A46" w:rsidRPr="006F3BC6" w:rsidRDefault="00356A46" w:rsidP="00356A46">
      <w:pPr>
        <w:tabs>
          <w:tab w:val="left" w:pos="1380"/>
        </w:tabs>
        <w:jc w:val="both"/>
        <w:rPr>
          <w:rFonts w:ascii="Courier New" w:hAnsi="Courier New" w:cs="Courier New"/>
          <w:sz w:val="16"/>
          <w:szCs w:val="16"/>
        </w:rPr>
      </w:pPr>
    </w:p>
    <w:p w14:paraId="1DCBFED6" w14:textId="77777777" w:rsidR="00356A46" w:rsidRPr="006F3BC6" w:rsidRDefault="00356A46" w:rsidP="00356A46">
      <w:pPr>
        <w:tabs>
          <w:tab w:val="left" w:pos="1380"/>
        </w:tabs>
        <w:jc w:val="both"/>
        <w:rPr>
          <w:rFonts w:ascii="Courier New" w:hAnsi="Courier New" w:cs="Courier New"/>
          <w:sz w:val="16"/>
          <w:szCs w:val="16"/>
        </w:rPr>
      </w:pPr>
    </w:p>
    <w:p w14:paraId="35FC29DD" w14:textId="77777777" w:rsidR="00356A46" w:rsidRPr="006F3BC6" w:rsidRDefault="00356A46" w:rsidP="00356A46">
      <w:pPr>
        <w:tabs>
          <w:tab w:val="left" w:pos="1380"/>
        </w:tabs>
        <w:jc w:val="both"/>
        <w:rPr>
          <w:rFonts w:ascii="Courier New" w:hAnsi="Courier New" w:cs="Courier New"/>
          <w:sz w:val="16"/>
          <w:szCs w:val="16"/>
        </w:rPr>
      </w:pPr>
    </w:p>
    <w:p w14:paraId="25DEE020" w14:textId="77777777" w:rsidR="00356A46" w:rsidRPr="006F3BC6" w:rsidRDefault="00356A46" w:rsidP="00356A46">
      <w:pPr>
        <w:tabs>
          <w:tab w:val="left" w:pos="1380"/>
        </w:tabs>
        <w:jc w:val="both"/>
        <w:rPr>
          <w:rFonts w:ascii="Courier New" w:hAnsi="Courier New" w:cs="Courier New"/>
          <w:sz w:val="16"/>
          <w:szCs w:val="16"/>
        </w:rPr>
      </w:pPr>
    </w:p>
    <w:p w14:paraId="7248E11F" w14:textId="77777777" w:rsidR="00356A46" w:rsidRPr="006F3BC6" w:rsidRDefault="00356A46" w:rsidP="00356A46">
      <w:pPr>
        <w:tabs>
          <w:tab w:val="left" w:pos="1380"/>
        </w:tabs>
        <w:jc w:val="both"/>
        <w:rPr>
          <w:rFonts w:ascii="Courier New" w:hAnsi="Courier New" w:cs="Courier New"/>
          <w:sz w:val="16"/>
          <w:szCs w:val="16"/>
        </w:rPr>
      </w:pPr>
    </w:p>
    <w:p w14:paraId="70F1569F" w14:textId="77777777" w:rsidR="00356A46" w:rsidRPr="006F3BC6" w:rsidRDefault="00356A46" w:rsidP="00356A46">
      <w:pPr>
        <w:tabs>
          <w:tab w:val="left" w:pos="1380"/>
        </w:tabs>
        <w:jc w:val="both"/>
        <w:rPr>
          <w:rFonts w:ascii="Courier New" w:hAnsi="Courier New" w:cs="Courier New"/>
          <w:sz w:val="16"/>
          <w:szCs w:val="16"/>
        </w:rPr>
      </w:pPr>
    </w:p>
    <w:p w14:paraId="75951568" w14:textId="77777777" w:rsidR="00356A46" w:rsidRPr="006F3BC6" w:rsidRDefault="00356A46" w:rsidP="00356A46">
      <w:pPr>
        <w:tabs>
          <w:tab w:val="left" w:pos="1380"/>
        </w:tabs>
        <w:jc w:val="both"/>
        <w:rPr>
          <w:rFonts w:ascii="Courier New" w:hAnsi="Courier New" w:cs="Courier New"/>
          <w:sz w:val="16"/>
          <w:szCs w:val="16"/>
        </w:rPr>
      </w:pPr>
    </w:p>
    <w:p w14:paraId="73633C87" w14:textId="77777777" w:rsidR="00356A46" w:rsidRPr="006F3BC6" w:rsidRDefault="00356A46" w:rsidP="00356A46">
      <w:pPr>
        <w:tabs>
          <w:tab w:val="left" w:pos="1380"/>
        </w:tabs>
        <w:jc w:val="both"/>
        <w:rPr>
          <w:rFonts w:ascii="Courier New" w:hAnsi="Courier New" w:cs="Courier New"/>
          <w:sz w:val="16"/>
          <w:szCs w:val="16"/>
        </w:rPr>
      </w:pPr>
    </w:p>
    <w:p w14:paraId="4115E9B9" w14:textId="77777777" w:rsidR="00356A46" w:rsidRPr="006F3BC6" w:rsidRDefault="00356A46" w:rsidP="00356A46">
      <w:pPr>
        <w:tabs>
          <w:tab w:val="left" w:pos="1380"/>
        </w:tabs>
        <w:jc w:val="both"/>
        <w:rPr>
          <w:rFonts w:ascii="Courier New" w:hAnsi="Courier New" w:cs="Courier New"/>
          <w:sz w:val="16"/>
          <w:szCs w:val="16"/>
        </w:rPr>
      </w:pPr>
    </w:p>
    <w:p w14:paraId="00B44098" w14:textId="77777777" w:rsidR="00356A46" w:rsidRPr="006F3BC6" w:rsidRDefault="00356A46" w:rsidP="00356A46">
      <w:pPr>
        <w:tabs>
          <w:tab w:val="left" w:pos="1380"/>
        </w:tabs>
        <w:jc w:val="both"/>
        <w:rPr>
          <w:rFonts w:ascii="Courier New" w:hAnsi="Courier New" w:cs="Courier New"/>
          <w:sz w:val="16"/>
          <w:szCs w:val="16"/>
        </w:rPr>
      </w:pPr>
    </w:p>
    <w:p w14:paraId="1E1EA74A" w14:textId="77777777" w:rsidR="00356A46" w:rsidRPr="006F3BC6" w:rsidRDefault="00356A46" w:rsidP="00356A46">
      <w:pPr>
        <w:tabs>
          <w:tab w:val="left" w:pos="1380"/>
        </w:tabs>
        <w:jc w:val="both"/>
        <w:rPr>
          <w:rFonts w:ascii="Courier New" w:hAnsi="Courier New" w:cs="Courier New"/>
          <w:sz w:val="16"/>
          <w:szCs w:val="16"/>
        </w:rPr>
      </w:pPr>
    </w:p>
    <w:p w14:paraId="190491D6" w14:textId="77777777" w:rsidR="00356A46" w:rsidRPr="006F3BC6" w:rsidRDefault="00356A46" w:rsidP="00356A46">
      <w:pPr>
        <w:tabs>
          <w:tab w:val="left" w:pos="1380"/>
        </w:tabs>
        <w:jc w:val="both"/>
        <w:rPr>
          <w:rFonts w:ascii="Courier New" w:hAnsi="Courier New" w:cs="Courier New"/>
          <w:sz w:val="16"/>
          <w:szCs w:val="16"/>
        </w:rPr>
      </w:pPr>
    </w:p>
    <w:p w14:paraId="5F5B7673" w14:textId="77777777" w:rsidR="00356A46" w:rsidRPr="006F3BC6" w:rsidRDefault="00356A46" w:rsidP="00356A46">
      <w:pPr>
        <w:tabs>
          <w:tab w:val="left" w:pos="1380"/>
        </w:tabs>
        <w:rPr>
          <w:rFonts w:ascii="Courier New" w:hAnsi="Courier New" w:cs="Courier New"/>
          <w:sz w:val="16"/>
          <w:szCs w:val="16"/>
        </w:rPr>
      </w:pPr>
    </w:p>
    <w:p w14:paraId="52DC08B5" w14:textId="77777777" w:rsidR="00356A46" w:rsidRPr="006F3BC6" w:rsidRDefault="00356A46" w:rsidP="00356A46">
      <w:pPr>
        <w:tabs>
          <w:tab w:val="left" w:pos="1380"/>
        </w:tabs>
        <w:rPr>
          <w:rFonts w:ascii="Courier New" w:hAnsi="Courier New" w:cs="Courier New"/>
          <w:sz w:val="16"/>
          <w:szCs w:val="16"/>
        </w:rPr>
      </w:pPr>
    </w:p>
    <w:p w14:paraId="5E46F1B3" w14:textId="77777777" w:rsidR="00356A46" w:rsidRPr="006F3BC6" w:rsidRDefault="00356A46" w:rsidP="00356A46">
      <w:pPr>
        <w:tabs>
          <w:tab w:val="left" w:pos="1380"/>
        </w:tabs>
        <w:rPr>
          <w:rFonts w:ascii="Courier New" w:hAnsi="Courier New" w:cs="Courier New"/>
          <w:sz w:val="16"/>
          <w:szCs w:val="16"/>
        </w:rPr>
      </w:pPr>
    </w:p>
    <w:p w14:paraId="62B35A15" w14:textId="77777777" w:rsidR="00356A46" w:rsidRPr="006F3BC6" w:rsidRDefault="00356A46" w:rsidP="00356A46">
      <w:pPr>
        <w:tabs>
          <w:tab w:val="left" w:pos="1380"/>
        </w:tabs>
        <w:rPr>
          <w:rFonts w:ascii="Courier New" w:hAnsi="Courier New" w:cs="Courier New"/>
          <w:sz w:val="16"/>
          <w:szCs w:val="16"/>
        </w:rPr>
      </w:pPr>
    </w:p>
    <w:p w14:paraId="1593D3B7" w14:textId="77777777" w:rsidR="00356A46" w:rsidRPr="006F3BC6" w:rsidRDefault="00356A46" w:rsidP="00356A46">
      <w:pPr>
        <w:tabs>
          <w:tab w:val="left" w:pos="1380"/>
        </w:tabs>
        <w:rPr>
          <w:rFonts w:ascii="Courier New" w:hAnsi="Courier New" w:cs="Courier New"/>
          <w:sz w:val="16"/>
          <w:szCs w:val="16"/>
        </w:rPr>
      </w:pPr>
    </w:p>
    <w:p w14:paraId="632DBF29" w14:textId="77777777" w:rsidR="00356A46" w:rsidRPr="006F3BC6" w:rsidRDefault="00356A46" w:rsidP="00356A46">
      <w:pPr>
        <w:tabs>
          <w:tab w:val="left" w:pos="1380"/>
        </w:tabs>
        <w:rPr>
          <w:rFonts w:ascii="Courier New" w:hAnsi="Courier New" w:cs="Courier New"/>
          <w:sz w:val="16"/>
          <w:szCs w:val="16"/>
        </w:rPr>
      </w:pPr>
    </w:p>
    <w:p w14:paraId="6D0B8420" w14:textId="77777777" w:rsidR="00356A46" w:rsidRPr="006F3BC6" w:rsidRDefault="00356A46" w:rsidP="00356A46">
      <w:pPr>
        <w:tabs>
          <w:tab w:val="left" w:pos="1380"/>
        </w:tabs>
        <w:rPr>
          <w:rFonts w:ascii="Courier New" w:hAnsi="Courier New" w:cs="Courier New"/>
          <w:sz w:val="16"/>
          <w:szCs w:val="16"/>
        </w:rPr>
      </w:pPr>
    </w:p>
    <w:p w14:paraId="6DD89F9B" w14:textId="77777777" w:rsidR="00356A46" w:rsidRPr="006F3BC6" w:rsidRDefault="00356A46" w:rsidP="00356A46">
      <w:pPr>
        <w:tabs>
          <w:tab w:val="left" w:pos="1380"/>
        </w:tabs>
        <w:rPr>
          <w:rFonts w:ascii="Courier New" w:hAnsi="Courier New" w:cs="Courier New"/>
          <w:sz w:val="16"/>
          <w:szCs w:val="16"/>
        </w:rPr>
      </w:pPr>
    </w:p>
    <w:p w14:paraId="2A6FF160" w14:textId="77777777" w:rsidR="00356A46" w:rsidRPr="006F3BC6" w:rsidRDefault="00356A46" w:rsidP="00356A46">
      <w:pPr>
        <w:tabs>
          <w:tab w:val="left" w:pos="1380"/>
        </w:tabs>
        <w:rPr>
          <w:rFonts w:ascii="Courier New" w:hAnsi="Courier New" w:cs="Courier New"/>
          <w:sz w:val="16"/>
          <w:szCs w:val="16"/>
        </w:rPr>
      </w:pPr>
    </w:p>
    <w:p w14:paraId="238BB14A" w14:textId="77777777" w:rsidR="00356A46" w:rsidRPr="006F3BC6" w:rsidRDefault="00356A46" w:rsidP="00356A46">
      <w:pPr>
        <w:tabs>
          <w:tab w:val="left" w:pos="1380"/>
        </w:tabs>
        <w:rPr>
          <w:rFonts w:ascii="Courier New" w:hAnsi="Courier New" w:cs="Courier New"/>
          <w:sz w:val="16"/>
          <w:szCs w:val="16"/>
        </w:rPr>
      </w:pPr>
    </w:p>
    <w:p w14:paraId="411D2D50" w14:textId="77777777" w:rsidR="00356A46" w:rsidRPr="006F3BC6" w:rsidRDefault="00356A46" w:rsidP="00356A46">
      <w:pPr>
        <w:tabs>
          <w:tab w:val="left" w:pos="1380"/>
        </w:tabs>
        <w:rPr>
          <w:rFonts w:ascii="Courier New" w:hAnsi="Courier New" w:cs="Courier New"/>
          <w:sz w:val="16"/>
          <w:szCs w:val="16"/>
        </w:rPr>
      </w:pPr>
    </w:p>
    <w:p w14:paraId="17603034" w14:textId="77777777" w:rsidR="00356A46" w:rsidRPr="006F3BC6" w:rsidRDefault="00356A46" w:rsidP="00356A46">
      <w:pPr>
        <w:tabs>
          <w:tab w:val="left" w:pos="1380"/>
        </w:tabs>
        <w:rPr>
          <w:rFonts w:ascii="Courier New" w:hAnsi="Courier New" w:cs="Courier New"/>
          <w:sz w:val="16"/>
          <w:szCs w:val="16"/>
        </w:rPr>
      </w:pPr>
    </w:p>
    <w:p w14:paraId="60260212" w14:textId="77777777" w:rsidR="00356A46" w:rsidRPr="006F3BC6" w:rsidRDefault="00356A46" w:rsidP="00356A46">
      <w:pPr>
        <w:tabs>
          <w:tab w:val="left" w:pos="1380"/>
        </w:tabs>
        <w:rPr>
          <w:rFonts w:ascii="Courier New" w:hAnsi="Courier New" w:cs="Courier New"/>
          <w:sz w:val="16"/>
          <w:szCs w:val="16"/>
        </w:rPr>
      </w:pPr>
    </w:p>
    <w:p w14:paraId="2D2A5BCF" w14:textId="77777777" w:rsidR="00356A46" w:rsidRPr="006F3BC6" w:rsidRDefault="00356A46" w:rsidP="00356A46">
      <w:pPr>
        <w:tabs>
          <w:tab w:val="left" w:pos="1380"/>
        </w:tabs>
        <w:rPr>
          <w:rFonts w:ascii="Courier New" w:hAnsi="Courier New" w:cs="Courier New"/>
          <w:sz w:val="16"/>
          <w:szCs w:val="16"/>
        </w:rPr>
      </w:pPr>
    </w:p>
    <w:p w14:paraId="4D10E3EC" w14:textId="77777777" w:rsidR="00356A46" w:rsidRPr="006F3BC6" w:rsidRDefault="00356A46" w:rsidP="00356A46">
      <w:pPr>
        <w:tabs>
          <w:tab w:val="left" w:pos="1380"/>
        </w:tabs>
        <w:rPr>
          <w:rFonts w:ascii="Courier New" w:hAnsi="Courier New" w:cs="Courier New"/>
          <w:sz w:val="16"/>
          <w:szCs w:val="16"/>
        </w:rPr>
      </w:pPr>
    </w:p>
    <w:p w14:paraId="1C04B8C4" w14:textId="77777777" w:rsidR="00356A46" w:rsidRPr="006F3BC6" w:rsidRDefault="00356A46" w:rsidP="00356A46">
      <w:pPr>
        <w:tabs>
          <w:tab w:val="left" w:pos="1380"/>
        </w:tabs>
        <w:rPr>
          <w:rFonts w:ascii="Courier New" w:hAnsi="Courier New" w:cs="Courier New"/>
          <w:sz w:val="16"/>
          <w:szCs w:val="16"/>
        </w:rPr>
      </w:pPr>
    </w:p>
    <w:p w14:paraId="7C30FD7C" w14:textId="77777777" w:rsidR="00356A46" w:rsidRPr="006F3BC6" w:rsidRDefault="00356A46" w:rsidP="00356A46">
      <w:pPr>
        <w:tabs>
          <w:tab w:val="left" w:pos="1380"/>
        </w:tabs>
        <w:rPr>
          <w:rFonts w:ascii="Courier New" w:hAnsi="Courier New" w:cs="Courier New"/>
          <w:sz w:val="16"/>
          <w:szCs w:val="16"/>
        </w:rPr>
      </w:pPr>
    </w:p>
    <w:p w14:paraId="7E79666B" w14:textId="77777777" w:rsidR="00356A46" w:rsidRPr="006F3BC6" w:rsidRDefault="00356A46" w:rsidP="00356A46">
      <w:pPr>
        <w:tabs>
          <w:tab w:val="left" w:pos="1380"/>
        </w:tabs>
        <w:rPr>
          <w:rFonts w:ascii="Courier New" w:hAnsi="Courier New" w:cs="Courier New"/>
          <w:sz w:val="16"/>
          <w:szCs w:val="16"/>
        </w:rPr>
      </w:pPr>
    </w:p>
    <w:p w14:paraId="125B1820" w14:textId="77777777" w:rsidR="00356A46" w:rsidRPr="006F3BC6" w:rsidRDefault="00356A46" w:rsidP="00356A46">
      <w:pPr>
        <w:tabs>
          <w:tab w:val="left" w:pos="1380"/>
        </w:tabs>
        <w:rPr>
          <w:rFonts w:ascii="Courier New" w:hAnsi="Courier New" w:cs="Courier New"/>
          <w:sz w:val="16"/>
          <w:szCs w:val="16"/>
        </w:rPr>
      </w:pPr>
    </w:p>
    <w:p w14:paraId="4BB943D7" w14:textId="77777777" w:rsidR="00356A46" w:rsidRPr="006F3BC6" w:rsidRDefault="00356A46" w:rsidP="00356A46">
      <w:pPr>
        <w:tabs>
          <w:tab w:val="left" w:pos="1380"/>
        </w:tabs>
        <w:rPr>
          <w:rFonts w:ascii="Courier New" w:hAnsi="Courier New" w:cs="Courier New"/>
          <w:sz w:val="16"/>
          <w:szCs w:val="16"/>
        </w:rPr>
      </w:pPr>
    </w:p>
    <w:p w14:paraId="1D6C5C22" w14:textId="77777777" w:rsidR="00356A46" w:rsidRPr="006F3BC6" w:rsidRDefault="00356A46" w:rsidP="00356A46">
      <w:pPr>
        <w:tabs>
          <w:tab w:val="left" w:pos="1380"/>
        </w:tabs>
        <w:rPr>
          <w:rFonts w:ascii="Courier New" w:hAnsi="Courier New" w:cs="Courier New"/>
          <w:sz w:val="16"/>
          <w:szCs w:val="16"/>
        </w:rPr>
      </w:pPr>
    </w:p>
    <w:p w14:paraId="611753B3" w14:textId="77777777" w:rsidR="00356A46" w:rsidRPr="006F3BC6" w:rsidRDefault="00356A46" w:rsidP="00356A46">
      <w:pPr>
        <w:tabs>
          <w:tab w:val="left" w:pos="1380"/>
        </w:tabs>
        <w:rPr>
          <w:rFonts w:ascii="Courier New" w:hAnsi="Courier New" w:cs="Courier New"/>
          <w:sz w:val="16"/>
          <w:szCs w:val="16"/>
        </w:rPr>
      </w:pPr>
    </w:p>
    <w:p w14:paraId="56F2E194" w14:textId="77777777" w:rsidR="00356A46" w:rsidRPr="006F3BC6" w:rsidRDefault="00356A46" w:rsidP="00356A46">
      <w:pPr>
        <w:tabs>
          <w:tab w:val="left" w:pos="1380"/>
        </w:tabs>
        <w:rPr>
          <w:rFonts w:ascii="Courier New" w:hAnsi="Courier New" w:cs="Courier New"/>
          <w:sz w:val="16"/>
          <w:szCs w:val="16"/>
        </w:rPr>
      </w:pPr>
    </w:p>
    <w:p w14:paraId="3EC4C5A7" w14:textId="473BEBC5" w:rsidR="00356A46" w:rsidRPr="006F3BC6" w:rsidRDefault="00356A46" w:rsidP="00356A46">
      <w:pPr>
        <w:tabs>
          <w:tab w:val="left" w:pos="1380"/>
        </w:tabs>
        <w:rPr>
          <w:rFonts w:ascii="Courier New" w:hAnsi="Courier New" w:cs="Courier New"/>
          <w:sz w:val="16"/>
          <w:szCs w:val="16"/>
        </w:rPr>
      </w:pPr>
    </w:p>
    <w:p w14:paraId="60D0CA8B" w14:textId="44F71881" w:rsidR="008913E5" w:rsidRPr="006F3BC6" w:rsidRDefault="008913E5" w:rsidP="00356A46">
      <w:pPr>
        <w:tabs>
          <w:tab w:val="left" w:pos="1380"/>
        </w:tabs>
        <w:rPr>
          <w:rFonts w:ascii="Courier New" w:hAnsi="Courier New" w:cs="Courier New"/>
          <w:sz w:val="16"/>
          <w:szCs w:val="16"/>
        </w:rPr>
      </w:pPr>
    </w:p>
    <w:p w14:paraId="5673D6D1" w14:textId="77777777" w:rsidR="008913E5" w:rsidRPr="006F3BC6" w:rsidRDefault="008913E5" w:rsidP="00356A46">
      <w:pPr>
        <w:tabs>
          <w:tab w:val="left" w:pos="1380"/>
        </w:tabs>
        <w:rPr>
          <w:rFonts w:ascii="Courier New" w:hAnsi="Courier New" w:cs="Courier New"/>
          <w:sz w:val="16"/>
          <w:szCs w:val="16"/>
        </w:rPr>
      </w:pPr>
    </w:p>
    <w:p w14:paraId="1DDF7E2C" w14:textId="77777777" w:rsidR="00356A46" w:rsidRPr="006F3BC6" w:rsidRDefault="00356A46" w:rsidP="00356A46">
      <w:pPr>
        <w:tabs>
          <w:tab w:val="left" w:pos="1380"/>
        </w:tabs>
        <w:rPr>
          <w:rFonts w:ascii="Courier New" w:hAnsi="Courier New" w:cs="Courier New"/>
          <w:sz w:val="16"/>
          <w:szCs w:val="16"/>
        </w:rPr>
      </w:pPr>
    </w:p>
    <w:p w14:paraId="21F8240B" w14:textId="77777777" w:rsidR="00356A46" w:rsidRPr="006F3BC6" w:rsidRDefault="00356A46" w:rsidP="00356A46">
      <w:pPr>
        <w:tabs>
          <w:tab w:val="left" w:pos="1380"/>
        </w:tabs>
        <w:rPr>
          <w:rFonts w:ascii="Courier New" w:hAnsi="Courier New" w:cs="Courier New"/>
          <w:sz w:val="16"/>
          <w:szCs w:val="16"/>
        </w:rPr>
      </w:pPr>
    </w:p>
    <w:p w14:paraId="478B8D77" w14:textId="77777777" w:rsidR="00356A46" w:rsidRPr="006F3BC6" w:rsidRDefault="00356A46" w:rsidP="00356A46">
      <w:pPr>
        <w:tabs>
          <w:tab w:val="left" w:pos="1380"/>
        </w:tabs>
        <w:rPr>
          <w:rFonts w:ascii="Courier New" w:hAnsi="Courier New" w:cs="Courier New"/>
          <w:sz w:val="16"/>
          <w:szCs w:val="16"/>
        </w:rPr>
      </w:pPr>
    </w:p>
    <w:p w14:paraId="4FBEF568" w14:textId="77777777" w:rsidR="00356A46" w:rsidRPr="006F3BC6" w:rsidRDefault="00356A46" w:rsidP="00356A46">
      <w:pPr>
        <w:tabs>
          <w:tab w:val="left" w:pos="1380"/>
        </w:tabs>
        <w:rPr>
          <w:rFonts w:ascii="Courier New" w:hAnsi="Courier New" w:cs="Courier New"/>
          <w:sz w:val="16"/>
          <w:szCs w:val="16"/>
        </w:rPr>
      </w:pPr>
    </w:p>
    <w:p w14:paraId="6BD97530" w14:textId="77777777" w:rsidR="00356A46" w:rsidRPr="006F3BC6" w:rsidRDefault="00356A46" w:rsidP="00356A46">
      <w:pPr>
        <w:tabs>
          <w:tab w:val="left" w:pos="1380"/>
        </w:tabs>
        <w:rPr>
          <w:rFonts w:ascii="Courier New" w:hAnsi="Courier New" w:cs="Courier New"/>
          <w:sz w:val="16"/>
          <w:szCs w:val="16"/>
        </w:rPr>
      </w:pPr>
    </w:p>
    <w:p w14:paraId="1071AD8C" w14:textId="77777777" w:rsidR="00356A46" w:rsidRPr="006F3BC6" w:rsidRDefault="00356A46" w:rsidP="00356A46">
      <w:pPr>
        <w:tabs>
          <w:tab w:val="left" w:pos="1380"/>
        </w:tabs>
        <w:rPr>
          <w:rFonts w:ascii="Courier New" w:hAnsi="Courier New" w:cs="Courier New"/>
          <w:sz w:val="16"/>
          <w:szCs w:val="16"/>
        </w:rPr>
      </w:pPr>
    </w:p>
    <w:p w14:paraId="741B981E" w14:textId="77777777" w:rsidR="00356A46" w:rsidRPr="006F3BC6" w:rsidRDefault="00356A46" w:rsidP="00356A46">
      <w:pPr>
        <w:tabs>
          <w:tab w:val="left" w:pos="1380"/>
        </w:tabs>
        <w:rPr>
          <w:rFonts w:ascii="Courier New" w:hAnsi="Courier New" w:cs="Courier New"/>
          <w:sz w:val="16"/>
          <w:szCs w:val="16"/>
        </w:rPr>
      </w:pPr>
    </w:p>
    <w:p w14:paraId="61A7A2F1" w14:textId="77777777" w:rsidR="00356A46" w:rsidRPr="006F3BC6" w:rsidRDefault="00356A46" w:rsidP="00356A46">
      <w:pPr>
        <w:tabs>
          <w:tab w:val="left" w:pos="1380"/>
        </w:tabs>
        <w:rPr>
          <w:rFonts w:ascii="Courier New" w:hAnsi="Courier New" w:cs="Courier New"/>
          <w:sz w:val="16"/>
          <w:szCs w:val="16"/>
        </w:rPr>
      </w:pPr>
    </w:p>
    <w:p w14:paraId="7722F50D" w14:textId="77777777" w:rsidR="00356A46" w:rsidRPr="006F3BC6" w:rsidRDefault="00356A46" w:rsidP="00356A46">
      <w:pPr>
        <w:spacing w:line="360" w:lineRule="auto"/>
        <w:jc w:val="center"/>
        <w:rPr>
          <w:b/>
          <w:sz w:val="26"/>
          <w:szCs w:val="26"/>
        </w:rPr>
      </w:pPr>
      <w:r w:rsidRPr="006F3BC6">
        <w:rPr>
          <w:b/>
          <w:sz w:val="26"/>
          <w:szCs w:val="26"/>
        </w:rPr>
        <w:lastRenderedPageBreak/>
        <w:t>PHỤ LỤC 3.3</w:t>
      </w:r>
    </w:p>
    <w:p w14:paraId="131FFD72" w14:textId="77777777" w:rsidR="00356A46" w:rsidRPr="006F3BC6" w:rsidRDefault="00356A46" w:rsidP="00356A46">
      <w:pPr>
        <w:spacing w:line="360" w:lineRule="auto"/>
        <w:jc w:val="center"/>
        <w:rPr>
          <w:b/>
          <w:sz w:val="26"/>
          <w:szCs w:val="26"/>
        </w:rPr>
      </w:pPr>
      <w:r w:rsidRPr="006F3BC6">
        <w:rPr>
          <w:b/>
          <w:sz w:val="26"/>
          <w:szCs w:val="26"/>
        </w:rPr>
        <w:t>KIỂM TRA ĐA CỘNG TUYẾN</w:t>
      </w:r>
    </w:p>
    <w:p w14:paraId="4D4AAC7F" w14:textId="77777777" w:rsidR="00356A46" w:rsidRPr="006F3BC6" w:rsidRDefault="00356A46" w:rsidP="00356A46">
      <w:pPr>
        <w:pStyle w:val="ListParagraph"/>
        <w:ind w:left="0" w:firstLine="567"/>
        <w:rPr>
          <w:b/>
          <w:sz w:val="26"/>
          <w:szCs w:val="26"/>
        </w:rPr>
      </w:pPr>
      <w:r w:rsidRPr="006F3BC6">
        <w:rPr>
          <w:b/>
          <w:sz w:val="26"/>
          <w:szCs w:val="26"/>
        </w:rPr>
        <w:t>Kiểm tra đa cộng tuyến (VIF)</w:t>
      </w:r>
    </w:p>
    <w:p w14:paraId="44C852D0" w14:textId="77777777" w:rsidR="00356A46" w:rsidRPr="006F3BC6" w:rsidRDefault="00356A46" w:rsidP="00356A46">
      <w:pPr>
        <w:pStyle w:val="ListParagraph"/>
        <w:ind w:left="0" w:firstLine="567"/>
        <w:rPr>
          <w:b/>
          <w:sz w:val="24"/>
          <w:szCs w:val="24"/>
        </w:rPr>
      </w:pPr>
    </w:p>
    <w:p w14:paraId="541DC4C3" w14:textId="77777777" w:rsidR="00356A46" w:rsidRPr="006F3BC6" w:rsidRDefault="00356A46" w:rsidP="0029189F">
      <w:pPr>
        <w:pStyle w:val="ListParagraph"/>
        <w:widowControl/>
        <w:numPr>
          <w:ilvl w:val="0"/>
          <w:numId w:val="6"/>
        </w:numPr>
        <w:spacing w:before="0" w:line="259" w:lineRule="auto"/>
        <w:ind w:left="0" w:firstLine="567"/>
        <w:contextualSpacing/>
        <w:jc w:val="both"/>
        <w:rPr>
          <w:b/>
          <w:sz w:val="26"/>
          <w:szCs w:val="26"/>
        </w:rPr>
      </w:pPr>
      <w:r w:rsidRPr="006F3BC6">
        <w:rPr>
          <w:b/>
          <w:sz w:val="26"/>
          <w:szCs w:val="26"/>
        </w:rPr>
        <w:t xml:space="preserve"> Với biến phụ thuộc Tobin’s Q </w:t>
      </w:r>
    </w:p>
    <w:p w14:paraId="15124675" w14:textId="77777777" w:rsidR="00356A46" w:rsidRPr="006F3BC6" w:rsidRDefault="00356A46" w:rsidP="00356A46">
      <w:pPr>
        <w:pStyle w:val="ListParagraph"/>
        <w:widowControl/>
        <w:spacing w:before="0" w:line="259" w:lineRule="auto"/>
        <w:ind w:left="0" w:firstLine="0"/>
        <w:contextualSpacing/>
        <w:jc w:val="both"/>
        <w:rPr>
          <w:b/>
          <w:sz w:val="26"/>
          <w:szCs w:val="26"/>
        </w:rPr>
      </w:pPr>
      <w:r w:rsidRPr="006F3BC6">
        <w:rPr>
          <w:b/>
          <w:sz w:val="26"/>
          <w:szCs w:val="26"/>
        </w:rPr>
        <w:tab/>
      </w:r>
    </w:p>
    <w:p w14:paraId="7925B34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365B43D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66459C8A"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2.25    0.443573</w:t>
      </w:r>
    </w:p>
    <w:p w14:paraId="17933E6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2.15    0.465612</w:t>
      </w:r>
    </w:p>
    <w:p w14:paraId="06CD372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1.74    0.574360</w:t>
      </w:r>
    </w:p>
    <w:p w14:paraId="09C9AF2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esg |      1.48    0.675209</w:t>
      </w:r>
    </w:p>
    <w:p w14:paraId="195253A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1.23    0.811065</w:t>
      </w:r>
    </w:p>
    <w:p w14:paraId="065FDC4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1.21    0.829256</w:t>
      </w:r>
    </w:p>
    <w:p w14:paraId="2692428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0.986220</w:t>
      </w:r>
    </w:p>
    <w:p w14:paraId="540EC10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55102C2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1.58</w:t>
      </w:r>
    </w:p>
    <w:p w14:paraId="687A51EB" w14:textId="77777777" w:rsidR="00356A46" w:rsidRPr="006F3BC6" w:rsidRDefault="00356A46" w:rsidP="00356A46">
      <w:pPr>
        <w:jc w:val="both"/>
        <w:rPr>
          <w:rFonts w:ascii="Courier New" w:hAnsi="Courier New" w:cs="Courier New"/>
          <w:sz w:val="20"/>
          <w:szCs w:val="20"/>
        </w:rPr>
      </w:pPr>
    </w:p>
    <w:p w14:paraId="37A59357" w14:textId="77777777" w:rsidR="00356A46" w:rsidRPr="006F3BC6" w:rsidRDefault="00356A46" w:rsidP="00356A46">
      <w:pPr>
        <w:jc w:val="both"/>
        <w:rPr>
          <w:rFonts w:ascii="Courier New" w:hAnsi="Courier New" w:cs="Courier New"/>
          <w:sz w:val="20"/>
          <w:szCs w:val="20"/>
        </w:rPr>
      </w:pPr>
    </w:p>
    <w:p w14:paraId="66124AD1"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66CD2870"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67953BD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2.28    0.438658</w:t>
      </w:r>
    </w:p>
    <w:p w14:paraId="632550D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2.13    0.468661</w:t>
      </w:r>
    </w:p>
    <w:p w14:paraId="299B289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1.77    0.564491</w:t>
      </w:r>
    </w:p>
    <w:p w14:paraId="4071E71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 |      1.53    0.655609</w:t>
      </w:r>
    </w:p>
    <w:p w14:paraId="6CBAAE26"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1.24    0.806575</w:t>
      </w:r>
    </w:p>
    <w:p w14:paraId="50B7D75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1.21    0.826842</w:t>
      </w:r>
    </w:p>
    <w:p w14:paraId="37CE432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1.02    0.984307</w:t>
      </w:r>
    </w:p>
    <w:p w14:paraId="7EF43C96"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7AC5308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1.60</w:t>
      </w:r>
    </w:p>
    <w:p w14:paraId="79E312B0" w14:textId="77777777" w:rsidR="00356A46" w:rsidRPr="006F3BC6" w:rsidRDefault="00356A46" w:rsidP="00356A46">
      <w:pPr>
        <w:jc w:val="both"/>
        <w:rPr>
          <w:rFonts w:ascii="Courier New" w:hAnsi="Courier New" w:cs="Courier New"/>
          <w:sz w:val="20"/>
          <w:szCs w:val="20"/>
        </w:rPr>
      </w:pPr>
    </w:p>
    <w:p w14:paraId="1750E8F2" w14:textId="77777777" w:rsidR="00356A46" w:rsidRPr="006F3BC6" w:rsidRDefault="00356A46" w:rsidP="00356A46">
      <w:pPr>
        <w:jc w:val="both"/>
        <w:rPr>
          <w:rFonts w:ascii="Courier New" w:hAnsi="Courier New" w:cs="Courier New"/>
          <w:sz w:val="20"/>
          <w:szCs w:val="20"/>
        </w:rPr>
      </w:pPr>
    </w:p>
    <w:p w14:paraId="16053AE6"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61B138C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66DB54F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2.27    0.439636</w:t>
      </w:r>
    </w:p>
    <w:p w14:paraId="0756CC6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2.17    0.461559</w:t>
      </w:r>
    </w:p>
    <w:p w14:paraId="27EBD13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1.63    0.614103</w:t>
      </w:r>
    </w:p>
    <w:p w14:paraId="1CC5663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s |      1.37    0.729432</w:t>
      </w:r>
    </w:p>
    <w:p w14:paraId="5BEE6FB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1.25    0.802149</w:t>
      </w:r>
    </w:p>
    <w:p w14:paraId="6541B53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1.20    0.830208</w:t>
      </w:r>
    </w:p>
    <w:p w14:paraId="24D2267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0.991511</w:t>
      </w:r>
    </w:p>
    <w:p w14:paraId="2D19BBF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4F4D5A7C"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1.56</w:t>
      </w:r>
    </w:p>
    <w:p w14:paraId="659519C4" w14:textId="77777777" w:rsidR="00356A46" w:rsidRPr="006F3BC6" w:rsidRDefault="00356A46" w:rsidP="00356A46">
      <w:pPr>
        <w:jc w:val="both"/>
        <w:rPr>
          <w:rFonts w:ascii="Courier New" w:hAnsi="Courier New" w:cs="Courier New"/>
          <w:sz w:val="20"/>
          <w:szCs w:val="20"/>
        </w:rPr>
      </w:pPr>
    </w:p>
    <w:p w14:paraId="240A626D" w14:textId="77777777" w:rsidR="00356A46" w:rsidRPr="006F3BC6" w:rsidRDefault="00356A46" w:rsidP="00356A46">
      <w:pPr>
        <w:jc w:val="both"/>
        <w:rPr>
          <w:rFonts w:ascii="Courier New" w:hAnsi="Courier New" w:cs="Courier New"/>
          <w:sz w:val="20"/>
          <w:szCs w:val="20"/>
        </w:rPr>
      </w:pPr>
    </w:p>
    <w:p w14:paraId="3D6EAA7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598F74C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6F7F90F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2.25    0.444155</w:t>
      </w:r>
    </w:p>
    <w:p w14:paraId="0BE9470C"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2.14    0.467988</w:t>
      </w:r>
    </w:p>
    <w:p w14:paraId="0F575FD1"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1.30    0.770306</w:t>
      </w:r>
    </w:p>
    <w:p w14:paraId="2603A13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1.22    0.818963</w:t>
      </w:r>
    </w:p>
    <w:p w14:paraId="744C1E4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1.20    0.830565</w:t>
      </w:r>
    </w:p>
    <w:p w14:paraId="27329A8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g |      1.09    0.919670</w:t>
      </w:r>
    </w:p>
    <w:p w14:paraId="5B6010BA"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0.989142</w:t>
      </w:r>
    </w:p>
    <w:p w14:paraId="0F6E92E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2007626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1.46</w:t>
      </w:r>
    </w:p>
    <w:p w14:paraId="56567D6E" w14:textId="77777777" w:rsidR="00356A46" w:rsidRPr="006F3BC6" w:rsidRDefault="00356A46" w:rsidP="00356A46">
      <w:pPr>
        <w:jc w:val="both"/>
        <w:rPr>
          <w:rFonts w:ascii="Courier New" w:hAnsi="Courier New" w:cs="Courier New"/>
          <w:sz w:val="20"/>
          <w:szCs w:val="20"/>
        </w:rPr>
      </w:pPr>
    </w:p>
    <w:p w14:paraId="4F16BC67" w14:textId="3504F47B" w:rsidR="00356A46" w:rsidRPr="006F3BC6" w:rsidRDefault="00356A46" w:rsidP="00356A46">
      <w:pPr>
        <w:rPr>
          <w:rFonts w:ascii="Courier New" w:hAnsi="Courier New" w:cs="Courier New"/>
          <w:sz w:val="20"/>
          <w:szCs w:val="20"/>
        </w:rPr>
      </w:pPr>
    </w:p>
    <w:p w14:paraId="1A23E362" w14:textId="77777777" w:rsidR="008913E5" w:rsidRPr="006F3BC6" w:rsidRDefault="008913E5" w:rsidP="00356A46">
      <w:pPr>
        <w:rPr>
          <w:rFonts w:ascii="Courier New" w:hAnsi="Courier New" w:cs="Courier New"/>
          <w:sz w:val="20"/>
          <w:szCs w:val="20"/>
        </w:rPr>
      </w:pPr>
    </w:p>
    <w:p w14:paraId="36469449" w14:textId="77777777" w:rsidR="00356A46" w:rsidRPr="006F3BC6" w:rsidRDefault="00356A46" w:rsidP="00356A46">
      <w:pPr>
        <w:rPr>
          <w:rFonts w:ascii="Courier New" w:hAnsi="Courier New" w:cs="Courier New"/>
          <w:sz w:val="20"/>
          <w:szCs w:val="20"/>
        </w:rPr>
      </w:pPr>
    </w:p>
    <w:p w14:paraId="4CB37854" w14:textId="77777777" w:rsidR="00356A46" w:rsidRPr="006F3BC6" w:rsidRDefault="00356A46" w:rsidP="0029189F">
      <w:pPr>
        <w:pStyle w:val="ListParagraph"/>
        <w:widowControl/>
        <w:numPr>
          <w:ilvl w:val="0"/>
          <w:numId w:val="6"/>
        </w:numPr>
        <w:spacing w:before="0" w:line="259" w:lineRule="auto"/>
        <w:ind w:left="0" w:firstLine="567"/>
        <w:contextualSpacing/>
        <w:jc w:val="both"/>
        <w:rPr>
          <w:b/>
          <w:sz w:val="26"/>
          <w:szCs w:val="26"/>
        </w:rPr>
      </w:pPr>
      <w:r w:rsidRPr="006F3BC6">
        <w:rPr>
          <w:b/>
          <w:sz w:val="26"/>
          <w:szCs w:val="26"/>
        </w:rPr>
        <w:lastRenderedPageBreak/>
        <w:t xml:space="preserve"> Với biến phụ thuộc ROA</w:t>
      </w:r>
    </w:p>
    <w:p w14:paraId="1C1C171E" w14:textId="77777777" w:rsidR="00356A46" w:rsidRPr="006F3BC6" w:rsidRDefault="00356A46" w:rsidP="00356A46">
      <w:pPr>
        <w:pStyle w:val="ListParagraph"/>
        <w:widowControl/>
        <w:spacing w:before="0" w:line="259" w:lineRule="auto"/>
        <w:ind w:left="0" w:firstLine="0"/>
        <w:contextualSpacing/>
        <w:jc w:val="both"/>
        <w:rPr>
          <w:b/>
          <w:sz w:val="26"/>
          <w:szCs w:val="26"/>
        </w:rPr>
      </w:pPr>
    </w:p>
    <w:p w14:paraId="7CAFA340"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7916C7C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79FB357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2.29    0.436068</w:t>
      </w:r>
    </w:p>
    <w:p w14:paraId="353F3980"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2.20    0.453778</w:t>
      </w:r>
    </w:p>
    <w:p w14:paraId="558DB58C"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1.74    0.575462</w:t>
      </w:r>
    </w:p>
    <w:p w14:paraId="387A91BA"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esg |      1.51    0.662787</w:t>
      </w:r>
    </w:p>
    <w:p w14:paraId="51356C8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1.21    0.823763</w:t>
      </w:r>
    </w:p>
    <w:p w14:paraId="0992513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1.16    0.865040</w:t>
      </w:r>
    </w:p>
    <w:p w14:paraId="4D42655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0.985982</w:t>
      </w:r>
    </w:p>
    <w:p w14:paraId="0736F44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624625A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1.59</w:t>
      </w:r>
    </w:p>
    <w:p w14:paraId="38204E8A" w14:textId="77777777" w:rsidR="00356A46" w:rsidRPr="006F3BC6" w:rsidRDefault="00356A46" w:rsidP="00356A46">
      <w:pPr>
        <w:jc w:val="both"/>
        <w:rPr>
          <w:rFonts w:ascii="Courier New" w:hAnsi="Courier New" w:cs="Courier New"/>
          <w:sz w:val="20"/>
          <w:szCs w:val="20"/>
        </w:rPr>
      </w:pPr>
    </w:p>
    <w:p w14:paraId="4A71E52A" w14:textId="77777777" w:rsidR="00356A46" w:rsidRPr="006F3BC6" w:rsidRDefault="00356A46" w:rsidP="00356A46">
      <w:pPr>
        <w:jc w:val="both"/>
        <w:rPr>
          <w:rFonts w:ascii="Courier New" w:hAnsi="Courier New" w:cs="Courier New"/>
          <w:sz w:val="20"/>
          <w:szCs w:val="20"/>
        </w:rPr>
      </w:pPr>
    </w:p>
    <w:p w14:paraId="0E715EB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2E4B5FE2"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1CAA2CEE"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2.32    0.430611</w:t>
      </w:r>
    </w:p>
    <w:p w14:paraId="478A796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2.19    0.455625</w:t>
      </w:r>
    </w:p>
    <w:p w14:paraId="2660678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1.78    0.562080</w:t>
      </w:r>
    </w:p>
    <w:p w14:paraId="5B711463"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e |      1.57    0.636664</w:t>
      </w:r>
    </w:p>
    <w:p w14:paraId="1C28127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1.22    0.820203</w:t>
      </w:r>
    </w:p>
    <w:p w14:paraId="4858A29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1.15    0.866407</w:t>
      </w:r>
    </w:p>
    <w:p w14:paraId="0B633CE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0.986290</w:t>
      </w:r>
    </w:p>
    <w:p w14:paraId="7924118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77C251C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1.61</w:t>
      </w:r>
    </w:p>
    <w:p w14:paraId="74C8D772" w14:textId="77777777" w:rsidR="00356A46" w:rsidRPr="006F3BC6" w:rsidRDefault="00356A46" w:rsidP="00356A46">
      <w:pPr>
        <w:jc w:val="both"/>
        <w:rPr>
          <w:rFonts w:ascii="Courier New" w:hAnsi="Courier New" w:cs="Courier New"/>
          <w:sz w:val="20"/>
          <w:szCs w:val="20"/>
        </w:rPr>
      </w:pPr>
    </w:p>
    <w:p w14:paraId="57FE369C" w14:textId="77777777" w:rsidR="00356A46" w:rsidRPr="006F3BC6" w:rsidRDefault="00356A46" w:rsidP="00356A46">
      <w:pPr>
        <w:jc w:val="both"/>
        <w:rPr>
          <w:rFonts w:ascii="Courier New" w:hAnsi="Courier New" w:cs="Courier New"/>
          <w:sz w:val="20"/>
          <w:szCs w:val="20"/>
        </w:rPr>
      </w:pPr>
    </w:p>
    <w:p w14:paraId="4E81E4CC"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6833560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147918CD"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2.31    0.432513</w:t>
      </w:r>
    </w:p>
    <w:p w14:paraId="04B92F6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2.22    0.450740</w:t>
      </w:r>
    </w:p>
    <w:p w14:paraId="4F5CBF2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1.62    0.618558</w:t>
      </w:r>
    </w:p>
    <w:p w14:paraId="341E76F0"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s |      1.39    0.720228</w:t>
      </w:r>
    </w:p>
    <w:p w14:paraId="0FC5B65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1.23    0.814357</w:t>
      </w:r>
    </w:p>
    <w:p w14:paraId="2EF2248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1.15    0.866285</w:t>
      </w:r>
    </w:p>
    <w:p w14:paraId="1A70ADA8"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0.991585</w:t>
      </w:r>
    </w:p>
    <w:p w14:paraId="6FC2D29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20167694"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1.56</w:t>
      </w:r>
    </w:p>
    <w:p w14:paraId="18CFBF65" w14:textId="77777777" w:rsidR="00356A46" w:rsidRPr="006F3BC6" w:rsidRDefault="00356A46" w:rsidP="00356A46">
      <w:pPr>
        <w:jc w:val="both"/>
        <w:rPr>
          <w:rFonts w:ascii="Courier New" w:hAnsi="Courier New" w:cs="Courier New"/>
          <w:sz w:val="20"/>
          <w:szCs w:val="20"/>
        </w:rPr>
      </w:pPr>
    </w:p>
    <w:p w14:paraId="74EE3EE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Variable |       VIF       1/VIF  </w:t>
      </w:r>
    </w:p>
    <w:p w14:paraId="72F14E5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2E57084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dtts |      2.29    0.436903</w:t>
      </w:r>
    </w:p>
    <w:p w14:paraId="5BE5F0FF"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tscd |      2.19    0.455810</w:t>
      </w:r>
    </w:p>
    <w:p w14:paraId="1F5B58F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lnqm |      1.28    0.783058</w:t>
      </w:r>
    </w:p>
    <w:p w14:paraId="0E714FB5"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cash |      1.20    0.833336</w:t>
      </w:r>
    </w:p>
    <w:p w14:paraId="2C0B80E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dbtc |      1.15    0.866914</w:t>
      </w:r>
    </w:p>
    <w:p w14:paraId="505D4049"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g |      1.09    0.914886</w:t>
      </w:r>
    </w:p>
    <w:p w14:paraId="247821F7"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tdtt |      1.01    0.989225</w:t>
      </w:r>
    </w:p>
    <w:p w14:paraId="2FBBB45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w:t>
      </w:r>
    </w:p>
    <w:p w14:paraId="4F02E6AB" w14:textId="77777777" w:rsidR="00356A46" w:rsidRPr="006F3BC6" w:rsidRDefault="00356A46" w:rsidP="00356A46">
      <w:pPr>
        <w:jc w:val="both"/>
        <w:rPr>
          <w:rFonts w:ascii="Courier New" w:hAnsi="Courier New" w:cs="Courier New"/>
          <w:sz w:val="20"/>
          <w:szCs w:val="20"/>
        </w:rPr>
      </w:pPr>
      <w:r w:rsidRPr="006F3BC6">
        <w:rPr>
          <w:rFonts w:ascii="Courier New" w:hAnsi="Courier New" w:cs="Courier New"/>
          <w:sz w:val="20"/>
          <w:szCs w:val="20"/>
        </w:rPr>
        <w:t xml:space="preserve">    Mean VIF |      1.46</w:t>
      </w:r>
    </w:p>
    <w:p w14:paraId="3D57FF45" w14:textId="77777777" w:rsidR="00356A46" w:rsidRPr="006F3BC6" w:rsidRDefault="00356A46" w:rsidP="00356A46">
      <w:pPr>
        <w:jc w:val="both"/>
        <w:rPr>
          <w:rFonts w:ascii="Courier New" w:hAnsi="Courier New" w:cs="Courier New"/>
          <w:sz w:val="20"/>
          <w:szCs w:val="20"/>
        </w:rPr>
      </w:pPr>
    </w:p>
    <w:p w14:paraId="73E8C90A" w14:textId="77777777" w:rsidR="00356A46" w:rsidRPr="006F3BC6" w:rsidRDefault="00356A46" w:rsidP="00356A46">
      <w:pPr>
        <w:tabs>
          <w:tab w:val="left" w:pos="142"/>
        </w:tabs>
        <w:spacing w:line="360" w:lineRule="auto"/>
        <w:jc w:val="both"/>
        <w:rPr>
          <w:sz w:val="26"/>
          <w:szCs w:val="26"/>
        </w:rPr>
      </w:pPr>
    </w:p>
    <w:p w14:paraId="44756FB5" w14:textId="77777777" w:rsidR="00356A46" w:rsidRPr="006F3BC6" w:rsidRDefault="00356A46" w:rsidP="00356A46">
      <w:pPr>
        <w:tabs>
          <w:tab w:val="left" w:pos="142"/>
        </w:tabs>
        <w:spacing w:line="360" w:lineRule="auto"/>
        <w:jc w:val="both"/>
        <w:rPr>
          <w:sz w:val="26"/>
          <w:szCs w:val="26"/>
        </w:rPr>
      </w:pPr>
    </w:p>
    <w:p w14:paraId="684B3BF5" w14:textId="77777777" w:rsidR="00356A46" w:rsidRPr="006F3BC6" w:rsidRDefault="00356A46" w:rsidP="00356A46">
      <w:pPr>
        <w:tabs>
          <w:tab w:val="left" w:pos="142"/>
        </w:tabs>
        <w:spacing w:line="360" w:lineRule="auto"/>
        <w:jc w:val="both"/>
        <w:rPr>
          <w:sz w:val="26"/>
          <w:szCs w:val="26"/>
        </w:rPr>
      </w:pPr>
    </w:p>
    <w:p w14:paraId="2948119A" w14:textId="77777777" w:rsidR="00356A46" w:rsidRPr="006F3BC6" w:rsidRDefault="00356A46" w:rsidP="00356A46">
      <w:pPr>
        <w:tabs>
          <w:tab w:val="left" w:pos="142"/>
        </w:tabs>
        <w:spacing w:line="360" w:lineRule="auto"/>
        <w:ind w:left="142"/>
        <w:jc w:val="both"/>
        <w:rPr>
          <w:sz w:val="26"/>
          <w:szCs w:val="26"/>
        </w:rPr>
      </w:pPr>
    </w:p>
    <w:p w14:paraId="4CD8147D" w14:textId="77777777" w:rsidR="00356A46" w:rsidRPr="006F3BC6" w:rsidRDefault="00356A46" w:rsidP="00356A46">
      <w:pPr>
        <w:tabs>
          <w:tab w:val="left" w:pos="142"/>
        </w:tabs>
        <w:spacing w:line="360" w:lineRule="auto"/>
        <w:ind w:left="142"/>
        <w:jc w:val="both"/>
        <w:rPr>
          <w:sz w:val="26"/>
          <w:szCs w:val="26"/>
        </w:rPr>
      </w:pPr>
    </w:p>
    <w:p w14:paraId="1896ED8F" w14:textId="77777777" w:rsidR="00356A46" w:rsidRPr="006F3BC6" w:rsidRDefault="00356A46" w:rsidP="00356A46">
      <w:pPr>
        <w:tabs>
          <w:tab w:val="left" w:pos="142"/>
        </w:tabs>
        <w:spacing w:line="360" w:lineRule="auto"/>
        <w:ind w:left="142"/>
        <w:jc w:val="both"/>
        <w:rPr>
          <w:sz w:val="26"/>
          <w:szCs w:val="26"/>
        </w:rPr>
      </w:pPr>
    </w:p>
    <w:p w14:paraId="71243ADF" w14:textId="77777777" w:rsidR="00356A46" w:rsidRPr="006F3BC6" w:rsidRDefault="00356A46" w:rsidP="00356A46">
      <w:pPr>
        <w:pStyle w:val="NoSpacing"/>
        <w:widowControl w:val="0"/>
        <w:spacing w:before="0" w:after="0"/>
        <w:ind w:firstLine="567"/>
        <w:rPr>
          <w:b/>
          <w:bCs/>
          <w:szCs w:val="26"/>
        </w:rPr>
      </w:pPr>
      <w:r w:rsidRPr="006F3BC6">
        <w:rPr>
          <w:b/>
          <w:bCs/>
          <w:szCs w:val="26"/>
        </w:rPr>
        <w:lastRenderedPageBreak/>
        <w:t>PHỤ LỤC 3.4</w:t>
      </w:r>
    </w:p>
    <w:p w14:paraId="15F3787F" w14:textId="77777777" w:rsidR="00356A46" w:rsidRPr="006F3BC6" w:rsidRDefault="00356A46" w:rsidP="00356A46">
      <w:pPr>
        <w:pStyle w:val="NoSpacing"/>
        <w:widowControl w:val="0"/>
        <w:spacing w:before="0" w:after="0"/>
        <w:ind w:firstLine="567"/>
        <w:rPr>
          <w:b/>
          <w:bCs/>
          <w:szCs w:val="26"/>
        </w:rPr>
      </w:pPr>
      <w:r w:rsidRPr="006F3BC6">
        <w:rPr>
          <w:b/>
          <w:bCs/>
          <w:szCs w:val="26"/>
        </w:rPr>
        <w:t>KIỂM ĐỊNH ẢNH HƯỞNG CỦA CÁC BIẾN ESG, E, S VÀ G LÊN BIẾN GIÁ TRỊ DOANH NGHIỆP</w:t>
      </w:r>
    </w:p>
    <w:p w14:paraId="386260CD" w14:textId="77777777" w:rsidR="00356A46" w:rsidRPr="006F3BC6" w:rsidRDefault="00356A46" w:rsidP="00356A46">
      <w:pPr>
        <w:pStyle w:val="NoSpacing"/>
        <w:widowControl w:val="0"/>
        <w:spacing w:before="0" w:after="0"/>
        <w:ind w:firstLine="567"/>
        <w:rPr>
          <w:b/>
          <w:bCs/>
          <w:szCs w:val="26"/>
        </w:rPr>
      </w:pPr>
      <w:r w:rsidRPr="006F3BC6">
        <w:rPr>
          <w:b/>
          <w:bCs/>
          <w:szCs w:val="26"/>
        </w:rPr>
        <w:t>Phụ lục 3.4a</w:t>
      </w:r>
    </w:p>
    <w:p w14:paraId="312868F2" w14:textId="77777777" w:rsidR="00356A46" w:rsidRPr="006F3BC6" w:rsidRDefault="00356A46" w:rsidP="00356A46">
      <w:pPr>
        <w:pStyle w:val="NoSpacing"/>
        <w:widowControl w:val="0"/>
        <w:spacing w:before="0" w:after="0"/>
        <w:ind w:firstLine="567"/>
        <w:rPr>
          <w:bCs/>
          <w:szCs w:val="26"/>
        </w:rPr>
      </w:pPr>
      <w:r w:rsidRPr="006F3BC6">
        <w:rPr>
          <w:bCs/>
          <w:szCs w:val="26"/>
        </w:rPr>
        <w:t>Kiểm định ảnh hưởng của từng biến ESG, E, S và G lên biến Tobin’s Q</w:t>
      </w:r>
    </w:p>
    <w:p w14:paraId="764EE8E6" w14:textId="77777777" w:rsidR="00356A46" w:rsidRPr="006F3BC6" w:rsidRDefault="00356A46" w:rsidP="00356A46">
      <w:pPr>
        <w:pStyle w:val="NoSpacing"/>
        <w:widowControl w:val="0"/>
        <w:spacing w:before="0" w:after="0"/>
        <w:ind w:firstLine="567"/>
        <w:jc w:val="both"/>
        <w:rPr>
          <w:b/>
          <w:bCs/>
          <w:sz w:val="24"/>
          <w:szCs w:val="24"/>
        </w:rPr>
      </w:pPr>
    </w:p>
    <w:p w14:paraId="4C49A95A"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t xml:space="preserve">Ảnh hưởng của biến môi trường, xã hội và quản trị (ESG) lên biến giá trị thị trường (Tobin’s Q) </w:t>
      </w:r>
    </w:p>
    <w:p w14:paraId="40F2CDD1" w14:textId="77777777" w:rsidR="00356A46" w:rsidRPr="006F3BC6" w:rsidRDefault="00356A46" w:rsidP="00356A46">
      <w:pPr>
        <w:pStyle w:val="NoSpacing"/>
        <w:widowControl w:val="0"/>
        <w:spacing w:before="0" w:after="0"/>
        <w:ind w:firstLine="567"/>
        <w:jc w:val="both"/>
        <w:rPr>
          <w:rFonts w:ascii="Courier New" w:hAnsi="Courier New" w:cs="Courier New"/>
          <w:sz w:val="18"/>
          <w:szCs w:val="18"/>
        </w:rPr>
      </w:pPr>
    </w:p>
    <w:p w14:paraId="3DCEA8E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1,687</w:t>
      </w:r>
    </w:p>
    <w:p w14:paraId="3C31DDC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1679)      =     55.75</w:t>
      </w:r>
    </w:p>
    <w:p w14:paraId="60155EC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2927.43977         7  418.205681   Prob &gt; F        =    0.0000</w:t>
      </w:r>
    </w:p>
    <w:p w14:paraId="2EE0CE9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12595.8702     1,679   7.5020073   R-squared       =    0.1886</w:t>
      </w:r>
    </w:p>
    <w:p w14:paraId="0161F40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0.1852</w:t>
      </w:r>
    </w:p>
    <w:p w14:paraId="25DACE5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15523.31     1,686  9.20718269   Root MSE        =     2.739</w:t>
      </w:r>
    </w:p>
    <w:p w14:paraId="5629A7E2" w14:textId="77777777" w:rsidR="00356A46" w:rsidRPr="006F3BC6" w:rsidRDefault="00356A46" w:rsidP="00356A46">
      <w:pPr>
        <w:rPr>
          <w:rFonts w:ascii="Courier New" w:hAnsi="Courier New" w:cs="Courier New"/>
          <w:sz w:val="18"/>
          <w:szCs w:val="18"/>
        </w:rPr>
      </w:pPr>
    </w:p>
    <w:p w14:paraId="171A5F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9D85E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2CB804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A9856A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.0393036   .0043867     8.96   0.000     .0306996    .0479076</w:t>
      </w:r>
    </w:p>
    <w:p w14:paraId="3140735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-.2957881   .0750229    -3.94   0.000    -.4429365   -.1486398</w:t>
      </w:r>
    </w:p>
    <w:p w14:paraId="1096DA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-.1734479   .0701185    -2.47   0.013    -.3109768    -.035919</w:t>
      </w:r>
    </w:p>
    <w:p w14:paraId="0640BC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.595711   .7600834     0.78   0.433    -.8950997    2.086522</w:t>
      </w:r>
    </w:p>
    <w:p w14:paraId="7C92D50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4.346919   .4382269     9.92   0.000     3.487391    5.206448</w:t>
      </w:r>
    </w:p>
    <w:p w14:paraId="2803060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2.033056   .3964125     5.13   0.000     1.255541     2.81057</w:t>
      </w:r>
    </w:p>
    <w:p w14:paraId="170BBD2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12.39681   .9617617    12.89   0.000     10.51043    14.28318</w:t>
      </w:r>
    </w:p>
    <w:p w14:paraId="3863220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3.359389   1.446354     2.32   0.020     .5225432    6.196236</w:t>
      </w:r>
    </w:p>
    <w:p w14:paraId="4E1D699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968BA25" w14:textId="77777777" w:rsidR="00356A46" w:rsidRPr="006F3BC6" w:rsidRDefault="00356A46" w:rsidP="00356A46">
      <w:pPr>
        <w:jc w:val="center"/>
        <w:rPr>
          <w:rFonts w:ascii="Courier New" w:hAnsi="Courier New" w:cs="Courier New"/>
          <w:sz w:val="18"/>
          <w:szCs w:val="18"/>
        </w:rPr>
      </w:pPr>
      <w:r w:rsidRPr="006F3BC6">
        <w:t>Model: OLS</w:t>
      </w:r>
    </w:p>
    <w:p w14:paraId="21B9F3B0" w14:textId="77777777" w:rsidR="00356A46" w:rsidRPr="006F3BC6" w:rsidRDefault="00356A46" w:rsidP="00356A46">
      <w:pPr>
        <w:rPr>
          <w:sz w:val="18"/>
          <w:szCs w:val="18"/>
        </w:rPr>
      </w:pPr>
    </w:p>
    <w:p w14:paraId="75C65D08" w14:textId="77777777" w:rsidR="00356A46" w:rsidRPr="006F3BC6" w:rsidRDefault="00356A46" w:rsidP="00356A46">
      <w:pPr>
        <w:jc w:val="both"/>
        <w:rPr>
          <w:sz w:val="18"/>
          <w:szCs w:val="18"/>
        </w:rPr>
      </w:pPr>
    </w:p>
    <w:p w14:paraId="55EC01A7" w14:textId="77777777" w:rsidR="00356A46" w:rsidRPr="006F3BC6" w:rsidRDefault="00356A46" w:rsidP="00356A46">
      <w:pPr>
        <w:jc w:val="both"/>
        <w:rPr>
          <w:b/>
        </w:rPr>
      </w:pPr>
    </w:p>
    <w:p w14:paraId="5A084659"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Instrumental variables 2SLS regression            Number of obs   =      1,389</w:t>
      </w:r>
    </w:p>
    <w:p w14:paraId="0A7FA6A4"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Wald chi2(7)    =     323.80</w:t>
      </w:r>
    </w:p>
    <w:p w14:paraId="5E28A10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Prob &gt; chi2     =     0.0000</w:t>
      </w:r>
    </w:p>
    <w:p w14:paraId="57B6F711"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R-squared       =     0.1912</w:t>
      </w:r>
    </w:p>
    <w:p w14:paraId="21311960"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Root MSE        =     2.7447</w:t>
      </w:r>
    </w:p>
    <w:p w14:paraId="73A73550" w14:textId="77777777" w:rsidR="00356A46" w:rsidRPr="006F3BC6" w:rsidRDefault="00356A46" w:rsidP="00356A46">
      <w:pPr>
        <w:jc w:val="both"/>
        <w:rPr>
          <w:rFonts w:ascii="Courier New" w:hAnsi="Courier New" w:cs="Courier New"/>
          <w:sz w:val="18"/>
          <w:szCs w:val="18"/>
        </w:rPr>
      </w:pPr>
    </w:p>
    <w:p w14:paraId="70B53C2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73D20C11"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tobinsq | Coefficient  Std. err.      z    P&gt;|z|     [95% conf. interval]</w:t>
      </w:r>
    </w:p>
    <w:p w14:paraId="5C25EF45"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36591717"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esg |   .0433049   .0054156     8.00   0.000     .0326905    .0539193</w:t>
      </w:r>
    </w:p>
    <w:p w14:paraId="12D78BD9"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tscd |  -.3014508   .0821518    -3.67   0.000    -.4624653   -.1404363</w:t>
      </w:r>
    </w:p>
    <w:p w14:paraId="721CCA0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lnqm |  -.1370049   .0809308    -1.69   0.090    -.2956264    .0216166</w:t>
      </w:r>
    </w:p>
    <w:p w14:paraId="557FC30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dtts |   .8183271   .8282489     0.99   0.323    -.8050108    2.441665</w:t>
      </w:r>
    </w:p>
    <w:p w14:paraId="216A3592"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dbtc |    4.05822   .4886502     8.30   0.000     3.100483    5.015957</w:t>
      </w:r>
    </w:p>
    <w:p w14:paraId="0295DAD7"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tdtt |   1.821451   .4396014     4.14   0.000      .959848    2.683054</w:t>
      </w:r>
    </w:p>
    <w:p w14:paraId="49F91171"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cash |   13.07889   1.084666    12.06   0.000     10.95298    15.20479</w:t>
      </w:r>
    </w:p>
    <w:p w14:paraId="731F03C0"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_cons |   2.390614   1.652641     1.45   0.148    -.8485015     5.62973</w:t>
      </w:r>
    </w:p>
    <w:p w14:paraId="07DFDC95"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321DEF1C"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Instrumented: esg</w:t>
      </w:r>
    </w:p>
    <w:p w14:paraId="416ADABD"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Instruments: tscd lnqm dtts dbtc tdtt cash lesg</w:t>
      </w:r>
    </w:p>
    <w:p w14:paraId="3B566F22"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7DF24975" w14:textId="77777777" w:rsidR="00356A46" w:rsidRPr="006F3BC6" w:rsidRDefault="00356A46" w:rsidP="00356A46">
      <w:pPr>
        <w:rPr>
          <w:rFonts w:ascii="Courier New" w:hAnsi="Courier New" w:cs="Courier New"/>
          <w:sz w:val="18"/>
          <w:szCs w:val="18"/>
        </w:rPr>
      </w:pPr>
    </w:p>
    <w:p w14:paraId="52F9131A" w14:textId="77777777" w:rsidR="00356A46" w:rsidRPr="006F3BC6" w:rsidRDefault="00356A46" w:rsidP="00356A46">
      <w:pPr>
        <w:rPr>
          <w:rFonts w:ascii="Courier New" w:hAnsi="Courier New" w:cs="Courier New"/>
          <w:sz w:val="18"/>
          <w:szCs w:val="18"/>
        </w:rPr>
      </w:pPr>
    </w:p>
    <w:p w14:paraId="385EA131" w14:textId="77777777" w:rsidR="00356A46" w:rsidRPr="006F3BC6" w:rsidRDefault="00356A46" w:rsidP="00356A46">
      <w:pPr>
        <w:rPr>
          <w:rFonts w:ascii="Courier New" w:hAnsi="Courier New" w:cs="Courier New"/>
          <w:sz w:val="18"/>
          <w:szCs w:val="18"/>
        </w:rPr>
      </w:pPr>
    </w:p>
    <w:p w14:paraId="215A98FD" w14:textId="6DD6F220" w:rsidR="00356A46" w:rsidRPr="006F3BC6" w:rsidRDefault="00356A46" w:rsidP="00356A46">
      <w:pPr>
        <w:rPr>
          <w:rFonts w:ascii="Courier New" w:hAnsi="Courier New" w:cs="Courier New"/>
          <w:sz w:val="18"/>
          <w:szCs w:val="18"/>
        </w:rPr>
      </w:pPr>
    </w:p>
    <w:p w14:paraId="6A13B96C" w14:textId="11BD518F" w:rsidR="008913E5" w:rsidRPr="006F3BC6" w:rsidRDefault="008913E5" w:rsidP="00356A46">
      <w:pPr>
        <w:rPr>
          <w:rFonts w:ascii="Courier New" w:hAnsi="Courier New" w:cs="Courier New"/>
          <w:sz w:val="18"/>
          <w:szCs w:val="18"/>
        </w:rPr>
      </w:pPr>
    </w:p>
    <w:p w14:paraId="26EE8EF4" w14:textId="77777777" w:rsidR="008913E5" w:rsidRPr="006F3BC6" w:rsidRDefault="008913E5" w:rsidP="00356A46">
      <w:pPr>
        <w:rPr>
          <w:rFonts w:ascii="Courier New" w:hAnsi="Courier New" w:cs="Courier New"/>
          <w:sz w:val="18"/>
          <w:szCs w:val="18"/>
        </w:rPr>
      </w:pPr>
    </w:p>
    <w:p w14:paraId="2BABE0A0" w14:textId="77777777" w:rsidR="00356A46" w:rsidRPr="006F3BC6" w:rsidRDefault="00356A46" w:rsidP="00356A46">
      <w:pPr>
        <w:rPr>
          <w:rFonts w:ascii="Courier New" w:hAnsi="Courier New" w:cs="Courier New"/>
          <w:sz w:val="18"/>
          <w:szCs w:val="18"/>
        </w:rPr>
      </w:pPr>
    </w:p>
    <w:p w14:paraId="7BD5353C" w14:textId="77777777" w:rsidR="00356A46" w:rsidRPr="006F3BC6" w:rsidRDefault="00356A46" w:rsidP="00356A46">
      <w:pPr>
        <w:rPr>
          <w:rFonts w:ascii="Courier New" w:hAnsi="Courier New" w:cs="Courier New"/>
          <w:sz w:val="18"/>
          <w:szCs w:val="18"/>
        </w:rPr>
      </w:pPr>
    </w:p>
    <w:p w14:paraId="3D683A34" w14:textId="77777777" w:rsidR="00356A46" w:rsidRPr="006F3BC6" w:rsidRDefault="00356A46" w:rsidP="00356A46">
      <w:pPr>
        <w:rPr>
          <w:rFonts w:ascii="Courier New" w:hAnsi="Courier New" w:cs="Courier New"/>
          <w:sz w:val="18"/>
          <w:szCs w:val="18"/>
        </w:rPr>
      </w:pPr>
    </w:p>
    <w:p w14:paraId="628DBD06"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1,742</w:t>
      </w:r>
    </w:p>
    <w:p w14:paraId="72996ABD"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(regression model with sample selection)              Selected    =        867</w:t>
      </w:r>
    </w:p>
    <w:p w14:paraId="02A0D385"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Nonselected =        875</w:t>
      </w:r>
    </w:p>
    <w:p w14:paraId="6EDF365B" w14:textId="77777777" w:rsidR="00356A46" w:rsidRPr="006F3BC6" w:rsidRDefault="00356A46" w:rsidP="00356A46">
      <w:pPr>
        <w:jc w:val="both"/>
        <w:rPr>
          <w:rFonts w:ascii="Courier New" w:hAnsi="Courier New" w:cs="Courier New"/>
          <w:sz w:val="18"/>
          <w:szCs w:val="18"/>
        </w:rPr>
      </w:pPr>
    </w:p>
    <w:p w14:paraId="0435453D"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Wald chi2(7)      =     210.83</w:t>
      </w:r>
    </w:p>
    <w:p w14:paraId="0AADE93D"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Prob &gt; chi2       =     0.0000</w:t>
      </w:r>
    </w:p>
    <w:p w14:paraId="4CD985DA" w14:textId="77777777" w:rsidR="00356A46" w:rsidRPr="006F3BC6" w:rsidRDefault="00356A46" w:rsidP="00356A46">
      <w:pPr>
        <w:jc w:val="both"/>
        <w:rPr>
          <w:rFonts w:ascii="Courier New" w:hAnsi="Courier New" w:cs="Courier New"/>
          <w:sz w:val="18"/>
          <w:szCs w:val="18"/>
        </w:rPr>
      </w:pPr>
    </w:p>
    <w:p w14:paraId="4FF0DAFB"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660DA067"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33CF8BB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3C301F29"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tobinsq      |</w:t>
      </w:r>
    </w:p>
    <w:p w14:paraId="1D283167"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esg |   .0531037   .0099606     5.33   0.000     .0335813    .0726262</w:t>
      </w:r>
    </w:p>
    <w:p w14:paraId="29FBF72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tscd |  -.1163685   .1398109    -0.83   0.405    -.3903929    .1576559</w:t>
      </w:r>
    </w:p>
    <w:p w14:paraId="4245C952"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lnqm |   1.218943   .5826367     2.09   0.036     .0769958     2.36089</w:t>
      </w:r>
    </w:p>
    <w:p w14:paraId="0A491813"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dtts |   2.737026   1.280949     2.14   0.033     .2264121     5.24764</w:t>
      </w:r>
    </w:p>
    <w:p w14:paraId="312D36BE"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dbtc |   4.512299   1.007551     4.48   0.000     2.537536    6.487063</w:t>
      </w:r>
    </w:p>
    <w:p w14:paraId="2E99E673"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tdtt |   .7229247   .8355279     0.87   0.387    -.9146799    2.360529</w:t>
      </w:r>
    </w:p>
    <w:p w14:paraId="612A91EE"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cash |   18.37735   2.120711     8.67   0.000     14.22084    22.53387</w:t>
      </w:r>
    </w:p>
    <w:p w14:paraId="392D5498"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_cons |  -31.95866   14.18634    -2.25   0.024    -59.76336   -4.153949</w:t>
      </w:r>
    </w:p>
    <w:p w14:paraId="1B130BBC"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44B5EDD5"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esgdum       |</w:t>
      </w:r>
    </w:p>
    <w:p w14:paraId="1271E99C"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tscd |   .0790823   .0372232     2.12   0.034     .0061261    .1520384</w:t>
      </w:r>
    </w:p>
    <w:p w14:paraId="371BC85C"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lnqm |   .5950806   .0325351    18.29   0.000      .531313    .6588482</w:t>
      </w:r>
    </w:p>
    <w:p w14:paraId="3FE23E39"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dtts |   .4907121   .3806479     1.29   0.197     -.255344    1.236768</w:t>
      </w:r>
    </w:p>
    <w:p w14:paraId="6579F183"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dbtc |  -.7200392   .2078413    -3.46   0.001    -1.127401   -.3126778</w:t>
      </w:r>
    </w:p>
    <w:p w14:paraId="12332282"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tdtt |  -.5015234   .1924486    -2.61   0.009    -.8787157   -.1243311</w:t>
      </w:r>
    </w:p>
    <w:p w14:paraId="4EBF88A0"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cash |    1.07134   .4674825     2.29   0.022     .1550907    1.987589</w:t>
      </w:r>
    </w:p>
    <w:p w14:paraId="24E95332"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_cons |  -13.05524   .7157065   -18.24   0.000      -14.458   -11.65248</w:t>
      </w:r>
    </w:p>
    <w:p w14:paraId="26295C50"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1BC736EA"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/mills       |</w:t>
      </w:r>
    </w:p>
    <w:p w14:paraId="44927E48"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lambda |   3.545194    1.72042     2.06   0.039     .1732329    6.917155</w:t>
      </w:r>
    </w:p>
    <w:p w14:paraId="430370BD"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7608E1AB"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rho |    0.93746</w:t>
      </w:r>
    </w:p>
    <w:p w14:paraId="4DC6433F"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 xml:space="preserve">       sigma |  3.7817024</w:t>
      </w:r>
    </w:p>
    <w:p w14:paraId="4A0EB7E7" w14:textId="77777777" w:rsidR="00356A46" w:rsidRPr="006F3BC6" w:rsidRDefault="00356A46" w:rsidP="00356A46">
      <w:pPr>
        <w:jc w:val="both"/>
        <w:rPr>
          <w:rFonts w:ascii="Courier New" w:hAnsi="Courier New" w:cs="Courier New"/>
          <w:sz w:val="18"/>
          <w:szCs w:val="18"/>
        </w:rPr>
      </w:pPr>
      <w:r w:rsidRPr="006F3BC6">
        <w:rPr>
          <w:rFonts w:ascii="Courier New" w:hAnsi="Courier New" w:cs="Courier New"/>
          <w:sz w:val="18"/>
          <w:szCs w:val="18"/>
        </w:rPr>
        <w:t>------------------------------------------------------------------------------</w:t>
      </w:r>
    </w:p>
    <w:p w14:paraId="31B207F7" w14:textId="77777777" w:rsidR="00356A46" w:rsidRPr="006F3BC6" w:rsidRDefault="00356A46" w:rsidP="00356A46">
      <w:pPr>
        <w:jc w:val="center"/>
        <w:rPr>
          <w:rFonts w:ascii="Courier New" w:hAnsi="Courier New" w:cs="Courier New"/>
          <w:sz w:val="18"/>
          <w:szCs w:val="18"/>
        </w:rPr>
      </w:pPr>
      <w:r w:rsidRPr="006F3BC6">
        <w:t>Model: Heckman</w:t>
      </w:r>
    </w:p>
    <w:p w14:paraId="15E8498D" w14:textId="77777777" w:rsidR="00356A46" w:rsidRPr="006F3BC6" w:rsidRDefault="00356A46" w:rsidP="00356A46">
      <w:pPr>
        <w:rPr>
          <w:sz w:val="18"/>
          <w:szCs w:val="18"/>
        </w:rPr>
      </w:pPr>
    </w:p>
    <w:p w14:paraId="0B5A7041" w14:textId="77777777" w:rsidR="00356A46" w:rsidRPr="006F3BC6" w:rsidRDefault="00356A46" w:rsidP="00356A46">
      <w:pPr>
        <w:pStyle w:val="NoSpacing"/>
        <w:widowControl w:val="0"/>
        <w:ind w:firstLine="567"/>
        <w:jc w:val="left"/>
        <w:rPr>
          <w:b/>
          <w:bCs/>
          <w:sz w:val="24"/>
          <w:szCs w:val="24"/>
        </w:rPr>
      </w:pPr>
    </w:p>
    <w:p w14:paraId="279132C6" w14:textId="77777777" w:rsidR="00356A46" w:rsidRPr="006F3BC6" w:rsidRDefault="00356A46" w:rsidP="00356A46">
      <w:pPr>
        <w:pStyle w:val="NoSpacing"/>
        <w:widowControl w:val="0"/>
        <w:ind w:firstLine="567"/>
        <w:jc w:val="left"/>
        <w:rPr>
          <w:b/>
          <w:bCs/>
          <w:sz w:val="24"/>
          <w:szCs w:val="24"/>
        </w:rPr>
      </w:pPr>
      <w:r w:rsidRPr="006F3BC6">
        <w:rPr>
          <w:b/>
          <w:bCs/>
          <w:sz w:val="24"/>
          <w:szCs w:val="24"/>
        </w:rPr>
        <w:t>Ảnh hưởng của biến môi trường (E) lên biến giá trị thị trường (Tobin’s Q)</w:t>
      </w:r>
    </w:p>
    <w:p w14:paraId="0855A283" w14:textId="77777777" w:rsidR="00356A46" w:rsidRPr="006F3BC6" w:rsidRDefault="00356A46" w:rsidP="00356A46">
      <w:pPr>
        <w:rPr>
          <w:rFonts w:ascii="Courier New" w:hAnsi="Courier New" w:cs="Courier New"/>
          <w:sz w:val="18"/>
          <w:szCs w:val="18"/>
        </w:rPr>
      </w:pPr>
    </w:p>
    <w:p w14:paraId="58482121" w14:textId="77777777" w:rsidR="00356A46" w:rsidRPr="006F3BC6" w:rsidRDefault="00356A46" w:rsidP="00356A46">
      <w:pPr>
        <w:rPr>
          <w:sz w:val="18"/>
          <w:szCs w:val="18"/>
        </w:rPr>
      </w:pPr>
      <w:r w:rsidRPr="006F3BC6">
        <w:rPr>
          <w:rFonts w:ascii="Courier New" w:hAnsi="Courier New" w:cs="Courier New"/>
          <w:sz w:val="18"/>
          <w:szCs w:val="18"/>
        </w:rPr>
        <w:t xml:space="preserve">      </w:t>
      </w:r>
    </w:p>
    <w:p w14:paraId="622BC8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1,436</w:t>
      </w:r>
    </w:p>
    <w:p w14:paraId="44C71E8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1428)      =     46.12</w:t>
      </w:r>
    </w:p>
    <w:p w14:paraId="25EC29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2400.74796         7  342.963994   Prob &gt; F        =    0.0000</w:t>
      </w:r>
    </w:p>
    <w:p w14:paraId="6FF617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10620.155     1,428  7.43708332   R-squared       =    0.1844</w:t>
      </w:r>
    </w:p>
    <w:p w14:paraId="4F0167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0.1804</w:t>
      </w:r>
    </w:p>
    <w:p w14:paraId="03DED42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13020.9029     1,435  9.07379996   Root MSE        =    2.7271</w:t>
      </w:r>
    </w:p>
    <w:p w14:paraId="167EA51B" w14:textId="77777777" w:rsidR="00356A46" w:rsidRPr="006F3BC6" w:rsidRDefault="00356A46" w:rsidP="00356A46">
      <w:pPr>
        <w:rPr>
          <w:rFonts w:ascii="Courier New" w:hAnsi="Courier New" w:cs="Courier New"/>
          <w:sz w:val="18"/>
          <w:szCs w:val="18"/>
        </w:rPr>
      </w:pPr>
    </w:p>
    <w:p w14:paraId="1390BFB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317D78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34B510A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14D3E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.0180147   .0034495     5.22   0.000      .011248    .0247814</w:t>
      </w:r>
    </w:p>
    <w:p w14:paraId="2B6EE74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-.2498241   .0774637    -3.23   0.001    -.4017789   -.0978692</w:t>
      </w:r>
    </w:p>
    <w:p w14:paraId="58AC9B5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.0324384   .0787769     0.41   0.681    -.1220924    .1869692</w:t>
      </w:r>
    </w:p>
    <w:p w14:paraId="70CF2F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1.634286    .799301     2.04   0.041     .0663559    3.202216</w:t>
      </w:r>
    </w:p>
    <w:p w14:paraId="5752508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5.047375   .4989396    10.12   0.000     4.068641    6.026108</w:t>
      </w:r>
    </w:p>
    <w:p w14:paraId="0BE924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1.127386   .4363635     2.58   0.010     .2714035    1.983368</w:t>
      </w:r>
    </w:p>
    <w:p w14:paraId="0A370A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13.17178   1.063725    12.38   0.000     11.08514    15.25841</w:t>
      </w:r>
    </w:p>
    <w:p w14:paraId="7C8756D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-.2355267   1.677629    -0.14   0.888    -3.526408    3.055354</w:t>
      </w:r>
    </w:p>
    <w:p w14:paraId="6F1AB8A9" w14:textId="77777777" w:rsidR="00356A46" w:rsidRPr="006F3BC6" w:rsidRDefault="00356A46" w:rsidP="00356A46">
      <w:pPr>
        <w:rPr>
          <w:sz w:val="18"/>
          <w:szCs w:val="18"/>
        </w:rPr>
      </w:pPr>
      <w:r w:rsidRPr="006F3BC6">
        <w:rPr>
          <w:rFonts w:ascii="Courier New" w:hAnsi="Courier New" w:cs="Courier New"/>
          <w:sz w:val="18"/>
          <w:szCs w:val="18"/>
        </w:rPr>
        <w:t>------------------------------------------------------------------------------</w:t>
      </w:r>
    </w:p>
    <w:p w14:paraId="6F2B2DB1" w14:textId="77777777" w:rsidR="00356A46" w:rsidRPr="006F3BC6" w:rsidRDefault="00356A46" w:rsidP="00356A46">
      <w:pPr>
        <w:jc w:val="center"/>
        <w:rPr>
          <w:sz w:val="18"/>
          <w:szCs w:val="18"/>
        </w:rPr>
      </w:pPr>
      <w:r w:rsidRPr="006F3BC6">
        <w:t>Model: OLS</w:t>
      </w:r>
    </w:p>
    <w:p w14:paraId="6684DAB5" w14:textId="77777777" w:rsidR="00356A46" w:rsidRPr="006F3BC6" w:rsidRDefault="00356A46" w:rsidP="00356A46">
      <w:pPr>
        <w:rPr>
          <w:sz w:val="18"/>
          <w:szCs w:val="18"/>
        </w:rPr>
      </w:pPr>
    </w:p>
    <w:p w14:paraId="11C731E4" w14:textId="77777777" w:rsidR="00356A46" w:rsidRPr="006F3BC6" w:rsidRDefault="00356A46" w:rsidP="00356A46">
      <w:pPr>
        <w:rPr>
          <w:sz w:val="18"/>
          <w:szCs w:val="18"/>
        </w:rPr>
      </w:pPr>
    </w:p>
    <w:p w14:paraId="21D1AD08" w14:textId="77777777" w:rsidR="00356A46" w:rsidRPr="006F3BC6" w:rsidRDefault="00356A46" w:rsidP="00356A46">
      <w:pPr>
        <w:rPr>
          <w:sz w:val="18"/>
          <w:szCs w:val="18"/>
        </w:rPr>
      </w:pPr>
    </w:p>
    <w:p w14:paraId="03E7BE0A" w14:textId="28EEDC5E" w:rsidR="00356A46" w:rsidRPr="006F3BC6" w:rsidRDefault="00356A46" w:rsidP="00356A46">
      <w:pPr>
        <w:rPr>
          <w:sz w:val="18"/>
          <w:szCs w:val="18"/>
        </w:rPr>
      </w:pPr>
    </w:p>
    <w:p w14:paraId="6E88BEB0" w14:textId="77777777" w:rsidR="008913E5" w:rsidRPr="006F3BC6" w:rsidRDefault="008913E5" w:rsidP="00356A46">
      <w:pPr>
        <w:rPr>
          <w:sz w:val="18"/>
          <w:szCs w:val="18"/>
        </w:rPr>
      </w:pPr>
    </w:p>
    <w:p w14:paraId="6C722699" w14:textId="77777777" w:rsidR="00356A46" w:rsidRPr="006F3BC6" w:rsidRDefault="00356A46" w:rsidP="00356A46">
      <w:pPr>
        <w:rPr>
          <w:sz w:val="18"/>
          <w:szCs w:val="18"/>
        </w:rPr>
      </w:pPr>
    </w:p>
    <w:p w14:paraId="723FB8C9" w14:textId="77777777" w:rsidR="00356A46" w:rsidRPr="006F3BC6" w:rsidRDefault="00356A46" w:rsidP="00356A46">
      <w:pPr>
        <w:rPr>
          <w:rFonts w:ascii="Courier New" w:hAnsi="Courier New" w:cs="Courier New"/>
          <w:sz w:val="18"/>
          <w:szCs w:val="18"/>
        </w:rPr>
      </w:pPr>
    </w:p>
    <w:p w14:paraId="11A0E4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Instrumental variables 2SLS regression            Number of obs   =      1,143</w:t>
      </w:r>
    </w:p>
    <w:p w14:paraId="647BB7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279.44</w:t>
      </w:r>
    </w:p>
    <w:p w14:paraId="7928B0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28FB902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0.1982</w:t>
      </w:r>
    </w:p>
    <w:p w14:paraId="55D51D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2.7099</w:t>
      </w:r>
    </w:p>
    <w:p w14:paraId="6BD8A2D7" w14:textId="77777777" w:rsidR="00356A46" w:rsidRPr="006F3BC6" w:rsidRDefault="00356A46" w:rsidP="00356A46">
      <w:pPr>
        <w:rPr>
          <w:rFonts w:ascii="Courier New" w:hAnsi="Courier New" w:cs="Courier New"/>
          <w:sz w:val="18"/>
          <w:szCs w:val="18"/>
        </w:rPr>
      </w:pPr>
    </w:p>
    <w:p w14:paraId="70EC03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95F4B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z    P&gt;|z|     [95% conf. interval]</w:t>
      </w:r>
    </w:p>
    <w:p w14:paraId="47D7B4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94171F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.0197682   .0044661     4.43   0.000     .0110149    .0285215</w:t>
      </w:r>
    </w:p>
    <w:p w14:paraId="1EBE3D7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-.240427   .0853975    -2.82   0.005     -.407803    -.073051</w:t>
      </w:r>
    </w:p>
    <w:p w14:paraId="0347E5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.0720379   .0924686     0.78   0.436    -.1091972     .253273</w:t>
      </w:r>
    </w:p>
    <w:p w14:paraId="7842FE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2.068324   .8804872     2.35   0.019     .3426002    3.794047</w:t>
      </w:r>
    </w:p>
    <w:p w14:paraId="3D2D60B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4.981939   .5651742     8.81   0.000     3.874218     6.08966</w:t>
      </w:r>
    </w:p>
    <w:p w14:paraId="10E41B1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1.106605   .4825663     2.29   0.022     .1607923    2.052417</w:t>
      </w:r>
    </w:p>
    <w:p w14:paraId="19EFBCD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14.10637   1.228088    11.49   0.000     11.69936    16.51338</w:t>
      </w:r>
    </w:p>
    <w:p w14:paraId="1D2D21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-1.212749   1.955702    -0.62   0.535    -5.045855    2.620357</w:t>
      </w:r>
    </w:p>
    <w:p w14:paraId="67710CC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70464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Instrumented: e</w:t>
      </w:r>
    </w:p>
    <w:p w14:paraId="7E8872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Instruments: tscd lnqm dtts dbtc tdtt cash le</w:t>
      </w:r>
    </w:p>
    <w:p w14:paraId="53AECF15"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744B4DBD" w14:textId="77777777" w:rsidR="00356A46" w:rsidRPr="006F3BC6" w:rsidRDefault="00356A46" w:rsidP="00356A46">
      <w:pPr>
        <w:rPr>
          <w:sz w:val="18"/>
          <w:szCs w:val="18"/>
        </w:rPr>
      </w:pPr>
    </w:p>
    <w:p w14:paraId="07F24832" w14:textId="77777777" w:rsidR="00356A46" w:rsidRPr="006F3BC6" w:rsidRDefault="00356A46" w:rsidP="00356A46">
      <w:pPr>
        <w:rPr>
          <w:sz w:val="18"/>
          <w:szCs w:val="18"/>
        </w:rPr>
      </w:pPr>
    </w:p>
    <w:p w14:paraId="74C85571" w14:textId="77777777" w:rsidR="00356A46" w:rsidRPr="006F3BC6" w:rsidRDefault="00356A46" w:rsidP="00356A46">
      <w:pPr>
        <w:rPr>
          <w:rFonts w:ascii="Courier New" w:hAnsi="Courier New" w:cs="Courier New"/>
          <w:sz w:val="18"/>
          <w:szCs w:val="18"/>
        </w:rPr>
      </w:pPr>
    </w:p>
    <w:p w14:paraId="4482C17E" w14:textId="77777777" w:rsidR="00356A46" w:rsidRPr="006F3BC6" w:rsidRDefault="00356A46" w:rsidP="00356A46">
      <w:pPr>
        <w:rPr>
          <w:rFonts w:ascii="Courier New" w:hAnsi="Courier New" w:cs="Courier New"/>
          <w:sz w:val="18"/>
          <w:szCs w:val="18"/>
        </w:rPr>
      </w:pPr>
    </w:p>
    <w:p w14:paraId="6745D8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1,488</w:t>
      </w:r>
    </w:p>
    <w:p w14:paraId="7D9F50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744</w:t>
      </w:r>
    </w:p>
    <w:p w14:paraId="63D430B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744</w:t>
      </w:r>
    </w:p>
    <w:p w14:paraId="5E5D5F8D" w14:textId="77777777" w:rsidR="00356A46" w:rsidRPr="006F3BC6" w:rsidRDefault="00356A46" w:rsidP="00356A46">
      <w:pPr>
        <w:rPr>
          <w:rFonts w:ascii="Courier New" w:hAnsi="Courier New" w:cs="Courier New"/>
          <w:sz w:val="18"/>
          <w:szCs w:val="18"/>
        </w:rPr>
      </w:pPr>
    </w:p>
    <w:p w14:paraId="3F278F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224.48</w:t>
      </w:r>
    </w:p>
    <w:p w14:paraId="6BAE3FD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6D51067" w14:textId="77777777" w:rsidR="00356A46" w:rsidRPr="006F3BC6" w:rsidRDefault="00356A46" w:rsidP="00356A46">
      <w:pPr>
        <w:rPr>
          <w:rFonts w:ascii="Courier New" w:hAnsi="Courier New" w:cs="Courier New"/>
          <w:sz w:val="18"/>
          <w:szCs w:val="18"/>
        </w:rPr>
      </w:pPr>
    </w:p>
    <w:p w14:paraId="06E2F0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B3111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3466172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B93DB9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025BD2D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.0173401   .0069857     2.48   0.013     .0036484    .0310319</w:t>
      </w:r>
    </w:p>
    <w:p w14:paraId="17B4A20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-.0870639   .1296792    -0.67   0.502    -.3412305    .1671026</w:t>
      </w:r>
    </w:p>
    <w:p w14:paraId="07B7CB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1.09772   .5708345     1.92   0.054    -.0210956    2.216535</w:t>
      </w:r>
    </w:p>
    <w:p w14:paraId="310D3E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3.073827   1.154834     2.66   0.008     .8103932     5.33726</w:t>
      </w:r>
    </w:p>
    <w:p w14:paraId="64297D3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6.727418   .9340606     7.20   0.000     4.896693    8.558143</w:t>
      </w:r>
    </w:p>
    <w:p w14:paraId="26B553B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.6997239   .7264231     0.96   0.335    -.7240392    2.123487</w:t>
      </w:r>
    </w:p>
    <w:p w14:paraId="155957D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19.1119    1.97263     9.69   0.000     15.24562    22.97819</w:t>
      </w:r>
    </w:p>
    <w:p w14:paraId="1F8AB9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-27.15769   13.94614    -1.95   0.051    -54.49163    .1762428</w:t>
      </w:r>
    </w:p>
    <w:p w14:paraId="27FE35A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E5C84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edum         |</w:t>
      </w:r>
    </w:p>
    <w:p w14:paraId="1E4119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.0934291   .0394605     2.37   0.018      .016088    .1707702</w:t>
      </w:r>
    </w:p>
    <w:p w14:paraId="42855FC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.6758841   .0375048    18.02   0.000      .602376    .7493921</w:t>
      </w:r>
    </w:p>
    <w:p w14:paraId="11B7E8E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.5086562   .4083004     1.25   0.213    -.2915979     1.30891</w:t>
      </w:r>
    </w:p>
    <w:p w14:paraId="576F96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-.679403    .237227    -2.86   0.004    -1.144359   -.2144466</w:t>
      </w:r>
    </w:p>
    <w:p w14:paraId="6EE2150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-.4063283   .2166722    -1.88   0.061    -.8309981    .0183415</w:t>
      </w:r>
    </w:p>
    <w:p w14:paraId="724D294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.7977908   .5249856     1.52   0.129     -.231162    1.826744</w:t>
      </w:r>
    </w:p>
    <w:p w14:paraId="15352EC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-14.96621   .8313443   -18.00   0.000    -16.59561    -13.3368</w:t>
      </w:r>
    </w:p>
    <w:p w14:paraId="34508C1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11B3B9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5CCA56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2.458555   1.205174     2.04   0.041    -.5529283    5.470038</w:t>
      </w:r>
    </w:p>
    <w:p w14:paraId="595F27D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287391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0.86591</w:t>
      </w:r>
    </w:p>
    <w:p w14:paraId="08A622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2.839273</w:t>
      </w:r>
    </w:p>
    <w:p w14:paraId="6876940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81AFD22" w14:textId="77777777" w:rsidR="00356A46" w:rsidRPr="006F3BC6" w:rsidRDefault="00356A46" w:rsidP="00356A46">
      <w:pPr>
        <w:rPr>
          <w:sz w:val="18"/>
          <w:szCs w:val="18"/>
        </w:rPr>
      </w:pPr>
    </w:p>
    <w:p w14:paraId="2E6DDA98" w14:textId="77777777" w:rsidR="00356A46" w:rsidRPr="006F3BC6" w:rsidRDefault="00356A46" w:rsidP="00356A46">
      <w:pPr>
        <w:jc w:val="center"/>
        <w:rPr>
          <w:rFonts w:ascii="Courier New" w:hAnsi="Courier New" w:cs="Courier New"/>
          <w:sz w:val="18"/>
          <w:szCs w:val="18"/>
        </w:rPr>
      </w:pPr>
      <w:r w:rsidRPr="006F3BC6">
        <w:t>Model: Heckman</w:t>
      </w:r>
    </w:p>
    <w:p w14:paraId="4767B982" w14:textId="77777777" w:rsidR="00356A46" w:rsidRPr="006F3BC6" w:rsidRDefault="00356A46" w:rsidP="00356A46">
      <w:pPr>
        <w:rPr>
          <w:sz w:val="18"/>
          <w:szCs w:val="18"/>
        </w:rPr>
      </w:pPr>
    </w:p>
    <w:p w14:paraId="71448438" w14:textId="77777777" w:rsidR="00356A46" w:rsidRPr="006F3BC6" w:rsidRDefault="00356A46" w:rsidP="00356A46">
      <w:pPr>
        <w:rPr>
          <w:sz w:val="18"/>
          <w:szCs w:val="18"/>
        </w:rPr>
      </w:pPr>
    </w:p>
    <w:p w14:paraId="6C9149EF" w14:textId="77777777" w:rsidR="00356A46" w:rsidRPr="006F3BC6" w:rsidRDefault="00356A46" w:rsidP="00356A46">
      <w:pPr>
        <w:rPr>
          <w:sz w:val="18"/>
          <w:szCs w:val="18"/>
        </w:rPr>
      </w:pPr>
    </w:p>
    <w:p w14:paraId="1CCE3DC1" w14:textId="77777777" w:rsidR="00356A46" w:rsidRPr="006F3BC6" w:rsidRDefault="00356A46" w:rsidP="00356A46">
      <w:pPr>
        <w:rPr>
          <w:sz w:val="18"/>
          <w:szCs w:val="18"/>
        </w:rPr>
      </w:pPr>
    </w:p>
    <w:p w14:paraId="2F23C631" w14:textId="77777777" w:rsidR="00356A46" w:rsidRPr="006F3BC6" w:rsidRDefault="00356A46" w:rsidP="00356A46">
      <w:pPr>
        <w:rPr>
          <w:sz w:val="18"/>
          <w:szCs w:val="18"/>
        </w:rPr>
      </w:pPr>
    </w:p>
    <w:p w14:paraId="0A771EAB" w14:textId="77777777" w:rsidR="00356A46" w:rsidRPr="006F3BC6" w:rsidRDefault="00356A46" w:rsidP="00356A46">
      <w:pPr>
        <w:rPr>
          <w:sz w:val="18"/>
          <w:szCs w:val="18"/>
        </w:rPr>
      </w:pPr>
    </w:p>
    <w:p w14:paraId="16E049EF" w14:textId="77777777" w:rsidR="00356A46" w:rsidRPr="006F3BC6" w:rsidRDefault="00356A46" w:rsidP="00356A46">
      <w:pPr>
        <w:rPr>
          <w:sz w:val="18"/>
          <w:szCs w:val="18"/>
        </w:rPr>
      </w:pPr>
    </w:p>
    <w:p w14:paraId="35811810" w14:textId="77777777" w:rsidR="00356A46" w:rsidRPr="006F3BC6" w:rsidRDefault="00356A46" w:rsidP="00356A46">
      <w:pPr>
        <w:rPr>
          <w:sz w:val="18"/>
          <w:szCs w:val="18"/>
        </w:rPr>
      </w:pPr>
    </w:p>
    <w:p w14:paraId="3484E72B" w14:textId="77777777" w:rsidR="00356A46" w:rsidRPr="006F3BC6" w:rsidRDefault="00356A46" w:rsidP="00356A46">
      <w:pPr>
        <w:rPr>
          <w:sz w:val="18"/>
          <w:szCs w:val="18"/>
        </w:rPr>
      </w:pPr>
    </w:p>
    <w:p w14:paraId="69A52FCA" w14:textId="77777777" w:rsidR="00356A46" w:rsidRPr="006F3BC6" w:rsidRDefault="00356A46" w:rsidP="00356A46">
      <w:pPr>
        <w:pStyle w:val="NoSpacing"/>
        <w:widowControl w:val="0"/>
        <w:ind w:firstLine="567"/>
        <w:jc w:val="left"/>
        <w:rPr>
          <w:b/>
          <w:bCs/>
          <w:szCs w:val="26"/>
        </w:rPr>
      </w:pPr>
      <w:r w:rsidRPr="006F3BC6">
        <w:rPr>
          <w:b/>
          <w:bCs/>
          <w:szCs w:val="26"/>
        </w:rPr>
        <w:lastRenderedPageBreak/>
        <w:t>Ảnh hưởng của biến xã hội (S) lên biến giá trị thị trường (Tobin’s Q)</w:t>
      </w:r>
    </w:p>
    <w:p w14:paraId="01274A0E" w14:textId="77777777" w:rsidR="00356A46" w:rsidRPr="006F3BC6" w:rsidRDefault="00356A46" w:rsidP="00356A46">
      <w:pPr>
        <w:rPr>
          <w:rFonts w:ascii="Courier New" w:hAnsi="Courier New" w:cs="Courier New"/>
          <w:sz w:val="18"/>
          <w:szCs w:val="18"/>
        </w:rPr>
      </w:pPr>
    </w:p>
    <w:p w14:paraId="5B509D40" w14:textId="77777777" w:rsidR="00356A46" w:rsidRPr="006F3BC6" w:rsidRDefault="00356A46" w:rsidP="00356A46">
      <w:pPr>
        <w:rPr>
          <w:rFonts w:ascii="Courier New" w:hAnsi="Courier New" w:cs="Courier New"/>
          <w:sz w:val="18"/>
          <w:szCs w:val="18"/>
        </w:rPr>
      </w:pPr>
    </w:p>
    <w:p w14:paraId="3EAD99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1,687</w:t>
      </w:r>
    </w:p>
    <w:p w14:paraId="24F46A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1679)      =     63.16</w:t>
      </w:r>
    </w:p>
    <w:p w14:paraId="4FAC91C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3235.70369         7  462.243384   Prob &gt; F        =    0.0000</w:t>
      </w:r>
    </w:p>
    <w:p w14:paraId="2A61B54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12287.6063     1,679  7.31840758   R-squared       =    0.2084</w:t>
      </w:r>
    </w:p>
    <w:p w14:paraId="0174DF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0.2051</w:t>
      </w:r>
    </w:p>
    <w:p w14:paraId="7BC0681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15523.31     1,686  9.20718269   Root MSE        =    2.7053</w:t>
      </w:r>
    </w:p>
    <w:p w14:paraId="1F65E2AC" w14:textId="77777777" w:rsidR="00356A46" w:rsidRPr="006F3BC6" w:rsidRDefault="00356A46" w:rsidP="00356A46">
      <w:pPr>
        <w:rPr>
          <w:rFonts w:ascii="Courier New" w:hAnsi="Courier New" w:cs="Courier New"/>
          <w:sz w:val="18"/>
          <w:szCs w:val="18"/>
        </w:rPr>
      </w:pPr>
    </w:p>
    <w:p w14:paraId="22B594D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B1C94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02794DB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2A711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.041251   .0036983    11.15   0.000     .0339972    .0485048</w:t>
      </w:r>
    </w:p>
    <w:p w14:paraId="5E642CF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-.3445932   .0744239    -4.63   0.000    -.4905666   -.1986199</w:t>
      </w:r>
    </w:p>
    <w:p w14:paraId="441DD19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-.2039129   .0669766    -3.04   0.002    -.3352794   -.0725464</w:t>
      </w:r>
    </w:p>
    <w:p w14:paraId="46FFA76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.0611144   .7540788     0.08   0.935    -1.417919    1.540148</w:t>
      </w:r>
    </w:p>
    <w:p w14:paraId="58C661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4.348892    .432583    10.05   0.000     3.500433     5.19735</w:t>
      </w:r>
    </w:p>
    <w:p w14:paraId="4D975D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1.929673   .3904856     4.94   0.000     1.163783    2.695563</w:t>
      </w:r>
    </w:p>
    <w:p w14:paraId="42DB23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11.71644   .9551848    12.27   0.000     9.842957    13.58991</w:t>
      </w:r>
    </w:p>
    <w:p w14:paraId="6BE5588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3.951431   1.400074     2.82   0.005     1.205356    6.697505</w:t>
      </w:r>
    </w:p>
    <w:p w14:paraId="5881DE9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9449BC6" w14:textId="77777777" w:rsidR="00356A46" w:rsidRPr="006F3BC6" w:rsidRDefault="00356A46" w:rsidP="00356A46">
      <w:pPr>
        <w:jc w:val="center"/>
        <w:rPr>
          <w:rFonts w:ascii="Courier New" w:hAnsi="Courier New" w:cs="Courier New"/>
          <w:sz w:val="18"/>
          <w:szCs w:val="18"/>
        </w:rPr>
      </w:pPr>
      <w:r w:rsidRPr="006F3BC6">
        <w:t>Model: OLS</w:t>
      </w:r>
    </w:p>
    <w:p w14:paraId="2818C3C3" w14:textId="77777777" w:rsidR="00356A46" w:rsidRPr="006F3BC6" w:rsidRDefault="00356A46" w:rsidP="00356A46">
      <w:pPr>
        <w:rPr>
          <w:rFonts w:ascii="Courier New" w:hAnsi="Courier New" w:cs="Courier New"/>
          <w:sz w:val="18"/>
          <w:szCs w:val="18"/>
        </w:rPr>
      </w:pPr>
    </w:p>
    <w:p w14:paraId="591AD898" w14:textId="77777777" w:rsidR="00356A46" w:rsidRPr="006F3BC6" w:rsidRDefault="00356A46" w:rsidP="00356A46">
      <w:pPr>
        <w:rPr>
          <w:rFonts w:ascii="Courier New" w:hAnsi="Courier New" w:cs="Courier New"/>
          <w:sz w:val="18"/>
          <w:szCs w:val="18"/>
        </w:rPr>
      </w:pPr>
    </w:p>
    <w:p w14:paraId="75F4275E" w14:textId="77777777" w:rsidR="00356A46" w:rsidRPr="006F3BC6" w:rsidRDefault="00356A46" w:rsidP="00356A46">
      <w:pPr>
        <w:rPr>
          <w:rFonts w:ascii="Courier New" w:hAnsi="Courier New" w:cs="Courier New"/>
          <w:sz w:val="18"/>
          <w:szCs w:val="18"/>
        </w:rPr>
      </w:pPr>
    </w:p>
    <w:p w14:paraId="32972D6C" w14:textId="77777777" w:rsidR="00356A46" w:rsidRPr="006F3BC6" w:rsidRDefault="00356A46" w:rsidP="00356A46">
      <w:pPr>
        <w:rPr>
          <w:rFonts w:ascii="Courier New" w:hAnsi="Courier New" w:cs="Courier New"/>
          <w:sz w:val="18"/>
          <w:szCs w:val="18"/>
        </w:rPr>
      </w:pPr>
    </w:p>
    <w:p w14:paraId="6CB64DD7" w14:textId="77777777" w:rsidR="00356A46" w:rsidRPr="006F3BC6" w:rsidRDefault="00356A46" w:rsidP="00356A46">
      <w:pPr>
        <w:rPr>
          <w:rFonts w:ascii="Courier New" w:hAnsi="Courier New" w:cs="Courier New"/>
          <w:sz w:val="18"/>
          <w:szCs w:val="18"/>
        </w:rPr>
      </w:pPr>
    </w:p>
    <w:p w14:paraId="28D5277E" w14:textId="77777777" w:rsidR="00356A46" w:rsidRPr="006F3BC6" w:rsidRDefault="00356A46" w:rsidP="00356A46">
      <w:pPr>
        <w:rPr>
          <w:rFonts w:ascii="Courier New" w:hAnsi="Courier New" w:cs="Courier New"/>
          <w:sz w:val="18"/>
          <w:szCs w:val="18"/>
        </w:rPr>
      </w:pPr>
    </w:p>
    <w:p w14:paraId="1458E65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Instrumental variables 2SLS regression            Number of obs   =      1,389</w:t>
      </w:r>
    </w:p>
    <w:p w14:paraId="318867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370.82</w:t>
      </w:r>
    </w:p>
    <w:p w14:paraId="58ECDF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24A23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0.2073</w:t>
      </w:r>
    </w:p>
    <w:p w14:paraId="414E626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2.7172</w:t>
      </w:r>
    </w:p>
    <w:p w14:paraId="7721B4B9" w14:textId="77777777" w:rsidR="00356A46" w:rsidRPr="006F3BC6" w:rsidRDefault="00356A46" w:rsidP="00356A46">
      <w:pPr>
        <w:rPr>
          <w:rFonts w:ascii="Courier New" w:hAnsi="Courier New" w:cs="Courier New"/>
          <w:sz w:val="18"/>
          <w:szCs w:val="18"/>
        </w:rPr>
      </w:pPr>
    </w:p>
    <w:p w14:paraId="631F1C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BA6D7A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z    P&gt;|z|     [95% conf. interval]</w:t>
      </w:r>
    </w:p>
    <w:p w14:paraId="0AAC8D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8CA5F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.0507709   .0049388    10.28   0.000      .041091    .0604509</w:t>
      </w:r>
    </w:p>
    <w:p w14:paraId="26B7D46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-.3712999   .0820211    -4.53   0.000    -.5320583   -.2105414</w:t>
      </w:r>
    </w:p>
    <w:p w14:paraId="755C912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-.2051704   .0782082    -2.62   0.009    -.3584557   -.0518851</w:t>
      </w:r>
    </w:p>
    <w:p w14:paraId="7B38F9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.087429   .8262391     0.11   0.916     -1.53197    1.706828</w:t>
      </w:r>
    </w:p>
    <w:p w14:paraId="53C7B0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4.149259   .4839193     8.57   0.000     3.200795    5.097724</w:t>
      </w:r>
    </w:p>
    <w:p w14:paraId="2ED025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1.761298    .433717     4.06   0.000     .9112282    2.611368</w:t>
      </w:r>
    </w:p>
    <w:p w14:paraId="024203C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12.27886   1.080719    11.36   0.000     10.16069    14.39703</w:t>
      </w:r>
    </w:p>
    <w:p w14:paraId="399726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3.522107   1.609468     2.19   0.029     .3676089    6.676606</w:t>
      </w:r>
    </w:p>
    <w:p w14:paraId="76A28F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574CC8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Instrumented: s</w:t>
      </w:r>
    </w:p>
    <w:p w14:paraId="7CD70B1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Instruments: tscd lnqm dtts dbtc tdtt cash ls</w:t>
      </w:r>
    </w:p>
    <w:p w14:paraId="60D260F4"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01DE4F94" w14:textId="77777777" w:rsidR="00356A46" w:rsidRPr="006F3BC6" w:rsidRDefault="00356A46" w:rsidP="00356A46">
      <w:pPr>
        <w:rPr>
          <w:sz w:val="18"/>
          <w:szCs w:val="18"/>
        </w:rPr>
      </w:pPr>
    </w:p>
    <w:p w14:paraId="489F9990" w14:textId="77777777" w:rsidR="00356A46" w:rsidRPr="006F3BC6" w:rsidRDefault="00356A46" w:rsidP="00356A46">
      <w:pPr>
        <w:rPr>
          <w:sz w:val="18"/>
          <w:szCs w:val="18"/>
        </w:rPr>
      </w:pPr>
    </w:p>
    <w:p w14:paraId="2DD2F704" w14:textId="77777777" w:rsidR="00356A46" w:rsidRPr="006F3BC6" w:rsidRDefault="00356A46" w:rsidP="00356A46">
      <w:pPr>
        <w:rPr>
          <w:sz w:val="18"/>
          <w:szCs w:val="18"/>
        </w:rPr>
      </w:pPr>
    </w:p>
    <w:p w14:paraId="115B2CCC" w14:textId="77777777" w:rsidR="00356A46" w:rsidRPr="006F3BC6" w:rsidRDefault="00356A46" w:rsidP="00356A46">
      <w:pPr>
        <w:rPr>
          <w:sz w:val="18"/>
          <w:szCs w:val="18"/>
        </w:rPr>
      </w:pPr>
    </w:p>
    <w:p w14:paraId="71D24780" w14:textId="77777777" w:rsidR="00356A46" w:rsidRPr="006F3BC6" w:rsidRDefault="00356A46" w:rsidP="00356A46">
      <w:pPr>
        <w:rPr>
          <w:sz w:val="18"/>
          <w:szCs w:val="18"/>
        </w:rPr>
      </w:pPr>
    </w:p>
    <w:p w14:paraId="2B0DFEF3" w14:textId="77777777" w:rsidR="00356A46" w:rsidRPr="006F3BC6" w:rsidRDefault="00356A46" w:rsidP="00356A46">
      <w:pPr>
        <w:rPr>
          <w:sz w:val="18"/>
          <w:szCs w:val="18"/>
        </w:rPr>
      </w:pPr>
    </w:p>
    <w:p w14:paraId="52FA7715" w14:textId="77777777" w:rsidR="00356A46" w:rsidRPr="006F3BC6" w:rsidRDefault="00356A46" w:rsidP="00356A46">
      <w:pPr>
        <w:rPr>
          <w:sz w:val="18"/>
          <w:szCs w:val="18"/>
        </w:rPr>
      </w:pPr>
    </w:p>
    <w:p w14:paraId="6DB7536B" w14:textId="77777777" w:rsidR="00356A46" w:rsidRPr="006F3BC6" w:rsidRDefault="00356A46" w:rsidP="00356A46">
      <w:pPr>
        <w:rPr>
          <w:sz w:val="18"/>
          <w:szCs w:val="18"/>
        </w:rPr>
      </w:pPr>
    </w:p>
    <w:p w14:paraId="2D081434" w14:textId="77777777" w:rsidR="00356A46" w:rsidRPr="006F3BC6" w:rsidRDefault="00356A46" w:rsidP="00356A46">
      <w:pPr>
        <w:rPr>
          <w:sz w:val="18"/>
          <w:szCs w:val="18"/>
        </w:rPr>
      </w:pPr>
    </w:p>
    <w:p w14:paraId="29FBCAC3" w14:textId="0F085D27" w:rsidR="00356A46" w:rsidRPr="006F3BC6" w:rsidRDefault="00356A46" w:rsidP="00356A46">
      <w:pPr>
        <w:rPr>
          <w:sz w:val="18"/>
          <w:szCs w:val="18"/>
        </w:rPr>
      </w:pPr>
    </w:p>
    <w:p w14:paraId="4EEA5458" w14:textId="0EB29022" w:rsidR="008913E5" w:rsidRPr="006F3BC6" w:rsidRDefault="008913E5" w:rsidP="00356A46">
      <w:pPr>
        <w:rPr>
          <w:sz w:val="18"/>
          <w:szCs w:val="18"/>
        </w:rPr>
      </w:pPr>
    </w:p>
    <w:p w14:paraId="73502BDC" w14:textId="65AF8A02" w:rsidR="008913E5" w:rsidRPr="006F3BC6" w:rsidRDefault="008913E5" w:rsidP="00356A46">
      <w:pPr>
        <w:rPr>
          <w:sz w:val="18"/>
          <w:szCs w:val="18"/>
        </w:rPr>
      </w:pPr>
    </w:p>
    <w:p w14:paraId="1A4E6EEE" w14:textId="77777777" w:rsidR="008913E5" w:rsidRPr="006F3BC6" w:rsidRDefault="008913E5" w:rsidP="00356A46">
      <w:pPr>
        <w:rPr>
          <w:sz w:val="18"/>
          <w:szCs w:val="18"/>
        </w:rPr>
      </w:pPr>
    </w:p>
    <w:p w14:paraId="3B9E5356" w14:textId="77777777" w:rsidR="00356A46" w:rsidRPr="006F3BC6" w:rsidRDefault="00356A46" w:rsidP="00356A46">
      <w:pPr>
        <w:rPr>
          <w:sz w:val="18"/>
          <w:szCs w:val="18"/>
        </w:rPr>
      </w:pPr>
    </w:p>
    <w:p w14:paraId="43EFE26F" w14:textId="77777777" w:rsidR="00356A46" w:rsidRPr="006F3BC6" w:rsidRDefault="00356A46" w:rsidP="00356A46">
      <w:pPr>
        <w:rPr>
          <w:sz w:val="18"/>
          <w:szCs w:val="18"/>
        </w:rPr>
      </w:pPr>
    </w:p>
    <w:p w14:paraId="64CE8E25" w14:textId="77777777" w:rsidR="00356A46" w:rsidRPr="006F3BC6" w:rsidRDefault="00356A46" w:rsidP="00356A46">
      <w:pPr>
        <w:rPr>
          <w:sz w:val="18"/>
          <w:szCs w:val="18"/>
        </w:rPr>
      </w:pPr>
    </w:p>
    <w:p w14:paraId="633008C4" w14:textId="77777777" w:rsidR="00356A46" w:rsidRPr="006F3BC6" w:rsidRDefault="00356A46" w:rsidP="00356A46">
      <w:pPr>
        <w:rPr>
          <w:sz w:val="18"/>
          <w:szCs w:val="18"/>
        </w:rPr>
      </w:pPr>
    </w:p>
    <w:p w14:paraId="44CD338D" w14:textId="77777777" w:rsidR="00356A46" w:rsidRPr="006F3BC6" w:rsidRDefault="00356A46" w:rsidP="00356A46">
      <w:pPr>
        <w:rPr>
          <w:sz w:val="18"/>
          <w:szCs w:val="18"/>
        </w:rPr>
      </w:pPr>
    </w:p>
    <w:p w14:paraId="0F3F74BA" w14:textId="77777777" w:rsidR="00356A46" w:rsidRPr="006F3BC6" w:rsidRDefault="00356A46" w:rsidP="00356A46">
      <w:pPr>
        <w:rPr>
          <w:sz w:val="18"/>
          <w:szCs w:val="18"/>
        </w:rPr>
      </w:pPr>
    </w:p>
    <w:p w14:paraId="106DC882" w14:textId="77777777" w:rsidR="00356A46" w:rsidRPr="006F3BC6" w:rsidRDefault="00356A46" w:rsidP="00356A46">
      <w:pPr>
        <w:rPr>
          <w:rFonts w:ascii="Courier New" w:hAnsi="Courier New" w:cs="Courier New"/>
          <w:sz w:val="18"/>
          <w:szCs w:val="18"/>
        </w:rPr>
      </w:pPr>
    </w:p>
    <w:p w14:paraId="5EB1DAE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1,736</w:t>
      </w:r>
    </w:p>
    <w:p w14:paraId="682781D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860</w:t>
      </w:r>
    </w:p>
    <w:p w14:paraId="4EAC2E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876</w:t>
      </w:r>
    </w:p>
    <w:p w14:paraId="3E709879" w14:textId="77777777" w:rsidR="00356A46" w:rsidRPr="006F3BC6" w:rsidRDefault="00356A46" w:rsidP="00356A46">
      <w:pPr>
        <w:rPr>
          <w:rFonts w:ascii="Courier New" w:hAnsi="Courier New" w:cs="Courier New"/>
          <w:sz w:val="18"/>
          <w:szCs w:val="18"/>
        </w:rPr>
      </w:pPr>
    </w:p>
    <w:p w14:paraId="0096205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61.42</w:t>
      </w:r>
    </w:p>
    <w:p w14:paraId="1A628C6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51B14879" w14:textId="77777777" w:rsidR="00356A46" w:rsidRPr="006F3BC6" w:rsidRDefault="00356A46" w:rsidP="00356A46">
      <w:pPr>
        <w:rPr>
          <w:rFonts w:ascii="Courier New" w:hAnsi="Courier New" w:cs="Courier New"/>
          <w:sz w:val="18"/>
          <w:szCs w:val="18"/>
        </w:rPr>
      </w:pPr>
    </w:p>
    <w:p w14:paraId="1936355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FAA2C6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4E76D37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F9B91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4E1DBC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.0425285   .0145559     2.92   0.003     .0139995    .0710576</w:t>
      </w:r>
    </w:p>
    <w:p w14:paraId="65C8C6B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.2615237   .4157798     0.63   0.529    -.5533898    1.076437</w:t>
      </w:r>
    </w:p>
    <w:p w14:paraId="627D29E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1.996584   1.182558     1.69   0.091    -.3211874    4.314355</w:t>
      </w:r>
    </w:p>
    <w:p w14:paraId="76BE978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6.39601   3.709122     1.72   0.085    -.8737351    13.66576</w:t>
      </w:r>
    </w:p>
    <w:p w14:paraId="08C810D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2.243771   2.263578     0.99   0.322    -2.192761    6.680303</w:t>
      </w:r>
    </w:p>
    <w:p w14:paraId="7E3B49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1.137643   1.393785     0.82   0.414    -1.594125    3.869411</w:t>
      </w:r>
    </w:p>
    <w:p w14:paraId="43909F1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21.48547   4.804278     4.47   0.000     12.06925    30.90168</w:t>
      </w:r>
    </w:p>
    <w:p w14:paraId="1E33BE4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-51.00353   29.24049    -1.74   0.081    -108.3138    6.306781</w:t>
      </w:r>
    </w:p>
    <w:p w14:paraId="42174E8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32BAB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sdum         |</w:t>
      </w:r>
    </w:p>
    <w:p w14:paraId="0D543C9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.151166   .0360215     4.20   0.000     .0805652    .2217668</w:t>
      </w:r>
    </w:p>
    <w:p w14:paraId="73A53E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.4895296   .0304601    16.07   0.000     .4298289    .5492303</w:t>
      </w:r>
    </w:p>
    <w:p w14:paraId="25487B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1.316329   .3675536     3.58   0.000     .5959368    2.036721</w:t>
      </w:r>
    </w:p>
    <w:p w14:paraId="68B07D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-.7924136   .2028694    -3.91   0.000     -1.19003   -.3947969</w:t>
      </w:r>
    </w:p>
    <w:p w14:paraId="55CA154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-.2324032   .1874801    -1.24   0.215    -.5998573     .135051</w:t>
      </w:r>
    </w:p>
    <w:p w14:paraId="449FE0F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1.304753    .457551     2.85   0.004     .4079699    2.201537</w:t>
      </w:r>
    </w:p>
    <w:p w14:paraId="44876F0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-10.70337   .6690776   -16.00   0.000    -12.01474   -9.392005</w:t>
      </w:r>
    </w:p>
    <w:p w14:paraId="1ABC2C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00212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2A95CA2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7.25931   4.048898     1.79   0.073    -.6763843      15.195</w:t>
      </w:r>
    </w:p>
    <w:p w14:paraId="4F783C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2ADB6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1.00000</w:t>
      </w:r>
    </w:p>
    <w:p w14:paraId="6D47E13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7.2593099</w:t>
      </w:r>
    </w:p>
    <w:p w14:paraId="799837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FA46311" w14:textId="77777777" w:rsidR="00356A46" w:rsidRPr="006F3BC6" w:rsidRDefault="00356A46" w:rsidP="00356A46">
      <w:pPr>
        <w:rPr>
          <w:rFonts w:ascii="Courier New" w:hAnsi="Courier New" w:cs="Courier New"/>
          <w:sz w:val="18"/>
          <w:szCs w:val="18"/>
        </w:rPr>
      </w:pPr>
    </w:p>
    <w:p w14:paraId="40796329" w14:textId="77777777" w:rsidR="00356A46" w:rsidRPr="006F3BC6" w:rsidRDefault="00356A46" w:rsidP="00356A46">
      <w:pPr>
        <w:jc w:val="center"/>
        <w:rPr>
          <w:rFonts w:ascii="Courier New" w:hAnsi="Courier New" w:cs="Courier New"/>
          <w:sz w:val="18"/>
          <w:szCs w:val="18"/>
        </w:rPr>
      </w:pPr>
      <w:r w:rsidRPr="006F3BC6">
        <w:t>Model: Heckman</w:t>
      </w:r>
    </w:p>
    <w:p w14:paraId="0BDDE986" w14:textId="77777777" w:rsidR="00356A46" w:rsidRPr="006F3BC6" w:rsidRDefault="00356A46" w:rsidP="00356A46">
      <w:pPr>
        <w:rPr>
          <w:sz w:val="18"/>
          <w:szCs w:val="18"/>
        </w:rPr>
      </w:pPr>
    </w:p>
    <w:p w14:paraId="5B54740C" w14:textId="77777777" w:rsidR="00356A46" w:rsidRPr="006F3BC6" w:rsidRDefault="00356A46" w:rsidP="00356A46">
      <w:pPr>
        <w:rPr>
          <w:sz w:val="18"/>
          <w:szCs w:val="18"/>
        </w:rPr>
      </w:pPr>
    </w:p>
    <w:p w14:paraId="51F4DD4E" w14:textId="77777777" w:rsidR="00356A46" w:rsidRPr="006F3BC6" w:rsidRDefault="00356A46" w:rsidP="00356A46">
      <w:pPr>
        <w:rPr>
          <w:sz w:val="18"/>
          <w:szCs w:val="18"/>
        </w:rPr>
      </w:pPr>
    </w:p>
    <w:p w14:paraId="39DAD739" w14:textId="77777777" w:rsidR="00356A46" w:rsidRPr="006F3BC6" w:rsidRDefault="00356A46" w:rsidP="00356A46">
      <w:pPr>
        <w:rPr>
          <w:b/>
          <w:sz w:val="18"/>
          <w:szCs w:val="18"/>
        </w:rPr>
      </w:pPr>
    </w:p>
    <w:p w14:paraId="1B7F700A" w14:textId="77777777" w:rsidR="00356A46" w:rsidRPr="006F3BC6" w:rsidRDefault="00356A46" w:rsidP="00356A46">
      <w:pPr>
        <w:pStyle w:val="NoSpacing"/>
        <w:widowControl w:val="0"/>
        <w:ind w:firstLine="567"/>
        <w:jc w:val="left"/>
        <w:rPr>
          <w:b/>
          <w:bCs/>
          <w:szCs w:val="26"/>
        </w:rPr>
      </w:pPr>
      <w:r w:rsidRPr="006F3BC6">
        <w:rPr>
          <w:b/>
          <w:bCs/>
          <w:szCs w:val="26"/>
        </w:rPr>
        <w:t>Ảnh hưởng của biến quản trị (G) lên biến giá trị thị trường (Tobin’s Q)</w:t>
      </w:r>
    </w:p>
    <w:p w14:paraId="02F9EA4E" w14:textId="77777777" w:rsidR="00356A46" w:rsidRPr="006F3BC6" w:rsidRDefault="00356A46" w:rsidP="00356A46">
      <w:pPr>
        <w:rPr>
          <w:rFonts w:ascii="Courier New" w:hAnsi="Courier New" w:cs="Courier New"/>
          <w:sz w:val="18"/>
          <w:szCs w:val="18"/>
        </w:rPr>
      </w:pPr>
    </w:p>
    <w:p w14:paraId="489E6E6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1,687</w:t>
      </w:r>
    </w:p>
    <w:p w14:paraId="00FF3F5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1679)      =     43.43</w:t>
      </w:r>
    </w:p>
    <w:p w14:paraId="5B2EB59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2379.68167         7  339.954525   Prob &gt; F        =    0.0000</w:t>
      </w:r>
    </w:p>
    <w:p w14:paraId="29FA38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13143.629     1,679  7.82824835   R-squared       =    0.1533</w:t>
      </w:r>
    </w:p>
    <w:p w14:paraId="7F4DE4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0.1498</w:t>
      </w:r>
    </w:p>
    <w:p w14:paraId="6A50FF4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15523.3106     1,686  9.20718307   Root MSE        =    2.7979</w:t>
      </w:r>
    </w:p>
    <w:p w14:paraId="405DDAF3" w14:textId="77777777" w:rsidR="00356A46" w:rsidRPr="006F3BC6" w:rsidRDefault="00356A46" w:rsidP="00356A46">
      <w:pPr>
        <w:rPr>
          <w:rFonts w:ascii="Courier New" w:hAnsi="Courier New" w:cs="Courier New"/>
          <w:sz w:val="18"/>
          <w:szCs w:val="18"/>
        </w:rPr>
      </w:pPr>
    </w:p>
    <w:p w14:paraId="6BA570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4E517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23CD124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D429B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.0085522   .0032419     2.64   0.008     .0021935    .0149109</w:t>
      </w:r>
    </w:p>
    <w:p w14:paraId="4F5A7DE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-.2407849    .076442    -3.15   0.002    -.3907166   -.0908532</w:t>
      </w:r>
    </w:p>
    <w:p w14:paraId="5D9C189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.1302198   .0618495     2.11   0.035     .0089094    .2515301</w:t>
      </w:r>
    </w:p>
    <w:p w14:paraId="48697D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1.082845   .7759261     1.40   0.163     -.439039     2.60473</w:t>
      </w:r>
    </w:p>
    <w:p w14:paraId="12036D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4.166361   .4473012     9.31   0.000     3.289034    5.043688</w:t>
      </w:r>
    </w:p>
    <w:p w14:paraId="288261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1.796977   .4043416     4.44   0.000     1.003911    2.590044</w:t>
      </w:r>
    </w:p>
    <w:p w14:paraId="2CEEC87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13.24252   .9777023    13.54   0.000     11.32488    15.16017</w:t>
      </w:r>
    </w:p>
    <w:p w14:paraId="5F8E6D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-2.042745   1.329753    -1.54   0.125    -4.650894     .565404</w:t>
      </w:r>
    </w:p>
    <w:p w14:paraId="760BBE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B9D45B6" w14:textId="77777777" w:rsidR="00356A46" w:rsidRPr="006F3BC6" w:rsidRDefault="00356A46" w:rsidP="00356A46">
      <w:pPr>
        <w:jc w:val="center"/>
        <w:rPr>
          <w:rFonts w:ascii="Courier New" w:hAnsi="Courier New" w:cs="Courier New"/>
          <w:sz w:val="18"/>
          <w:szCs w:val="18"/>
        </w:rPr>
      </w:pPr>
      <w:r w:rsidRPr="006F3BC6">
        <w:t>Model: OLS</w:t>
      </w:r>
    </w:p>
    <w:p w14:paraId="1B883082" w14:textId="77777777" w:rsidR="00356A46" w:rsidRPr="006F3BC6" w:rsidRDefault="00356A46" w:rsidP="00356A46">
      <w:pPr>
        <w:rPr>
          <w:rFonts w:ascii="Courier New" w:hAnsi="Courier New" w:cs="Courier New"/>
          <w:sz w:val="18"/>
          <w:szCs w:val="18"/>
        </w:rPr>
      </w:pPr>
    </w:p>
    <w:p w14:paraId="52B9B973" w14:textId="77777777" w:rsidR="00356A46" w:rsidRPr="006F3BC6" w:rsidRDefault="00356A46" w:rsidP="00356A46">
      <w:pPr>
        <w:rPr>
          <w:rFonts w:ascii="Courier New" w:hAnsi="Courier New" w:cs="Courier New"/>
          <w:sz w:val="18"/>
          <w:szCs w:val="18"/>
        </w:rPr>
      </w:pPr>
    </w:p>
    <w:p w14:paraId="3A0C62E5" w14:textId="77777777" w:rsidR="00356A46" w:rsidRPr="006F3BC6" w:rsidRDefault="00356A46" w:rsidP="00356A46">
      <w:pPr>
        <w:rPr>
          <w:rFonts w:ascii="Courier New" w:hAnsi="Courier New" w:cs="Courier New"/>
          <w:sz w:val="18"/>
          <w:szCs w:val="18"/>
        </w:rPr>
      </w:pPr>
    </w:p>
    <w:p w14:paraId="083AB72C" w14:textId="77777777" w:rsidR="00356A46" w:rsidRPr="006F3BC6" w:rsidRDefault="00356A46" w:rsidP="00356A46">
      <w:pPr>
        <w:rPr>
          <w:rFonts w:ascii="Courier New" w:hAnsi="Courier New" w:cs="Courier New"/>
          <w:sz w:val="18"/>
          <w:szCs w:val="18"/>
        </w:rPr>
      </w:pPr>
    </w:p>
    <w:p w14:paraId="4F91CD81" w14:textId="77777777" w:rsidR="00356A46" w:rsidRPr="006F3BC6" w:rsidRDefault="00356A46" w:rsidP="00356A46">
      <w:pPr>
        <w:rPr>
          <w:rFonts w:ascii="Courier New" w:hAnsi="Courier New" w:cs="Courier New"/>
          <w:sz w:val="18"/>
          <w:szCs w:val="18"/>
        </w:rPr>
      </w:pPr>
    </w:p>
    <w:p w14:paraId="2785A262" w14:textId="77777777" w:rsidR="00356A46" w:rsidRPr="006F3BC6" w:rsidRDefault="00356A46" w:rsidP="00356A46">
      <w:pPr>
        <w:rPr>
          <w:rFonts w:ascii="Courier New" w:hAnsi="Courier New" w:cs="Courier New"/>
          <w:sz w:val="18"/>
          <w:szCs w:val="18"/>
        </w:rPr>
      </w:pPr>
    </w:p>
    <w:p w14:paraId="4CB35F3F" w14:textId="77777777" w:rsidR="00356A46" w:rsidRPr="006F3BC6" w:rsidRDefault="00356A46" w:rsidP="00356A46">
      <w:pPr>
        <w:rPr>
          <w:rFonts w:ascii="Courier New" w:hAnsi="Courier New" w:cs="Courier New"/>
          <w:sz w:val="18"/>
          <w:szCs w:val="18"/>
        </w:rPr>
      </w:pPr>
    </w:p>
    <w:p w14:paraId="1859BEF8" w14:textId="77777777" w:rsidR="00356A46" w:rsidRPr="006F3BC6" w:rsidRDefault="00356A46" w:rsidP="00356A46">
      <w:pPr>
        <w:jc w:val="center"/>
        <w:rPr>
          <w:b/>
        </w:rPr>
      </w:pPr>
    </w:p>
    <w:p w14:paraId="45FFE3B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Instrumental variables 2SLS regression            Number of obs   =      1,389</w:t>
      </w:r>
    </w:p>
    <w:p w14:paraId="04CFE97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253.34</w:t>
      </w:r>
    </w:p>
    <w:p w14:paraId="373BD8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0DE55D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0.1560</w:t>
      </w:r>
    </w:p>
    <w:p w14:paraId="334E85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2.8038</w:t>
      </w:r>
    </w:p>
    <w:p w14:paraId="666960FB" w14:textId="77777777" w:rsidR="00356A46" w:rsidRPr="006F3BC6" w:rsidRDefault="00356A46" w:rsidP="00356A46">
      <w:pPr>
        <w:rPr>
          <w:rFonts w:ascii="Courier New" w:hAnsi="Courier New" w:cs="Courier New"/>
          <w:sz w:val="18"/>
          <w:szCs w:val="18"/>
        </w:rPr>
      </w:pPr>
    </w:p>
    <w:p w14:paraId="73BA61C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04740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z    P&gt;|z|     [95% conf. interval]</w:t>
      </w:r>
    </w:p>
    <w:p w14:paraId="5877DE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9B27B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.0090832   .0043721     2.08   0.038      .000514    .0176523</w:t>
      </w:r>
    </w:p>
    <w:p w14:paraId="1F3EBD8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-.2218797   .0833514    -2.66   0.008    -.3852454   -.0585139</w:t>
      </w:r>
    </w:p>
    <w:p w14:paraId="44F9307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.2005268    .069821     2.87   0.004     .0636802    .3373733</w:t>
      </w:r>
    </w:p>
    <w:p w14:paraId="26C62CD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1.402874   .8452824     1.66   0.097    -.2538495    3.059597</w:t>
      </w:r>
    </w:p>
    <w:p w14:paraId="1BB1F5A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3.85526   .4984875     7.73   0.000     2.878243    4.832278</w:t>
      </w:r>
    </w:p>
    <w:p w14:paraId="1529526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1.514377   .4479858     3.38   0.001     .6363407    2.392413</w:t>
      </w:r>
    </w:p>
    <w:p w14:paraId="6D4AC0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13.99422   1.102099    12.70   0.000     11.83414    16.15429</w:t>
      </w:r>
    </w:p>
    <w:p w14:paraId="67D78A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-3.56993   1.492805    -2.39   0.017    -6.495775   -.6440858</w:t>
      </w:r>
    </w:p>
    <w:p w14:paraId="52F3CFE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E7CBC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Instrumented: g</w:t>
      </w:r>
    </w:p>
    <w:p w14:paraId="42686CF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Instruments: tscd lnqm dtts dbtc tdtt cash lg</w:t>
      </w:r>
    </w:p>
    <w:p w14:paraId="3B285735"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15A6572F" w14:textId="77777777" w:rsidR="00356A46" w:rsidRPr="006F3BC6" w:rsidRDefault="00356A46" w:rsidP="00356A46">
      <w:pPr>
        <w:rPr>
          <w:rFonts w:ascii="Courier New" w:hAnsi="Courier New" w:cs="Courier New"/>
          <w:sz w:val="18"/>
          <w:szCs w:val="18"/>
        </w:rPr>
      </w:pPr>
    </w:p>
    <w:p w14:paraId="296B7221" w14:textId="77777777" w:rsidR="00356A46" w:rsidRPr="006F3BC6" w:rsidRDefault="00356A46" w:rsidP="00356A46">
      <w:pPr>
        <w:rPr>
          <w:rFonts w:ascii="Courier New" w:hAnsi="Courier New" w:cs="Courier New"/>
          <w:sz w:val="18"/>
          <w:szCs w:val="18"/>
        </w:rPr>
      </w:pPr>
    </w:p>
    <w:p w14:paraId="1A061D7A" w14:textId="77777777" w:rsidR="00356A46" w:rsidRPr="006F3BC6" w:rsidRDefault="00356A46" w:rsidP="00356A46">
      <w:pPr>
        <w:rPr>
          <w:rFonts w:ascii="Courier New" w:hAnsi="Courier New" w:cs="Courier New"/>
          <w:sz w:val="18"/>
          <w:szCs w:val="18"/>
        </w:rPr>
      </w:pPr>
    </w:p>
    <w:p w14:paraId="77A5A1B7" w14:textId="77777777" w:rsidR="00356A46" w:rsidRPr="006F3BC6" w:rsidRDefault="00356A46" w:rsidP="00356A46">
      <w:pPr>
        <w:rPr>
          <w:rFonts w:ascii="Courier New" w:hAnsi="Courier New" w:cs="Courier New"/>
          <w:sz w:val="18"/>
          <w:szCs w:val="18"/>
        </w:rPr>
      </w:pPr>
    </w:p>
    <w:p w14:paraId="2839E5DD" w14:textId="77777777" w:rsidR="00356A46" w:rsidRPr="006F3BC6" w:rsidRDefault="00356A46" w:rsidP="00356A46">
      <w:pPr>
        <w:rPr>
          <w:rFonts w:ascii="Courier New" w:hAnsi="Courier New" w:cs="Courier New"/>
          <w:sz w:val="18"/>
          <w:szCs w:val="18"/>
        </w:rPr>
      </w:pPr>
    </w:p>
    <w:p w14:paraId="503416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1,736</w:t>
      </w:r>
    </w:p>
    <w:p w14:paraId="795D21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857</w:t>
      </w:r>
    </w:p>
    <w:p w14:paraId="04E889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879</w:t>
      </w:r>
    </w:p>
    <w:p w14:paraId="67F697D3" w14:textId="77777777" w:rsidR="00356A46" w:rsidRPr="006F3BC6" w:rsidRDefault="00356A46" w:rsidP="00356A46">
      <w:pPr>
        <w:rPr>
          <w:rFonts w:ascii="Courier New" w:hAnsi="Courier New" w:cs="Courier New"/>
          <w:sz w:val="18"/>
          <w:szCs w:val="18"/>
        </w:rPr>
      </w:pPr>
    </w:p>
    <w:p w14:paraId="7A2B5B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135.74</w:t>
      </w:r>
    </w:p>
    <w:p w14:paraId="6C682C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737A36F5" w14:textId="77777777" w:rsidR="00356A46" w:rsidRPr="006F3BC6" w:rsidRDefault="00356A46" w:rsidP="00356A46">
      <w:pPr>
        <w:rPr>
          <w:rFonts w:ascii="Courier New" w:hAnsi="Courier New" w:cs="Courier New"/>
          <w:sz w:val="18"/>
          <w:szCs w:val="18"/>
        </w:rPr>
      </w:pPr>
    </w:p>
    <w:p w14:paraId="329B531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BD027A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4B8CDF6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663F1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7341F3D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.0404987    .009991     4.05   0.000     .0209166    .0600807</w:t>
      </w:r>
    </w:p>
    <w:p w14:paraId="4434490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-.1689591    .125631    -1.34   0.179    -.4151912     .077273</w:t>
      </w:r>
    </w:p>
    <w:p w14:paraId="24E3A9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.9867727   1.093195     0.90   0.367    -1.155851    3.129396</w:t>
      </w:r>
    </w:p>
    <w:p w14:paraId="4CDA3BE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1.554386   1.941016     0.80   0.423    -2.249935    5.358707</w:t>
      </w:r>
    </w:p>
    <w:p w14:paraId="6B3A073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3.815187   1.441796     2.65   0.008     .9893192    6.641055</w:t>
      </w:r>
    </w:p>
    <w:p w14:paraId="2C3440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.1972904   1.566788     0.13   0.900    -2.873558    3.268139</w:t>
      </w:r>
    </w:p>
    <w:p w14:paraId="6B9174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14.57796   2.126922     6.85   0.000     10.40927    18.74665</w:t>
      </w:r>
    </w:p>
    <w:p w14:paraId="46257A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-26.65385   29.67687    -0.90   0.369    -84.81946    31.51175</w:t>
      </w:r>
    </w:p>
    <w:p w14:paraId="26C7B3D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64C04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gdum         |</w:t>
      </w:r>
    </w:p>
    <w:p w14:paraId="3D47D7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.0005784     .03489     0.02   0.987    -.0678048    .0689616</w:t>
      </w:r>
    </w:p>
    <w:p w14:paraId="082833A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.2556184   .0274904     9.30   0.000     .2017382    .3094986</w:t>
      </w:r>
    </w:p>
    <w:p w14:paraId="095334D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-.3567243   .3540682    -1.01   0.314    -1.050685    .3372367</w:t>
      </w:r>
    </w:p>
    <w:p w14:paraId="581DD58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-.2970288   .1930722    -1.54   0.124    -.6754432    .0813857</w:t>
      </w:r>
    </w:p>
    <w:p w14:paraId="0B9628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-.3340159   .1815043    -1.84   0.066    -.6897578    .0217259</w:t>
      </w:r>
    </w:p>
    <w:p w14:paraId="1A973CB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.2536728   .4390832     0.58   0.563    -.6069145     1.11426</w:t>
      </w:r>
    </w:p>
    <w:p w14:paraId="37013CE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-5.636341   .6064898    -9.29   0.000     -6.82504   -4.447643</w:t>
      </w:r>
    </w:p>
    <w:p w14:paraId="45895C0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19B6B2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026A9A6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3.843936   6.867788     0.56   0.576    -9.616681    17.30455</w:t>
      </w:r>
    </w:p>
    <w:p w14:paraId="4EB11B3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B6E95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0.96146</w:t>
      </w:r>
    </w:p>
    <w:p w14:paraId="5C74E0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3.9980025</w:t>
      </w:r>
    </w:p>
    <w:p w14:paraId="0AE820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63D5399" w14:textId="77777777" w:rsidR="00356A46" w:rsidRPr="006F3BC6" w:rsidRDefault="00356A46" w:rsidP="00356A46">
      <w:pPr>
        <w:jc w:val="center"/>
        <w:rPr>
          <w:rFonts w:ascii="Courier New" w:hAnsi="Courier New" w:cs="Courier New"/>
          <w:sz w:val="18"/>
          <w:szCs w:val="18"/>
        </w:rPr>
      </w:pPr>
      <w:r w:rsidRPr="006F3BC6">
        <w:t>Model: Heckman</w:t>
      </w:r>
    </w:p>
    <w:p w14:paraId="79BCD2FE" w14:textId="77777777" w:rsidR="00356A46" w:rsidRPr="006F3BC6" w:rsidRDefault="00356A46" w:rsidP="00356A46">
      <w:pPr>
        <w:rPr>
          <w:rFonts w:ascii="Courier New" w:hAnsi="Courier New" w:cs="Courier New"/>
          <w:sz w:val="18"/>
          <w:szCs w:val="18"/>
        </w:rPr>
      </w:pPr>
    </w:p>
    <w:p w14:paraId="5BF7663D" w14:textId="4E027222" w:rsidR="00356A46" w:rsidRPr="006F3BC6" w:rsidRDefault="00356A46" w:rsidP="00356A46">
      <w:pPr>
        <w:rPr>
          <w:rFonts w:ascii="Courier New" w:hAnsi="Courier New" w:cs="Courier New"/>
          <w:sz w:val="18"/>
          <w:szCs w:val="18"/>
        </w:rPr>
      </w:pPr>
    </w:p>
    <w:p w14:paraId="4EE15BBE" w14:textId="36895640" w:rsidR="008913E5" w:rsidRPr="006F3BC6" w:rsidRDefault="008913E5" w:rsidP="00356A46">
      <w:pPr>
        <w:rPr>
          <w:rFonts w:ascii="Courier New" w:hAnsi="Courier New" w:cs="Courier New"/>
          <w:sz w:val="18"/>
          <w:szCs w:val="18"/>
        </w:rPr>
      </w:pPr>
    </w:p>
    <w:p w14:paraId="4DBEA101" w14:textId="77777777" w:rsidR="008913E5" w:rsidRPr="006F3BC6" w:rsidRDefault="008913E5" w:rsidP="00356A46">
      <w:pPr>
        <w:rPr>
          <w:rFonts w:ascii="Courier New" w:hAnsi="Courier New" w:cs="Courier New"/>
          <w:sz w:val="18"/>
          <w:szCs w:val="18"/>
        </w:rPr>
      </w:pPr>
    </w:p>
    <w:p w14:paraId="3D1A17B0" w14:textId="77777777" w:rsidR="00356A46" w:rsidRPr="006F3BC6" w:rsidRDefault="00356A46" w:rsidP="00356A46">
      <w:pPr>
        <w:rPr>
          <w:rFonts w:ascii="Courier New" w:hAnsi="Courier New" w:cs="Courier New"/>
          <w:sz w:val="18"/>
          <w:szCs w:val="18"/>
        </w:rPr>
      </w:pPr>
    </w:p>
    <w:p w14:paraId="2D0B9980" w14:textId="77777777" w:rsidR="00356A46" w:rsidRPr="006F3BC6" w:rsidRDefault="00356A46" w:rsidP="00356A46">
      <w:pPr>
        <w:rPr>
          <w:rFonts w:ascii="Courier New" w:hAnsi="Courier New" w:cs="Courier New"/>
          <w:sz w:val="18"/>
          <w:szCs w:val="18"/>
        </w:rPr>
      </w:pPr>
    </w:p>
    <w:p w14:paraId="310C7FD2" w14:textId="77777777" w:rsidR="00356A46" w:rsidRPr="006F3BC6" w:rsidRDefault="00356A46" w:rsidP="00356A46">
      <w:pPr>
        <w:rPr>
          <w:rFonts w:ascii="Courier New" w:hAnsi="Courier New" w:cs="Courier New"/>
          <w:sz w:val="18"/>
          <w:szCs w:val="18"/>
        </w:rPr>
      </w:pPr>
    </w:p>
    <w:p w14:paraId="4790573B" w14:textId="77777777" w:rsidR="00356A46" w:rsidRPr="006F3BC6" w:rsidRDefault="00356A46" w:rsidP="00356A46">
      <w:pPr>
        <w:pStyle w:val="NoSpacing"/>
        <w:widowControl w:val="0"/>
        <w:spacing w:before="0" w:after="0"/>
        <w:ind w:firstLine="567"/>
        <w:rPr>
          <w:b/>
          <w:bCs/>
          <w:szCs w:val="26"/>
        </w:rPr>
      </w:pPr>
      <w:r w:rsidRPr="006F3BC6">
        <w:rPr>
          <w:b/>
          <w:bCs/>
          <w:szCs w:val="26"/>
        </w:rPr>
        <w:lastRenderedPageBreak/>
        <w:t>Phụ lục 3.4b</w:t>
      </w:r>
    </w:p>
    <w:p w14:paraId="076F5844" w14:textId="77777777" w:rsidR="00356A46" w:rsidRPr="006F3BC6" w:rsidRDefault="00356A46" w:rsidP="00356A46">
      <w:pPr>
        <w:pStyle w:val="NoSpacing"/>
        <w:widowControl w:val="0"/>
        <w:spacing w:before="0" w:after="0"/>
        <w:ind w:firstLine="567"/>
        <w:rPr>
          <w:bCs/>
          <w:szCs w:val="26"/>
        </w:rPr>
      </w:pPr>
      <w:r w:rsidRPr="006F3BC6">
        <w:rPr>
          <w:bCs/>
          <w:szCs w:val="26"/>
        </w:rPr>
        <w:t>Kiểm định ảnh hưởng của biến H lên mối liên hệ giữa từng biến ESG, E, S và G với biến Tobin’s Q</w:t>
      </w:r>
    </w:p>
    <w:p w14:paraId="5599D669" w14:textId="77777777" w:rsidR="00356A46" w:rsidRPr="006F3BC6" w:rsidRDefault="00356A46" w:rsidP="00356A46">
      <w:pPr>
        <w:rPr>
          <w:rFonts w:ascii="Courier New" w:hAnsi="Courier New" w:cs="Courier New"/>
          <w:sz w:val="18"/>
          <w:szCs w:val="18"/>
        </w:rPr>
      </w:pPr>
    </w:p>
    <w:p w14:paraId="09C34C58" w14:textId="77777777" w:rsidR="00356A46" w:rsidRPr="006F3BC6" w:rsidRDefault="00356A46" w:rsidP="00356A46">
      <w:pPr>
        <w:pStyle w:val="NoSpacing"/>
        <w:widowControl w:val="0"/>
        <w:spacing w:before="0" w:after="0"/>
        <w:ind w:firstLine="567"/>
        <w:jc w:val="both"/>
        <w:rPr>
          <w:b/>
          <w:bCs/>
          <w:sz w:val="25"/>
          <w:szCs w:val="25"/>
        </w:rPr>
      </w:pPr>
      <w:r w:rsidRPr="006F3BC6">
        <w:rPr>
          <w:b/>
          <w:bCs/>
          <w:sz w:val="25"/>
          <w:szCs w:val="25"/>
        </w:rPr>
        <w:t>Ảnh hưởng điều tiết của biến cạnh tranh thấp (H) lên mối quan hệ giữa biến môi trường, xã hội và quản trị (ESG) với biến giá trị thị trường (Tobin’s Q)</w:t>
      </w:r>
    </w:p>
    <w:p w14:paraId="24548969" w14:textId="77777777" w:rsidR="00356A46" w:rsidRPr="006F3BC6" w:rsidRDefault="00356A46" w:rsidP="00356A46">
      <w:pPr>
        <w:pStyle w:val="NoSpacing"/>
        <w:widowControl w:val="0"/>
        <w:spacing w:before="0" w:after="0"/>
        <w:ind w:firstLine="567"/>
        <w:jc w:val="both"/>
        <w:rPr>
          <w:b/>
          <w:bCs/>
          <w:sz w:val="25"/>
          <w:szCs w:val="25"/>
        </w:rPr>
      </w:pPr>
    </w:p>
    <w:p w14:paraId="5A2858E2" w14:textId="77777777" w:rsidR="00356A46" w:rsidRPr="006F3BC6" w:rsidRDefault="00356A46" w:rsidP="00356A46">
      <w:pPr>
        <w:rPr>
          <w:sz w:val="18"/>
          <w:szCs w:val="18"/>
        </w:rPr>
      </w:pPr>
    </w:p>
    <w:p w14:paraId="58E6CA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1,678</w:t>
      </w:r>
    </w:p>
    <w:p w14:paraId="290073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1668)      =     44.47</w:t>
      </w:r>
    </w:p>
    <w:p w14:paraId="11671C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2912.1344         9  323.570489   Prob &gt; F        =    0.0000</w:t>
      </w:r>
    </w:p>
    <w:p w14:paraId="3BCA6C1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12137.8669     1,668   7.2768986   R-squared       =    0.1935</w:t>
      </w:r>
    </w:p>
    <w:p w14:paraId="5FA1EE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0.1891</w:t>
      </w:r>
    </w:p>
    <w:p w14:paraId="6257A68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15050.0013     1,677  8.97435972   Root MSE        =    2.6976</w:t>
      </w:r>
    </w:p>
    <w:p w14:paraId="579C7E3B" w14:textId="77777777" w:rsidR="00356A46" w:rsidRPr="006F3BC6" w:rsidRDefault="00356A46" w:rsidP="00356A46">
      <w:pPr>
        <w:rPr>
          <w:rFonts w:ascii="Courier New" w:hAnsi="Courier New" w:cs="Courier New"/>
          <w:sz w:val="18"/>
          <w:szCs w:val="18"/>
        </w:rPr>
      </w:pPr>
    </w:p>
    <w:p w14:paraId="29A37A9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FA2046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0590140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35D08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.0291578   .0063933     4.56   0.000      .016618    .0416975</w:t>
      </w:r>
    </w:p>
    <w:p w14:paraId="232DBCF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-1.906913   .7719071    -2.47   0.014    -3.420922   -.3929048</w:t>
      </w:r>
    </w:p>
    <w:p w14:paraId="2CB6B296" w14:textId="77777777" w:rsidR="00356A46" w:rsidRPr="006F3BC6" w:rsidRDefault="00356A46" w:rsidP="00356A46">
      <w:pPr>
        <w:tabs>
          <w:tab w:val="left" w:pos="720"/>
          <w:tab w:val="left" w:pos="1200"/>
        </w:tabs>
        <w:rPr>
          <w:rFonts w:ascii="Courier New" w:hAnsi="Courier New" w:cs="Courier New"/>
          <w:sz w:val="18"/>
          <w:szCs w:val="18"/>
        </w:rPr>
      </w:pPr>
      <w:r w:rsidRPr="006F3BC6">
        <w:rPr>
          <w:rFonts w:ascii="Courier New" w:hAnsi="Courier New" w:cs="Courier New"/>
          <w:sz w:val="18"/>
          <w:szCs w:val="18"/>
        </w:rPr>
        <w:tab/>
      </w:r>
      <w:r w:rsidRPr="006F3BC6">
        <w:rPr>
          <w:rFonts w:ascii="Courier New" w:hAnsi="Courier New" w:cs="Courier New"/>
          <w:sz w:val="18"/>
          <w:szCs w:val="18"/>
        </w:rPr>
        <w:tab/>
        <w:t xml:space="preserve">  |  </w:t>
      </w:r>
    </w:p>
    <w:p w14:paraId="77EDE5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c.esg#c.h |   .0350518   .0149155     2.35   0.019     .0057967    .0643069</w:t>
      </w:r>
    </w:p>
    <w:p w14:paraId="7C7A2021" w14:textId="77777777" w:rsidR="00356A46" w:rsidRPr="006F3BC6" w:rsidRDefault="00356A46" w:rsidP="00356A46">
      <w:pPr>
        <w:tabs>
          <w:tab w:val="left" w:pos="1410"/>
        </w:tabs>
        <w:rPr>
          <w:rFonts w:ascii="Courier New" w:hAnsi="Courier New" w:cs="Courier New"/>
          <w:sz w:val="18"/>
          <w:szCs w:val="18"/>
        </w:rPr>
      </w:pPr>
      <w:r w:rsidRPr="006F3BC6">
        <w:rPr>
          <w:rFonts w:ascii="Courier New" w:hAnsi="Courier New" w:cs="Courier New"/>
          <w:sz w:val="18"/>
          <w:szCs w:val="18"/>
        </w:rPr>
        <w:tab/>
        <w:t>|</w:t>
      </w:r>
    </w:p>
    <w:p w14:paraId="742F998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-.2784102   .0740936    -3.76   0.000    -.4237364   -.1330841</w:t>
      </w:r>
    </w:p>
    <w:p w14:paraId="6121E6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-.2470085   .0699289    -3.53   0.000    -.3841661   -.1098509</w:t>
      </w:r>
    </w:p>
    <w:p w14:paraId="6CA2EB9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.4893057   .7617166     0.64   0.521    -1.004715    1.983327</w:t>
      </w:r>
    </w:p>
    <w:p w14:paraId="41345C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4.434075   .4396462    10.09   0.000     3.571759    5.296392</w:t>
      </w:r>
    </w:p>
    <w:p w14:paraId="10C18BF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2.106669   .3919398     5.37   0.000     1.337923    2.875414</w:t>
      </w:r>
    </w:p>
    <w:p w14:paraId="6C230CC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11.86872   .9688685    12.25   0.000     9.968398    13.76905</w:t>
      </w:r>
    </w:p>
    <w:p w14:paraId="17ADC872" w14:textId="77777777" w:rsidR="00356A46" w:rsidRPr="006F3BC6" w:rsidRDefault="00356A46" w:rsidP="00356A46">
      <w:pPr>
        <w:rPr>
          <w:sz w:val="18"/>
          <w:szCs w:val="18"/>
        </w:rPr>
      </w:pPr>
      <w:r w:rsidRPr="006F3BC6">
        <w:rPr>
          <w:rFonts w:ascii="Courier New" w:hAnsi="Courier New" w:cs="Courier New"/>
          <w:sz w:val="18"/>
          <w:szCs w:val="18"/>
        </w:rPr>
        <w:t xml:space="preserve">       _cons |   5.485402   1.488452     3.69   0.000     2.565972    8.404832</w:t>
      </w:r>
    </w:p>
    <w:p w14:paraId="00EF8008" w14:textId="77777777" w:rsidR="00356A46" w:rsidRPr="006F3BC6" w:rsidRDefault="00356A46" w:rsidP="00356A46">
      <w:pPr>
        <w:rPr>
          <w:sz w:val="18"/>
          <w:szCs w:val="18"/>
        </w:rPr>
      </w:pPr>
      <w:r w:rsidRPr="006F3BC6">
        <w:rPr>
          <w:rFonts w:ascii="Courier New" w:hAnsi="Courier New" w:cs="Courier New"/>
          <w:sz w:val="18"/>
          <w:szCs w:val="18"/>
        </w:rPr>
        <w:t>------------------------------------------------------------------------------</w:t>
      </w:r>
    </w:p>
    <w:p w14:paraId="7F0F525F" w14:textId="77777777" w:rsidR="00356A46" w:rsidRPr="006F3BC6" w:rsidRDefault="00356A46" w:rsidP="00356A46">
      <w:pPr>
        <w:jc w:val="center"/>
        <w:rPr>
          <w:sz w:val="18"/>
          <w:szCs w:val="18"/>
        </w:rPr>
      </w:pPr>
      <w:r w:rsidRPr="006F3BC6">
        <w:t>Model: OLS</w:t>
      </w:r>
    </w:p>
    <w:p w14:paraId="09D811CF" w14:textId="77777777" w:rsidR="00356A46" w:rsidRPr="006F3BC6" w:rsidRDefault="00356A46" w:rsidP="00356A46">
      <w:pPr>
        <w:rPr>
          <w:sz w:val="18"/>
          <w:szCs w:val="18"/>
        </w:rPr>
      </w:pPr>
    </w:p>
    <w:p w14:paraId="412FE4A0" w14:textId="77777777" w:rsidR="00356A46" w:rsidRPr="006F3BC6" w:rsidRDefault="00356A46" w:rsidP="00356A46">
      <w:pPr>
        <w:rPr>
          <w:sz w:val="18"/>
          <w:szCs w:val="18"/>
        </w:rPr>
      </w:pPr>
    </w:p>
    <w:p w14:paraId="6562B154" w14:textId="77777777" w:rsidR="00356A46" w:rsidRPr="006F3BC6" w:rsidRDefault="00356A46" w:rsidP="00356A46">
      <w:pPr>
        <w:rPr>
          <w:sz w:val="18"/>
          <w:szCs w:val="18"/>
        </w:rPr>
      </w:pPr>
    </w:p>
    <w:p w14:paraId="1639D03D" w14:textId="77777777" w:rsidR="00356A46" w:rsidRPr="006F3BC6" w:rsidRDefault="00356A46" w:rsidP="00356A46">
      <w:pPr>
        <w:jc w:val="center"/>
        <w:rPr>
          <w:sz w:val="16"/>
          <w:szCs w:val="16"/>
        </w:rPr>
      </w:pPr>
    </w:p>
    <w:p w14:paraId="42F67D24" w14:textId="77777777" w:rsidR="00356A46" w:rsidRPr="006F3BC6" w:rsidRDefault="00356A46" w:rsidP="00356A46">
      <w:pPr>
        <w:jc w:val="center"/>
        <w:rPr>
          <w:sz w:val="16"/>
          <w:szCs w:val="16"/>
        </w:rPr>
      </w:pPr>
      <w:r w:rsidRPr="006F3BC6">
        <w:rPr>
          <w:sz w:val="24"/>
          <w:szCs w:val="24"/>
        </w:rPr>
        <w:t>Chạy 2SLS với biến lesg là công cụ</w:t>
      </w:r>
      <w:r w:rsidRPr="006F3BC6">
        <w:rPr>
          <w:sz w:val="16"/>
          <w:szCs w:val="16"/>
        </w:rPr>
        <w:t>.</w:t>
      </w:r>
    </w:p>
    <w:p w14:paraId="052BA4C6" w14:textId="77777777" w:rsidR="00356A46" w:rsidRPr="006F3BC6" w:rsidRDefault="00356A46" w:rsidP="00356A46">
      <w:pPr>
        <w:rPr>
          <w:rFonts w:ascii="Courier New" w:hAnsi="Courier New" w:cs="Courier New"/>
          <w:b/>
          <w:sz w:val="18"/>
          <w:szCs w:val="18"/>
          <w:u w:val="single"/>
        </w:rPr>
      </w:pPr>
    </w:p>
    <w:p w14:paraId="765CF979" w14:textId="77777777" w:rsidR="00356A46" w:rsidRPr="006F3BC6" w:rsidRDefault="00356A46" w:rsidP="00356A46">
      <w:pPr>
        <w:rPr>
          <w:b/>
          <w:sz w:val="18"/>
          <w:szCs w:val="18"/>
        </w:rPr>
      </w:pPr>
      <w:r w:rsidRPr="006F3BC6">
        <w:rPr>
          <w:rFonts w:ascii="Courier New" w:hAnsi="Courier New" w:cs="Courier New"/>
          <w:b/>
          <w:sz w:val="18"/>
          <w:szCs w:val="18"/>
          <w:u w:val="single"/>
        </w:rPr>
        <w:t>Step 1:</w:t>
      </w:r>
      <w:r w:rsidRPr="006F3BC6">
        <w:rPr>
          <w:rFonts w:ascii="Courier New" w:hAnsi="Courier New" w:cs="Courier New"/>
          <w:sz w:val="18"/>
          <w:szCs w:val="18"/>
        </w:rPr>
        <w:t xml:space="preserve">   </w:t>
      </w:r>
    </w:p>
    <w:p w14:paraId="67DB83F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1,474</w:t>
      </w:r>
    </w:p>
    <w:p w14:paraId="6B62F2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1466)      =   1535.08</w:t>
      </w:r>
    </w:p>
    <w:p w14:paraId="4E077CE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438131.296         7  62590.1851   Prob &gt; F        =    0.0000</w:t>
      </w:r>
    </w:p>
    <w:p w14:paraId="10506D8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59773.4552     1,466  40.7731618   R-squared       =    0.8800</w:t>
      </w:r>
    </w:p>
    <w:p w14:paraId="7886E7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0.8794</w:t>
      </w:r>
    </w:p>
    <w:p w14:paraId="6A71C51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497904.751     1,473  338.020877   Root MSE        =    6.3854</w:t>
      </w:r>
    </w:p>
    <w:p w14:paraId="29A1D719" w14:textId="77777777" w:rsidR="00356A46" w:rsidRPr="006F3BC6" w:rsidRDefault="00356A46" w:rsidP="00356A46">
      <w:pPr>
        <w:rPr>
          <w:rFonts w:ascii="Courier New" w:hAnsi="Courier New" w:cs="Courier New"/>
          <w:sz w:val="18"/>
          <w:szCs w:val="18"/>
        </w:rPr>
      </w:pPr>
    </w:p>
    <w:p w14:paraId="40C59D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82D3D9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Coefficient  Std. err.      t    P&gt;|t|     [95% conf. interval]</w:t>
      </w:r>
    </w:p>
    <w:p w14:paraId="7AA0B84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2CB31E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lesg |    .898065   .0110516    81.26   0.000     .8763864    .9197436</w:t>
      </w:r>
    </w:p>
    <w:p w14:paraId="4846FD6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.7069042   .1856494     3.81   0.000     .3427373    1.071071</w:t>
      </w:r>
    </w:p>
    <w:p w14:paraId="667359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.8409967   .1737729     4.84   0.000     .5001266    1.181867</w:t>
      </w:r>
    </w:p>
    <w:p w14:paraId="723D0C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5.726499   1.880354     3.05   0.002     2.038029     9.41497</w:t>
      </w:r>
    </w:p>
    <w:p w14:paraId="2B208F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-.4593966   1.007449    -0.46   0.648    -2.435591    1.516798</w:t>
      </w:r>
    </w:p>
    <w:p w14:paraId="1B2668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.6361665   .9861544     0.65   0.519    -1.298258    2.570591</w:t>
      </w:r>
    </w:p>
    <w:p w14:paraId="2B8F1C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.825567   2.433755     0.34   0.734    -3.948447    5.599581</w:t>
      </w:r>
    </w:p>
    <w:p w14:paraId="2C398BF2" w14:textId="77777777" w:rsidR="00356A46" w:rsidRPr="006F3BC6" w:rsidRDefault="00356A46" w:rsidP="00356A46">
      <w:pPr>
        <w:rPr>
          <w:b/>
          <w:sz w:val="18"/>
          <w:szCs w:val="18"/>
        </w:rPr>
      </w:pPr>
      <w:r w:rsidRPr="006F3BC6">
        <w:rPr>
          <w:rFonts w:ascii="Courier New" w:hAnsi="Courier New" w:cs="Courier New"/>
          <w:sz w:val="18"/>
          <w:szCs w:val="18"/>
        </w:rPr>
        <w:t xml:space="preserve">       _cons |  -10.90068   3.599337    -3.03   0.003    -17.96108   -3.840281</w:t>
      </w:r>
    </w:p>
    <w:p w14:paraId="36BA9E54" w14:textId="77777777" w:rsidR="00356A46" w:rsidRPr="006F3BC6" w:rsidRDefault="00356A46" w:rsidP="00356A46">
      <w:pPr>
        <w:rPr>
          <w:b/>
          <w:sz w:val="18"/>
          <w:szCs w:val="18"/>
        </w:rPr>
      </w:pPr>
      <w:r w:rsidRPr="006F3BC6">
        <w:rPr>
          <w:rFonts w:ascii="Courier New" w:hAnsi="Courier New" w:cs="Courier New"/>
          <w:sz w:val="18"/>
          <w:szCs w:val="18"/>
        </w:rPr>
        <w:t>------------------------------------------------------------------------------</w:t>
      </w:r>
    </w:p>
    <w:p w14:paraId="3058C712" w14:textId="77777777" w:rsidR="00356A46" w:rsidRPr="006F3BC6" w:rsidRDefault="00356A46" w:rsidP="00356A46">
      <w:pPr>
        <w:rPr>
          <w:sz w:val="20"/>
          <w:szCs w:val="20"/>
        </w:rPr>
      </w:pPr>
    </w:p>
    <w:p w14:paraId="58D9CD1D" w14:textId="77777777" w:rsidR="00356A46" w:rsidRPr="006F3BC6" w:rsidRDefault="00356A46" w:rsidP="00356A46">
      <w:pPr>
        <w:rPr>
          <w:sz w:val="20"/>
          <w:szCs w:val="20"/>
        </w:rPr>
      </w:pPr>
    </w:p>
    <w:p w14:paraId="369EA7A1" w14:textId="77777777" w:rsidR="00356A46" w:rsidRPr="006F3BC6" w:rsidRDefault="00356A46" w:rsidP="00356A46">
      <w:pPr>
        <w:rPr>
          <w:sz w:val="20"/>
          <w:szCs w:val="20"/>
        </w:rPr>
      </w:pPr>
    </w:p>
    <w:p w14:paraId="7F919A02" w14:textId="77777777" w:rsidR="00356A46" w:rsidRPr="006F3BC6" w:rsidRDefault="00356A46" w:rsidP="00356A46">
      <w:pPr>
        <w:rPr>
          <w:sz w:val="20"/>
          <w:szCs w:val="20"/>
        </w:rPr>
      </w:pPr>
    </w:p>
    <w:p w14:paraId="0FCE4CB8" w14:textId="25336F58" w:rsidR="00356A46" w:rsidRPr="006F3BC6" w:rsidRDefault="00356A46" w:rsidP="00356A46">
      <w:pPr>
        <w:jc w:val="both"/>
        <w:rPr>
          <w:sz w:val="24"/>
          <w:szCs w:val="24"/>
        </w:rPr>
      </w:pPr>
    </w:p>
    <w:p w14:paraId="41433D7D" w14:textId="77777777" w:rsidR="008913E5" w:rsidRPr="006F3BC6" w:rsidRDefault="008913E5" w:rsidP="00356A46">
      <w:pPr>
        <w:jc w:val="both"/>
        <w:rPr>
          <w:sz w:val="24"/>
          <w:szCs w:val="24"/>
        </w:rPr>
      </w:pPr>
    </w:p>
    <w:p w14:paraId="7861EA69" w14:textId="77777777" w:rsidR="00356A46" w:rsidRPr="006F3BC6" w:rsidRDefault="00356A46" w:rsidP="00356A46">
      <w:pPr>
        <w:jc w:val="both"/>
        <w:rPr>
          <w:sz w:val="24"/>
          <w:szCs w:val="24"/>
        </w:rPr>
      </w:pPr>
      <w:r w:rsidRPr="006F3BC6">
        <w:rPr>
          <w:sz w:val="24"/>
          <w:szCs w:val="24"/>
        </w:rPr>
        <w:lastRenderedPageBreak/>
        <w:t xml:space="preserve">Sử dụng giá trị ước lượng từ hồi qui bước 1, gọi là esg1, chúng ta thu được hồi quy bước hai (2SLS) bên dưới </w:t>
      </w:r>
    </w:p>
    <w:p w14:paraId="5F6AA77E" w14:textId="77777777" w:rsidR="00356A46" w:rsidRPr="006F3BC6" w:rsidRDefault="00356A46" w:rsidP="00356A46">
      <w:pPr>
        <w:rPr>
          <w:rFonts w:ascii="Courier New" w:hAnsi="Courier New" w:cs="Courier New"/>
          <w:sz w:val="18"/>
          <w:szCs w:val="18"/>
        </w:rPr>
      </w:pPr>
      <w:r w:rsidRPr="006F3BC6">
        <w:rPr>
          <w:rFonts w:ascii="Courier New" w:hAnsi="Courier New" w:cs="Courier New"/>
          <w:b/>
          <w:sz w:val="18"/>
          <w:szCs w:val="18"/>
          <w:u w:val="single"/>
        </w:rPr>
        <w:t>Step 2:</w:t>
      </w:r>
      <w:r w:rsidRPr="006F3BC6">
        <w:rPr>
          <w:rFonts w:ascii="Courier New" w:hAnsi="Courier New" w:cs="Courier New"/>
          <w:sz w:val="18"/>
          <w:szCs w:val="18"/>
        </w:rPr>
        <w:t xml:space="preserve">      </w:t>
      </w:r>
    </w:p>
    <w:p w14:paraId="19A875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1,805</w:t>
      </w:r>
    </w:p>
    <w:p w14:paraId="6EB44C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1795)      =     38.02</w:t>
      </w:r>
    </w:p>
    <w:p w14:paraId="15F4C1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2503.02109         9  278.113454   Prob &gt; F        =    0.0000</w:t>
      </w:r>
    </w:p>
    <w:p w14:paraId="69A78D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13128.9186     1,795  7.31416077   R-squared       =    0.1601</w:t>
      </w:r>
    </w:p>
    <w:p w14:paraId="5BE4618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0.1559</w:t>
      </w:r>
    </w:p>
    <w:p w14:paraId="637EEF8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15631.9397     1,804  8.66515503   Root MSE        =    2.7045</w:t>
      </w:r>
    </w:p>
    <w:p w14:paraId="17B80CAD" w14:textId="77777777" w:rsidR="00356A46" w:rsidRPr="006F3BC6" w:rsidRDefault="00356A46" w:rsidP="00356A46">
      <w:pPr>
        <w:rPr>
          <w:rFonts w:ascii="Courier New" w:hAnsi="Courier New" w:cs="Courier New"/>
          <w:sz w:val="18"/>
          <w:szCs w:val="18"/>
        </w:rPr>
      </w:pPr>
    </w:p>
    <w:p w14:paraId="0ACAFB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8168FA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049126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F819E6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esg1 |   .0121611   .0051375     2.37   0.018      .002085    .0222372</w:t>
      </w:r>
    </w:p>
    <w:p w14:paraId="3AA5EC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-1.212524   .6150512    -1.97   0.049    -2.418816   -.0062327</w:t>
      </w:r>
    </w:p>
    <w:p w14:paraId="0A66D928" w14:textId="77777777" w:rsidR="00356A46" w:rsidRPr="006F3BC6" w:rsidRDefault="00356A46" w:rsidP="00356A46">
      <w:pPr>
        <w:tabs>
          <w:tab w:val="left" w:pos="1200"/>
        </w:tabs>
        <w:rPr>
          <w:rFonts w:ascii="Courier New" w:hAnsi="Courier New" w:cs="Courier New"/>
          <w:sz w:val="18"/>
          <w:szCs w:val="18"/>
        </w:rPr>
      </w:pPr>
      <w:r w:rsidRPr="006F3BC6">
        <w:rPr>
          <w:rFonts w:ascii="Courier New" w:hAnsi="Courier New" w:cs="Courier New"/>
          <w:sz w:val="18"/>
          <w:szCs w:val="18"/>
        </w:rPr>
        <w:t xml:space="preserve">             |  </w:t>
      </w:r>
    </w:p>
    <w:p w14:paraId="26A59A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c.esg1#c.h |   .0261272    .013484     1.94   0.053    -.0003189    .0525732</w:t>
      </w:r>
    </w:p>
    <w:p w14:paraId="3A19084B" w14:textId="77777777" w:rsidR="00356A46" w:rsidRPr="006F3BC6" w:rsidRDefault="00356A46" w:rsidP="00356A46">
      <w:pPr>
        <w:tabs>
          <w:tab w:val="left" w:pos="1410"/>
        </w:tabs>
        <w:rPr>
          <w:rFonts w:ascii="Courier New" w:hAnsi="Courier New" w:cs="Courier New"/>
          <w:sz w:val="18"/>
          <w:szCs w:val="18"/>
        </w:rPr>
      </w:pPr>
      <w:r w:rsidRPr="006F3BC6">
        <w:rPr>
          <w:rFonts w:ascii="Courier New" w:hAnsi="Courier New" w:cs="Courier New"/>
          <w:sz w:val="18"/>
          <w:szCs w:val="18"/>
        </w:rPr>
        <w:t xml:space="preserve">             |</w:t>
      </w:r>
    </w:p>
    <w:p w14:paraId="6D5FEB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-.2488145   .0711294    -3.50   0.000    -.3883196   -.1093094</w:t>
      </w:r>
    </w:p>
    <w:p w14:paraId="13D8A28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-.0574567   .0620751    -0.93   0.355    -.1792037    .0642902</w:t>
      </w:r>
    </w:p>
    <w:p w14:paraId="78E0B3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.4511051   .7331723     0.62   0.538    -.9868558    1.889066</w:t>
      </w:r>
    </w:p>
    <w:p w14:paraId="5F5E51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4.24051   .4218842    10.05   0.000     3.413075    5.067946</w:t>
      </w:r>
    </w:p>
    <w:p w14:paraId="4078FF2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1.597863   .3721834     4.29   0.000     .8679049    2.327821</w:t>
      </w:r>
    </w:p>
    <w:p w14:paraId="7CE08A9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12.23519   .9343746    13.09   0.000     10.40262    14.06777</w:t>
      </w:r>
    </w:p>
    <w:p w14:paraId="4D32FCB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2.097683   1.334754     1.57   0.116     -.520153    4.715518</w:t>
      </w:r>
    </w:p>
    <w:p w14:paraId="38158A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D7C20D7" w14:textId="77777777" w:rsidR="00356A46" w:rsidRPr="006F3BC6" w:rsidRDefault="00356A46" w:rsidP="00356A46">
      <w:pPr>
        <w:jc w:val="center"/>
      </w:pPr>
      <w:r w:rsidRPr="006F3BC6">
        <w:t>Model: two-stage least squares (2SLS)</w:t>
      </w:r>
    </w:p>
    <w:p w14:paraId="0E049D91" w14:textId="77777777" w:rsidR="00356A46" w:rsidRPr="006F3BC6" w:rsidRDefault="00356A46" w:rsidP="00356A46">
      <w:pPr>
        <w:jc w:val="center"/>
        <w:rPr>
          <w:rFonts w:ascii="Courier New" w:hAnsi="Courier New" w:cs="Courier New"/>
        </w:rPr>
      </w:pPr>
    </w:p>
    <w:p w14:paraId="621D85C3" w14:textId="77777777" w:rsidR="00356A46" w:rsidRPr="006F3BC6" w:rsidRDefault="00356A46" w:rsidP="00356A46">
      <w:pPr>
        <w:rPr>
          <w:rFonts w:ascii="Courier New" w:hAnsi="Courier New" w:cs="Courier New"/>
          <w:sz w:val="18"/>
          <w:szCs w:val="18"/>
        </w:rPr>
      </w:pPr>
    </w:p>
    <w:p w14:paraId="21A16BA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1,737</w:t>
      </w:r>
    </w:p>
    <w:p w14:paraId="48AA8E2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862</w:t>
      </w:r>
    </w:p>
    <w:p w14:paraId="521D1E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875</w:t>
      </w:r>
    </w:p>
    <w:p w14:paraId="4237537E" w14:textId="77777777" w:rsidR="00356A46" w:rsidRPr="006F3BC6" w:rsidRDefault="00356A46" w:rsidP="00356A46">
      <w:pPr>
        <w:rPr>
          <w:rFonts w:ascii="Courier New" w:hAnsi="Courier New" w:cs="Courier New"/>
          <w:sz w:val="18"/>
          <w:szCs w:val="18"/>
        </w:rPr>
      </w:pPr>
    </w:p>
    <w:p w14:paraId="5F8ADED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280.68</w:t>
      </w:r>
    </w:p>
    <w:p w14:paraId="6D94B9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7D90B49B" w14:textId="77777777" w:rsidR="00356A46" w:rsidRPr="006F3BC6" w:rsidRDefault="00356A46" w:rsidP="00356A46">
      <w:pPr>
        <w:rPr>
          <w:rFonts w:ascii="Courier New" w:hAnsi="Courier New" w:cs="Courier New"/>
          <w:sz w:val="18"/>
          <w:szCs w:val="18"/>
        </w:rPr>
      </w:pPr>
    </w:p>
    <w:p w14:paraId="336DA69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09D4B5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7D6144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798EB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60A098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.0791481   .0372111     2.13   0.033     .0062156    .1520806</w:t>
      </w:r>
    </w:p>
    <w:p w14:paraId="0C11D9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7.699394   2.393553     3.22   0.001     3.008116    12.39067</w:t>
      </w:r>
    </w:p>
    <w:p w14:paraId="23CEB08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4B569F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c.h#c.esg |   .1243347   .0390376     3.19   0.001     .0478225     .200847</w:t>
      </w:r>
    </w:p>
    <w:p w14:paraId="5526734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3F20EEB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-.1822608   .1241307    -1.47   0.142    -.4255526    .0610309</w:t>
      </w:r>
    </w:p>
    <w:p w14:paraId="6D71C0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.6431151   .5601643     1.15   0.251    -.4547868    1.741017</w:t>
      </w:r>
    </w:p>
    <w:p w14:paraId="4000997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1.836412   1.142988     1.61   0.108    -.4038025    4.076627</w:t>
      </w:r>
    </w:p>
    <w:p w14:paraId="720CCA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5.648289   .9360318     6.03   0.000       3.8137    7.482878</w:t>
      </w:r>
    </w:p>
    <w:p w14:paraId="6FBB507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1.226895   .7593426     1.62   0.106    -.2613888    2.715179</w:t>
      </w:r>
    </w:p>
    <w:p w14:paraId="000A853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17.95405   1.942724     9.24   0.000     14.14638    21.76172</w:t>
      </w:r>
    </w:p>
    <w:p w14:paraId="2EA5CB2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-15.94171   13.69013    -1.16   0.244    -42.77386    10.89044</w:t>
      </w:r>
    </w:p>
    <w:p w14:paraId="296E68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BA3A1F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esgdum       |</w:t>
      </w:r>
    </w:p>
    <w:p w14:paraId="1F888A3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.0135345   .0156718     0.86   0.388    -.0171817    .0442508</w:t>
      </w:r>
    </w:p>
    <w:p w14:paraId="542A6C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.5930328   .0326417    18.17   0.000     .5290562    .6570094</w:t>
      </w:r>
    </w:p>
    <w:p w14:paraId="7A8C219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.484431   .3805933     1.27   0.203    -.2615182     1.23038</w:t>
      </w:r>
    </w:p>
    <w:p w14:paraId="6CF0CC8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-.709297   .2083365    -3.40   0.001    -1.117629   -.3009651</w:t>
      </w:r>
    </w:p>
    <w:p w14:paraId="6CE460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-.499653   .1924023    -2.60   0.009    -.8767546   -.1225514</w:t>
      </w:r>
    </w:p>
    <w:p w14:paraId="106213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1.075895   .4674095     2.30   0.021     .1597887       1.992</w:t>
      </w:r>
    </w:p>
    <w:p w14:paraId="1D8B5C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-13.01528   .7174708   -18.14   0.000     -14.4215   -11.60906</w:t>
      </w:r>
    </w:p>
    <w:p w14:paraId="0673C0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1A11F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3D5362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2.114153   1.273586     1.66   0.098    -1.172877    5.401184</w:t>
      </w:r>
    </w:p>
    <w:p w14:paraId="42EFFB1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B7FB11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0.88376</w:t>
      </w:r>
    </w:p>
    <w:p w14:paraId="3CBA7B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2.3922252</w:t>
      </w:r>
    </w:p>
    <w:p w14:paraId="59259E0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32BC0B8" w14:textId="77777777" w:rsidR="00356A46" w:rsidRPr="006F3BC6" w:rsidRDefault="00356A46" w:rsidP="00356A46">
      <w:pPr>
        <w:jc w:val="center"/>
        <w:rPr>
          <w:rFonts w:ascii="Courier New" w:hAnsi="Courier New" w:cs="Courier New"/>
          <w:sz w:val="18"/>
          <w:szCs w:val="18"/>
        </w:rPr>
      </w:pPr>
      <w:r w:rsidRPr="006F3BC6">
        <w:t>Model: Heckman</w:t>
      </w:r>
    </w:p>
    <w:p w14:paraId="108D0E57" w14:textId="77777777" w:rsidR="00356A46" w:rsidRPr="006F3BC6" w:rsidRDefault="00356A46" w:rsidP="00356A46">
      <w:pPr>
        <w:pStyle w:val="NoSpacing"/>
        <w:widowControl w:val="0"/>
        <w:spacing w:before="0" w:after="0"/>
        <w:ind w:firstLine="567"/>
        <w:rPr>
          <w:b/>
          <w:bCs/>
          <w:sz w:val="24"/>
          <w:szCs w:val="24"/>
        </w:rPr>
      </w:pPr>
    </w:p>
    <w:p w14:paraId="0E6BDBA0"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lastRenderedPageBreak/>
        <w:t>Ảnh hưởng điều tiết của biến cạnh tranh thấp (H) lên mối quan hệ giữa biến môi trường (E) với biến giá trị thị trường (Tobin’s Q)</w:t>
      </w:r>
    </w:p>
    <w:p w14:paraId="5AD54F8E" w14:textId="77777777" w:rsidR="00356A46" w:rsidRPr="006F3BC6" w:rsidRDefault="00356A46" w:rsidP="00356A46">
      <w:pPr>
        <w:pStyle w:val="NoSpacing"/>
        <w:widowControl w:val="0"/>
        <w:spacing w:before="0" w:after="0"/>
        <w:ind w:firstLine="567"/>
        <w:jc w:val="both"/>
        <w:rPr>
          <w:b/>
          <w:bCs/>
          <w:szCs w:val="26"/>
        </w:rPr>
      </w:pPr>
    </w:p>
    <w:p w14:paraId="4459F0E6" w14:textId="77777777" w:rsidR="00356A46" w:rsidRPr="006F3BC6" w:rsidRDefault="00356A46" w:rsidP="00356A46">
      <w:pPr>
        <w:rPr>
          <w:sz w:val="18"/>
          <w:szCs w:val="18"/>
        </w:rPr>
      </w:pPr>
    </w:p>
    <w:p w14:paraId="497B7A2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1,678</w:t>
      </w:r>
    </w:p>
    <w:p w14:paraId="2108FD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1668)      =     44.33</w:t>
      </w:r>
    </w:p>
    <w:p w14:paraId="710196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2904.86365         9  322.762628   Prob &gt; F        =    0.0000</w:t>
      </w:r>
    </w:p>
    <w:p w14:paraId="650246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12145.1382     1,668  7.28125793   R-squared       =    0.1930</w:t>
      </w:r>
    </w:p>
    <w:p w14:paraId="2366FA7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0.1887</w:t>
      </w:r>
    </w:p>
    <w:p w14:paraId="40A271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15050.0019     1,677   8.9743601   Root MSE        =    2.6984</w:t>
      </w:r>
    </w:p>
    <w:p w14:paraId="32E75605" w14:textId="77777777" w:rsidR="00356A46" w:rsidRPr="006F3BC6" w:rsidRDefault="00356A46" w:rsidP="00356A46">
      <w:pPr>
        <w:rPr>
          <w:rFonts w:ascii="Courier New" w:hAnsi="Courier New" w:cs="Courier New"/>
          <w:sz w:val="18"/>
          <w:szCs w:val="18"/>
        </w:rPr>
      </w:pPr>
    </w:p>
    <w:p w14:paraId="6FDBC0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C6F21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2E7543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3B922B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.030439   .0062803     4.85   0.000      .018121     .042757</w:t>
      </w:r>
    </w:p>
    <w:p w14:paraId="5074BC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-1.820434   .8060532    -2.26   0.024    -3.401417   -.2394518</w:t>
      </w:r>
    </w:p>
    <w:p w14:paraId="298303D6" w14:textId="77777777" w:rsidR="00356A46" w:rsidRPr="006F3BC6" w:rsidRDefault="00356A46" w:rsidP="00356A46">
      <w:pPr>
        <w:tabs>
          <w:tab w:val="left" w:pos="585"/>
          <w:tab w:val="left" w:pos="1155"/>
        </w:tabs>
        <w:rPr>
          <w:rFonts w:ascii="Courier New" w:hAnsi="Courier New" w:cs="Courier New"/>
          <w:sz w:val="18"/>
          <w:szCs w:val="18"/>
        </w:rPr>
      </w:pPr>
      <w:r w:rsidRPr="006F3BC6">
        <w:rPr>
          <w:rFonts w:ascii="Courier New" w:hAnsi="Courier New" w:cs="Courier New"/>
          <w:sz w:val="18"/>
          <w:szCs w:val="18"/>
        </w:rPr>
        <w:t xml:space="preserve">             |   </w:t>
      </w:r>
      <w:r w:rsidRPr="006F3BC6">
        <w:rPr>
          <w:rFonts w:ascii="Courier New" w:hAnsi="Courier New" w:cs="Courier New"/>
          <w:sz w:val="18"/>
          <w:szCs w:val="18"/>
        </w:rPr>
        <w:tab/>
      </w:r>
    </w:p>
    <w:p w14:paraId="2236FE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c.e#c.h |   .0309941   .0144459     2.15   0.032     .0026601    .0593282</w:t>
      </w:r>
    </w:p>
    <w:p w14:paraId="32E0E6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78E4BA1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-.2802898   .0740919    -3.78   0.000    -.4256127   -.1349669</w:t>
      </w:r>
    </w:p>
    <w:p w14:paraId="79C4A6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-.244128    .069891    -3.49   0.000    -.3812114   -.1070446</w:t>
      </w:r>
    </w:p>
    <w:p w14:paraId="083EFB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.4922232   .7621021     0.65   0.518    -1.002554    1.987001</w:t>
      </w:r>
    </w:p>
    <w:p w14:paraId="7348398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4.437753   .4400407    10.08   0.000     3.574663    5.300843</w:t>
      </w:r>
    </w:p>
    <w:p w14:paraId="34D331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2.110114   .3920496     5.38   0.000     1.341153    2.879075</w:t>
      </w:r>
    </w:p>
    <w:p w14:paraId="25155C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11.86859   .9700266    12.24   0.000     9.965995    13.77119</w:t>
      </w:r>
    </w:p>
    <w:p w14:paraId="3F8515C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5.383929   1.486783     3.62   0.000     2.467771    8.300087</w:t>
      </w:r>
    </w:p>
    <w:p w14:paraId="6FA163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D7CFBF8" w14:textId="77777777" w:rsidR="00356A46" w:rsidRPr="006F3BC6" w:rsidRDefault="00356A46" w:rsidP="00356A46">
      <w:pPr>
        <w:jc w:val="center"/>
        <w:rPr>
          <w:rFonts w:ascii="Courier New" w:hAnsi="Courier New" w:cs="Courier New"/>
          <w:sz w:val="18"/>
          <w:szCs w:val="18"/>
        </w:rPr>
      </w:pPr>
      <w:r w:rsidRPr="006F3BC6">
        <w:t>Model: OLS</w:t>
      </w:r>
    </w:p>
    <w:p w14:paraId="084D0A9A"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b/>
          <w:sz w:val="16"/>
          <w:szCs w:val="16"/>
          <w:u w:val="single"/>
        </w:rPr>
        <w:t>Step 1:</w:t>
      </w:r>
    </w:p>
    <w:p w14:paraId="0E9C5F02"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w:t>
      </w:r>
    </w:p>
    <w:p w14:paraId="1FF597E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1,214</w:t>
      </w:r>
    </w:p>
    <w:p w14:paraId="2BD08FD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F(7, 1206)      =   1233.26</w:t>
      </w:r>
    </w:p>
    <w:p w14:paraId="7B2C1E8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698607.217         7   99801.031   Prob &gt; F        =    0.0000</w:t>
      </w:r>
    </w:p>
    <w:p w14:paraId="669BE39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97595.1732     1,206  80.9246876   R-squared       =    0.8774</w:t>
      </w:r>
    </w:p>
    <w:p w14:paraId="057689F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0.8767</w:t>
      </w:r>
    </w:p>
    <w:p w14:paraId="2F98BE5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796202.39     1,213  656.391088   Root MSE        =    8.9958</w:t>
      </w:r>
    </w:p>
    <w:p w14:paraId="11CA42F5" w14:textId="77777777" w:rsidR="00356A46" w:rsidRPr="006F3BC6" w:rsidRDefault="00356A46" w:rsidP="00356A46">
      <w:pPr>
        <w:rPr>
          <w:rFonts w:ascii="Courier New" w:hAnsi="Courier New" w:cs="Courier New"/>
          <w:sz w:val="16"/>
          <w:szCs w:val="16"/>
        </w:rPr>
      </w:pPr>
    </w:p>
    <w:p w14:paraId="17776B7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B61E85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 | Coefficient  Std. err.      t    P&gt;|t|     [95% conf. interval]</w:t>
      </w:r>
    </w:p>
    <w:p w14:paraId="561AB84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A1C6CD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le |   .8820337   .0124763    70.70   0.000     .8575561    .9065113</w:t>
      </w:r>
    </w:p>
    <w:p w14:paraId="0F89117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.6627387   .2769712     2.39   0.017     .1193398    1.206138</w:t>
      </w:r>
    </w:p>
    <w:p w14:paraId="186E9D2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1.373161   .2808328     4.89   0.000     .8221855    1.924136</w:t>
      </w:r>
    </w:p>
    <w:p w14:paraId="6690969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4.239638   2.855153     1.48   0.138    -1.361981    9.841257</w:t>
      </w:r>
    </w:p>
    <w:p w14:paraId="53EF325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-1.442401   1.638664    -0.88   0.379    -4.657351    1.772549</w:t>
      </w:r>
    </w:p>
    <w:p w14:paraId="1A6B38F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.4712531   1.539747     0.31   0.760    -2.549628    3.492134</w:t>
      </w:r>
    </w:p>
    <w:p w14:paraId="1E75B4F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2.217268   3.929621     0.56   0.573    -5.492386    9.926922</w:t>
      </w:r>
    </w:p>
    <w:p w14:paraId="24AB97DC"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_cons |  -22.40926   6.012629    -3.73   0.000    -34.20564   -10.61288</w:t>
      </w:r>
    </w:p>
    <w:p w14:paraId="65ED94A2"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w:t>
      </w:r>
    </w:p>
    <w:p w14:paraId="666BF027" w14:textId="77777777" w:rsidR="00356A46" w:rsidRPr="006F3BC6" w:rsidRDefault="00356A46" w:rsidP="00356A46">
      <w:pPr>
        <w:rPr>
          <w:rFonts w:ascii="Courier New" w:hAnsi="Courier New" w:cs="Courier New"/>
          <w:sz w:val="16"/>
          <w:szCs w:val="16"/>
          <w:u w:val="single"/>
        </w:rPr>
      </w:pPr>
      <w:r w:rsidRPr="006F3BC6">
        <w:rPr>
          <w:rFonts w:ascii="Courier New" w:hAnsi="Courier New" w:cs="Courier New"/>
          <w:b/>
          <w:sz w:val="16"/>
          <w:szCs w:val="16"/>
          <w:u w:val="single"/>
        </w:rPr>
        <w:t>Step 2:</w:t>
      </w:r>
    </w:p>
    <w:p w14:paraId="55E8F82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1,805</w:t>
      </w:r>
    </w:p>
    <w:p w14:paraId="6586121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F(9, 1795)      =     38.01</w:t>
      </w:r>
    </w:p>
    <w:p w14:paraId="6371EA1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2502.13135         9  278.014594   Prob &gt; F        =    0.0000</w:t>
      </w:r>
    </w:p>
    <w:p w14:paraId="242DF1A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13129.8083     1,795  7.31465644   R-squared       =    0.1601</w:t>
      </w:r>
    </w:p>
    <w:p w14:paraId="119CA58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0.1559</w:t>
      </w:r>
    </w:p>
    <w:p w14:paraId="4188052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15631.9397     1,804  8.66515503   Root MSE        =    2.7046</w:t>
      </w:r>
    </w:p>
    <w:p w14:paraId="1A3AE82A" w14:textId="77777777" w:rsidR="00356A46" w:rsidRPr="006F3BC6" w:rsidRDefault="00356A46" w:rsidP="00356A46">
      <w:pPr>
        <w:rPr>
          <w:rFonts w:ascii="Courier New" w:hAnsi="Courier New" w:cs="Courier New"/>
          <w:sz w:val="16"/>
          <w:szCs w:val="16"/>
        </w:rPr>
      </w:pPr>
    </w:p>
    <w:p w14:paraId="60E946C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04E4BD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06C04C6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A3ECDA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e1 |   .0048743   .0048073     1.01   0.231    -.0045543    .0143029</w:t>
      </w:r>
    </w:p>
    <w:p w14:paraId="7663494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-1.503416   .4881159    -3.08   0.002    -2.460752   -.5460811</w:t>
      </w:r>
    </w:p>
    <w:p w14:paraId="59FF97B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3D6D113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c.e1#c.h |    .040743   .0120959     3.37   0.001     .0170194    .0644666</w:t>
      </w:r>
    </w:p>
    <w:p w14:paraId="1C3B3A5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273AB62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-.2469195   .0713669    -3.46   0.001    -.3868904   -.1069486</w:t>
      </w:r>
    </w:p>
    <w:p w14:paraId="126B1B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-.0941882   .0664376    -1.42   0.156    -.2244913     .036115</w:t>
      </w:r>
    </w:p>
    <w:p w14:paraId="32094C2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.4218432   .7340001     0.57   0.566    -1.017741    1.861428</w:t>
      </w:r>
    </w:p>
    <w:p w14:paraId="29BBE05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4.187851   .4238266     9.88   0.000     3.356606    5.019097</w:t>
      </w:r>
    </w:p>
    <w:p w14:paraId="279A57D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1.646802   .3722761     4.42   0.000     .9166615    2.376942</w:t>
      </w:r>
    </w:p>
    <w:p w14:paraId="67281AE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12.28098   .9344916    13.14   0.000     10.44817    14.11378</w:t>
      </w:r>
    </w:p>
    <w:p w14:paraId="089D2DA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3.261003   1.425498     2.29   0.022     .4651921    6.056813</w:t>
      </w:r>
    </w:p>
    <w:p w14:paraId="10ECD3F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88D1122" w14:textId="77777777" w:rsidR="00356A46" w:rsidRPr="006F3BC6" w:rsidRDefault="00356A46" w:rsidP="00356A46">
      <w:pPr>
        <w:jc w:val="center"/>
        <w:rPr>
          <w:rFonts w:ascii="Courier New" w:hAnsi="Courier New" w:cs="Courier New"/>
          <w:sz w:val="16"/>
          <w:szCs w:val="16"/>
        </w:rPr>
      </w:pPr>
      <w:r w:rsidRPr="006F3BC6">
        <w:rPr>
          <w:rFonts w:ascii="Courier New" w:hAnsi="Courier New" w:cs="Courier New"/>
          <w:sz w:val="16"/>
          <w:szCs w:val="16"/>
        </w:rPr>
        <w:t>Model: two-stage least squares (2SLS)</w:t>
      </w:r>
    </w:p>
    <w:p w14:paraId="06D73419" w14:textId="77777777" w:rsidR="00356A46" w:rsidRPr="006F3BC6" w:rsidRDefault="00356A46" w:rsidP="00356A46">
      <w:pPr>
        <w:rPr>
          <w:rFonts w:ascii="Courier New" w:hAnsi="Courier New" w:cs="Courier New"/>
          <w:sz w:val="18"/>
          <w:szCs w:val="18"/>
        </w:rPr>
      </w:pPr>
    </w:p>
    <w:p w14:paraId="6A1418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1,485</w:t>
      </w:r>
    </w:p>
    <w:p w14:paraId="200E5D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741</w:t>
      </w:r>
    </w:p>
    <w:p w14:paraId="621B34F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744</w:t>
      </w:r>
    </w:p>
    <w:p w14:paraId="48CBB8BA" w14:textId="77777777" w:rsidR="00356A46" w:rsidRPr="006F3BC6" w:rsidRDefault="00356A46" w:rsidP="00356A46">
      <w:pPr>
        <w:rPr>
          <w:rFonts w:ascii="Courier New" w:hAnsi="Courier New" w:cs="Courier New"/>
          <w:sz w:val="18"/>
          <w:szCs w:val="18"/>
        </w:rPr>
      </w:pPr>
    </w:p>
    <w:p w14:paraId="4A7A9EF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311.81</w:t>
      </w:r>
    </w:p>
    <w:p w14:paraId="5D31836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4F8B1B86" w14:textId="77777777" w:rsidR="00356A46" w:rsidRPr="006F3BC6" w:rsidRDefault="00356A46" w:rsidP="00356A46">
      <w:pPr>
        <w:rPr>
          <w:rFonts w:ascii="Courier New" w:hAnsi="Courier New" w:cs="Courier New"/>
          <w:sz w:val="18"/>
          <w:szCs w:val="18"/>
        </w:rPr>
      </w:pPr>
    </w:p>
    <w:p w14:paraId="26ABCF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83E8A3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0248FD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529677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6072C51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.0253177   .0109873     2.30   0.021     .0037829    .0468524</w:t>
      </w:r>
    </w:p>
    <w:p w14:paraId="2E005F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9.317607   1.754772     5.31   0.000      5.87831    12.75698</w:t>
      </w:r>
    </w:p>
    <w:p w14:paraId="5F6AB7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1C0684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c.h#c.e |   .1557616   .0281755     5.53   0.000     .1005387    .2109845</w:t>
      </w:r>
    </w:p>
    <w:p w14:paraId="4113FF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3732360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-.141604   .1194341    -1.19   0.236    -.3756905    .0924826</w:t>
      </w:r>
    </w:p>
    <w:p w14:paraId="1C50412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.6466628   .5483357     1.18   0.238    -.4280554    1.721381</w:t>
      </w:r>
    </w:p>
    <w:p w14:paraId="4DDF4F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1.854162   1.094205     1.69   0.090    -.2904409    3.998764</w:t>
      </w:r>
    </w:p>
    <w:p w14:paraId="0AF9CA6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7.71117   .8760013     8.80   0.000     5.994239    9.428101</w:t>
      </w:r>
    </w:p>
    <w:p w14:paraId="2BD6904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1.038387   .6734834     1.54   0.123    -.2816158    2.358391</w:t>
      </w:r>
    </w:p>
    <w:p w14:paraId="616A03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19.73335   1.849324    10.67   0.000     16.10874    23.35796</w:t>
      </w:r>
    </w:p>
    <w:p w14:paraId="3B09D50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-14.32548   13.39008    -1.07   0.285    -40.56955     11.9186</w:t>
      </w:r>
    </w:p>
    <w:p w14:paraId="033F5AE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08ED0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edum         |</w:t>
      </w:r>
    </w:p>
    <w:p w14:paraId="71EAE2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.0934286    .039451     2.37   0.018      .016106    .1707512</w:t>
      </w:r>
    </w:p>
    <w:p w14:paraId="5B0B41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.6745625   .0375809    17.95   0.000     .6009053    .7482196</w:t>
      </w:r>
    </w:p>
    <w:p w14:paraId="59CCE3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.5047491   .4082691     1.24   0.216    -.2954437    1.304942</w:t>
      </w:r>
    </w:p>
    <w:p w14:paraId="244BFE2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-.6723419   .2376073    -2.83   0.005    -1.138044   -.2066402</w:t>
      </w:r>
    </w:p>
    <w:p w14:paraId="1261C7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-.4047621   .2166433    -1.87   0.062    -.8293753     .019851</w:t>
      </w:r>
    </w:p>
    <w:p w14:paraId="4C1C4AF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.8015758    .524953     1.53   0.127    -.2273132    1.830465</w:t>
      </w:r>
    </w:p>
    <w:p w14:paraId="74753B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-14.9403   .8325934   -17.94   0.000    -16.57216   -13.30845</w:t>
      </w:r>
    </w:p>
    <w:p w14:paraId="5089BF0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F72632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7252D9C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4.316293   2.520663     1.71   0.087    -.6241162    9.256702</w:t>
      </w:r>
    </w:p>
    <w:p w14:paraId="6F79CF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F0F005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0.99171</w:t>
      </w:r>
    </w:p>
    <w:p w14:paraId="6D8CEC9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4.3523882</w:t>
      </w:r>
    </w:p>
    <w:p w14:paraId="525D0E4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6FAC20B" w14:textId="77777777" w:rsidR="00356A46" w:rsidRPr="006F3BC6" w:rsidRDefault="00356A46" w:rsidP="00356A46">
      <w:pPr>
        <w:jc w:val="center"/>
        <w:rPr>
          <w:rFonts w:ascii="Courier New" w:hAnsi="Courier New" w:cs="Courier New"/>
          <w:sz w:val="18"/>
          <w:szCs w:val="18"/>
        </w:rPr>
      </w:pPr>
      <w:r w:rsidRPr="006F3BC6">
        <w:t>Model: Heckman</w:t>
      </w:r>
    </w:p>
    <w:p w14:paraId="6CF2F590" w14:textId="77777777" w:rsidR="00356A46" w:rsidRPr="006F3BC6" w:rsidRDefault="00356A46" w:rsidP="00356A46">
      <w:pPr>
        <w:pStyle w:val="NoSpacing"/>
        <w:widowControl w:val="0"/>
        <w:spacing w:before="0" w:after="0"/>
        <w:ind w:firstLine="567"/>
        <w:rPr>
          <w:b/>
          <w:bCs/>
          <w:sz w:val="24"/>
          <w:szCs w:val="24"/>
        </w:rPr>
      </w:pPr>
    </w:p>
    <w:p w14:paraId="3FC37FC9" w14:textId="77777777" w:rsidR="00356A46" w:rsidRPr="006F3BC6" w:rsidRDefault="00356A46" w:rsidP="00356A46">
      <w:pPr>
        <w:pStyle w:val="NoSpacing"/>
        <w:widowControl w:val="0"/>
        <w:spacing w:before="0" w:after="0"/>
        <w:ind w:firstLine="567"/>
        <w:jc w:val="both"/>
        <w:rPr>
          <w:b/>
          <w:bCs/>
          <w:szCs w:val="26"/>
        </w:rPr>
      </w:pPr>
    </w:p>
    <w:p w14:paraId="4A0A2034" w14:textId="77777777" w:rsidR="00356A46" w:rsidRPr="006F3BC6" w:rsidRDefault="00356A46" w:rsidP="00356A46">
      <w:pPr>
        <w:pStyle w:val="NoSpacing"/>
        <w:widowControl w:val="0"/>
        <w:spacing w:before="0" w:after="0"/>
        <w:ind w:firstLine="567"/>
        <w:jc w:val="both"/>
        <w:rPr>
          <w:b/>
          <w:bCs/>
          <w:szCs w:val="26"/>
        </w:rPr>
      </w:pPr>
    </w:p>
    <w:p w14:paraId="01825119" w14:textId="77777777" w:rsidR="00356A46" w:rsidRPr="006F3BC6" w:rsidRDefault="00356A46" w:rsidP="00356A46">
      <w:pPr>
        <w:pStyle w:val="NoSpacing"/>
        <w:widowControl w:val="0"/>
        <w:spacing w:before="0" w:after="0"/>
        <w:ind w:firstLine="567"/>
        <w:jc w:val="both"/>
        <w:rPr>
          <w:b/>
          <w:bCs/>
          <w:szCs w:val="26"/>
        </w:rPr>
      </w:pPr>
    </w:p>
    <w:p w14:paraId="7F6DD643" w14:textId="77777777" w:rsidR="00356A46" w:rsidRPr="006F3BC6" w:rsidRDefault="00356A46" w:rsidP="00356A46">
      <w:pPr>
        <w:pStyle w:val="NoSpacing"/>
        <w:widowControl w:val="0"/>
        <w:spacing w:before="0" w:after="0"/>
        <w:ind w:firstLine="567"/>
        <w:jc w:val="both"/>
        <w:rPr>
          <w:b/>
          <w:bCs/>
          <w:szCs w:val="26"/>
        </w:rPr>
      </w:pPr>
    </w:p>
    <w:p w14:paraId="33C1D2A9" w14:textId="77777777" w:rsidR="00356A46" w:rsidRPr="006F3BC6" w:rsidRDefault="00356A46" w:rsidP="00356A46">
      <w:pPr>
        <w:pStyle w:val="NoSpacing"/>
        <w:widowControl w:val="0"/>
        <w:spacing w:before="0" w:after="0"/>
        <w:ind w:firstLine="567"/>
        <w:jc w:val="both"/>
        <w:rPr>
          <w:b/>
          <w:bCs/>
          <w:szCs w:val="26"/>
        </w:rPr>
      </w:pPr>
    </w:p>
    <w:p w14:paraId="2DBB6840" w14:textId="77777777" w:rsidR="00356A46" w:rsidRPr="006F3BC6" w:rsidRDefault="00356A46" w:rsidP="00356A46">
      <w:pPr>
        <w:pStyle w:val="NoSpacing"/>
        <w:widowControl w:val="0"/>
        <w:spacing w:before="0" w:after="0"/>
        <w:ind w:firstLine="567"/>
        <w:jc w:val="both"/>
        <w:rPr>
          <w:b/>
          <w:bCs/>
          <w:szCs w:val="26"/>
        </w:rPr>
      </w:pPr>
    </w:p>
    <w:p w14:paraId="099B2456" w14:textId="77777777" w:rsidR="00356A46" w:rsidRPr="006F3BC6" w:rsidRDefault="00356A46" w:rsidP="00356A46">
      <w:pPr>
        <w:pStyle w:val="NoSpacing"/>
        <w:widowControl w:val="0"/>
        <w:spacing w:before="0" w:after="0"/>
        <w:ind w:firstLine="567"/>
        <w:jc w:val="both"/>
        <w:rPr>
          <w:b/>
          <w:bCs/>
          <w:szCs w:val="26"/>
        </w:rPr>
      </w:pPr>
    </w:p>
    <w:p w14:paraId="1FCDBCDA" w14:textId="77777777" w:rsidR="00356A46" w:rsidRPr="006F3BC6" w:rsidRDefault="00356A46" w:rsidP="00356A46">
      <w:pPr>
        <w:pStyle w:val="NoSpacing"/>
        <w:widowControl w:val="0"/>
        <w:spacing w:before="0" w:after="0"/>
        <w:ind w:firstLine="567"/>
        <w:jc w:val="both"/>
        <w:rPr>
          <w:b/>
          <w:bCs/>
          <w:szCs w:val="26"/>
        </w:rPr>
      </w:pPr>
    </w:p>
    <w:p w14:paraId="32D2C738" w14:textId="77777777" w:rsidR="00356A46" w:rsidRPr="006F3BC6" w:rsidRDefault="00356A46" w:rsidP="00356A46">
      <w:pPr>
        <w:pStyle w:val="NoSpacing"/>
        <w:widowControl w:val="0"/>
        <w:spacing w:before="0" w:after="0"/>
        <w:ind w:firstLine="567"/>
        <w:jc w:val="both"/>
        <w:rPr>
          <w:b/>
          <w:bCs/>
          <w:szCs w:val="26"/>
        </w:rPr>
      </w:pPr>
    </w:p>
    <w:p w14:paraId="5B3188E2" w14:textId="77777777" w:rsidR="00356A46" w:rsidRPr="006F3BC6" w:rsidRDefault="00356A46" w:rsidP="00356A46">
      <w:pPr>
        <w:pStyle w:val="NoSpacing"/>
        <w:widowControl w:val="0"/>
        <w:spacing w:before="0" w:after="0"/>
        <w:ind w:firstLine="567"/>
        <w:jc w:val="both"/>
        <w:rPr>
          <w:b/>
          <w:bCs/>
          <w:szCs w:val="26"/>
        </w:rPr>
      </w:pPr>
    </w:p>
    <w:p w14:paraId="165D2244" w14:textId="77777777" w:rsidR="00356A46" w:rsidRPr="006F3BC6" w:rsidRDefault="00356A46" w:rsidP="00356A46">
      <w:pPr>
        <w:pStyle w:val="NoSpacing"/>
        <w:widowControl w:val="0"/>
        <w:spacing w:before="0" w:after="0"/>
        <w:ind w:firstLine="567"/>
        <w:jc w:val="both"/>
        <w:rPr>
          <w:b/>
          <w:bCs/>
          <w:szCs w:val="26"/>
        </w:rPr>
      </w:pPr>
    </w:p>
    <w:p w14:paraId="0DF84E38" w14:textId="77777777" w:rsidR="00356A46" w:rsidRPr="006F3BC6" w:rsidRDefault="00356A46" w:rsidP="00356A46">
      <w:pPr>
        <w:pStyle w:val="NoSpacing"/>
        <w:widowControl w:val="0"/>
        <w:spacing w:before="0" w:after="0"/>
        <w:ind w:firstLine="567"/>
        <w:jc w:val="both"/>
        <w:rPr>
          <w:b/>
          <w:bCs/>
          <w:szCs w:val="26"/>
        </w:rPr>
      </w:pPr>
    </w:p>
    <w:p w14:paraId="09DD60B6" w14:textId="77777777" w:rsidR="00356A46" w:rsidRPr="006F3BC6" w:rsidRDefault="00356A46" w:rsidP="00356A46">
      <w:pPr>
        <w:pStyle w:val="NoSpacing"/>
        <w:widowControl w:val="0"/>
        <w:spacing w:before="0" w:after="0"/>
        <w:ind w:firstLine="567"/>
        <w:jc w:val="both"/>
        <w:rPr>
          <w:b/>
          <w:bCs/>
          <w:szCs w:val="26"/>
        </w:rPr>
      </w:pPr>
    </w:p>
    <w:p w14:paraId="0CD3D999"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lastRenderedPageBreak/>
        <w:t>Ảnh hưởng điều tiết của biến cạnh tranh thấp (H) lên mối quan hệ giữa biến xã hội (S) với biến giá trị thị trường (Tobin’s Q)</w:t>
      </w:r>
    </w:p>
    <w:p w14:paraId="364F6DE4" w14:textId="77777777" w:rsidR="00356A46" w:rsidRPr="006F3BC6" w:rsidRDefault="00356A46" w:rsidP="00356A46">
      <w:pPr>
        <w:pStyle w:val="NoSpacing"/>
        <w:widowControl w:val="0"/>
        <w:spacing w:before="0" w:after="0"/>
        <w:ind w:firstLine="567"/>
        <w:jc w:val="both"/>
        <w:rPr>
          <w:b/>
          <w:bCs/>
          <w:sz w:val="24"/>
          <w:szCs w:val="24"/>
        </w:rPr>
      </w:pPr>
    </w:p>
    <w:p w14:paraId="20379D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2,064</w:t>
      </w:r>
    </w:p>
    <w:p w14:paraId="10973B9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2054)      =     34.50</w:t>
      </w:r>
    </w:p>
    <w:p w14:paraId="14D51B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1.43555602         9  .159506224   Prob &gt; F        =    0.0000</w:t>
      </w:r>
    </w:p>
    <w:p w14:paraId="4E9806B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9.49698705     2,054  .004623655   R-squared       =    0.1313</w:t>
      </w:r>
    </w:p>
    <w:p w14:paraId="3946C8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0.1275</w:t>
      </w:r>
    </w:p>
    <w:p w14:paraId="6B76EE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10.9325431     2,063  .005299342   Root MSE        =      .068</w:t>
      </w:r>
    </w:p>
    <w:p w14:paraId="4CB6DD05" w14:textId="77777777" w:rsidR="00356A46" w:rsidRPr="006F3BC6" w:rsidRDefault="00356A46" w:rsidP="00356A46">
      <w:pPr>
        <w:rPr>
          <w:rFonts w:ascii="Courier New" w:hAnsi="Courier New" w:cs="Courier New"/>
          <w:sz w:val="18"/>
          <w:szCs w:val="18"/>
        </w:rPr>
      </w:pPr>
    </w:p>
    <w:p w14:paraId="1E49D3F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155B20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1F9C783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0BC812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.0582003   .0218483     2.66   0.008     .0153532    .1010475</w:t>
      </w:r>
    </w:p>
    <w:p w14:paraId="6AB30D8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-.0165014   .0146771    -1.12   0.261    -.0452849    .0122821</w:t>
      </w:r>
    </w:p>
    <w:p w14:paraId="721AF0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0E978C6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c.s#c.h |   .0005923   .0002856     2.07   0.038     .0000323    .0011523</w:t>
      </w:r>
    </w:p>
    <w:p w14:paraId="66F1385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4F0AFF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-.0026776    .001705    -1.57   0.116    -.0060213     .000666</w:t>
      </w:r>
    </w:p>
    <w:p w14:paraId="73FB9D6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-.0020415   .0013342    -1.53   0.126     -.004658    .0005749</w:t>
      </w:r>
    </w:p>
    <w:p w14:paraId="16D2E4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.1370862   .0176658     7.76   0.000     .1024415     .171731</w:t>
      </w:r>
    </w:p>
    <w:p w14:paraId="339E22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.0371687   .0089649     4.15   0.000     .0195875    .0547498</w:t>
      </w:r>
    </w:p>
    <w:p w14:paraId="54B044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.0632825   .0085875     7.37   0.000     .0464414    .0801237</w:t>
      </w:r>
    </w:p>
    <w:p w14:paraId="0947B71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.0001734   .0001057     1.64   0.101     -.000034    .0003808</w:t>
      </w:r>
    </w:p>
    <w:p w14:paraId="1F475B6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.1129574   .0290285     3.89   0.000      .056029    .1698859</w:t>
      </w:r>
    </w:p>
    <w:p w14:paraId="0F8934F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DC0A478" w14:textId="77777777" w:rsidR="00356A46" w:rsidRPr="006F3BC6" w:rsidRDefault="00356A46" w:rsidP="00356A46">
      <w:pPr>
        <w:jc w:val="center"/>
        <w:rPr>
          <w:rFonts w:ascii="Courier New" w:hAnsi="Courier New" w:cs="Courier New"/>
          <w:sz w:val="18"/>
          <w:szCs w:val="18"/>
        </w:rPr>
      </w:pPr>
      <w:r w:rsidRPr="006F3BC6">
        <w:t>Model: OLS</w:t>
      </w:r>
    </w:p>
    <w:p w14:paraId="02725BCD" w14:textId="77777777" w:rsidR="00356A46" w:rsidRPr="006F3BC6" w:rsidRDefault="00356A46" w:rsidP="00356A46">
      <w:pPr>
        <w:rPr>
          <w:rFonts w:ascii="Courier New" w:hAnsi="Courier New" w:cs="Courier New"/>
          <w:sz w:val="18"/>
          <w:szCs w:val="18"/>
        </w:rPr>
      </w:pPr>
    </w:p>
    <w:p w14:paraId="78387088" w14:textId="77777777" w:rsidR="00356A46" w:rsidRPr="006F3BC6" w:rsidRDefault="00356A46" w:rsidP="00356A46">
      <w:pPr>
        <w:rPr>
          <w:rFonts w:ascii="Courier New" w:hAnsi="Courier New" w:cs="Courier New"/>
          <w:sz w:val="18"/>
          <w:szCs w:val="18"/>
        </w:rPr>
      </w:pPr>
    </w:p>
    <w:p w14:paraId="2841FFEE" w14:textId="77777777" w:rsidR="00356A46" w:rsidRPr="006F3BC6" w:rsidRDefault="00356A46" w:rsidP="00356A46">
      <w:pPr>
        <w:rPr>
          <w:rFonts w:ascii="Courier New" w:hAnsi="Courier New" w:cs="Courier New"/>
          <w:sz w:val="18"/>
          <w:szCs w:val="18"/>
        </w:rPr>
      </w:pPr>
    </w:p>
    <w:p w14:paraId="070414DF" w14:textId="77777777" w:rsidR="00356A46" w:rsidRPr="006F3BC6" w:rsidRDefault="00356A46" w:rsidP="00356A46">
      <w:pPr>
        <w:rPr>
          <w:rFonts w:ascii="Courier New" w:hAnsi="Courier New" w:cs="Courier New"/>
          <w:sz w:val="18"/>
          <w:szCs w:val="18"/>
        </w:rPr>
      </w:pPr>
    </w:p>
    <w:p w14:paraId="42A16675" w14:textId="77777777" w:rsidR="00356A46" w:rsidRPr="006F3BC6" w:rsidRDefault="00356A46" w:rsidP="00356A46">
      <w:pPr>
        <w:rPr>
          <w:rFonts w:ascii="Courier New" w:hAnsi="Courier New" w:cs="Courier New"/>
          <w:sz w:val="18"/>
          <w:szCs w:val="18"/>
        </w:rPr>
      </w:pPr>
    </w:p>
    <w:p w14:paraId="44E4803A" w14:textId="77777777" w:rsidR="00356A46" w:rsidRPr="006F3BC6" w:rsidRDefault="00356A46" w:rsidP="00356A46">
      <w:pPr>
        <w:rPr>
          <w:rFonts w:ascii="Courier New" w:hAnsi="Courier New" w:cs="Courier New"/>
          <w:sz w:val="18"/>
          <w:szCs w:val="18"/>
        </w:rPr>
      </w:pPr>
    </w:p>
    <w:p w14:paraId="0D18163A" w14:textId="77777777" w:rsidR="00356A46" w:rsidRPr="006F3BC6" w:rsidRDefault="00356A46" w:rsidP="00356A46">
      <w:pPr>
        <w:rPr>
          <w:rFonts w:ascii="Courier New" w:hAnsi="Courier New" w:cs="Courier New"/>
          <w:sz w:val="18"/>
          <w:szCs w:val="18"/>
        </w:rPr>
      </w:pPr>
    </w:p>
    <w:p w14:paraId="70196AC9" w14:textId="77777777" w:rsidR="00356A46" w:rsidRPr="006F3BC6" w:rsidRDefault="00356A46" w:rsidP="00356A46">
      <w:pPr>
        <w:rPr>
          <w:rFonts w:ascii="Courier New" w:hAnsi="Courier New" w:cs="Courier New"/>
          <w:sz w:val="18"/>
          <w:szCs w:val="18"/>
        </w:rPr>
      </w:pPr>
    </w:p>
    <w:p w14:paraId="1A22984F" w14:textId="77777777" w:rsidR="00356A46" w:rsidRPr="006F3BC6" w:rsidRDefault="00356A46" w:rsidP="00356A46">
      <w:pPr>
        <w:rPr>
          <w:rFonts w:ascii="Courier New" w:hAnsi="Courier New" w:cs="Courier New"/>
          <w:sz w:val="18"/>
          <w:szCs w:val="18"/>
        </w:rPr>
      </w:pPr>
    </w:p>
    <w:p w14:paraId="3C39C8C5" w14:textId="77777777" w:rsidR="00356A46" w:rsidRPr="006F3BC6" w:rsidRDefault="00356A46" w:rsidP="00356A46">
      <w:pPr>
        <w:rPr>
          <w:rFonts w:ascii="Courier New" w:hAnsi="Courier New" w:cs="Courier New"/>
          <w:sz w:val="18"/>
          <w:szCs w:val="18"/>
        </w:rPr>
      </w:pPr>
    </w:p>
    <w:p w14:paraId="0FD7FEA4" w14:textId="77777777" w:rsidR="00356A46" w:rsidRPr="006F3BC6" w:rsidRDefault="00356A46" w:rsidP="00356A46">
      <w:pPr>
        <w:rPr>
          <w:rFonts w:ascii="Courier New" w:hAnsi="Courier New" w:cs="Courier New"/>
          <w:sz w:val="18"/>
          <w:szCs w:val="18"/>
        </w:rPr>
      </w:pPr>
    </w:p>
    <w:p w14:paraId="6C50A195" w14:textId="77777777" w:rsidR="00356A46" w:rsidRPr="006F3BC6" w:rsidRDefault="00356A46" w:rsidP="00356A46">
      <w:pPr>
        <w:rPr>
          <w:rFonts w:ascii="Courier New" w:hAnsi="Courier New" w:cs="Courier New"/>
          <w:sz w:val="18"/>
          <w:szCs w:val="18"/>
        </w:rPr>
      </w:pPr>
    </w:p>
    <w:p w14:paraId="6C53C052" w14:textId="77777777" w:rsidR="00356A46" w:rsidRPr="006F3BC6" w:rsidRDefault="00356A46" w:rsidP="00356A46">
      <w:pPr>
        <w:rPr>
          <w:rFonts w:ascii="Courier New" w:hAnsi="Courier New" w:cs="Courier New"/>
          <w:sz w:val="18"/>
          <w:szCs w:val="18"/>
        </w:rPr>
      </w:pPr>
    </w:p>
    <w:p w14:paraId="6405F8E8" w14:textId="77777777" w:rsidR="00356A46" w:rsidRPr="006F3BC6" w:rsidRDefault="00356A46" w:rsidP="00356A46">
      <w:pPr>
        <w:rPr>
          <w:rFonts w:ascii="Courier New" w:hAnsi="Courier New" w:cs="Courier New"/>
          <w:sz w:val="18"/>
          <w:szCs w:val="18"/>
        </w:rPr>
      </w:pPr>
    </w:p>
    <w:p w14:paraId="542AC481" w14:textId="77777777" w:rsidR="00356A46" w:rsidRPr="006F3BC6" w:rsidRDefault="00356A46" w:rsidP="00356A46">
      <w:pPr>
        <w:rPr>
          <w:rFonts w:ascii="Courier New" w:hAnsi="Courier New" w:cs="Courier New"/>
          <w:sz w:val="18"/>
          <w:szCs w:val="18"/>
        </w:rPr>
      </w:pPr>
    </w:p>
    <w:p w14:paraId="07C17C1B" w14:textId="77777777" w:rsidR="00356A46" w:rsidRPr="006F3BC6" w:rsidRDefault="00356A46" w:rsidP="00356A46">
      <w:pPr>
        <w:rPr>
          <w:rFonts w:ascii="Courier New" w:hAnsi="Courier New" w:cs="Courier New"/>
          <w:sz w:val="18"/>
          <w:szCs w:val="18"/>
        </w:rPr>
      </w:pPr>
    </w:p>
    <w:p w14:paraId="24C2D939" w14:textId="77777777" w:rsidR="00356A46" w:rsidRPr="006F3BC6" w:rsidRDefault="00356A46" w:rsidP="00356A46">
      <w:pPr>
        <w:rPr>
          <w:rFonts w:ascii="Courier New" w:hAnsi="Courier New" w:cs="Courier New"/>
          <w:sz w:val="18"/>
          <w:szCs w:val="18"/>
        </w:rPr>
      </w:pPr>
    </w:p>
    <w:p w14:paraId="62142923" w14:textId="77777777" w:rsidR="00356A46" w:rsidRPr="006F3BC6" w:rsidRDefault="00356A46" w:rsidP="00356A46">
      <w:pPr>
        <w:rPr>
          <w:rFonts w:ascii="Courier New" w:hAnsi="Courier New" w:cs="Courier New"/>
          <w:sz w:val="18"/>
          <w:szCs w:val="18"/>
        </w:rPr>
      </w:pPr>
    </w:p>
    <w:p w14:paraId="3A7AFDDB" w14:textId="77777777" w:rsidR="00356A46" w:rsidRPr="006F3BC6" w:rsidRDefault="00356A46" w:rsidP="00356A46">
      <w:pPr>
        <w:rPr>
          <w:rFonts w:ascii="Courier New" w:hAnsi="Courier New" w:cs="Courier New"/>
          <w:sz w:val="18"/>
          <w:szCs w:val="18"/>
        </w:rPr>
      </w:pPr>
    </w:p>
    <w:p w14:paraId="1B6981BE" w14:textId="77777777" w:rsidR="00356A46" w:rsidRPr="006F3BC6" w:rsidRDefault="00356A46" w:rsidP="00356A46">
      <w:pPr>
        <w:rPr>
          <w:rFonts w:ascii="Courier New" w:hAnsi="Courier New" w:cs="Courier New"/>
          <w:sz w:val="18"/>
          <w:szCs w:val="18"/>
        </w:rPr>
      </w:pPr>
    </w:p>
    <w:p w14:paraId="39A31EEE" w14:textId="77777777" w:rsidR="00356A46" w:rsidRPr="006F3BC6" w:rsidRDefault="00356A46" w:rsidP="00356A46">
      <w:pPr>
        <w:rPr>
          <w:rFonts w:ascii="Courier New" w:hAnsi="Courier New" w:cs="Courier New"/>
          <w:sz w:val="18"/>
          <w:szCs w:val="18"/>
        </w:rPr>
      </w:pPr>
    </w:p>
    <w:p w14:paraId="41E6602F" w14:textId="77777777" w:rsidR="00356A46" w:rsidRPr="006F3BC6" w:rsidRDefault="00356A46" w:rsidP="00356A46">
      <w:pPr>
        <w:rPr>
          <w:rFonts w:ascii="Courier New" w:hAnsi="Courier New" w:cs="Courier New"/>
          <w:sz w:val="18"/>
          <w:szCs w:val="18"/>
        </w:rPr>
      </w:pPr>
    </w:p>
    <w:p w14:paraId="3E04CF1B" w14:textId="77777777" w:rsidR="00356A46" w:rsidRPr="006F3BC6" w:rsidRDefault="00356A46" w:rsidP="00356A46">
      <w:pPr>
        <w:rPr>
          <w:rFonts w:ascii="Courier New" w:hAnsi="Courier New" w:cs="Courier New"/>
          <w:sz w:val="18"/>
          <w:szCs w:val="18"/>
        </w:rPr>
      </w:pPr>
    </w:p>
    <w:p w14:paraId="598A0517" w14:textId="77777777" w:rsidR="00356A46" w:rsidRPr="006F3BC6" w:rsidRDefault="00356A46" w:rsidP="00356A46">
      <w:pPr>
        <w:rPr>
          <w:rFonts w:ascii="Courier New" w:hAnsi="Courier New" w:cs="Courier New"/>
          <w:sz w:val="18"/>
          <w:szCs w:val="18"/>
        </w:rPr>
      </w:pPr>
    </w:p>
    <w:p w14:paraId="1EF22BBC" w14:textId="77777777" w:rsidR="00356A46" w:rsidRPr="006F3BC6" w:rsidRDefault="00356A46" w:rsidP="00356A46">
      <w:pPr>
        <w:rPr>
          <w:rFonts w:ascii="Courier New" w:hAnsi="Courier New" w:cs="Courier New"/>
          <w:sz w:val="18"/>
          <w:szCs w:val="18"/>
        </w:rPr>
      </w:pPr>
    </w:p>
    <w:p w14:paraId="4B847FBF" w14:textId="77777777" w:rsidR="00356A46" w:rsidRPr="006F3BC6" w:rsidRDefault="00356A46" w:rsidP="00356A46">
      <w:pPr>
        <w:rPr>
          <w:rFonts w:ascii="Courier New" w:hAnsi="Courier New" w:cs="Courier New"/>
          <w:sz w:val="18"/>
          <w:szCs w:val="18"/>
        </w:rPr>
      </w:pPr>
    </w:p>
    <w:p w14:paraId="3525A1EC" w14:textId="77777777" w:rsidR="00356A46" w:rsidRPr="006F3BC6" w:rsidRDefault="00356A46" w:rsidP="00356A46">
      <w:pPr>
        <w:rPr>
          <w:rFonts w:ascii="Courier New" w:hAnsi="Courier New" w:cs="Courier New"/>
          <w:sz w:val="18"/>
          <w:szCs w:val="18"/>
        </w:rPr>
      </w:pPr>
    </w:p>
    <w:p w14:paraId="7FC1A4E9" w14:textId="77777777" w:rsidR="00356A46" w:rsidRPr="006F3BC6" w:rsidRDefault="00356A46" w:rsidP="00356A46">
      <w:pPr>
        <w:rPr>
          <w:rFonts w:ascii="Courier New" w:hAnsi="Courier New" w:cs="Courier New"/>
          <w:sz w:val="18"/>
          <w:szCs w:val="18"/>
        </w:rPr>
      </w:pPr>
    </w:p>
    <w:p w14:paraId="42E0781A" w14:textId="77777777" w:rsidR="00356A46" w:rsidRPr="006F3BC6" w:rsidRDefault="00356A46" w:rsidP="00356A46">
      <w:pPr>
        <w:rPr>
          <w:rFonts w:ascii="Courier New" w:hAnsi="Courier New" w:cs="Courier New"/>
          <w:sz w:val="18"/>
          <w:szCs w:val="18"/>
        </w:rPr>
      </w:pPr>
    </w:p>
    <w:p w14:paraId="386C6838" w14:textId="77777777" w:rsidR="00356A46" w:rsidRPr="006F3BC6" w:rsidRDefault="00356A46" w:rsidP="00356A46">
      <w:pPr>
        <w:rPr>
          <w:rFonts w:ascii="Courier New" w:hAnsi="Courier New" w:cs="Courier New"/>
          <w:sz w:val="18"/>
          <w:szCs w:val="18"/>
        </w:rPr>
      </w:pPr>
    </w:p>
    <w:p w14:paraId="31E6FFF7" w14:textId="77777777" w:rsidR="00356A46" w:rsidRPr="006F3BC6" w:rsidRDefault="00356A46" w:rsidP="00356A46">
      <w:pPr>
        <w:rPr>
          <w:rFonts w:ascii="Courier New" w:hAnsi="Courier New" w:cs="Courier New"/>
          <w:sz w:val="18"/>
          <w:szCs w:val="18"/>
        </w:rPr>
      </w:pPr>
    </w:p>
    <w:p w14:paraId="05F6757C" w14:textId="77777777" w:rsidR="00356A46" w:rsidRPr="006F3BC6" w:rsidRDefault="00356A46" w:rsidP="00356A46">
      <w:pPr>
        <w:rPr>
          <w:rFonts w:ascii="Courier New" w:hAnsi="Courier New" w:cs="Courier New"/>
          <w:sz w:val="18"/>
          <w:szCs w:val="18"/>
        </w:rPr>
      </w:pPr>
    </w:p>
    <w:p w14:paraId="5B05C5DA" w14:textId="77777777" w:rsidR="00356A46" w:rsidRPr="006F3BC6" w:rsidRDefault="00356A46" w:rsidP="00356A46">
      <w:pPr>
        <w:rPr>
          <w:rFonts w:ascii="Courier New" w:hAnsi="Courier New" w:cs="Courier New"/>
          <w:sz w:val="18"/>
          <w:szCs w:val="18"/>
        </w:rPr>
      </w:pPr>
    </w:p>
    <w:p w14:paraId="078411B1" w14:textId="4B9AB8EE" w:rsidR="00356A46" w:rsidRPr="006F3BC6" w:rsidRDefault="00356A46" w:rsidP="00356A46">
      <w:pPr>
        <w:rPr>
          <w:rFonts w:ascii="Courier New" w:hAnsi="Courier New" w:cs="Courier New"/>
          <w:sz w:val="18"/>
          <w:szCs w:val="18"/>
        </w:rPr>
      </w:pPr>
    </w:p>
    <w:p w14:paraId="09B5581C" w14:textId="0D01CEE4" w:rsidR="008913E5" w:rsidRPr="006F3BC6" w:rsidRDefault="008913E5" w:rsidP="00356A46">
      <w:pPr>
        <w:rPr>
          <w:rFonts w:ascii="Courier New" w:hAnsi="Courier New" w:cs="Courier New"/>
          <w:sz w:val="18"/>
          <w:szCs w:val="18"/>
        </w:rPr>
      </w:pPr>
    </w:p>
    <w:p w14:paraId="196AB475" w14:textId="2D99A5C0" w:rsidR="008913E5" w:rsidRPr="006F3BC6" w:rsidRDefault="008913E5" w:rsidP="00356A46">
      <w:pPr>
        <w:rPr>
          <w:rFonts w:ascii="Courier New" w:hAnsi="Courier New" w:cs="Courier New"/>
          <w:sz w:val="18"/>
          <w:szCs w:val="18"/>
        </w:rPr>
      </w:pPr>
    </w:p>
    <w:p w14:paraId="7A7887E5" w14:textId="77777777" w:rsidR="008913E5" w:rsidRPr="006F3BC6" w:rsidRDefault="008913E5" w:rsidP="00356A46">
      <w:pPr>
        <w:rPr>
          <w:rFonts w:ascii="Courier New" w:hAnsi="Courier New" w:cs="Courier New"/>
          <w:sz w:val="18"/>
          <w:szCs w:val="18"/>
        </w:rPr>
      </w:pPr>
    </w:p>
    <w:p w14:paraId="70A77071" w14:textId="77777777" w:rsidR="00356A46" w:rsidRPr="006F3BC6" w:rsidRDefault="00356A46" w:rsidP="00356A46">
      <w:pPr>
        <w:rPr>
          <w:rFonts w:ascii="Courier New" w:hAnsi="Courier New" w:cs="Courier New"/>
          <w:sz w:val="18"/>
          <w:szCs w:val="18"/>
        </w:rPr>
      </w:pPr>
    </w:p>
    <w:p w14:paraId="62918148" w14:textId="77777777" w:rsidR="00356A46" w:rsidRPr="006F3BC6" w:rsidRDefault="00356A46" w:rsidP="00356A46">
      <w:pPr>
        <w:rPr>
          <w:rFonts w:ascii="Courier New" w:hAnsi="Courier New" w:cs="Courier New"/>
          <w:sz w:val="18"/>
          <w:szCs w:val="18"/>
        </w:rPr>
      </w:pPr>
    </w:p>
    <w:p w14:paraId="03198618" w14:textId="77777777" w:rsidR="00356A46" w:rsidRPr="006F3BC6" w:rsidRDefault="00356A46" w:rsidP="00356A46">
      <w:pPr>
        <w:rPr>
          <w:rFonts w:ascii="Courier New" w:hAnsi="Courier New" w:cs="Courier New"/>
          <w:sz w:val="18"/>
          <w:szCs w:val="18"/>
        </w:rPr>
      </w:pPr>
    </w:p>
    <w:p w14:paraId="0539FF85" w14:textId="77777777" w:rsidR="00356A46" w:rsidRPr="006F3BC6" w:rsidRDefault="00356A46" w:rsidP="00356A46">
      <w:pPr>
        <w:rPr>
          <w:rFonts w:ascii="Courier New" w:hAnsi="Courier New" w:cs="Courier New"/>
          <w:sz w:val="18"/>
          <w:szCs w:val="18"/>
        </w:rPr>
      </w:pPr>
    </w:p>
    <w:p w14:paraId="1D0C38A9" w14:textId="77777777" w:rsidR="00356A46" w:rsidRPr="006F3BC6" w:rsidRDefault="00356A46" w:rsidP="00356A46">
      <w:pPr>
        <w:rPr>
          <w:rFonts w:ascii="Courier New" w:hAnsi="Courier New" w:cs="Courier New"/>
          <w:sz w:val="18"/>
          <w:szCs w:val="18"/>
        </w:rPr>
      </w:pPr>
    </w:p>
    <w:p w14:paraId="78E65D5C" w14:textId="77777777" w:rsidR="00356A46" w:rsidRPr="006F3BC6" w:rsidRDefault="00356A46" w:rsidP="00356A46">
      <w:pPr>
        <w:rPr>
          <w:rFonts w:ascii="Courier New" w:hAnsi="Courier New" w:cs="Courier New"/>
          <w:sz w:val="16"/>
          <w:szCs w:val="16"/>
          <w:u w:val="single"/>
        </w:rPr>
      </w:pPr>
      <w:r w:rsidRPr="006F3BC6">
        <w:rPr>
          <w:rFonts w:ascii="Courier New" w:hAnsi="Courier New" w:cs="Courier New"/>
          <w:b/>
          <w:sz w:val="16"/>
          <w:szCs w:val="16"/>
          <w:u w:val="single"/>
        </w:rPr>
        <w:lastRenderedPageBreak/>
        <w:t>Step 1:</w:t>
      </w:r>
    </w:p>
    <w:p w14:paraId="3898894C"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w:t>
      </w:r>
    </w:p>
    <w:p w14:paraId="4ED7F60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1,474</w:t>
      </w:r>
    </w:p>
    <w:p w14:paraId="4E059CE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F(7, 1466)      =   1088.88</w:t>
      </w:r>
    </w:p>
    <w:p w14:paraId="4861B65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527829.735         7  75404.2479   Prob &gt; F        =    0.0000</w:t>
      </w:r>
    </w:p>
    <w:p w14:paraId="679C1E2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101519.75     1,466  69.2494887   R-squared       =    0.8387</w:t>
      </w:r>
    </w:p>
    <w:p w14:paraId="6B3EEC5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0.8379</w:t>
      </w:r>
    </w:p>
    <w:p w14:paraId="67FD4B0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629349.486     1,473  427.256949   Root MSE        =    8.3216</w:t>
      </w:r>
    </w:p>
    <w:p w14:paraId="7B331BD5" w14:textId="77777777" w:rsidR="00356A46" w:rsidRPr="006F3BC6" w:rsidRDefault="00356A46" w:rsidP="00356A46">
      <w:pPr>
        <w:rPr>
          <w:rFonts w:ascii="Courier New" w:hAnsi="Courier New" w:cs="Courier New"/>
          <w:sz w:val="16"/>
          <w:szCs w:val="16"/>
        </w:rPr>
      </w:pPr>
    </w:p>
    <w:p w14:paraId="72BFBC9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0B3547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 | Coefficient  Std. err.      t    P&gt;|t|     [95% conf. interval]</w:t>
      </w:r>
    </w:p>
    <w:p w14:paraId="3ABBF7B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81B71A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ls |   .8730991   .0123319    70.80   0.000     .8489091    .8972891</w:t>
      </w:r>
    </w:p>
    <w:p w14:paraId="2FE3569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.6543978   .2431546     2.69   0.007     .1774298    1.131366</w:t>
      </w:r>
    </w:p>
    <w:p w14:paraId="3F7E2A5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1.27824   .2182209     5.86   0.000     .8501811    1.706298</w:t>
      </w:r>
    </w:p>
    <w:p w14:paraId="662BF22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6.387533   2.463037     2.59   0.010     1.556081    11.21898</w:t>
      </w:r>
    </w:p>
    <w:p w14:paraId="3EF576C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-1.534178   1.312003    -1.17   0.242    -4.107783    1.039426</w:t>
      </w:r>
    </w:p>
    <w:p w14:paraId="69DA2AA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.3913963   1.280094     0.31   0.760    -2.119615    2.902407</w:t>
      </w:r>
    </w:p>
    <w:p w14:paraId="71A3F0C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4.890052   3.189418     1.53   0.125    -1.366258    11.14636</w:t>
      </w:r>
    </w:p>
    <w:p w14:paraId="395922DD"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_cons |  -19.01577   4.580467    -4.15   0.000    -28.00073    -10.0308</w:t>
      </w:r>
    </w:p>
    <w:p w14:paraId="2B9B5C04"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w:t>
      </w:r>
    </w:p>
    <w:p w14:paraId="0225D63B" w14:textId="77777777" w:rsidR="00356A46" w:rsidRPr="006F3BC6" w:rsidRDefault="00356A46" w:rsidP="00356A46">
      <w:pPr>
        <w:rPr>
          <w:rFonts w:ascii="Courier New" w:hAnsi="Courier New" w:cs="Courier New"/>
          <w:sz w:val="16"/>
          <w:szCs w:val="16"/>
        </w:rPr>
      </w:pPr>
      <w:r w:rsidRPr="006F3BC6">
        <w:rPr>
          <w:rFonts w:ascii="Courier New" w:hAnsi="Courier New" w:cs="Courier New"/>
          <w:b/>
          <w:sz w:val="16"/>
          <w:szCs w:val="16"/>
          <w:u w:val="single"/>
        </w:rPr>
        <w:t>Step 2:</w:t>
      </w:r>
    </w:p>
    <w:p w14:paraId="0098419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1,805</w:t>
      </w:r>
    </w:p>
    <w:p w14:paraId="6C1830F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F(9, 1795)      =     42.25</w:t>
      </w:r>
    </w:p>
    <w:p w14:paraId="771C5E8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2732.45665         9  303.606294   Prob &gt; F        =    0.0000</w:t>
      </w:r>
    </w:p>
    <w:p w14:paraId="16633B2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12899.483     1,795  7.18634151   R-squared       =    0.1748</w:t>
      </w:r>
    </w:p>
    <w:p w14:paraId="77E2415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0.1707</w:t>
      </w:r>
    </w:p>
    <w:p w14:paraId="3DF129C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15631.9397     1,804  8.66515503   Root MSE        =    2.6807</w:t>
      </w:r>
    </w:p>
    <w:p w14:paraId="67DB9CDD" w14:textId="77777777" w:rsidR="00356A46" w:rsidRPr="006F3BC6" w:rsidRDefault="00356A46" w:rsidP="00356A46">
      <w:pPr>
        <w:rPr>
          <w:rFonts w:ascii="Courier New" w:hAnsi="Courier New" w:cs="Courier New"/>
          <w:sz w:val="16"/>
          <w:szCs w:val="16"/>
        </w:rPr>
      </w:pPr>
    </w:p>
    <w:p w14:paraId="6F1DBCA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2DA270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66174C5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26D7C26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s1 |   .0152527   .0048532     3.14   0.002     .0057341    .0247713</w:t>
      </w:r>
    </w:p>
    <w:p w14:paraId="3E49B06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-1.499707   .5959345    -2.52   0.012    -2.668505   -.3309087</w:t>
      </w:r>
    </w:p>
    <w:p w14:paraId="2C002D3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1DD4594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c.s1#c.h |    .032376   .0125535     2.58   0.010      .007755     .056997</w:t>
      </w:r>
    </w:p>
    <w:p w14:paraId="7670A8C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5B08449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-.2708145   .0707003    -3.83   0.000    -.4094781   -.1321509</w:t>
      </w:r>
    </w:p>
    <w:p w14:paraId="673C54C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-.1160597   .0615997    -1.88   0.060    -.2368744     .004755</w:t>
      </w:r>
    </w:p>
    <w:p w14:paraId="108C72A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.1320823   .7279991     0.18   0.856    -1.295733    1.559897</w:t>
      </w:r>
    </w:p>
    <w:p w14:paraId="7716C11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4.301075   .4180783    10.29   0.000     3.481104    5.121047</w:t>
      </w:r>
    </w:p>
    <w:p w14:paraId="3EFA5C1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1.570768   .3689211     4.26   0.000     .8472077    2.294328</w:t>
      </w:r>
    </w:p>
    <w:p w14:paraId="25AB6B7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11.82388   .9302185    12.71   0.000     9.999459    13.64831</w:t>
      </w:r>
    </w:p>
    <w:p w14:paraId="3C46AC4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3.261413   1.326203     2.46   0.014     .6603486    5.862477</w:t>
      </w:r>
    </w:p>
    <w:p w14:paraId="7E4B861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26414F2" w14:textId="77777777" w:rsidR="00356A46" w:rsidRPr="006F3BC6" w:rsidRDefault="00356A46" w:rsidP="00356A46">
      <w:pPr>
        <w:jc w:val="center"/>
        <w:rPr>
          <w:rFonts w:ascii="Courier New" w:hAnsi="Courier New" w:cs="Courier New"/>
          <w:sz w:val="16"/>
          <w:szCs w:val="16"/>
        </w:rPr>
      </w:pPr>
      <w:r w:rsidRPr="006F3BC6">
        <w:rPr>
          <w:rFonts w:ascii="Courier New" w:hAnsi="Courier New" w:cs="Courier New"/>
          <w:sz w:val="16"/>
          <w:szCs w:val="16"/>
        </w:rPr>
        <w:t>Model: two-stage least squares (2SLS)</w:t>
      </w:r>
    </w:p>
    <w:p w14:paraId="448453AB" w14:textId="77777777" w:rsidR="00356A46" w:rsidRPr="006F3BC6" w:rsidRDefault="00356A46" w:rsidP="00356A46">
      <w:pPr>
        <w:rPr>
          <w:rFonts w:ascii="Courier New" w:hAnsi="Courier New" w:cs="Courier New"/>
          <w:sz w:val="18"/>
          <w:szCs w:val="18"/>
        </w:rPr>
      </w:pPr>
    </w:p>
    <w:p w14:paraId="238A931A" w14:textId="77777777" w:rsidR="00356A46" w:rsidRPr="006F3BC6" w:rsidRDefault="00356A46" w:rsidP="00356A46">
      <w:pPr>
        <w:rPr>
          <w:rFonts w:ascii="Courier New" w:hAnsi="Courier New" w:cs="Courier New"/>
          <w:sz w:val="18"/>
          <w:szCs w:val="18"/>
        </w:rPr>
      </w:pPr>
    </w:p>
    <w:p w14:paraId="163A06F8" w14:textId="77777777" w:rsidR="00356A46" w:rsidRPr="006F3BC6" w:rsidRDefault="00356A46" w:rsidP="00356A46">
      <w:pPr>
        <w:rPr>
          <w:rFonts w:ascii="Courier New" w:hAnsi="Courier New" w:cs="Courier New"/>
          <w:sz w:val="18"/>
          <w:szCs w:val="18"/>
        </w:rPr>
      </w:pPr>
    </w:p>
    <w:p w14:paraId="4B2A0640" w14:textId="77777777" w:rsidR="00356A46" w:rsidRPr="006F3BC6" w:rsidRDefault="00356A46" w:rsidP="00356A46">
      <w:pPr>
        <w:rPr>
          <w:rFonts w:ascii="Courier New" w:hAnsi="Courier New" w:cs="Courier New"/>
          <w:sz w:val="18"/>
          <w:szCs w:val="18"/>
        </w:rPr>
      </w:pPr>
    </w:p>
    <w:p w14:paraId="263E9AE5" w14:textId="77777777" w:rsidR="00356A46" w:rsidRPr="006F3BC6" w:rsidRDefault="00356A46" w:rsidP="00356A46">
      <w:pPr>
        <w:rPr>
          <w:rFonts w:ascii="Courier New" w:hAnsi="Courier New" w:cs="Courier New"/>
          <w:sz w:val="18"/>
          <w:szCs w:val="18"/>
        </w:rPr>
      </w:pPr>
    </w:p>
    <w:p w14:paraId="4AC90E45" w14:textId="77777777" w:rsidR="00356A46" w:rsidRPr="006F3BC6" w:rsidRDefault="00356A46" w:rsidP="00356A46">
      <w:pPr>
        <w:rPr>
          <w:rFonts w:ascii="Courier New" w:hAnsi="Courier New" w:cs="Courier New"/>
          <w:sz w:val="18"/>
          <w:szCs w:val="18"/>
        </w:rPr>
      </w:pPr>
    </w:p>
    <w:p w14:paraId="1E35470F" w14:textId="77777777" w:rsidR="00356A46" w:rsidRPr="006F3BC6" w:rsidRDefault="00356A46" w:rsidP="00356A46">
      <w:pPr>
        <w:rPr>
          <w:rFonts w:ascii="Courier New" w:hAnsi="Courier New" w:cs="Courier New"/>
          <w:sz w:val="18"/>
          <w:szCs w:val="18"/>
        </w:rPr>
      </w:pPr>
    </w:p>
    <w:p w14:paraId="7CF3C3B1" w14:textId="77777777" w:rsidR="00356A46" w:rsidRPr="006F3BC6" w:rsidRDefault="00356A46" w:rsidP="00356A46">
      <w:pPr>
        <w:rPr>
          <w:rFonts w:ascii="Courier New" w:hAnsi="Courier New" w:cs="Courier New"/>
          <w:sz w:val="18"/>
          <w:szCs w:val="18"/>
        </w:rPr>
      </w:pPr>
    </w:p>
    <w:p w14:paraId="2EA754D0" w14:textId="77777777" w:rsidR="00356A46" w:rsidRPr="006F3BC6" w:rsidRDefault="00356A46" w:rsidP="00356A46">
      <w:pPr>
        <w:rPr>
          <w:rFonts w:ascii="Courier New" w:hAnsi="Courier New" w:cs="Courier New"/>
          <w:sz w:val="18"/>
          <w:szCs w:val="18"/>
        </w:rPr>
      </w:pPr>
    </w:p>
    <w:p w14:paraId="646D7E9C" w14:textId="77777777" w:rsidR="00356A46" w:rsidRPr="006F3BC6" w:rsidRDefault="00356A46" w:rsidP="00356A46">
      <w:pPr>
        <w:rPr>
          <w:rFonts w:ascii="Courier New" w:hAnsi="Courier New" w:cs="Courier New"/>
          <w:sz w:val="18"/>
          <w:szCs w:val="18"/>
        </w:rPr>
      </w:pPr>
    </w:p>
    <w:p w14:paraId="579F18B6" w14:textId="77777777" w:rsidR="00356A46" w:rsidRPr="006F3BC6" w:rsidRDefault="00356A46" w:rsidP="00356A46">
      <w:pPr>
        <w:rPr>
          <w:rFonts w:ascii="Courier New" w:hAnsi="Courier New" w:cs="Courier New"/>
          <w:sz w:val="18"/>
          <w:szCs w:val="18"/>
        </w:rPr>
      </w:pPr>
    </w:p>
    <w:p w14:paraId="0D83E97E" w14:textId="77777777" w:rsidR="00356A46" w:rsidRPr="006F3BC6" w:rsidRDefault="00356A46" w:rsidP="00356A46">
      <w:pPr>
        <w:rPr>
          <w:rFonts w:ascii="Courier New" w:hAnsi="Courier New" w:cs="Courier New"/>
          <w:sz w:val="18"/>
          <w:szCs w:val="18"/>
        </w:rPr>
      </w:pPr>
    </w:p>
    <w:p w14:paraId="18A1456B" w14:textId="77777777" w:rsidR="00356A46" w:rsidRPr="006F3BC6" w:rsidRDefault="00356A46" w:rsidP="00356A46">
      <w:pPr>
        <w:rPr>
          <w:rFonts w:ascii="Courier New" w:hAnsi="Courier New" w:cs="Courier New"/>
          <w:sz w:val="18"/>
          <w:szCs w:val="18"/>
        </w:rPr>
      </w:pPr>
    </w:p>
    <w:p w14:paraId="7DF0C7A6" w14:textId="77777777" w:rsidR="00356A46" w:rsidRPr="006F3BC6" w:rsidRDefault="00356A46" w:rsidP="00356A46">
      <w:pPr>
        <w:rPr>
          <w:rFonts w:ascii="Courier New" w:hAnsi="Courier New" w:cs="Courier New"/>
          <w:sz w:val="18"/>
          <w:szCs w:val="18"/>
        </w:rPr>
      </w:pPr>
    </w:p>
    <w:p w14:paraId="19282AD6" w14:textId="77777777" w:rsidR="00356A46" w:rsidRPr="006F3BC6" w:rsidRDefault="00356A46" w:rsidP="00356A46">
      <w:pPr>
        <w:rPr>
          <w:rFonts w:ascii="Courier New" w:hAnsi="Courier New" w:cs="Courier New"/>
          <w:sz w:val="18"/>
          <w:szCs w:val="18"/>
        </w:rPr>
      </w:pPr>
    </w:p>
    <w:p w14:paraId="35000D37" w14:textId="77777777" w:rsidR="00356A46" w:rsidRPr="006F3BC6" w:rsidRDefault="00356A46" w:rsidP="00356A46">
      <w:pPr>
        <w:rPr>
          <w:rFonts w:ascii="Courier New" w:hAnsi="Courier New" w:cs="Courier New"/>
          <w:sz w:val="18"/>
          <w:szCs w:val="18"/>
        </w:rPr>
      </w:pPr>
    </w:p>
    <w:p w14:paraId="5E07B6AB" w14:textId="77777777" w:rsidR="00356A46" w:rsidRPr="006F3BC6" w:rsidRDefault="00356A46" w:rsidP="00356A46">
      <w:pPr>
        <w:rPr>
          <w:rFonts w:ascii="Courier New" w:hAnsi="Courier New" w:cs="Courier New"/>
          <w:sz w:val="18"/>
          <w:szCs w:val="18"/>
        </w:rPr>
      </w:pPr>
    </w:p>
    <w:p w14:paraId="68F7A718" w14:textId="77777777" w:rsidR="00356A46" w:rsidRPr="006F3BC6" w:rsidRDefault="00356A46" w:rsidP="00356A46">
      <w:pPr>
        <w:rPr>
          <w:rFonts w:ascii="Courier New" w:hAnsi="Courier New" w:cs="Courier New"/>
          <w:sz w:val="18"/>
          <w:szCs w:val="18"/>
        </w:rPr>
      </w:pPr>
    </w:p>
    <w:p w14:paraId="7FD22FE9" w14:textId="77777777" w:rsidR="00356A46" w:rsidRPr="006F3BC6" w:rsidRDefault="00356A46" w:rsidP="00356A46">
      <w:pPr>
        <w:rPr>
          <w:rFonts w:ascii="Courier New" w:hAnsi="Courier New" w:cs="Courier New"/>
          <w:sz w:val="18"/>
          <w:szCs w:val="18"/>
        </w:rPr>
      </w:pPr>
    </w:p>
    <w:p w14:paraId="3D8508F0" w14:textId="77777777" w:rsidR="00356A46" w:rsidRPr="006F3BC6" w:rsidRDefault="00356A46" w:rsidP="00356A46">
      <w:pPr>
        <w:rPr>
          <w:rFonts w:ascii="Courier New" w:hAnsi="Courier New" w:cs="Courier New"/>
          <w:sz w:val="18"/>
          <w:szCs w:val="18"/>
        </w:rPr>
      </w:pPr>
    </w:p>
    <w:p w14:paraId="33B4AC71" w14:textId="77777777" w:rsidR="00356A46" w:rsidRPr="006F3BC6" w:rsidRDefault="00356A46" w:rsidP="00356A46">
      <w:pPr>
        <w:rPr>
          <w:rFonts w:ascii="Courier New" w:hAnsi="Courier New" w:cs="Courier New"/>
          <w:sz w:val="18"/>
          <w:szCs w:val="18"/>
        </w:rPr>
      </w:pPr>
    </w:p>
    <w:p w14:paraId="354828F1" w14:textId="77777777" w:rsidR="00356A46" w:rsidRPr="006F3BC6" w:rsidRDefault="00356A46" w:rsidP="00356A46">
      <w:pPr>
        <w:rPr>
          <w:rFonts w:ascii="Courier New" w:hAnsi="Courier New" w:cs="Courier New"/>
          <w:sz w:val="18"/>
          <w:szCs w:val="18"/>
        </w:rPr>
      </w:pPr>
    </w:p>
    <w:p w14:paraId="2C5780BD" w14:textId="77777777" w:rsidR="00356A46" w:rsidRPr="006F3BC6" w:rsidRDefault="00356A46" w:rsidP="00356A46">
      <w:pPr>
        <w:rPr>
          <w:rFonts w:ascii="Courier New" w:hAnsi="Courier New" w:cs="Courier New"/>
          <w:sz w:val="18"/>
          <w:szCs w:val="18"/>
        </w:rPr>
      </w:pPr>
    </w:p>
    <w:p w14:paraId="33F2AEAC" w14:textId="77777777" w:rsidR="00356A46" w:rsidRPr="006F3BC6" w:rsidRDefault="00356A46" w:rsidP="00356A46">
      <w:pPr>
        <w:rPr>
          <w:rFonts w:ascii="Courier New" w:hAnsi="Courier New" w:cs="Courier New"/>
          <w:sz w:val="18"/>
          <w:szCs w:val="18"/>
        </w:rPr>
      </w:pPr>
    </w:p>
    <w:p w14:paraId="0023D86D" w14:textId="77777777" w:rsidR="00356A46" w:rsidRPr="006F3BC6" w:rsidRDefault="00356A46" w:rsidP="00356A46">
      <w:pPr>
        <w:rPr>
          <w:rFonts w:ascii="Courier New" w:hAnsi="Courier New" w:cs="Courier New"/>
          <w:sz w:val="18"/>
          <w:szCs w:val="18"/>
        </w:rPr>
      </w:pPr>
    </w:p>
    <w:p w14:paraId="7A327C33" w14:textId="77777777" w:rsidR="00356A46" w:rsidRPr="006F3BC6" w:rsidRDefault="00356A46" w:rsidP="00356A46">
      <w:pPr>
        <w:rPr>
          <w:rFonts w:ascii="Courier New" w:hAnsi="Courier New" w:cs="Courier New"/>
          <w:sz w:val="18"/>
          <w:szCs w:val="18"/>
        </w:rPr>
      </w:pPr>
    </w:p>
    <w:p w14:paraId="7DD3AFFA" w14:textId="7D025187" w:rsidR="00356A46" w:rsidRPr="006F3BC6" w:rsidRDefault="00356A46" w:rsidP="00356A46">
      <w:pPr>
        <w:rPr>
          <w:rFonts w:ascii="Courier New" w:hAnsi="Courier New" w:cs="Courier New"/>
          <w:sz w:val="18"/>
          <w:szCs w:val="18"/>
        </w:rPr>
      </w:pPr>
    </w:p>
    <w:p w14:paraId="5CFE9344" w14:textId="77777777" w:rsidR="008913E5" w:rsidRPr="006F3BC6" w:rsidRDefault="008913E5" w:rsidP="00356A46">
      <w:pPr>
        <w:rPr>
          <w:rFonts w:ascii="Courier New" w:hAnsi="Courier New" w:cs="Courier New"/>
          <w:sz w:val="18"/>
          <w:szCs w:val="18"/>
        </w:rPr>
      </w:pPr>
    </w:p>
    <w:p w14:paraId="3D13175C" w14:textId="77777777" w:rsidR="00356A46" w:rsidRPr="006F3BC6" w:rsidRDefault="00356A46" w:rsidP="00356A46">
      <w:pPr>
        <w:rPr>
          <w:rFonts w:ascii="Courier New" w:hAnsi="Courier New" w:cs="Courier New"/>
          <w:sz w:val="18"/>
          <w:szCs w:val="18"/>
        </w:rPr>
      </w:pPr>
    </w:p>
    <w:p w14:paraId="207402E9" w14:textId="77777777" w:rsidR="00356A46" w:rsidRPr="006F3BC6" w:rsidRDefault="00356A46" w:rsidP="00356A46">
      <w:pPr>
        <w:rPr>
          <w:rFonts w:ascii="Courier New" w:hAnsi="Courier New" w:cs="Courier New"/>
          <w:sz w:val="18"/>
          <w:szCs w:val="18"/>
        </w:rPr>
      </w:pPr>
    </w:p>
    <w:p w14:paraId="1DA059FF" w14:textId="77777777" w:rsidR="00356A46" w:rsidRPr="006F3BC6" w:rsidRDefault="00356A46" w:rsidP="00356A46">
      <w:pPr>
        <w:rPr>
          <w:rFonts w:ascii="Courier New" w:hAnsi="Courier New" w:cs="Courier New"/>
          <w:sz w:val="18"/>
          <w:szCs w:val="18"/>
        </w:rPr>
      </w:pPr>
    </w:p>
    <w:p w14:paraId="2BA94BB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1,731</w:t>
      </w:r>
    </w:p>
    <w:p w14:paraId="18C9F77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855</w:t>
      </w:r>
    </w:p>
    <w:p w14:paraId="172801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876</w:t>
      </w:r>
    </w:p>
    <w:p w14:paraId="74C5C13A" w14:textId="77777777" w:rsidR="00356A46" w:rsidRPr="006F3BC6" w:rsidRDefault="00356A46" w:rsidP="00356A46">
      <w:pPr>
        <w:rPr>
          <w:rFonts w:ascii="Courier New" w:hAnsi="Courier New" w:cs="Courier New"/>
          <w:sz w:val="18"/>
          <w:szCs w:val="18"/>
        </w:rPr>
      </w:pPr>
    </w:p>
    <w:p w14:paraId="6192D6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183.98</w:t>
      </w:r>
    </w:p>
    <w:p w14:paraId="5936973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E53BBE6" w14:textId="77777777" w:rsidR="00356A46" w:rsidRPr="006F3BC6" w:rsidRDefault="00356A46" w:rsidP="00356A46">
      <w:pPr>
        <w:rPr>
          <w:rFonts w:ascii="Courier New" w:hAnsi="Courier New" w:cs="Courier New"/>
          <w:sz w:val="18"/>
          <w:szCs w:val="18"/>
        </w:rPr>
      </w:pPr>
    </w:p>
    <w:p w14:paraId="0D5C32C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5140B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0D1965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24760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275467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-.2301881   .1874265    -1.23   0.219    -.5975372     .137161</w:t>
      </w:r>
    </w:p>
    <w:p w14:paraId="6C002D8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-7.97787   2.200996    -3.62   0.000    -12.29174   -3.663996</w:t>
      </w:r>
    </w:p>
    <w:p w14:paraId="5DDFC5F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6CBBB0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c.h#c.s |   .1253953   .0344605     3.64   0.000      .057854    .1929365</w:t>
      </w:r>
    </w:p>
    <w:p w14:paraId="7778FC9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777FC98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.0204964   .2557827     0.08   0.936    -.4808284    .5218212</w:t>
      </w:r>
    </w:p>
    <w:p w14:paraId="7C625C2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1.076694   .7351913     1.46   0.143    -.3642541    2.517643</w:t>
      </w:r>
    </w:p>
    <w:p w14:paraId="64768C4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3.743166   2.306404     1.62   0.105    -.7773026    8.263634</w:t>
      </w:r>
    </w:p>
    <w:p w14:paraId="32F1461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3.989102   1.389345     2.87   0.004     1.266036    6.712167</w:t>
      </w:r>
    </w:p>
    <w:p w14:paraId="6D1B555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1.62862   .8440944     1.93   0.054    -.0257743    3.283015</w:t>
      </w:r>
    </w:p>
    <w:p w14:paraId="4CA6F6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19.4893   2.942349     6.62   0.000      13.7224     25.2562</w:t>
      </w:r>
    </w:p>
    <w:p w14:paraId="3C384BC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-25.92892   18.27189    -1.42   0.156    -61.74117    9.883323</w:t>
      </w:r>
    </w:p>
    <w:p w14:paraId="56BFA26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0C526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sdum         |</w:t>
      </w:r>
    </w:p>
    <w:p w14:paraId="7666A0B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.1511724   .0360113     4.20   0.000     .0805915    .2217534</w:t>
      </w:r>
    </w:p>
    <w:p w14:paraId="5A312E6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.4869402   .0305769    15.93   0.000     .4270105    .5468698</w:t>
      </w:r>
    </w:p>
    <w:p w14:paraId="2BCD103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1.306984   .3675567     3.56   0.000      .586586    2.027382</w:t>
      </w:r>
    </w:p>
    <w:p w14:paraId="74F4B53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-.777929   .2034589    -3.82   0.000    -1.176701   -.3791568</w:t>
      </w:r>
    </w:p>
    <w:p w14:paraId="6AD832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-.0005971   .0143886    -0.04   0.967    -.0287983    .0276041</w:t>
      </w:r>
    </w:p>
    <w:p w14:paraId="031561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1.311037   .4574864     2.87   0.004       .41438    2.207694</w:t>
      </w:r>
    </w:p>
    <w:p w14:paraId="663C6E6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-10.6533    .670982   -15.88   0.000     -11.9684     -9.3382</w:t>
      </w:r>
    </w:p>
    <w:p w14:paraId="37654F5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4A0FA1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6EA652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1.66724   1.485113     1.12   0.262    -1.243528    4.578008</w:t>
      </w:r>
    </w:p>
    <w:p w14:paraId="7DCA949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FB264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0.58927</w:t>
      </w:r>
    </w:p>
    <w:p w14:paraId="59D1FC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2.8293147</w:t>
      </w:r>
    </w:p>
    <w:p w14:paraId="67D036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9C5E153" w14:textId="77777777" w:rsidR="00356A46" w:rsidRPr="006F3BC6" w:rsidRDefault="00356A46" w:rsidP="00356A46">
      <w:pPr>
        <w:jc w:val="center"/>
        <w:rPr>
          <w:rFonts w:ascii="Courier New" w:hAnsi="Courier New" w:cs="Courier New"/>
          <w:sz w:val="18"/>
          <w:szCs w:val="18"/>
        </w:rPr>
      </w:pPr>
      <w:r w:rsidRPr="006F3BC6">
        <w:t>Model: Heckman</w:t>
      </w:r>
    </w:p>
    <w:p w14:paraId="7761F72E" w14:textId="77777777" w:rsidR="00356A46" w:rsidRPr="006F3BC6" w:rsidRDefault="00356A46" w:rsidP="00356A46">
      <w:pPr>
        <w:pStyle w:val="NoSpacing"/>
        <w:widowControl w:val="0"/>
        <w:ind w:firstLine="567"/>
        <w:jc w:val="both"/>
        <w:rPr>
          <w:b/>
          <w:bCs/>
          <w:szCs w:val="26"/>
        </w:rPr>
      </w:pPr>
      <w:r w:rsidRPr="006F3BC6">
        <w:rPr>
          <w:b/>
          <w:bCs/>
          <w:szCs w:val="26"/>
        </w:rPr>
        <w:t>Ảnh hưởng điều tiết của biến cạnh tranh thấp (H) lên mối quan hệ giữa biến quản trị (G) với biến giá trị thị trường (Tobin’s Q)</w:t>
      </w:r>
    </w:p>
    <w:p w14:paraId="04548B3D" w14:textId="77777777" w:rsidR="00356A46" w:rsidRPr="006F3BC6" w:rsidRDefault="00356A46" w:rsidP="00356A46">
      <w:pPr>
        <w:rPr>
          <w:rFonts w:ascii="Courier New" w:hAnsi="Courier New" w:cs="Courier New"/>
          <w:sz w:val="18"/>
          <w:szCs w:val="18"/>
        </w:rPr>
      </w:pPr>
    </w:p>
    <w:p w14:paraId="3A6E49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1,678</w:t>
      </w:r>
    </w:p>
    <w:p w14:paraId="340493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1668)      =     33.97</w:t>
      </w:r>
    </w:p>
    <w:p w14:paraId="2EA11D1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2331.17588         9  259.019542   Prob &gt; F        =    0.0000</w:t>
      </w:r>
    </w:p>
    <w:p w14:paraId="75E6211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12718.826     1,668  7.62519545   R-squared       =    0.1549</w:t>
      </w:r>
    </w:p>
    <w:p w14:paraId="18908D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0.1503</w:t>
      </w:r>
    </w:p>
    <w:p w14:paraId="7C9DDE7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15050.0019     1,677   8.9743601   Root MSE        =    2.7614</w:t>
      </w:r>
    </w:p>
    <w:p w14:paraId="4F6BB2D9" w14:textId="77777777" w:rsidR="00356A46" w:rsidRPr="006F3BC6" w:rsidRDefault="00356A46" w:rsidP="00356A46">
      <w:pPr>
        <w:rPr>
          <w:rFonts w:ascii="Courier New" w:hAnsi="Courier New" w:cs="Courier New"/>
          <w:sz w:val="18"/>
          <w:szCs w:val="18"/>
        </w:rPr>
      </w:pPr>
    </w:p>
    <w:p w14:paraId="71B91D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5A7DC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tobinsq | Coefficient  Std. err.      t    P&gt;|t|     [95% conf. interval]</w:t>
      </w:r>
    </w:p>
    <w:p w14:paraId="73C181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1A0FE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.016764    .005451     3.08   0.002     .0060725    .0274554</w:t>
      </w:r>
    </w:p>
    <w:p w14:paraId="78569C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1.543179   .9121069     1.69   0.091     -.245816    3.332174</w:t>
      </w:r>
    </w:p>
    <w:p w14:paraId="2DCDCE9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4B7A4E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c.g#c.h |   .0284637   .0150238     1.89   0.058    -.0579312    .0310038</w:t>
      </w:r>
    </w:p>
    <w:p w14:paraId="2E1C4C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0EA61B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-.234462   .0754586    -3.11   0.002    -.3824656   -.0864584</w:t>
      </w:r>
    </w:p>
    <w:p w14:paraId="157EA3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.0852046   .0616653     1.38   0.167    -.0357448    .2061541</w:t>
      </w:r>
    </w:p>
    <w:p w14:paraId="36640DB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1.028972   .7811818     1.32   0.188     -.503228    2.561172</w:t>
      </w:r>
    </w:p>
    <w:p w14:paraId="376F3C6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4.3805   .4489481     9.76   0.000     3.499939    5.261061</w:t>
      </w:r>
    </w:p>
    <w:p w14:paraId="416C751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1.867385   .4006145     4.66   0.000     1.081625    2.653145</w:t>
      </w:r>
    </w:p>
    <w:p w14:paraId="78D3AB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13.13275   .9865366    13.31   0.000     11.19777    15.06773</w:t>
      </w:r>
    </w:p>
    <w:p w14:paraId="6B599D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-1.587145   1.356429    -1.17   0.242    -4.247628    1.073338</w:t>
      </w:r>
    </w:p>
    <w:p w14:paraId="67FA64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BEC6C9E" w14:textId="77777777" w:rsidR="00356A46" w:rsidRPr="006F3BC6" w:rsidRDefault="00356A46" w:rsidP="00356A46">
      <w:pPr>
        <w:jc w:val="center"/>
        <w:rPr>
          <w:rFonts w:ascii="Courier New" w:hAnsi="Courier New" w:cs="Courier New"/>
          <w:sz w:val="18"/>
          <w:szCs w:val="18"/>
        </w:rPr>
      </w:pPr>
      <w:r w:rsidRPr="006F3BC6">
        <w:t>Model: OLS</w:t>
      </w:r>
    </w:p>
    <w:p w14:paraId="080F9EE7" w14:textId="77777777" w:rsidR="00356A46" w:rsidRPr="006F3BC6" w:rsidRDefault="00356A46" w:rsidP="00356A46">
      <w:pPr>
        <w:rPr>
          <w:rFonts w:ascii="Courier New" w:hAnsi="Courier New" w:cs="Courier New"/>
          <w:b/>
          <w:sz w:val="18"/>
          <w:szCs w:val="18"/>
        </w:rPr>
      </w:pPr>
    </w:p>
    <w:p w14:paraId="5A4FAB8E" w14:textId="77777777" w:rsidR="00356A46" w:rsidRPr="006F3BC6" w:rsidRDefault="00356A46" w:rsidP="00356A46">
      <w:pPr>
        <w:rPr>
          <w:rFonts w:ascii="Courier New" w:hAnsi="Courier New" w:cs="Courier New"/>
          <w:b/>
          <w:sz w:val="18"/>
          <w:szCs w:val="18"/>
        </w:rPr>
      </w:pPr>
    </w:p>
    <w:p w14:paraId="3D7543CC" w14:textId="77777777" w:rsidR="00356A46" w:rsidRPr="006F3BC6" w:rsidRDefault="00356A46" w:rsidP="00356A46">
      <w:pPr>
        <w:rPr>
          <w:rFonts w:ascii="Courier New" w:hAnsi="Courier New" w:cs="Courier New"/>
          <w:b/>
          <w:sz w:val="18"/>
          <w:szCs w:val="18"/>
        </w:rPr>
      </w:pPr>
    </w:p>
    <w:p w14:paraId="56B6C173" w14:textId="77777777" w:rsidR="00356A46" w:rsidRPr="006F3BC6" w:rsidRDefault="00356A46" w:rsidP="00356A46">
      <w:pPr>
        <w:rPr>
          <w:rFonts w:ascii="Courier New" w:hAnsi="Courier New" w:cs="Courier New"/>
          <w:sz w:val="16"/>
          <w:szCs w:val="16"/>
          <w:u w:val="single"/>
        </w:rPr>
      </w:pPr>
      <w:r w:rsidRPr="006F3BC6">
        <w:rPr>
          <w:rFonts w:ascii="Courier New" w:hAnsi="Courier New" w:cs="Courier New"/>
          <w:b/>
          <w:sz w:val="16"/>
          <w:szCs w:val="16"/>
          <w:u w:val="single"/>
        </w:rPr>
        <w:t>Step 1:</w:t>
      </w:r>
    </w:p>
    <w:p w14:paraId="3C283889"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w:t>
      </w:r>
    </w:p>
    <w:p w14:paraId="6E0DBED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1,474</w:t>
      </w:r>
    </w:p>
    <w:p w14:paraId="205F9E4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F(7, 1466)      =    540.92</w:t>
      </w:r>
    </w:p>
    <w:p w14:paraId="0F4868B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491963.463         7  70280.4948   Prob &gt; F        =    0.0000</w:t>
      </w:r>
    </w:p>
    <w:p w14:paraId="67E5A9D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190473.623     1,466  129.927438   R-squared       =    0.7209</w:t>
      </w:r>
    </w:p>
    <w:p w14:paraId="70B17EE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0.7196</w:t>
      </w:r>
    </w:p>
    <w:p w14:paraId="645DA5E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682437.087     1,473  463.297411   Root MSE        =    11.399</w:t>
      </w:r>
    </w:p>
    <w:p w14:paraId="77B1734A" w14:textId="77777777" w:rsidR="00356A46" w:rsidRPr="006F3BC6" w:rsidRDefault="00356A46" w:rsidP="00356A46">
      <w:pPr>
        <w:rPr>
          <w:rFonts w:ascii="Courier New" w:hAnsi="Courier New" w:cs="Courier New"/>
          <w:sz w:val="16"/>
          <w:szCs w:val="16"/>
        </w:rPr>
      </w:pPr>
    </w:p>
    <w:p w14:paraId="6DA0D3D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4DEAF58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 | Coefficient  Std. err.      t    P&gt;|t|     [95% conf. interval]</w:t>
      </w:r>
    </w:p>
    <w:p w14:paraId="49DA3EF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4AD89E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lg |   .8091163   .0139653    57.94   0.000     .7817221    .8365104</w:t>
      </w:r>
    </w:p>
    <w:p w14:paraId="2090416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.4680269   .3306602     1.42   0.157    -.1805906    1.116644</w:t>
      </w:r>
    </w:p>
    <w:p w14:paraId="5929E82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.4863964   .2665603     1.82   0.068    -.0364838    1.009277</w:t>
      </w:r>
    </w:p>
    <w:p w14:paraId="37BB206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3.774667   3.360439     1.12   0.262    -2.817115    10.36645</w:t>
      </w:r>
    </w:p>
    <w:p w14:paraId="20D767F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1.226498   1.797039     0.68   0.495    -2.298544     4.75154</w:t>
      </w:r>
    </w:p>
    <w:p w14:paraId="02BC1FF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1.407324   1.757227     0.80   0.423    -2.039624    4.854272</w:t>
      </w:r>
    </w:p>
    <w:p w14:paraId="0622E0C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-4.310344   4.317572    -1.00   0.318    -12.77962    4.158934</w:t>
      </w:r>
    </w:p>
    <w:p w14:paraId="031720C6"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 xml:space="preserve">       _cons |   2.245665   5.748844     0.39   0.696    -9.031173     13.5225</w:t>
      </w:r>
    </w:p>
    <w:p w14:paraId="2950FF8C" w14:textId="77777777" w:rsidR="00356A46" w:rsidRPr="006F3BC6" w:rsidRDefault="00356A46" w:rsidP="00356A46">
      <w:pPr>
        <w:rPr>
          <w:rFonts w:ascii="Courier New" w:hAnsi="Courier New" w:cs="Courier New"/>
          <w:b/>
          <w:sz w:val="16"/>
          <w:szCs w:val="16"/>
          <w:u w:val="single"/>
        </w:rPr>
      </w:pPr>
      <w:r w:rsidRPr="006F3BC6">
        <w:rPr>
          <w:rFonts w:ascii="Courier New" w:hAnsi="Courier New" w:cs="Courier New"/>
          <w:sz w:val="16"/>
          <w:szCs w:val="16"/>
        </w:rPr>
        <w:t>------------------------------------------------------------------------------</w:t>
      </w:r>
    </w:p>
    <w:p w14:paraId="23686E37" w14:textId="77777777" w:rsidR="00356A46" w:rsidRPr="006F3BC6" w:rsidRDefault="00356A46" w:rsidP="00356A46">
      <w:pPr>
        <w:rPr>
          <w:rFonts w:ascii="Courier New" w:hAnsi="Courier New" w:cs="Courier New"/>
          <w:b/>
          <w:sz w:val="16"/>
          <w:szCs w:val="16"/>
          <w:u w:val="single"/>
        </w:rPr>
      </w:pPr>
    </w:p>
    <w:p w14:paraId="7858FB16" w14:textId="77777777" w:rsidR="00356A46" w:rsidRPr="006F3BC6" w:rsidRDefault="00356A46" w:rsidP="00356A46">
      <w:pPr>
        <w:rPr>
          <w:rFonts w:ascii="Courier New" w:hAnsi="Courier New" w:cs="Courier New"/>
          <w:sz w:val="16"/>
          <w:szCs w:val="16"/>
          <w:u w:val="single"/>
        </w:rPr>
      </w:pPr>
      <w:r w:rsidRPr="006F3BC6">
        <w:rPr>
          <w:rFonts w:ascii="Courier New" w:hAnsi="Courier New" w:cs="Courier New"/>
          <w:b/>
          <w:sz w:val="16"/>
          <w:szCs w:val="16"/>
          <w:u w:val="single"/>
        </w:rPr>
        <w:t>Step 2:</w:t>
      </w:r>
    </w:p>
    <w:p w14:paraId="08A5634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1,805</w:t>
      </w:r>
    </w:p>
    <w:p w14:paraId="4BDF081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F(9, 1795)      =     33.23</w:t>
      </w:r>
    </w:p>
    <w:p w14:paraId="46463E0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2232.35823         9  248.039803   Prob &gt; F        =    0.0000</w:t>
      </w:r>
    </w:p>
    <w:p w14:paraId="0FC5C2E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13399.5814     1,795  7.46494787   R-squared       =    0.1428</w:t>
      </w:r>
    </w:p>
    <w:p w14:paraId="30D2A1C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0.1385</w:t>
      </w:r>
    </w:p>
    <w:p w14:paraId="1B965B2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15631.9397     1,804  8.66515503   Root MSE        =    2.7322</w:t>
      </w:r>
    </w:p>
    <w:p w14:paraId="72333EDB" w14:textId="77777777" w:rsidR="00356A46" w:rsidRPr="006F3BC6" w:rsidRDefault="00356A46" w:rsidP="00356A46">
      <w:pPr>
        <w:rPr>
          <w:rFonts w:ascii="Courier New" w:hAnsi="Courier New" w:cs="Courier New"/>
          <w:sz w:val="16"/>
          <w:szCs w:val="16"/>
        </w:rPr>
      </w:pPr>
    </w:p>
    <w:p w14:paraId="32FF3C0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4AF157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4BD6404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756DC94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g1 |   .0078286   .0046921     1.67   0.095    -.0013739    .0170311</w:t>
      </w:r>
    </w:p>
    <w:p w14:paraId="0FCF739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h |   .0044592   .6805308     0.01   0.595    -1.330257    1.339175</w:t>
      </w:r>
    </w:p>
    <w:p w14:paraId="24918CA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7ECE53C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c.g1#c.h |  -.0028995   .0127792    -0.23   0.321    -.0279631     .022164</w:t>
      </w:r>
    </w:p>
    <w:p w14:paraId="4C7133C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w:t>
      </w:r>
    </w:p>
    <w:p w14:paraId="2DDCAA4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-.2329647   .0716968    -3.25   0.001    -.3735827   -.0923468</w:t>
      </w:r>
    </w:p>
    <w:p w14:paraId="057CE36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.086633   .0581975     1.49   0.137     -.027509     .200775</w:t>
      </w:r>
    </w:p>
    <w:p w14:paraId="232C7AB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.7027562   .7417281     0.95   0.344    -.7519851    2.157498</w:t>
      </w:r>
    </w:p>
    <w:p w14:paraId="7C6CEDA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4.098678   .4257249     9.63   0.000      3.26371    4.933647</w:t>
      </w:r>
    </w:p>
    <w:p w14:paraId="79E6602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1.594655   .3760633     4.24   0.000     .8570872    2.332223</w:t>
      </w:r>
    </w:p>
    <w:p w14:paraId="1603D0C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12.69278    .940678    13.49   0.000     10.84784    14.53771</w:t>
      </w:r>
    </w:p>
    <w:p w14:paraId="2B6DFC1A"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-.9911462   1.266536    -0.78   0.434    -3.475185    1.492893</w:t>
      </w:r>
    </w:p>
    <w:p w14:paraId="356D2AB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80B9973" w14:textId="77777777" w:rsidR="00356A46" w:rsidRPr="006F3BC6" w:rsidRDefault="00356A46" w:rsidP="00356A46">
      <w:pPr>
        <w:jc w:val="center"/>
        <w:rPr>
          <w:rFonts w:ascii="Courier New" w:hAnsi="Courier New" w:cs="Courier New"/>
          <w:sz w:val="16"/>
          <w:szCs w:val="16"/>
        </w:rPr>
      </w:pPr>
      <w:r w:rsidRPr="006F3BC6">
        <w:rPr>
          <w:rFonts w:ascii="Courier New" w:hAnsi="Courier New" w:cs="Courier New"/>
          <w:sz w:val="16"/>
          <w:szCs w:val="16"/>
        </w:rPr>
        <w:t>Model: two-stage least squares (2SLS)</w:t>
      </w:r>
    </w:p>
    <w:p w14:paraId="300A9FC1" w14:textId="77777777" w:rsidR="00356A46" w:rsidRPr="006F3BC6" w:rsidRDefault="00356A46" w:rsidP="00356A46">
      <w:pPr>
        <w:rPr>
          <w:rFonts w:ascii="Courier New" w:hAnsi="Courier New" w:cs="Courier New"/>
          <w:sz w:val="18"/>
          <w:szCs w:val="18"/>
        </w:rPr>
      </w:pPr>
    </w:p>
    <w:p w14:paraId="229F73D3" w14:textId="77777777" w:rsidR="00356A46" w:rsidRPr="006F3BC6" w:rsidRDefault="00356A46" w:rsidP="00356A46">
      <w:pPr>
        <w:rPr>
          <w:rFonts w:ascii="Courier New" w:hAnsi="Courier New" w:cs="Courier New"/>
          <w:sz w:val="18"/>
          <w:szCs w:val="18"/>
        </w:rPr>
      </w:pPr>
    </w:p>
    <w:p w14:paraId="5A2B2EC8" w14:textId="77777777" w:rsidR="00356A46" w:rsidRPr="006F3BC6" w:rsidRDefault="00356A46" w:rsidP="00356A46">
      <w:pPr>
        <w:rPr>
          <w:rFonts w:ascii="Courier New" w:hAnsi="Courier New" w:cs="Courier New"/>
          <w:sz w:val="18"/>
          <w:szCs w:val="18"/>
        </w:rPr>
      </w:pPr>
    </w:p>
    <w:p w14:paraId="45AE9349" w14:textId="77777777" w:rsidR="00356A46" w:rsidRPr="006F3BC6" w:rsidRDefault="00356A46" w:rsidP="00356A46">
      <w:pPr>
        <w:rPr>
          <w:rFonts w:ascii="Courier New" w:hAnsi="Courier New" w:cs="Courier New"/>
          <w:sz w:val="18"/>
          <w:szCs w:val="18"/>
        </w:rPr>
      </w:pPr>
    </w:p>
    <w:p w14:paraId="55552F2F" w14:textId="77777777" w:rsidR="00356A46" w:rsidRPr="006F3BC6" w:rsidRDefault="00356A46" w:rsidP="00356A46">
      <w:pPr>
        <w:rPr>
          <w:rFonts w:ascii="Courier New" w:hAnsi="Courier New" w:cs="Courier New"/>
          <w:sz w:val="18"/>
          <w:szCs w:val="18"/>
        </w:rPr>
      </w:pPr>
    </w:p>
    <w:p w14:paraId="40000BD8" w14:textId="77777777" w:rsidR="00356A46" w:rsidRPr="006F3BC6" w:rsidRDefault="00356A46" w:rsidP="00356A46">
      <w:pPr>
        <w:rPr>
          <w:rFonts w:ascii="Courier New" w:hAnsi="Courier New" w:cs="Courier New"/>
          <w:sz w:val="18"/>
          <w:szCs w:val="18"/>
        </w:rPr>
      </w:pPr>
    </w:p>
    <w:p w14:paraId="5CD33B47" w14:textId="77777777" w:rsidR="00356A46" w:rsidRPr="006F3BC6" w:rsidRDefault="00356A46" w:rsidP="00356A46">
      <w:pPr>
        <w:rPr>
          <w:rFonts w:ascii="Courier New" w:hAnsi="Courier New" w:cs="Courier New"/>
          <w:sz w:val="18"/>
          <w:szCs w:val="18"/>
        </w:rPr>
      </w:pPr>
    </w:p>
    <w:p w14:paraId="2E95FC85" w14:textId="77777777" w:rsidR="00356A46" w:rsidRPr="006F3BC6" w:rsidRDefault="00356A46" w:rsidP="00356A46">
      <w:pPr>
        <w:rPr>
          <w:rFonts w:ascii="Courier New" w:hAnsi="Courier New" w:cs="Courier New"/>
          <w:sz w:val="18"/>
          <w:szCs w:val="18"/>
        </w:rPr>
      </w:pPr>
    </w:p>
    <w:p w14:paraId="4B05391B" w14:textId="77777777" w:rsidR="00356A46" w:rsidRPr="006F3BC6" w:rsidRDefault="00356A46" w:rsidP="00356A46">
      <w:pPr>
        <w:rPr>
          <w:rFonts w:ascii="Courier New" w:hAnsi="Courier New" w:cs="Courier New"/>
          <w:sz w:val="18"/>
          <w:szCs w:val="18"/>
        </w:rPr>
      </w:pPr>
    </w:p>
    <w:p w14:paraId="226CA2E4" w14:textId="77777777" w:rsidR="00356A46" w:rsidRPr="006F3BC6" w:rsidRDefault="00356A46" w:rsidP="00356A46">
      <w:pPr>
        <w:rPr>
          <w:rFonts w:ascii="Courier New" w:hAnsi="Courier New" w:cs="Courier New"/>
          <w:sz w:val="18"/>
          <w:szCs w:val="18"/>
        </w:rPr>
      </w:pPr>
    </w:p>
    <w:p w14:paraId="3CB1D5C0" w14:textId="77777777" w:rsidR="00356A46" w:rsidRPr="006F3BC6" w:rsidRDefault="00356A46" w:rsidP="00356A46">
      <w:pPr>
        <w:rPr>
          <w:rFonts w:ascii="Courier New" w:hAnsi="Courier New" w:cs="Courier New"/>
          <w:sz w:val="18"/>
          <w:szCs w:val="18"/>
        </w:rPr>
      </w:pPr>
    </w:p>
    <w:p w14:paraId="0D620730" w14:textId="77777777" w:rsidR="00356A46" w:rsidRPr="006F3BC6" w:rsidRDefault="00356A46" w:rsidP="00356A46">
      <w:pPr>
        <w:rPr>
          <w:rFonts w:ascii="Courier New" w:hAnsi="Courier New" w:cs="Courier New"/>
          <w:sz w:val="18"/>
          <w:szCs w:val="18"/>
        </w:rPr>
      </w:pPr>
    </w:p>
    <w:p w14:paraId="04BA6727" w14:textId="77777777" w:rsidR="00356A46" w:rsidRPr="006F3BC6" w:rsidRDefault="00356A46" w:rsidP="00356A46">
      <w:pPr>
        <w:rPr>
          <w:rFonts w:ascii="Courier New" w:hAnsi="Courier New" w:cs="Courier New"/>
          <w:sz w:val="18"/>
          <w:szCs w:val="18"/>
        </w:rPr>
      </w:pPr>
    </w:p>
    <w:p w14:paraId="7E13E4CF" w14:textId="77777777" w:rsidR="00356A46" w:rsidRPr="006F3BC6" w:rsidRDefault="00356A46" w:rsidP="00356A46">
      <w:pPr>
        <w:rPr>
          <w:rFonts w:ascii="Courier New" w:hAnsi="Courier New" w:cs="Courier New"/>
          <w:sz w:val="18"/>
          <w:szCs w:val="18"/>
        </w:rPr>
      </w:pPr>
    </w:p>
    <w:p w14:paraId="5C3DC864" w14:textId="77777777" w:rsidR="00356A46" w:rsidRPr="006F3BC6" w:rsidRDefault="00356A46" w:rsidP="00356A46">
      <w:pPr>
        <w:rPr>
          <w:rFonts w:ascii="Courier New" w:hAnsi="Courier New" w:cs="Courier New"/>
          <w:sz w:val="18"/>
          <w:szCs w:val="18"/>
        </w:rPr>
      </w:pPr>
    </w:p>
    <w:p w14:paraId="493D9372" w14:textId="77777777" w:rsidR="00356A46" w:rsidRPr="006F3BC6" w:rsidRDefault="00356A46" w:rsidP="00356A46">
      <w:pPr>
        <w:rPr>
          <w:rFonts w:ascii="Courier New" w:hAnsi="Courier New" w:cs="Courier New"/>
          <w:sz w:val="18"/>
          <w:szCs w:val="18"/>
        </w:rPr>
      </w:pPr>
    </w:p>
    <w:p w14:paraId="5A4E6490" w14:textId="77777777" w:rsidR="00356A46" w:rsidRPr="006F3BC6" w:rsidRDefault="00356A46" w:rsidP="00356A46">
      <w:pPr>
        <w:rPr>
          <w:rFonts w:ascii="Courier New" w:hAnsi="Courier New" w:cs="Courier New"/>
          <w:sz w:val="18"/>
          <w:szCs w:val="18"/>
        </w:rPr>
      </w:pPr>
    </w:p>
    <w:p w14:paraId="0C74D496" w14:textId="77777777" w:rsidR="00356A46" w:rsidRPr="006F3BC6" w:rsidRDefault="00356A46" w:rsidP="00356A46">
      <w:pPr>
        <w:rPr>
          <w:rFonts w:ascii="Courier New" w:hAnsi="Courier New" w:cs="Courier New"/>
          <w:sz w:val="18"/>
          <w:szCs w:val="18"/>
        </w:rPr>
      </w:pPr>
    </w:p>
    <w:p w14:paraId="790C4406" w14:textId="77777777" w:rsidR="00356A46" w:rsidRPr="006F3BC6" w:rsidRDefault="00356A46" w:rsidP="00356A46">
      <w:pPr>
        <w:rPr>
          <w:rFonts w:ascii="Courier New" w:hAnsi="Courier New" w:cs="Courier New"/>
          <w:sz w:val="18"/>
          <w:szCs w:val="18"/>
        </w:rPr>
      </w:pPr>
    </w:p>
    <w:p w14:paraId="669A8999" w14:textId="2D646ED9" w:rsidR="00356A46" w:rsidRPr="006F3BC6" w:rsidRDefault="00356A46" w:rsidP="00356A46">
      <w:pPr>
        <w:rPr>
          <w:rFonts w:ascii="Courier New" w:hAnsi="Courier New" w:cs="Courier New"/>
          <w:sz w:val="18"/>
          <w:szCs w:val="18"/>
        </w:rPr>
      </w:pPr>
    </w:p>
    <w:p w14:paraId="00FD37D4" w14:textId="0D536DF3" w:rsidR="008913E5" w:rsidRPr="006F3BC6" w:rsidRDefault="008913E5" w:rsidP="00356A46">
      <w:pPr>
        <w:rPr>
          <w:rFonts w:ascii="Courier New" w:hAnsi="Courier New" w:cs="Courier New"/>
          <w:sz w:val="18"/>
          <w:szCs w:val="18"/>
        </w:rPr>
      </w:pPr>
    </w:p>
    <w:p w14:paraId="54ADC404" w14:textId="2945B066" w:rsidR="008913E5" w:rsidRPr="006F3BC6" w:rsidRDefault="008913E5" w:rsidP="00356A46">
      <w:pPr>
        <w:rPr>
          <w:rFonts w:ascii="Courier New" w:hAnsi="Courier New" w:cs="Courier New"/>
          <w:sz w:val="18"/>
          <w:szCs w:val="18"/>
        </w:rPr>
      </w:pPr>
    </w:p>
    <w:p w14:paraId="718CFA3D" w14:textId="77777777" w:rsidR="008913E5" w:rsidRPr="006F3BC6" w:rsidRDefault="008913E5" w:rsidP="00356A46">
      <w:pPr>
        <w:rPr>
          <w:rFonts w:ascii="Courier New" w:hAnsi="Courier New" w:cs="Courier New"/>
          <w:sz w:val="18"/>
          <w:szCs w:val="18"/>
        </w:rPr>
      </w:pPr>
    </w:p>
    <w:p w14:paraId="519D9051" w14:textId="77777777" w:rsidR="00356A46" w:rsidRPr="006F3BC6" w:rsidRDefault="00356A46" w:rsidP="00356A46">
      <w:pPr>
        <w:rPr>
          <w:rFonts w:ascii="Courier New" w:hAnsi="Courier New" w:cs="Courier New"/>
          <w:sz w:val="18"/>
          <w:szCs w:val="18"/>
        </w:rPr>
      </w:pPr>
    </w:p>
    <w:p w14:paraId="24B6562F" w14:textId="77777777" w:rsidR="00356A46" w:rsidRPr="006F3BC6" w:rsidRDefault="00356A46" w:rsidP="00356A46">
      <w:pPr>
        <w:rPr>
          <w:rFonts w:ascii="Courier New" w:hAnsi="Courier New" w:cs="Courier New"/>
          <w:sz w:val="18"/>
          <w:szCs w:val="18"/>
        </w:rPr>
      </w:pPr>
    </w:p>
    <w:p w14:paraId="02150BFD" w14:textId="77777777" w:rsidR="00356A46" w:rsidRPr="006F3BC6" w:rsidRDefault="00356A46" w:rsidP="00356A46">
      <w:pPr>
        <w:rPr>
          <w:rFonts w:ascii="Courier New" w:hAnsi="Courier New" w:cs="Courier New"/>
          <w:sz w:val="18"/>
          <w:szCs w:val="18"/>
        </w:rPr>
      </w:pPr>
    </w:p>
    <w:p w14:paraId="7C79A440" w14:textId="77777777" w:rsidR="00356A46" w:rsidRPr="006F3BC6" w:rsidRDefault="00356A46" w:rsidP="00356A46">
      <w:pPr>
        <w:rPr>
          <w:rFonts w:ascii="Courier New" w:hAnsi="Courier New" w:cs="Courier New"/>
          <w:sz w:val="18"/>
          <w:szCs w:val="18"/>
        </w:rPr>
      </w:pPr>
    </w:p>
    <w:p w14:paraId="619F260F" w14:textId="77777777" w:rsidR="00356A46" w:rsidRPr="006F3BC6" w:rsidRDefault="00356A46" w:rsidP="00356A46">
      <w:pPr>
        <w:rPr>
          <w:rFonts w:ascii="Courier New" w:hAnsi="Courier New" w:cs="Courier New"/>
          <w:sz w:val="18"/>
          <w:szCs w:val="18"/>
        </w:rPr>
      </w:pPr>
    </w:p>
    <w:p w14:paraId="3183F321" w14:textId="77777777" w:rsidR="00356A46" w:rsidRPr="006F3BC6" w:rsidRDefault="00356A46" w:rsidP="00356A46">
      <w:pPr>
        <w:rPr>
          <w:rFonts w:ascii="Courier New" w:hAnsi="Courier New" w:cs="Courier New"/>
          <w:sz w:val="18"/>
          <w:szCs w:val="18"/>
        </w:rPr>
      </w:pPr>
    </w:p>
    <w:p w14:paraId="2E12FF1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1,731</w:t>
      </w:r>
    </w:p>
    <w:p w14:paraId="29D222B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852</w:t>
      </w:r>
    </w:p>
    <w:p w14:paraId="7D8A10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879</w:t>
      </w:r>
    </w:p>
    <w:p w14:paraId="3497D46A" w14:textId="77777777" w:rsidR="00356A46" w:rsidRPr="006F3BC6" w:rsidRDefault="00356A46" w:rsidP="00356A46">
      <w:pPr>
        <w:rPr>
          <w:rFonts w:ascii="Courier New" w:hAnsi="Courier New" w:cs="Courier New"/>
          <w:sz w:val="18"/>
          <w:szCs w:val="18"/>
        </w:rPr>
      </w:pPr>
    </w:p>
    <w:p w14:paraId="3FBCB7C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224.53</w:t>
      </w:r>
    </w:p>
    <w:p w14:paraId="45E436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5F152037" w14:textId="77777777" w:rsidR="00356A46" w:rsidRPr="006F3BC6" w:rsidRDefault="00356A46" w:rsidP="00356A46">
      <w:pPr>
        <w:rPr>
          <w:rFonts w:ascii="Courier New" w:hAnsi="Courier New" w:cs="Courier New"/>
          <w:sz w:val="18"/>
          <w:szCs w:val="18"/>
        </w:rPr>
      </w:pPr>
    </w:p>
    <w:p w14:paraId="4881CE3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6D13E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44F981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C898F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tobinsq      |</w:t>
      </w:r>
    </w:p>
    <w:p w14:paraId="544C6A7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.0417711   .0170681     2.45   0.014     .0083182     .075224</w:t>
      </w:r>
    </w:p>
    <w:p w14:paraId="129D7F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-.1781072   3.275332    -0.05   0.957     -6.59764    6.241425</w:t>
      </w:r>
    </w:p>
    <w:p w14:paraId="3F2F09F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0A9D07A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c.h#c.g |   .2669966   .4390323     0.61   0.543    -.5934909    1.127484</w:t>
      </w:r>
    </w:p>
    <w:p w14:paraId="453AF50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01D7985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-.1829736   .0938249    -1.95   0.051     -.366867    .0009198</w:t>
      </w:r>
    </w:p>
    <w:p w14:paraId="46FCFAC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.2184108   1.076479     0.20   0.839    -1.891448     2.32827</w:t>
      </w:r>
    </w:p>
    <w:p w14:paraId="722E949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2.220681   1.802006     1.23   0.218    -1.311187    5.752549</w:t>
      </w:r>
    </w:p>
    <w:p w14:paraId="0006667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5.257942   1.275519     4.12   0.000      2.75797    7.757914</w:t>
      </w:r>
    </w:p>
    <w:p w14:paraId="109539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1.155042   1.487247     0.78   0.437    -1.759907    4.069992</w:t>
      </w:r>
    </w:p>
    <w:p w14:paraId="47D1500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14.19721    1.87408     7.58   0.000     10.52408    17.87034</w:t>
      </w:r>
    </w:p>
    <w:p w14:paraId="43F8D37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-6.500337   29.40367    -0.22   0.825    -64.13046    51.12979</w:t>
      </w:r>
    </w:p>
    <w:p w14:paraId="3BD459B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C8275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gdum         |</w:t>
      </w:r>
    </w:p>
    <w:p w14:paraId="13ED4B4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.000855   .0348804     0.02   0.980    -.0675094    .0692194</w:t>
      </w:r>
    </w:p>
    <w:p w14:paraId="116CCF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.2510134   .0276376     9.08   0.000     .1968446    .3051822</w:t>
      </w:r>
    </w:p>
    <w:p w14:paraId="164F5E9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-.4897807   6.915057    -0.07   0.944    -14.04304    13.06348</w:t>
      </w:r>
    </w:p>
    <w:p w14:paraId="7DED9E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-.26903   .1938916    -1.39   0.165    -.6490506    .1109906</w:t>
      </w:r>
    </w:p>
    <w:p w14:paraId="1FF107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-.3297066   .1814723    -1.82   0.069    -.6853858    .0259726</w:t>
      </w:r>
    </w:p>
    <w:p w14:paraId="7CC4C5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-.0006384    .044309    -0.01   0.989    -.0874824    .0862057</w:t>
      </w:r>
    </w:p>
    <w:p w14:paraId="23EAAE8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-5.548532   .6088328    -9.11   0.000    -6.741822   -4.355242</w:t>
      </w:r>
    </w:p>
    <w:p w14:paraId="7D36542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84801B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6D777C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-.3724645   .3540599    -1.05   0.293    -1.066409    .3214801</w:t>
      </w:r>
    </w:p>
    <w:p w14:paraId="1BFFDAE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17D84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-0.18909</w:t>
      </w:r>
    </w:p>
    <w:p w14:paraId="076008C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1.9697736</w:t>
      </w:r>
    </w:p>
    <w:p w14:paraId="0A3D8DF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67CF8A0" w14:textId="77777777" w:rsidR="00356A46" w:rsidRPr="006F3BC6" w:rsidRDefault="00356A46" w:rsidP="00356A46">
      <w:pPr>
        <w:jc w:val="center"/>
        <w:rPr>
          <w:rFonts w:ascii="Courier New" w:hAnsi="Courier New" w:cs="Courier New"/>
          <w:sz w:val="18"/>
          <w:szCs w:val="18"/>
        </w:rPr>
      </w:pPr>
      <w:r w:rsidRPr="006F3BC6">
        <w:t>Model: Heckman</w:t>
      </w:r>
    </w:p>
    <w:p w14:paraId="335B0A89" w14:textId="77777777" w:rsidR="00356A46" w:rsidRPr="006F3BC6" w:rsidRDefault="00356A46" w:rsidP="00356A46">
      <w:pPr>
        <w:pStyle w:val="NoSpacing"/>
        <w:widowControl w:val="0"/>
        <w:ind w:firstLine="720"/>
        <w:rPr>
          <w:b/>
          <w:bCs/>
          <w:sz w:val="24"/>
          <w:szCs w:val="24"/>
        </w:rPr>
      </w:pPr>
    </w:p>
    <w:p w14:paraId="46AFFFB6" w14:textId="77777777" w:rsidR="00356A46" w:rsidRPr="006F3BC6" w:rsidRDefault="00356A46" w:rsidP="00356A46">
      <w:pPr>
        <w:pStyle w:val="NoSpacing"/>
        <w:widowControl w:val="0"/>
        <w:ind w:firstLine="720"/>
        <w:rPr>
          <w:b/>
          <w:bCs/>
          <w:sz w:val="24"/>
          <w:szCs w:val="24"/>
        </w:rPr>
      </w:pPr>
    </w:p>
    <w:p w14:paraId="68F1D011" w14:textId="77777777" w:rsidR="00356A46" w:rsidRPr="006F3BC6" w:rsidRDefault="00356A46" w:rsidP="00356A46">
      <w:pPr>
        <w:pStyle w:val="NoSpacing"/>
        <w:widowControl w:val="0"/>
        <w:ind w:firstLine="720"/>
        <w:rPr>
          <w:b/>
          <w:bCs/>
          <w:sz w:val="24"/>
          <w:szCs w:val="24"/>
        </w:rPr>
      </w:pPr>
    </w:p>
    <w:p w14:paraId="1FC80C0C" w14:textId="77777777" w:rsidR="00356A46" w:rsidRPr="006F3BC6" w:rsidRDefault="00356A46" w:rsidP="00356A46">
      <w:pPr>
        <w:pStyle w:val="NoSpacing"/>
        <w:widowControl w:val="0"/>
        <w:ind w:firstLine="720"/>
        <w:rPr>
          <w:b/>
          <w:bCs/>
          <w:sz w:val="24"/>
          <w:szCs w:val="24"/>
        </w:rPr>
      </w:pPr>
    </w:p>
    <w:p w14:paraId="5882E31A" w14:textId="77777777" w:rsidR="00356A46" w:rsidRPr="006F3BC6" w:rsidRDefault="00356A46" w:rsidP="00356A46">
      <w:pPr>
        <w:pStyle w:val="NoSpacing"/>
        <w:widowControl w:val="0"/>
        <w:ind w:firstLine="720"/>
        <w:rPr>
          <w:b/>
          <w:bCs/>
          <w:sz w:val="24"/>
          <w:szCs w:val="24"/>
        </w:rPr>
      </w:pPr>
    </w:p>
    <w:p w14:paraId="304F45DF" w14:textId="77777777" w:rsidR="00356A46" w:rsidRPr="006F3BC6" w:rsidRDefault="00356A46" w:rsidP="00356A46">
      <w:pPr>
        <w:pStyle w:val="NoSpacing"/>
        <w:widowControl w:val="0"/>
        <w:ind w:firstLine="720"/>
        <w:rPr>
          <w:b/>
          <w:bCs/>
          <w:sz w:val="24"/>
          <w:szCs w:val="24"/>
        </w:rPr>
      </w:pPr>
    </w:p>
    <w:p w14:paraId="6C38454A" w14:textId="77777777" w:rsidR="00356A46" w:rsidRPr="006F3BC6" w:rsidRDefault="00356A46" w:rsidP="00356A46">
      <w:pPr>
        <w:pStyle w:val="NoSpacing"/>
        <w:widowControl w:val="0"/>
        <w:ind w:firstLine="720"/>
        <w:rPr>
          <w:b/>
          <w:bCs/>
          <w:sz w:val="24"/>
          <w:szCs w:val="24"/>
        </w:rPr>
      </w:pPr>
    </w:p>
    <w:p w14:paraId="45C71A73" w14:textId="77777777" w:rsidR="00356A46" w:rsidRPr="006F3BC6" w:rsidRDefault="00356A46" w:rsidP="00356A46">
      <w:pPr>
        <w:pStyle w:val="NoSpacing"/>
        <w:widowControl w:val="0"/>
        <w:ind w:firstLine="720"/>
        <w:rPr>
          <w:b/>
          <w:bCs/>
          <w:sz w:val="24"/>
          <w:szCs w:val="24"/>
        </w:rPr>
      </w:pPr>
    </w:p>
    <w:p w14:paraId="024E7D48" w14:textId="77777777" w:rsidR="00356A46" w:rsidRPr="006F3BC6" w:rsidRDefault="00356A46" w:rsidP="00356A46">
      <w:pPr>
        <w:pStyle w:val="NoSpacing"/>
        <w:widowControl w:val="0"/>
        <w:ind w:firstLine="720"/>
        <w:rPr>
          <w:b/>
          <w:bCs/>
          <w:sz w:val="24"/>
          <w:szCs w:val="24"/>
        </w:rPr>
      </w:pPr>
    </w:p>
    <w:p w14:paraId="1828DBEC" w14:textId="77777777" w:rsidR="00356A46" w:rsidRPr="006F3BC6" w:rsidRDefault="00356A46" w:rsidP="00356A46">
      <w:pPr>
        <w:pStyle w:val="NoSpacing"/>
        <w:widowControl w:val="0"/>
        <w:ind w:firstLine="720"/>
        <w:rPr>
          <w:b/>
          <w:bCs/>
          <w:sz w:val="24"/>
          <w:szCs w:val="24"/>
        </w:rPr>
      </w:pPr>
    </w:p>
    <w:p w14:paraId="72899904" w14:textId="77777777" w:rsidR="00356A46" w:rsidRPr="006F3BC6" w:rsidRDefault="00356A46" w:rsidP="00356A46">
      <w:pPr>
        <w:pStyle w:val="NoSpacing"/>
        <w:widowControl w:val="0"/>
        <w:ind w:firstLine="720"/>
        <w:rPr>
          <w:b/>
          <w:bCs/>
          <w:sz w:val="24"/>
          <w:szCs w:val="24"/>
        </w:rPr>
      </w:pPr>
    </w:p>
    <w:p w14:paraId="23C02CB6" w14:textId="77777777" w:rsidR="00356A46" w:rsidRPr="006F3BC6" w:rsidRDefault="00356A46" w:rsidP="00356A46">
      <w:pPr>
        <w:pStyle w:val="NoSpacing"/>
        <w:widowControl w:val="0"/>
        <w:ind w:firstLine="720"/>
        <w:rPr>
          <w:b/>
          <w:bCs/>
          <w:sz w:val="24"/>
          <w:szCs w:val="24"/>
        </w:rPr>
      </w:pPr>
    </w:p>
    <w:p w14:paraId="1E7FF825" w14:textId="77777777" w:rsidR="00356A46" w:rsidRPr="006F3BC6" w:rsidRDefault="00356A46" w:rsidP="00356A46">
      <w:pPr>
        <w:pStyle w:val="NoSpacing"/>
        <w:widowControl w:val="0"/>
        <w:spacing w:before="0" w:after="0"/>
        <w:ind w:firstLine="567"/>
        <w:rPr>
          <w:b/>
          <w:bCs/>
          <w:szCs w:val="26"/>
        </w:rPr>
      </w:pPr>
      <w:r w:rsidRPr="006F3BC6">
        <w:rPr>
          <w:b/>
          <w:bCs/>
          <w:szCs w:val="26"/>
        </w:rPr>
        <w:lastRenderedPageBreak/>
        <w:t>Phụ lục 3.4c</w:t>
      </w:r>
    </w:p>
    <w:p w14:paraId="2E5F557F" w14:textId="77777777" w:rsidR="00356A46" w:rsidRPr="006F3BC6" w:rsidRDefault="00356A46" w:rsidP="00356A46">
      <w:pPr>
        <w:pStyle w:val="NoSpacing"/>
        <w:widowControl w:val="0"/>
        <w:spacing w:before="0" w:after="0"/>
        <w:ind w:firstLine="567"/>
        <w:rPr>
          <w:bCs/>
          <w:szCs w:val="26"/>
        </w:rPr>
      </w:pPr>
      <w:r w:rsidRPr="006F3BC6">
        <w:rPr>
          <w:bCs/>
          <w:szCs w:val="26"/>
        </w:rPr>
        <w:t xml:space="preserve">Kiểm định ảnh hưởng của từng biến ESG, E, S và G lên biến ROA </w:t>
      </w:r>
    </w:p>
    <w:p w14:paraId="1A5FA981" w14:textId="77777777" w:rsidR="00356A46" w:rsidRPr="006F3BC6" w:rsidRDefault="00356A46" w:rsidP="00356A46">
      <w:pPr>
        <w:pStyle w:val="NoSpacing"/>
        <w:widowControl w:val="0"/>
        <w:spacing w:before="0" w:after="0"/>
        <w:ind w:firstLine="567"/>
        <w:jc w:val="both"/>
        <w:rPr>
          <w:b/>
          <w:bCs/>
          <w:szCs w:val="26"/>
        </w:rPr>
      </w:pPr>
    </w:p>
    <w:p w14:paraId="62F66E76"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t>Ảnh hưởng của biến môi trường, xã hội và quản trị (ESG) lên biến hiệu quả tài chính (ROA)</w:t>
      </w:r>
    </w:p>
    <w:p w14:paraId="22F89257" w14:textId="77777777" w:rsidR="00356A46" w:rsidRPr="006F3BC6" w:rsidRDefault="00356A46" w:rsidP="00356A46">
      <w:pPr>
        <w:rPr>
          <w:sz w:val="18"/>
          <w:szCs w:val="18"/>
        </w:rPr>
      </w:pPr>
      <w:r w:rsidRPr="006F3BC6">
        <w:rPr>
          <w:rFonts w:ascii="Courier New" w:hAnsi="Courier New" w:cs="Courier New"/>
          <w:sz w:val="18"/>
          <w:szCs w:val="18"/>
        </w:rPr>
        <w:t xml:space="preserve">      </w:t>
      </w:r>
    </w:p>
    <w:p w14:paraId="3512D58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1,786</w:t>
      </w:r>
    </w:p>
    <w:p w14:paraId="2E97095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1778)      =     47.63</w:t>
      </w:r>
    </w:p>
    <w:p w14:paraId="734E324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1.52380951         7  .217687073   Prob &gt; F        =    0.0000</w:t>
      </w:r>
    </w:p>
    <w:p w14:paraId="19EAFE2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8.12574768     1,778  .004570162   R-squared       =    0.1579</w:t>
      </w:r>
    </w:p>
    <w:p w14:paraId="6724A82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0.1546</w:t>
      </w:r>
    </w:p>
    <w:p w14:paraId="0453004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9.64955719     1,785  .005405914   Root MSE        =     .0676</w:t>
      </w:r>
    </w:p>
    <w:p w14:paraId="7F3DD0FE" w14:textId="77777777" w:rsidR="00356A46" w:rsidRPr="006F3BC6" w:rsidRDefault="00356A46" w:rsidP="00356A46">
      <w:pPr>
        <w:rPr>
          <w:rFonts w:ascii="Courier New" w:hAnsi="Courier New" w:cs="Courier New"/>
          <w:sz w:val="18"/>
          <w:szCs w:val="18"/>
        </w:rPr>
      </w:pPr>
    </w:p>
    <w:p w14:paraId="0187AB7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CCAC72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1A462C5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11F9B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.0007365   .0001057     6.97   0.000     .0005292    .0009438</w:t>
      </w:r>
    </w:p>
    <w:p w14:paraId="048B802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-.004289   .0018406    -2.33   0.020    -.0078991    -.000679</w:t>
      </w:r>
    </w:p>
    <w:p w14:paraId="76C081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-.0070231   .0016562    -4.24   0.000    -.0102715   -.0037747</w:t>
      </w:r>
    </w:p>
    <w:p w14:paraId="52299FB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.1411108   .0189051     7.46   0.000     .1040324    .1781893</w:t>
      </w:r>
    </w:p>
    <w:p w14:paraId="21E080F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.0430406    .009592     4.49   0.000     .0242277    .0618534</w:t>
      </w:r>
    </w:p>
    <w:p w14:paraId="3CBFCBD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.0727256   .0094663     7.68   0.000     .0541593    .0912918</w:t>
      </w:r>
    </w:p>
    <w:p w14:paraId="24FB974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.0517433   .0229156     2.26   0.024     .0067989    .0966877</w:t>
      </w:r>
    </w:p>
    <w:p w14:paraId="62E6492A" w14:textId="77777777" w:rsidR="00356A46" w:rsidRPr="006F3BC6" w:rsidRDefault="00356A46" w:rsidP="00356A46">
      <w:pPr>
        <w:pStyle w:val="NoSpacing"/>
        <w:widowControl w:val="0"/>
        <w:jc w:val="left"/>
        <w:rPr>
          <w:sz w:val="18"/>
          <w:szCs w:val="18"/>
        </w:rPr>
      </w:pPr>
      <w:r w:rsidRPr="006F3BC6">
        <w:rPr>
          <w:rFonts w:ascii="Courier New" w:hAnsi="Courier New" w:cs="Courier New"/>
          <w:sz w:val="18"/>
          <w:szCs w:val="18"/>
        </w:rPr>
        <w:t xml:space="preserve">       _cons |   .2026816   .0341279     5.94   0.000     .1357467    .2696166</w:t>
      </w:r>
    </w:p>
    <w:p w14:paraId="3791C512" w14:textId="77777777" w:rsidR="00356A46" w:rsidRPr="006F3BC6" w:rsidRDefault="00356A46" w:rsidP="00356A46">
      <w:pPr>
        <w:pStyle w:val="NoSpacing"/>
        <w:widowControl w:val="0"/>
        <w:jc w:val="left"/>
        <w:rPr>
          <w:sz w:val="18"/>
          <w:szCs w:val="18"/>
        </w:rPr>
      </w:pPr>
      <w:r w:rsidRPr="006F3BC6">
        <w:rPr>
          <w:rFonts w:ascii="Courier New" w:hAnsi="Courier New" w:cs="Courier New"/>
          <w:sz w:val="18"/>
          <w:szCs w:val="18"/>
        </w:rPr>
        <w:t>------------------------------------------------------------------------------</w:t>
      </w:r>
    </w:p>
    <w:p w14:paraId="6E422432" w14:textId="77777777" w:rsidR="00356A46" w:rsidRPr="006F3BC6" w:rsidRDefault="00356A46" w:rsidP="00356A46">
      <w:pPr>
        <w:jc w:val="center"/>
        <w:rPr>
          <w:rFonts w:ascii="Courier New" w:hAnsi="Courier New" w:cs="Courier New"/>
          <w:sz w:val="18"/>
          <w:szCs w:val="18"/>
        </w:rPr>
      </w:pPr>
      <w:r w:rsidRPr="006F3BC6">
        <w:t>Model: OLS</w:t>
      </w:r>
    </w:p>
    <w:p w14:paraId="7A737823" w14:textId="77777777" w:rsidR="00356A46" w:rsidRPr="006F3BC6" w:rsidRDefault="00356A46" w:rsidP="00356A46">
      <w:pPr>
        <w:pStyle w:val="NoSpacing"/>
        <w:widowControl w:val="0"/>
        <w:ind w:firstLine="720"/>
        <w:jc w:val="left"/>
        <w:rPr>
          <w:sz w:val="18"/>
          <w:szCs w:val="18"/>
        </w:rPr>
      </w:pPr>
    </w:p>
    <w:p w14:paraId="3AD4DF29" w14:textId="77777777" w:rsidR="00356A46" w:rsidRPr="006F3BC6" w:rsidRDefault="00356A46" w:rsidP="00356A46">
      <w:pPr>
        <w:rPr>
          <w:rFonts w:ascii="Courier New" w:hAnsi="Courier New" w:cs="Courier New"/>
          <w:sz w:val="18"/>
          <w:szCs w:val="18"/>
        </w:rPr>
      </w:pPr>
    </w:p>
    <w:p w14:paraId="1381F8E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Instrumental variables 2SLS regression            Number of obs   =      1,389</w:t>
      </w:r>
    </w:p>
    <w:p w14:paraId="7C362A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251.78</w:t>
      </w:r>
    </w:p>
    <w:p w14:paraId="44FEE66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01D92C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0.1551</w:t>
      </w:r>
    </w:p>
    <w:p w14:paraId="0389F78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2.8053</w:t>
      </w:r>
    </w:p>
    <w:p w14:paraId="5EE932FC" w14:textId="77777777" w:rsidR="00356A46" w:rsidRPr="006F3BC6" w:rsidRDefault="00356A46" w:rsidP="00356A46">
      <w:pPr>
        <w:rPr>
          <w:rFonts w:ascii="Courier New" w:hAnsi="Courier New" w:cs="Courier New"/>
          <w:sz w:val="18"/>
          <w:szCs w:val="18"/>
        </w:rPr>
      </w:pPr>
    </w:p>
    <w:p w14:paraId="3355C8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CFC948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00DBED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0398A1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.0080315   .0046182     1.74   0.082      -.00102    .0170831</w:t>
      </w:r>
    </w:p>
    <w:p w14:paraId="0A7488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-.2222142   .0833968    -2.66   0.008    -.3856688   -.0587595</w:t>
      </w:r>
    </w:p>
    <w:p w14:paraId="339DCA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.2067671   .0698801     2.96   0.003     .0698047    .3437296</w:t>
      </w:r>
    </w:p>
    <w:p w14:paraId="476B8EA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1.388366   .8458094     1.64   0.101    -.2693899    3.046122</w:t>
      </w:r>
    </w:p>
    <w:p w14:paraId="044B7C3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3.85229   .4987871     7.72   0.000     2.874686    4.829895</w:t>
      </w:r>
    </w:p>
    <w:p w14:paraId="5EE8EA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1.503927   .4483525     3.35   0.001     .6251721    2.382682</w:t>
      </w:r>
    </w:p>
    <w:p w14:paraId="288A431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14.00018   1.102742    12.70   0.000     11.83885    16.16152</w:t>
      </w:r>
    </w:p>
    <w:p w14:paraId="5B3DC3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-3.648979   1.492223    -2.45   0.014    -6.573683   -.7242748</w:t>
      </w:r>
    </w:p>
    <w:p w14:paraId="6B8B34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6758213"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750BF86D" w14:textId="77777777" w:rsidR="00356A46" w:rsidRPr="006F3BC6" w:rsidRDefault="00356A46" w:rsidP="00356A46">
      <w:pPr>
        <w:pStyle w:val="NoSpacing"/>
        <w:widowControl w:val="0"/>
        <w:ind w:firstLine="720"/>
        <w:jc w:val="left"/>
        <w:rPr>
          <w:sz w:val="18"/>
          <w:szCs w:val="18"/>
        </w:rPr>
      </w:pPr>
    </w:p>
    <w:p w14:paraId="67467285" w14:textId="77777777" w:rsidR="00356A46" w:rsidRPr="006F3BC6" w:rsidRDefault="00356A46" w:rsidP="00356A46">
      <w:pPr>
        <w:pStyle w:val="NoSpacing"/>
        <w:widowControl w:val="0"/>
        <w:ind w:firstLine="720"/>
        <w:jc w:val="left"/>
        <w:rPr>
          <w:sz w:val="18"/>
          <w:szCs w:val="18"/>
        </w:rPr>
      </w:pPr>
    </w:p>
    <w:p w14:paraId="14A43B26" w14:textId="77777777" w:rsidR="00356A46" w:rsidRPr="006F3BC6" w:rsidRDefault="00356A46" w:rsidP="00356A46">
      <w:pPr>
        <w:pStyle w:val="NoSpacing"/>
        <w:widowControl w:val="0"/>
        <w:ind w:firstLine="720"/>
        <w:jc w:val="left"/>
        <w:rPr>
          <w:sz w:val="18"/>
          <w:szCs w:val="18"/>
        </w:rPr>
      </w:pPr>
    </w:p>
    <w:p w14:paraId="7B7DEAAE" w14:textId="4868F769" w:rsidR="00356A46" w:rsidRPr="006F3BC6" w:rsidRDefault="00356A46" w:rsidP="00356A46">
      <w:pPr>
        <w:pStyle w:val="NoSpacing"/>
        <w:widowControl w:val="0"/>
        <w:ind w:firstLine="720"/>
        <w:jc w:val="left"/>
        <w:rPr>
          <w:sz w:val="18"/>
          <w:szCs w:val="18"/>
        </w:rPr>
      </w:pPr>
    </w:p>
    <w:p w14:paraId="7DE85DB8" w14:textId="77777777" w:rsidR="008913E5" w:rsidRPr="006F3BC6" w:rsidRDefault="008913E5" w:rsidP="00356A46">
      <w:pPr>
        <w:pStyle w:val="NoSpacing"/>
        <w:widowControl w:val="0"/>
        <w:ind w:firstLine="720"/>
        <w:jc w:val="left"/>
        <w:rPr>
          <w:sz w:val="18"/>
          <w:szCs w:val="18"/>
        </w:rPr>
      </w:pPr>
    </w:p>
    <w:p w14:paraId="28A11929" w14:textId="77777777" w:rsidR="00356A46" w:rsidRPr="006F3BC6" w:rsidRDefault="00356A46" w:rsidP="00356A46">
      <w:pPr>
        <w:pStyle w:val="NoSpacing"/>
        <w:widowControl w:val="0"/>
        <w:ind w:firstLine="720"/>
        <w:jc w:val="left"/>
        <w:rPr>
          <w:sz w:val="18"/>
          <w:szCs w:val="18"/>
        </w:rPr>
      </w:pPr>
    </w:p>
    <w:p w14:paraId="474F0ECA" w14:textId="77777777" w:rsidR="00356A46" w:rsidRPr="006F3BC6" w:rsidRDefault="00356A46" w:rsidP="00356A46">
      <w:pPr>
        <w:pStyle w:val="NoSpacing"/>
        <w:widowControl w:val="0"/>
        <w:ind w:firstLine="720"/>
        <w:jc w:val="left"/>
        <w:rPr>
          <w:sz w:val="18"/>
          <w:szCs w:val="18"/>
        </w:rPr>
      </w:pPr>
    </w:p>
    <w:p w14:paraId="3EF72D8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1,790</w:t>
      </w:r>
    </w:p>
    <w:p w14:paraId="2B998AB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915</w:t>
      </w:r>
    </w:p>
    <w:p w14:paraId="3C6AD0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875</w:t>
      </w:r>
    </w:p>
    <w:p w14:paraId="68DC88D4" w14:textId="77777777" w:rsidR="00356A46" w:rsidRPr="006F3BC6" w:rsidRDefault="00356A46" w:rsidP="00356A46">
      <w:pPr>
        <w:rPr>
          <w:rFonts w:ascii="Courier New" w:hAnsi="Courier New" w:cs="Courier New"/>
          <w:sz w:val="18"/>
          <w:szCs w:val="18"/>
        </w:rPr>
      </w:pPr>
    </w:p>
    <w:p w14:paraId="6F7A0A3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231.81</w:t>
      </w:r>
    </w:p>
    <w:p w14:paraId="37E72B6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3A793AFA" w14:textId="77777777" w:rsidR="00356A46" w:rsidRPr="006F3BC6" w:rsidRDefault="00356A46" w:rsidP="00356A46">
      <w:pPr>
        <w:rPr>
          <w:rFonts w:ascii="Courier New" w:hAnsi="Courier New" w:cs="Courier New"/>
          <w:sz w:val="18"/>
          <w:szCs w:val="18"/>
        </w:rPr>
      </w:pPr>
    </w:p>
    <w:p w14:paraId="57D86E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52249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2F7D34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15D41F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21B7FAD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.0007237   .0002271     3.19   0.001     .0002785    .0011688</w:t>
      </w:r>
    </w:p>
    <w:p w14:paraId="2A1E01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-.0044895   .0028636    -1.57   0.117    -.0101022    .0011231</w:t>
      </w:r>
    </w:p>
    <w:p w14:paraId="5C2713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-.0175452   .0123294    -1.42   0.155    -.0417103      .00662</w:t>
      </w:r>
    </w:p>
    <w:p w14:paraId="622A5A8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.1737039   .0266532     6.52   0.000     .1214646    .2259431</w:t>
      </w:r>
    </w:p>
    <w:p w14:paraId="0DDF5A2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.0883693   .0160038     5.52   0.000     .0570026    .1197361</w:t>
      </w:r>
    </w:p>
    <w:p w14:paraId="4C92B9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.0759872   .0170286     4.46   0.000     .0426118    .1093627</w:t>
      </w:r>
    </w:p>
    <w:p w14:paraId="33E05E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.0549506   .0456605     1.20   0.229    -.0345424    .1444437</w:t>
      </w:r>
    </w:p>
    <w:p w14:paraId="41A817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.4510297   .3022593     1.49   0.136    -.1413876    1.043447</w:t>
      </w:r>
    </w:p>
    <w:p w14:paraId="68A5E6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F93D2F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esgdum       |</w:t>
      </w:r>
    </w:p>
    <w:p w14:paraId="2511F4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.0878616   .0371892     2.36   0.018     .0149722    .1607511</w:t>
      </w:r>
    </w:p>
    <w:p w14:paraId="3CD21C8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.5907696   .0317716    18.59   0.000     .5284983    .6530408</w:t>
      </w:r>
    </w:p>
    <w:p w14:paraId="639D0BE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.7262028   .3812952     1.90   0.057    -.0211222    1.473528</w:t>
      </w:r>
    </w:p>
    <w:p w14:paraId="1ADEAB3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-.3944093   .1972125    -2.00   0.046    -.7809387     -.00788</w:t>
      </w:r>
    </w:p>
    <w:p w14:paraId="6B5AE79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-.5182779   .1908706    -2.72   0.007    -.8923774   -.1441785</w:t>
      </w:r>
    </w:p>
    <w:p w14:paraId="197490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1.313728   .4599596     2.86   0.004     .4122241    2.215233</w:t>
      </w:r>
    </w:p>
    <w:p w14:paraId="27DE6B6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-13.03661   .6994388   -18.64   0.000    -14.40749   -11.66574</w:t>
      </w:r>
    </w:p>
    <w:p w14:paraId="1ACB174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C47BB0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66DDFD8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2.533741   1.131092     2.24   0.025      .316842    4.750641</w:t>
      </w:r>
    </w:p>
    <w:p w14:paraId="6D5377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609819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0.83401</w:t>
      </w:r>
    </w:p>
    <w:p w14:paraId="25BC32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3.0380069</w:t>
      </w:r>
    </w:p>
    <w:p w14:paraId="3FE193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BEF05CB" w14:textId="77777777" w:rsidR="00356A46" w:rsidRPr="006F3BC6" w:rsidRDefault="00356A46" w:rsidP="00356A46">
      <w:pPr>
        <w:rPr>
          <w:rFonts w:ascii="Courier New" w:hAnsi="Courier New" w:cs="Courier New"/>
          <w:sz w:val="18"/>
          <w:szCs w:val="18"/>
        </w:rPr>
      </w:pPr>
    </w:p>
    <w:p w14:paraId="2BBE280C" w14:textId="77777777" w:rsidR="00356A46" w:rsidRPr="006F3BC6" w:rsidRDefault="00356A46" w:rsidP="00356A46">
      <w:pPr>
        <w:jc w:val="center"/>
        <w:rPr>
          <w:rFonts w:ascii="Courier New" w:hAnsi="Courier New" w:cs="Courier New"/>
          <w:sz w:val="18"/>
          <w:szCs w:val="18"/>
        </w:rPr>
      </w:pPr>
      <w:r w:rsidRPr="006F3BC6">
        <w:t>Model: Heckman</w:t>
      </w:r>
    </w:p>
    <w:p w14:paraId="39130C08" w14:textId="77777777" w:rsidR="00356A46" w:rsidRPr="006F3BC6" w:rsidRDefault="00356A46" w:rsidP="00356A46">
      <w:pPr>
        <w:pStyle w:val="NoSpacing"/>
        <w:widowControl w:val="0"/>
        <w:ind w:firstLine="720"/>
        <w:jc w:val="left"/>
        <w:rPr>
          <w:sz w:val="18"/>
          <w:szCs w:val="18"/>
        </w:rPr>
      </w:pPr>
    </w:p>
    <w:p w14:paraId="2AC1672C" w14:textId="77777777" w:rsidR="00356A46" w:rsidRPr="006F3BC6" w:rsidRDefault="00356A46" w:rsidP="00356A46">
      <w:pPr>
        <w:pStyle w:val="NoSpacing"/>
        <w:widowControl w:val="0"/>
        <w:ind w:firstLine="567"/>
        <w:jc w:val="left"/>
        <w:rPr>
          <w:b/>
          <w:bCs/>
          <w:szCs w:val="26"/>
        </w:rPr>
      </w:pPr>
      <w:r w:rsidRPr="006F3BC6">
        <w:rPr>
          <w:b/>
          <w:bCs/>
          <w:szCs w:val="26"/>
        </w:rPr>
        <w:t>Ảnh hưởng của biến môi trường (E) lên biến hiệu quả tài chính (ROA)</w:t>
      </w:r>
    </w:p>
    <w:p w14:paraId="589FDB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ab/>
      </w:r>
    </w:p>
    <w:p w14:paraId="07BF1E2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1,520</w:t>
      </w:r>
    </w:p>
    <w:p w14:paraId="49F3EB1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1512)      =     46.26</w:t>
      </w:r>
    </w:p>
    <w:p w14:paraId="2D8E00E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1.42519978         7  .203599969   Prob &gt; F        =    0.0000</w:t>
      </w:r>
    </w:p>
    <w:p w14:paraId="3BC4B4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6.65424914     1,512  .004400958   R-squared       =    0.1764</w:t>
      </w:r>
    </w:p>
    <w:p w14:paraId="0458AF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0.1726</w:t>
      </w:r>
    </w:p>
    <w:p w14:paraId="595786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8.07944893     1,519  .005318926   Root MSE        =    .06634</w:t>
      </w:r>
    </w:p>
    <w:p w14:paraId="0DD6F2CB" w14:textId="77777777" w:rsidR="00356A46" w:rsidRPr="006F3BC6" w:rsidRDefault="00356A46" w:rsidP="00356A46">
      <w:pPr>
        <w:rPr>
          <w:rFonts w:ascii="Courier New" w:hAnsi="Courier New" w:cs="Courier New"/>
          <w:sz w:val="18"/>
          <w:szCs w:val="18"/>
        </w:rPr>
      </w:pPr>
    </w:p>
    <w:p w14:paraId="0A2D1B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F96410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424A48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6C4447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.0004438   .0000822     5.40   0.000     .0002825    .0006051</w:t>
      </w:r>
    </w:p>
    <w:p w14:paraId="2283F75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-.0040324   .0018746    -2.15   0.032    -.0077094   -.0003554</w:t>
      </w:r>
    </w:p>
    <w:p w14:paraId="3BB51B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-.0069556   .0018301    -3.80   0.000    -.0105454   -.0033658</w:t>
      </w:r>
    </w:p>
    <w:p w14:paraId="2DE435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.151989   .0196097     7.75   0.000      .113524     .190454</w:t>
      </w:r>
    </w:p>
    <w:p w14:paraId="26EA3C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.0541021   .0106171     5.10   0.000     .0332763    .0749279</w:t>
      </w:r>
    </w:p>
    <w:p w14:paraId="031555A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.0777155   .0102456     7.59   0.000     .0576184    .0978125</w:t>
      </w:r>
    </w:p>
    <w:p w14:paraId="64831C8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.0624519    .024976     2.50   0.013     .0134606    .1114431</w:t>
      </w:r>
    </w:p>
    <w:p w14:paraId="14E9C6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.2161972    .038959     5.55   0.000     .1397779    .2926166</w:t>
      </w:r>
    </w:p>
    <w:p w14:paraId="6777B9B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71C2CF1" w14:textId="77777777" w:rsidR="00356A46" w:rsidRPr="006F3BC6" w:rsidRDefault="00356A46" w:rsidP="00356A46">
      <w:pPr>
        <w:jc w:val="center"/>
        <w:rPr>
          <w:rFonts w:ascii="Courier New" w:hAnsi="Courier New" w:cs="Courier New"/>
          <w:sz w:val="18"/>
          <w:szCs w:val="18"/>
        </w:rPr>
      </w:pPr>
      <w:r w:rsidRPr="006F3BC6">
        <w:t>Model: OLS</w:t>
      </w:r>
    </w:p>
    <w:p w14:paraId="0EF511BD" w14:textId="77777777" w:rsidR="00356A46" w:rsidRPr="006F3BC6" w:rsidRDefault="00356A46" w:rsidP="00356A46">
      <w:pPr>
        <w:rPr>
          <w:rFonts w:ascii="Courier New" w:hAnsi="Courier New" w:cs="Courier New"/>
          <w:sz w:val="18"/>
          <w:szCs w:val="18"/>
        </w:rPr>
      </w:pPr>
    </w:p>
    <w:p w14:paraId="6AB6409F" w14:textId="77777777" w:rsidR="00356A46" w:rsidRPr="006F3BC6" w:rsidRDefault="00356A46" w:rsidP="00356A46">
      <w:pPr>
        <w:rPr>
          <w:rFonts w:ascii="Courier New" w:hAnsi="Courier New" w:cs="Courier New"/>
          <w:sz w:val="18"/>
          <w:szCs w:val="18"/>
        </w:rPr>
      </w:pPr>
    </w:p>
    <w:p w14:paraId="6CDA001B" w14:textId="77777777" w:rsidR="00356A46" w:rsidRPr="006F3BC6" w:rsidRDefault="00356A46" w:rsidP="00356A46">
      <w:pPr>
        <w:rPr>
          <w:rFonts w:ascii="Courier New" w:hAnsi="Courier New" w:cs="Courier New"/>
          <w:sz w:val="18"/>
          <w:szCs w:val="18"/>
        </w:rPr>
      </w:pPr>
    </w:p>
    <w:p w14:paraId="0242FEAE" w14:textId="77777777" w:rsidR="00356A46" w:rsidRPr="006F3BC6" w:rsidRDefault="00356A46" w:rsidP="00356A46">
      <w:pPr>
        <w:rPr>
          <w:rFonts w:ascii="Courier New" w:hAnsi="Courier New" w:cs="Courier New"/>
          <w:sz w:val="18"/>
          <w:szCs w:val="18"/>
        </w:rPr>
      </w:pPr>
    </w:p>
    <w:p w14:paraId="5F30F7DB" w14:textId="56604F3B" w:rsidR="00356A46" w:rsidRPr="006F3BC6" w:rsidRDefault="00356A46" w:rsidP="00356A46">
      <w:pPr>
        <w:rPr>
          <w:rFonts w:ascii="Courier New" w:hAnsi="Courier New" w:cs="Courier New"/>
          <w:sz w:val="18"/>
          <w:szCs w:val="18"/>
        </w:rPr>
      </w:pPr>
    </w:p>
    <w:p w14:paraId="47CC8025" w14:textId="77777777" w:rsidR="008913E5" w:rsidRPr="006F3BC6" w:rsidRDefault="008913E5" w:rsidP="00356A46">
      <w:pPr>
        <w:rPr>
          <w:rFonts w:ascii="Courier New" w:hAnsi="Courier New" w:cs="Courier New"/>
          <w:sz w:val="18"/>
          <w:szCs w:val="18"/>
        </w:rPr>
      </w:pPr>
    </w:p>
    <w:p w14:paraId="74A17190" w14:textId="77777777" w:rsidR="00356A46" w:rsidRPr="006F3BC6" w:rsidRDefault="00356A46" w:rsidP="00356A46">
      <w:pPr>
        <w:rPr>
          <w:rFonts w:ascii="Courier New" w:hAnsi="Courier New" w:cs="Courier New"/>
          <w:sz w:val="18"/>
          <w:szCs w:val="18"/>
        </w:rPr>
      </w:pPr>
    </w:p>
    <w:p w14:paraId="708E8C75" w14:textId="77777777" w:rsidR="00356A46" w:rsidRPr="006F3BC6" w:rsidRDefault="00356A46" w:rsidP="00356A46">
      <w:pPr>
        <w:rPr>
          <w:rFonts w:ascii="Courier New" w:hAnsi="Courier New" w:cs="Courier New"/>
          <w:sz w:val="18"/>
          <w:szCs w:val="18"/>
        </w:rPr>
      </w:pPr>
    </w:p>
    <w:p w14:paraId="27AF5B1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Instrumental variables 2SLS regression            Number of obs   =      1,208</w:t>
      </w:r>
    </w:p>
    <w:p w14:paraId="0D47560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281.20</w:t>
      </w:r>
    </w:p>
    <w:p w14:paraId="04BD2DD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6894EB1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0.1873</w:t>
      </w:r>
    </w:p>
    <w:p w14:paraId="340AFA7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.06581</w:t>
      </w:r>
    </w:p>
    <w:p w14:paraId="24367FEB" w14:textId="77777777" w:rsidR="00356A46" w:rsidRPr="006F3BC6" w:rsidRDefault="00356A46" w:rsidP="00356A46">
      <w:pPr>
        <w:rPr>
          <w:rFonts w:ascii="Courier New" w:hAnsi="Courier New" w:cs="Courier New"/>
          <w:sz w:val="18"/>
          <w:szCs w:val="18"/>
        </w:rPr>
      </w:pPr>
    </w:p>
    <w:p w14:paraId="59D61D0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62595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6ADB990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58BA20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.000525   .0001038     5.06   0.000     .0003216    .0007284</w:t>
      </w:r>
    </w:p>
    <w:p w14:paraId="58D2B3D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-.0043173   .0020722    -2.08   0.037    -.0083788   -.0002559</w:t>
      </w:r>
    </w:p>
    <w:p w14:paraId="264A10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-.0073749   .0021438    -3.44   0.001    -.0115765   -.0031732</w:t>
      </w:r>
    </w:p>
    <w:p w14:paraId="02727B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.1601833    .021564     7.43   0.000     .1179186     .202448</w:t>
      </w:r>
    </w:p>
    <w:p w14:paraId="7CFFB6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.0595215    .012006     4.96   0.000     .0359901    .0830528</w:t>
      </w:r>
    </w:p>
    <w:p w14:paraId="7914A23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.0815381   .0112972     7.22   0.000      .059396    .1036801</w:t>
      </w:r>
    </w:p>
    <w:p w14:paraId="27A06E0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.0541159   .0287863     1.88   0.060    -.0023042     .110536</w:t>
      </w:r>
    </w:p>
    <w:p w14:paraId="50AAC09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.2213323   .0453466     4.88   0.000     .1324547      .31021</w:t>
      </w:r>
    </w:p>
    <w:p w14:paraId="41AC23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3D4DEC8"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18736325" w14:textId="77777777" w:rsidR="00356A46" w:rsidRPr="006F3BC6" w:rsidRDefault="00356A46" w:rsidP="00356A46">
      <w:pPr>
        <w:rPr>
          <w:rFonts w:ascii="Courier New" w:hAnsi="Courier New" w:cs="Courier New"/>
          <w:sz w:val="18"/>
          <w:szCs w:val="18"/>
        </w:rPr>
      </w:pPr>
    </w:p>
    <w:p w14:paraId="1DAF36AB" w14:textId="77777777" w:rsidR="00356A46" w:rsidRPr="006F3BC6" w:rsidRDefault="00356A46" w:rsidP="00356A46">
      <w:pPr>
        <w:rPr>
          <w:rFonts w:ascii="Courier New" w:hAnsi="Courier New" w:cs="Courier New"/>
          <w:sz w:val="18"/>
          <w:szCs w:val="18"/>
        </w:rPr>
      </w:pPr>
    </w:p>
    <w:p w14:paraId="65D108BF" w14:textId="77777777" w:rsidR="00356A46" w:rsidRPr="006F3BC6" w:rsidRDefault="00356A46" w:rsidP="00356A46">
      <w:pPr>
        <w:rPr>
          <w:rFonts w:ascii="Courier New" w:hAnsi="Courier New" w:cs="Courier New"/>
          <w:sz w:val="18"/>
          <w:szCs w:val="18"/>
        </w:rPr>
      </w:pPr>
    </w:p>
    <w:p w14:paraId="1F4984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1,526</w:t>
      </w:r>
    </w:p>
    <w:p w14:paraId="6265033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782</w:t>
      </w:r>
    </w:p>
    <w:p w14:paraId="58394A3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744</w:t>
      </w:r>
    </w:p>
    <w:p w14:paraId="28E210A1" w14:textId="77777777" w:rsidR="00356A46" w:rsidRPr="006F3BC6" w:rsidRDefault="00356A46" w:rsidP="00356A46">
      <w:pPr>
        <w:rPr>
          <w:rFonts w:ascii="Courier New" w:hAnsi="Courier New" w:cs="Courier New"/>
          <w:sz w:val="18"/>
          <w:szCs w:val="18"/>
        </w:rPr>
      </w:pPr>
    </w:p>
    <w:p w14:paraId="03A4BD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221.44</w:t>
      </w:r>
    </w:p>
    <w:p w14:paraId="620FDFE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60DEF33" w14:textId="77777777" w:rsidR="00356A46" w:rsidRPr="006F3BC6" w:rsidRDefault="00356A46" w:rsidP="00356A46">
      <w:pPr>
        <w:rPr>
          <w:rFonts w:ascii="Courier New" w:hAnsi="Courier New" w:cs="Courier New"/>
          <w:sz w:val="18"/>
          <w:szCs w:val="18"/>
        </w:rPr>
      </w:pPr>
    </w:p>
    <w:p w14:paraId="2F9E2D2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237F3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77D0C7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354F0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5C9B373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.0005202   .0001604     3.24   0.001     .0002058    .0008346</w:t>
      </w:r>
    </w:p>
    <w:p w14:paraId="49A215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-.0030033   .0028076    -1.07   0.285    -.0085061    .0024994</w:t>
      </w:r>
    </w:p>
    <w:p w14:paraId="6A14CFD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-.0072983   .0124236    -0.59   0.557     -.031648    .0170514</w:t>
      </w:r>
    </w:p>
    <w:p w14:paraId="3B759A4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.1921889   .0249348     7.71   0.000     .1433176    .2410603</w:t>
      </w:r>
    </w:p>
    <w:p w14:paraId="29ABB0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.0760471   .0167748     4.53   0.000      .043169    .1089252</w:t>
      </w:r>
    </w:p>
    <w:p w14:paraId="3A9315F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.0673816   .0152455     4.42   0.000     .0375011    .0972622</w:t>
      </w:r>
    </w:p>
    <w:p w14:paraId="37BDF6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.0490951   .0428173     1.15   0.252    -.0348253    .1330155</w:t>
      </w:r>
    </w:p>
    <w:p w14:paraId="0DA383B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.2143417   .3049036     0.70   0.482    -.3832584    .8119419</w:t>
      </w:r>
    </w:p>
    <w:p w14:paraId="550024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178840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edum         |</w:t>
      </w:r>
    </w:p>
    <w:p w14:paraId="076DC46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.102347   .0393032     2.60   0.009     .0253142    .1793798</w:t>
      </w:r>
    </w:p>
    <w:p w14:paraId="1915792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.6717413   .0366741    18.32   0.000     .5998614    .7436213</w:t>
      </w:r>
    </w:p>
    <w:p w14:paraId="67D6375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.6986584   .4072178     1.72   0.086    -.0994738    1.496791</w:t>
      </w:r>
    </w:p>
    <w:p w14:paraId="201680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-.4654224   .2272218    -2.05   0.041     -.910769   -.0200758</w:t>
      </w:r>
    </w:p>
    <w:p w14:paraId="1A4305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-.3973762   .2140206    -1.86   0.063    -.8168488    .0220963</w:t>
      </w:r>
    </w:p>
    <w:p w14:paraId="18440D3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.9639539   .5152603     1.87   0.061    -.0459377    1.973846</w:t>
      </w:r>
    </w:p>
    <w:p w14:paraId="05BB66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-14.9166   .8119576   -18.37   0.000      -16.508   -13.32519</w:t>
      </w:r>
    </w:p>
    <w:p w14:paraId="015DB13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2646CB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61AA706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.0450433    .018328     2.46   0.014     .0091211    .0809655</w:t>
      </w:r>
    </w:p>
    <w:p w14:paraId="62A639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E034E2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0.99975</w:t>
      </w:r>
    </w:p>
    <w:p w14:paraId="7FDAE7B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.04505437</w:t>
      </w:r>
    </w:p>
    <w:p w14:paraId="0BF944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4BB6DF6" w14:textId="77777777" w:rsidR="00356A46" w:rsidRPr="006F3BC6" w:rsidRDefault="00356A46" w:rsidP="00356A46">
      <w:pPr>
        <w:jc w:val="center"/>
        <w:rPr>
          <w:rFonts w:ascii="Courier New" w:hAnsi="Courier New" w:cs="Courier New"/>
          <w:sz w:val="18"/>
          <w:szCs w:val="18"/>
        </w:rPr>
      </w:pPr>
      <w:r w:rsidRPr="006F3BC6">
        <w:t>Model: Heckman</w:t>
      </w:r>
    </w:p>
    <w:p w14:paraId="55767119" w14:textId="77777777" w:rsidR="00356A46" w:rsidRPr="006F3BC6" w:rsidRDefault="00356A46" w:rsidP="00356A46">
      <w:pPr>
        <w:rPr>
          <w:rFonts w:ascii="Courier New" w:hAnsi="Courier New" w:cs="Courier New"/>
          <w:sz w:val="18"/>
          <w:szCs w:val="18"/>
        </w:rPr>
      </w:pPr>
    </w:p>
    <w:p w14:paraId="3BDDBA4D" w14:textId="77777777" w:rsidR="00356A46" w:rsidRPr="006F3BC6" w:rsidRDefault="00356A46" w:rsidP="00356A46">
      <w:pPr>
        <w:rPr>
          <w:rFonts w:ascii="Courier New" w:hAnsi="Courier New" w:cs="Courier New"/>
          <w:sz w:val="18"/>
          <w:szCs w:val="18"/>
        </w:rPr>
      </w:pPr>
    </w:p>
    <w:p w14:paraId="4440FD3B" w14:textId="77777777" w:rsidR="00356A46" w:rsidRPr="006F3BC6" w:rsidRDefault="00356A46" w:rsidP="00356A46">
      <w:pPr>
        <w:pStyle w:val="NoSpacing"/>
        <w:widowControl w:val="0"/>
        <w:ind w:firstLine="720"/>
        <w:rPr>
          <w:bCs/>
          <w:i/>
          <w:sz w:val="24"/>
          <w:szCs w:val="24"/>
        </w:rPr>
      </w:pPr>
    </w:p>
    <w:p w14:paraId="0C3F916F" w14:textId="77777777" w:rsidR="00356A46" w:rsidRPr="006F3BC6" w:rsidRDefault="00356A46" w:rsidP="00356A46">
      <w:pPr>
        <w:pStyle w:val="NoSpacing"/>
        <w:widowControl w:val="0"/>
        <w:ind w:firstLine="720"/>
        <w:rPr>
          <w:bCs/>
          <w:i/>
          <w:sz w:val="24"/>
          <w:szCs w:val="24"/>
        </w:rPr>
      </w:pPr>
    </w:p>
    <w:p w14:paraId="7DBB105C" w14:textId="77777777" w:rsidR="00356A46" w:rsidRPr="006F3BC6" w:rsidRDefault="00356A46" w:rsidP="00356A46">
      <w:pPr>
        <w:pStyle w:val="NoSpacing"/>
        <w:widowControl w:val="0"/>
        <w:ind w:firstLine="720"/>
        <w:rPr>
          <w:bCs/>
          <w:i/>
          <w:sz w:val="24"/>
          <w:szCs w:val="24"/>
        </w:rPr>
      </w:pPr>
    </w:p>
    <w:p w14:paraId="0C6F8CBD" w14:textId="77777777" w:rsidR="00356A46" w:rsidRPr="006F3BC6" w:rsidRDefault="00356A46" w:rsidP="00356A46">
      <w:pPr>
        <w:pStyle w:val="NoSpacing"/>
        <w:widowControl w:val="0"/>
        <w:ind w:firstLine="720"/>
        <w:rPr>
          <w:bCs/>
          <w:i/>
          <w:sz w:val="24"/>
          <w:szCs w:val="24"/>
        </w:rPr>
      </w:pPr>
    </w:p>
    <w:p w14:paraId="2E76F71E" w14:textId="77777777" w:rsidR="00356A46" w:rsidRPr="006F3BC6" w:rsidRDefault="00356A46" w:rsidP="00356A46">
      <w:pPr>
        <w:pStyle w:val="NoSpacing"/>
        <w:widowControl w:val="0"/>
        <w:spacing w:before="0" w:after="0"/>
        <w:ind w:firstLine="567"/>
        <w:jc w:val="left"/>
        <w:rPr>
          <w:b/>
          <w:bCs/>
          <w:szCs w:val="26"/>
        </w:rPr>
      </w:pPr>
      <w:r w:rsidRPr="006F3BC6">
        <w:rPr>
          <w:b/>
          <w:bCs/>
          <w:szCs w:val="26"/>
        </w:rPr>
        <w:lastRenderedPageBreak/>
        <w:t>Ảnh hưởng của biến xã hội (S) lên biến hiệu quả tài chính (ROA)</w:t>
      </w:r>
    </w:p>
    <w:p w14:paraId="24F3062D" w14:textId="77777777" w:rsidR="00356A46" w:rsidRPr="006F3BC6" w:rsidRDefault="00356A46" w:rsidP="00356A46">
      <w:pPr>
        <w:pStyle w:val="NoSpacing"/>
        <w:widowControl w:val="0"/>
        <w:ind w:firstLine="720"/>
        <w:rPr>
          <w:b/>
          <w:bCs/>
          <w:szCs w:val="26"/>
        </w:rPr>
      </w:pPr>
    </w:p>
    <w:p w14:paraId="1A40C2B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1,786</w:t>
      </w:r>
    </w:p>
    <w:p w14:paraId="417BB70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1778)      =     44.13</w:t>
      </w:r>
    </w:p>
    <w:p w14:paraId="422A919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1.42824277         7  .204034681   Prob &gt; F        =    0.0000</w:t>
      </w:r>
    </w:p>
    <w:p w14:paraId="7620313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8.22131458     1,778  .004623911   R-squared       =    0.1480</w:t>
      </w:r>
    </w:p>
    <w:p w14:paraId="4C0CB8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0.1447</w:t>
      </w:r>
    </w:p>
    <w:p w14:paraId="1F1EA9D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9.64955735     1,785  .005405914   Root MSE        =      .068</w:t>
      </w:r>
    </w:p>
    <w:p w14:paraId="7665BBB2" w14:textId="77777777" w:rsidR="00356A46" w:rsidRPr="006F3BC6" w:rsidRDefault="00356A46" w:rsidP="00356A46">
      <w:pPr>
        <w:rPr>
          <w:rFonts w:ascii="Courier New" w:hAnsi="Courier New" w:cs="Courier New"/>
          <w:sz w:val="18"/>
          <w:szCs w:val="18"/>
        </w:rPr>
      </w:pPr>
    </w:p>
    <w:p w14:paraId="37DE96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14AEE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62A0937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546D3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.000474   .0000907     5.23   0.000     .0002962    .0006518</w:t>
      </w:r>
    </w:p>
    <w:p w14:paraId="4920BB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-.0044523   .0018576    -2.40   0.017    -.0080957   -.0008089</w:t>
      </w:r>
    </w:p>
    <w:p w14:paraId="07D12F0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-.0048604   .0016069    -3.02   0.003    -.0080119   -.0017088</w:t>
      </w:r>
    </w:p>
    <w:p w14:paraId="7F0679B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.1376169   .0190939     7.21   0.000     .1001681    .1750658</w:t>
      </w:r>
    </w:p>
    <w:p w14:paraId="3678F8B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.0413748   .0096414     4.29   0.000     .0224652    .0602844</w:t>
      </w:r>
    </w:p>
    <w:p w14:paraId="59EB439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.0693197   .0094949     7.30   0.000     .0506974     .087942</w:t>
      </w:r>
    </w:p>
    <w:p w14:paraId="318D35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.0505854   .0231827     2.18   0.029     .0051172    .0960536</w:t>
      </w:r>
    </w:p>
    <w:p w14:paraId="1152DE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.1668689   .0335751     4.97   0.000     .1010181    .2327197</w:t>
      </w:r>
    </w:p>
    <w:p w14:paraId="3335CFA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26CA2C5" w14:textId="77777777" w:rsidR="00356A46" w:rsidRPr="006F3BC6" w:rsidRDefault="00356A46" w:rsidP="00356A46">
      <w:pPr>
        <w:jc w:val="center"/>
        <w:rPr>
          <w:rFonts w:ascii="Courier New" w:hAnsi="Courier New" w:cs="Courier New"/>
          <w:sz w:val="18"/>
          <w:szCs w:val="18"/>
        </w:rPr>
      </w:pPr>
      <w:r w:rsidRPr="006F3BC6">
        <w:t>Model: OLS</w:t>
      </w:r>
    </w:p>
    <w:p w14:paraId="0CAD3CA1" w14:textId="77777777" w:rsidR="00356A46" w:rsidRPr="006F3BC6" w:rsidRDefault="00356A46" w:rsidP="00356A46">
      <w:pPr>
        <w:rPr>
          <w:rFonts w:ascii="Courier New" w:hAnsi="Courier New" w:cs="Courier New"/>
          <w:sz w:val="18"/>
          <w:szCs w:val="18"/>
        </w:rPr>
      </w:pPr>
    </w:p>
    <w:p w14:paraId="6CFBB6E4" w14:textId="77777777" w:rsidR="00356A46" w:rsidRPr="006F3BC6" w:rsidRDefault="00356A46" w:rsidP="00356A46">
      <w:pPr>
        <w:rPr>
          <w:rFonts w:ascii="Courier New" w:hAnsi="Courier New" w:cs="Courier New"/>
          <w:sz w:val="18"/>
          <w:szCs w:val="18"/>
        </w:rPr>
      </w:pPr>
    </w:p>
    <w:p w14:paraId="0FA430D5" w14:textId="77777777" w:rsidR="00356A46" w:rsidRPr="006F3BC6" w:rsidRDefault="00356A46" w:rsidP="00356A46">
      <w:pPr>
        <w:rPr>
          <w:rFonts w:ascii="Courier New" w:hAnsi="Courier New" w:cs="Courier New"/>
          <w:sz w:val="18"/>
          <w:szCs w:val="18"/>
        </w:rPr>
      </w:pPr>
    </w:p>
    <w:p w14:paraId="28F2135A" w14:textId="77777777" w:rsidR="00356A46" w:rsidRPr="006F3BC6" w:rsidRDefault="00356A46" w:rsidP="00356A46">
      <w:pPr>
        <w:rPr>
          <w:rFonts w:ascii="Courier New" w:hAnsi="Courier New" w:cs="Courier New"/>
          <w:sz w:val="18"/>
          <w:szCs w:val="18"/>
        </w:rPr>
      </w:pPr>
    </w:p>
    <w:p w14:paraId="69DD317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Instrumental variables 2SLS regression            Number of obs   =      1,468</w:t>
      </w:r>
    </w:p>
    <w:p w14:paraId="65BFB74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253.46</w:t>
      </w:r>
    </w:p>
    <w:p w14:paraId="06E66A0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507F06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0.1448</w:t>
      </w:r>
    </w:p>
    <w:p w14:paraId="342E382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.06769</w:t>
      </w:r>
    </w:p>
    <w:p w14:paraId="6C2C74E6" w14:textId="77777777" w:rsidR="00356A46" w:rsidRPr="006F3BC6" w:rsidRDefault="00356A46" w:rsidP="00356A46">
      <w:pPr>
        <w:rPr>
          <w:rFonts w:ascii="Courier New" w:hAnsi="Courier New" w:cs="Courier New"/>
          <w:sz w:val="18"/>
          <w:szCs w:val="18"/>
        </w:rPr>
      </w:pPr>
    </w:p>
    <w:p w14:paraId="008D81C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FB7C00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574E8A2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B162B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.0005362    .000115     4.66   0.000     .0003108    .0007615</w:t>
      </w:r>
    </w:p>
    <w:p w14:paraId="1C8F65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-.005525    .002021    -2.73   0.006     -.009486    -.001564</w:t>
      </w:r>
    </w:p>
    <w:p w14:paraId="442C386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-.0047007   .0018567    -2.53   0.011    -.0083398   -.0010616</w:t>
      </w:r>
    </w:p>
    <w:p w14:paraId="6F7D377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.1301063    .020664     6.30   0.000     .0896056    .1706071</w:t>
      </w:r>
    </w:p>
    <w:p w14:paraId="31C68F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.045112   .0106856     4.22   0.000     .0241686    .0660554</w:t>
      </w:r>
    </w:p>
    <w:p w14:paraId="29763A8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.0712002   .0104387     6.82   0.000     .0507407    .0916598</w:t>
      </w:r>
    </w:p>
    <w:p w14:paraId="37B0F84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.055156   .0260457     2.12   0.034     .0041075    .1062045</w:t>
      </w:r>
    </w:p>
    <w:p w14:paraId="1B32B44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.1574445   .0382906     4.11   0.000     .0823964    .2324926</w:t>
      </w:r>
    </w:p>
    <w:p w14:paraId="033C0A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17434BF"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52185F8D" w14:textId="77777777" w:rsidR="00356A46" w:rsidRPr="006F3BC6" w:rsidRDefault="00356A46" w:rsidP="00356A46">
      <w:pPr>
        <w:rPr>
          <w:rFonts w:ascii="Courier New" w:hAnsi="Courier New" w:cs="Courier New"/>
          <w:sz w:val="18"/>
          <w:szCs w:val="18"/>
        </w:rPr>
      </w:pPr>
    </w:p>
    <w:p w14:paraId="0C167EBD" w14:textId="77777777" w:rsidR="00356A46" w:rsidRPr="006F3BC6" w:rsidRDefault="00356A46" w:rsidP="00356A46">
      <w:pPr>
        <w:rPr>
          <w:rFonts w:ascii="Courier New" w:hAnsi="Courier New" w:cs="Courier New"/>
          <w:sz w:val="18"/>
          <w:szCs w:val="18"/>
        </w:rPr>
      </w:pPr>
    </w:p>
    <w:p w14:paraId="5608DC52" w14:textId="77777777" w:rsidR="00356A46" w:rsidRPr="006F3BC6" w:rsidRDefault="00356A46" w:rsidP="00356A46">
      <w:pPr>
        <w:rPr>
          <w:rFonts w:ascii="Courier New" w:hAnsi="Courier New" w:cs="Courier New"/>
          <w:sz w:val="18"/>
          <w:szCs w:val="18"/>
        </w:rPr>
      </w:pPr>
    </w:p>
    <w:p w14:paraId="2CF91074" w14:textId="77777777" w:rsidR="00356A46" w:rsidRPr="006F3BC6" w:rsidRDefault="00356A46" w:rsidP="00356A46">
      <w:pPr>
        <w:rPr>
          <w:rFonts w:ascii="Courier New" w:hAnsi="Courier New" w:cs="Courier New"/>
          <w:sz w:val="18"/>
          <w:szCs w:val="18"/>
        </w:rPr>
      </w:pPr>
    </w:p>
    <w:p w14:paraId="69F903BC" w14:textId="77777777" w:rsidR="00356A46" w:rsidRPr="006F3BC6" w:rsidRDefault="00356A46" w:rsidP="00356A46">
      <w:pPr>
        <w:rPr>
          <w:rFonts w:ascii="Courier New" w:hAnsi="Courier New" w:cs="Courier New"/>
          <w:sz w:val="18"/>
          <w:szCs w:val="18"/>
        </w:rPr>
      </w:pPr>
    </w:p>
    <w:p w14:paraId="11113C16" w14:textId="77777777" w:rsidR="00356A46" w:rsidRPr="006F3BC6" w:rsidRDefault="00356A46" w:rsidP="00356A46">
      <w:pPr>
        <w:rPr>
          <w:rFonts w:ascii="Courier New" w:hAnsi="Courier New" w:cs="Courier New"/>
          <w:sz w:val="18"/>
          <w:szCs w:val="18"/>
        </w:rPr>
      </w:pPr>
    </w:p>
    <w:p w14:paraId="5D3AC3F9" w14:textId="77777777" w:rsidR="00356A46" w:rsidRPr="006F3BC6" w:rsidRDefault="00356A46" w:rsidP="00356A46">
      <w:pPr>
        <w:rPr>
          <w:rFonts w:ascii="Courier New" w:hAnsi="Courier New" w:cs="Courier New"/>
          <w:sz w:val="18"/>
          <w:szCs w:val="18"/>
        </w:rPr>
      </w:pPr>
    </w:p>
    <w:p w14:paraId="327D1933" w14:textId="77777777" w:rsidR="00356A46" w:rsidRPr="006F3BC6" w:rsidRDefault="00356A46" w:rsidP="00356A46">
      <w:pPr>
        <w:rPr>
          <w:rFonts w:ascii="Courier New" w:hAnsi="Courier New" w:cs="Courier New"/>
          <w:sz w:val="18"/>
          <w:szCs w:val="18"/>
        </w:rPr>
      </w:pPr>
    </w:p>
    <w:p w14:paraId="043C8908" w14:textId="77777777" w:rsidR="00356A46" w:rsidRPr="006F3BC6" w:rsidRDefault="00356A46" w:rsidP="00356A46">
      <w:pPr>
        <w:rPr>
          <w:rFonts w:ascii="Courier New" w:hAnsi="Courier New" w:cs="Courier New"/>
          <w:sz w:val="18"/>
          <w:szCs w:val="18"/>
        </w:rPr>
      </w:pPr>
    </w:p>
    <w:p w14:paraId="2161A0AB" w14:textId="77777777" w:rsidR="00356A46" w:rsidRPr="006F3BC6" w:rsidRDefault="00356A46" w:rsidP="00356A46">
      <w:pPr>
        <w:rPr>
          <w:rFonts w:ascii="Courier New" w:hAnsi="Courier New" w:cs="Courier New"/>
          <w:sz w:val="18"/>
          <w:szCs w:val="18"/>
        </w:rPr>
      </w:pPr>
    </w:p>
    <w:p w14:paraId="395D92C5" w14:textId="0B5CF2FF" w:rsidR="00356A46" w:rsidRPr="006F3BC6" w:rsidRDefault="00356A46" w:rsidP="00356A46">
      <w:pPr>
        <w:rPr>
          <w:rFonts w:ascii="Courier New" w:hAnsi="Courier New" w:cs="Courier New"/>
          <w:sz w:val="18"/>
          <w:szCs w:val="18"/>
        </w:rPr>
      </w:pPr>
    </w:p>
    <w:p w14:paraId="07E2D52A" w14:textId="77777777" w:rsidR="008913E5" w:rsidRPr="006F3BC6" w:rsidRDefault="008913E5" w:rsidP="00356A46">
      <w:pPr>
        <w:rPr>
          <w:rFonts w:ascii="Courier New" w:hAnsi="Courier New" w:cs="Courier New"/>
          <w:sz w:val="18"/>
          <w:szCs w:val="18"/>
        </w:rPr>
      </w:pPr>
    </w:p>
    <w:p w14:paraId="55D45074" w14:textId="77777777" w:rsidR="00356A46" w:rsidRPr="006F3BC6" w:rsidRDefault="00356A46" w:rsidP="00356A46">
      <w:pPr>
        <w:rPr>
          <w:rFonts w:ascii="Courier New" w:hAnsi="Courier New" w:cs="Courier New"/>
          <w:sz w:val="18"/>
          <w:szCs w:val="18"/>
        </w:rPr>
      </w:pPr>
    </w:p>
    <w:p w14:paraId="4D1F5785" w14:textId="77777777" w:rsidR="00356A46" w:rsidRPr="006F3BC6" w:rsidRDefault="00356A46" w:rsidP="00356A46">
      <w:pPr>
        <w:rPr>
          <w:rFonts w:ascii="Courier New" w:hAnsi="Courier New" w:cs="Courier New"/>
          <w:sz w:val="18"/>
          <w:szCs w:val="18"/>
        </w:rPr>
      </w:pPr>
    </w:p>
    <w:p w14:paraId="466D59F0" w14:textId="77777777" w:rsidR="00356A46" w:rsidRPr="006F3BC6" w:rsidRDefault="00356A46" w:rsidP="00356A46">
      <w:pPr>
        <w:rPr>
          <w:rFonts w:ascii="Courier New" w:hAnsi="Courier New" w:cs="Courier New"/>
          <w:sz w:val="18"/>
          <w:szCs w:val="18"/>
        </w:rPr>
      </w:pPr>
    </w:p>
    <w:p w14:paraId="6C20371C" w14:textId="77777777" w:rsidR="00356A46" w:rsidRPr="006F3BC6" w:rsidRDefault="00356A46" w:rsidP="00356A46">
      <w:pPr>
        <w:rPr>
          <w:rFonts w:ascii="Courier New" w:hAnsi="Courier New" w:cs="Courier New"/>
          <w:sz w:val="18"/>
          <w:szCs w:val="18"/>
        </w:rPr>
      </w:pPr>
    </w:p>
    <w:p w14:paraId="2AEF0EBB" w14:textId="77777777" w:rsidR="00356A46" w:rsidRPr="006F3BC6" w:rsidRDefault="00356A46" w:rsidP="00356A46">
      <w:pPr>
        <w:rPr>
          <w:rFonts w:ascii="Courier New" w:hAnsi="Courier New" w:cs="Courier New"/>
          <w:sz w:val="18"/>
          <w:szCs w:val="18"/>
        </w:rPr>
      </w:pPr>
    </w:p>
    <w:p w14:paraId="3014E298" w14:textId="77777777" w:rsidR="00356A46" w:rsidRPr="006F3BC6" w:rsidRDefault="00356A46" w:rsidP="00356A46">
      <w:pPr>
        <w:rPr>
          <w:rFonts w:ascii="Courier New" w:hAnsi="Courier New" w:cs="Courier New"/>
          <w:sz w:val="18"/>
          <w:szCs w:val="18"/>
        </w:rPr>
      </w:pPr>
    </w:p>
    <w:p w14:paraId="2C459FB6" w14:textId="77777777" w:rsidR="00356A46" w:rsidRPr="006F3BC6" w:rsidRDefault="00356A46" w:rsidP="00356A46">
      <w:pPr>
        <w:rPr>
          <w:rFonts w:ascii="Courier New" w:hAnsi="Courier New" w:cs="Courier New"/>
          <w:sz w:val="18"/>
          <w:szCs w:val="18"/>
        </w:rPr>
      </w:pPr>
    </w:p>
    <w:p w14:paraId="060CCF54" w14:textId="77777777" w:rsidR="00356A46" w:rsidRPr="006F3BC6" w:rsidRDefault="00356A46" w:rsidP="00356A46">
      <w:pPr>
        <w:rPr>
          <w:rFonts w:ascii="Courier New" w:hAnsi="Courier New" w:cs="Courier New"/>
          <w:sz w:val="18"/>
          <w:szCs w:val="18"/>
        </w:rPr>
      </w:pPr>
    </w:p>
    <w:p w14:paraId="347A848F" w14:textId="77777777" w:rsidR="00356A46" w:rsidRPr="006F3BC6" w:rsidRDefault="00356A46" w:rsidP="00356A46">
      <w:pPr>
        <w:rPr>
          <w:rFonts w:ascii="Courier New" w:hAnsi="Courier New" w:cs="Courier New"/>
          <w:sz w:val="18"/>
          <w:szCs w:val="18"/>
        </w:rPr>
      </w:pPr>
    </w:p>
    <w:p w14:paraId="5B3C40E2" w14:textId="77777777" w:rsidR="00356A46" w:rsidRPr="006F3BC6" w:rsidRDefault="00356A46" w:rsidP="00356A46">
      <w:pPr>
        <w:rPr>
          <w:rFonts w:ascii="Courier New" w:hAnsi="Courier New" w:cs="Courier New"/>
          <w:sz w:val="18"/>
          <w:szCs w:val="18"/>
        </w:rPr>
      </w:pPr>
    </w:p>
    <w:p w14:paraId="3191FD43" w14:textId="77777777" w:rsidR="00356A46" w:rsidRPr="006F3BC6" w:rsidRDefault="00356A46" w:rsidP="00356A46">
      <w:pPr>
        <w:rPr>
          <w:rFonts w:ascii="Courier New" w:hAnsi="Courier New" w:cs="Courier New"/>
          <w:sz w:val="18"/>
          <w:szCs w:val="18"/>
        </w:rPr>
      </w:pPr>
    </w:p>
    <w:p w14:paraId="48ADC1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1,791</w:t>
      </w:r>
    </w:p>
    <w:p w14:paraId="4CD3845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915</w:t>
      </w:r>
    </w:p>
    <w:p w14:paraId="698899B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876</w:t>
      </w:r>
    </w:p>
    <w:p w14:paraId="387D6CA7" w14:textId="77777777" w:rsidR="00356A46" w:rsidRPr="006F3BC6" w:rsidRDefault="00356A46" w:rsidP="00356A46">
      <w:pPr>
        <w:rPr>
          <w:rFonts w:ascii="Courier New" w:hAnsi="Courier New" w:cs="Courier New"/>
          <w:sz w:val="18"/>
          <w:szCs w:val="18"/>
        </w:rPr>
      </w:pPr>
    </w:p>
    <w:p w14:paraId="3EBE09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196.11</w:t>
      </w:r>
    </w:p>
    <w:p w14:paraId="1B7E59C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5945D8B7" w14:textId="77777777" w:rsidR="00356A46" w:rsidRPr="006F3BC6" w:rsidRDefault="00356A46" w:rsidP="00356A46">
      <w:pPr>
        <w:rPr>
          <w:rFonts w:ascii="Courier New" w:hAnsi="Courier New" w:cs="Courier New"/>
          <w:sz w:val="18"/>
          <w:szCs w:val="18"/>
        </w:rPr>
      </w:pPr>
    </w:p>
    <w:p w14:paraId="6797C6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4AC331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D316F1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C80C9B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43C70F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.000617   .0001902     3.24   0.001     .0002443    .0009898</w:t>
      </w:r>
    </w:p>
    <w:p w14:paraId="46AE618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-.0066491   .0050111    -1.33   0.185    -.0164706    .0031724</w:t>
      </w:r>
    </w:p>
    <w:p w14:paraId="2AE08F6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-.0120418    .014252    -0.84   0.398    -.0399752    .0158915</w:t>
      </w:r>
    </w:p>
    <w:p w14:paraId="03EA12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.1361407   .0483786     2.81   0.005     .0413204     .230961</w:t>
      </w:r>
    </w:p>
    <w:p w14:paraId="45D8498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.0852706   .0177799     4.80   0.000     .0504225    .1201186</w:t>
      </w:r>
    </w:p>
    <w:p w14:paraId="158A9B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.0722206   .0156366     4.62   0.000     .0415733    .1028678</w:t>
      </w:r>
    </w:p>
    <w:p w14:paraId="017BC82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.0454952   .0613195     0.74   0.458    -.0746888    .1656793</w:t>
      </w:r>
    </w:p>
    <w:p w14:paraId="04BA4D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.3260242   .3569326     0.91   0.361    -.3735508    1.025599</w:t>
      </w:r>
    </w:p>
    <w:p w14:paraId="7A38E62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3E1404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sdum         |</w:t>
      </w:r>
    </w:p>
    <w:p w14:paraId="236CF9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.1545279   .0358814     4.31   0.000     .0842016    .2248543</w:t>
      </w:r>
    </w:p>
    <w:p w14:paraId="26B91F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.4720704   .0293892    16.06   0.000     .4144686    .5296723</w:t>
      </w:r>
    </w:p>
    <w:p w14:paraId="2707758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1.539727   .3664446     4.20   0.000      .821509    2.257946</w:t>
      </w:r>
    </w:p>
    <w:p w14:paraId="643501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-.3973015   .1897895    -2.09   0.036    -.7692821   -.0253209</w:t>
      </w:r>
    </w:p>
    <w:p w14:paraId="6080D75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-.2435834   .1850671    -1.32   0.188    -.6063082    .1191414</w:t>
      </w:r>
    </w:p>
    <w:p w14:paraId="49D13C8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1.539438   .4469721     3.44   0.001     .6633893    2.415488</w:t>
      </w:r>
    </w:p>
    <w:p w14:paraId="7B0BFB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-10.40202   .6460324   -16.10   0.000    -11.66822    -9.13582</w:t>
      </w:r>
    </w:p>
    <w:p w14:paraId="15C701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E8B77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176688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-.0293864   .0519732    -0.57   0.572     -.131252    .0724792</w:t>
      </w:r>
    </w:p>
    <w:p w14:paraId="5396449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6D141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-0.42618</w:t>
      </w:r>
    </w:p>
    <w:p w14:paraId="64D7ED2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.06895248</w:t>
      </w:r>
    </w:p>
    <w:p w14:paraId="4AB120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82EE423" w14:textId="77777777" w:rsidR="00356A46" w:rsidRPr="006F3BC6" w:rsidRDefault="00356A46" w:rsidP="00356A46">
      <w:pPr>
        <w:jc w:val="center"/>
        <w:rPr>
          <w:rFonts w:ascii="Courier New" w:hAnsi="Courier New" w:cs="Courier New"/>
          <w:sz w:val="18"/>
          <w:szCs w:val="18"/>
        </w:rPr>
      </w:pPr>
      <w:r w:rsidRPr="006F3BC6">
        <w:t>Model: Heckman</w:t>
      </w:r>
    </w:p>
    <w:p w14:paraId="09F2BEA0" w14:textId="77777777" w:rsidR="00356A46" w:rsidRPr="006F3BC6" w:rsidRDefault="00356A46" w:rsidP="00356A46">
      <w:pPr>
        <w:rPr>
          <w:rFonts w:ascii="Courier New" w:hAnsi="Courier New" w:cs="Courier New"/>
          <w:sz w:val="18"/>
          <w:szCs w:val="18"/>
        </w:rPr>
      </w:pPr>
    </w:p>
    <w:p w14:paraId="4087C489" w14:textId="77777777" w:rsidR="00356A46" w:rsidRPr="006F3BC6" w:rsidRDefault="00356A46" w:rsidP="00356A46">
      <w:pPr>
        <w:pStyle w:val="NoSpacing"/>
        <w:widowControl w:val="0"/>
        <w:spacing w:before="0" w:after="0"/>
        <w:ind w:firstLine="567"/>
        <w:jc w:val="left"/>
        <w:rPr>
          <w:b/>
          <w:bCs/>
          <w:szCs w:val="26"/>
        </w:rPr>
      </w:pPr>
      <w:r w:rsidRPr="006F3BC6">
        <w:rPr>
          <w:b/>
          <w:bCs/>
          <w:szCs w:val="26"/>
        </w:rPr>
        <w:t>Ảnh hưởng của biến quản trị (G) lên biến hiệu quả tài chính (ROA)</w:t>
      </w:r>
    </w:p>
    <w:p w14:paraId="338B8F64" w14:textId="77777777" w:rsidR="00356A46" w:rsidRPr="006F3BC6" w:rsidRDefault="00356A46" w:rsidP="00356A46">
      <w:pPr>
        <w:rPr>
          <w:rFonts w:ascii="Courier New" w:hAnsi="Courier New" w:cs="Courier New"/>
          <w:sz w:val="18"/>
          <w:szCs w:val="18"/>
        </w:rPr>
      </w:pPr>
    </w:p>
    <w:p w14:paraId="0C08BE15" w14:textId="77777777" w:rsidR="00356A46" w:rsidRPr="006F3BC6" w:rsidRDefault="00356A46" w:rsidP="00356A46">
      <w:pPr>
        <w:rPr>
          <w:rFonts w:ascii="Courier New" w:hAnsi="Courier New" w:cs="Courier New"/>
          <w:sz w:val="18"/>
          <w:szCs w:val="18"/>
        </w:rPr>
      </w:pPr>
    </w:p>
    <w:p w14:paraId="4670DB6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1,786</w:t>
      </w:r>
    </w:p>
    <w:p w14:paraId="729F06D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F(7, 1778)      =     47.48</w:t>
      </w:r>
    </w:p>
    <w:p w14:paraId="59D5636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1.51973556         7  .217105081   Prob &gt; F        =    0.0000</w:t>
      </w:r>
    </w:p>
    <w:p w14:paraId="6A5455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8.12982179     1,778  .004572453   R-squared       =    0.1575</w:t>
      </w:r>
    </w:p>
    <w:p w14:paraId="405517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0.1542</w:t>
      </w:r>
    </w:p>
    <w:p w14:paraId="1B79869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9.64955735     1,785  .005405914   Root MSE        =    .06762</w:t>
      </w:r>
    </w:p>
    <w:p w14:paraId="202CFA51" w14:textId="77777777" w:rsidR="00356A46" w:rsidRPr="006F3BC6" w:rsidRDefault="00356A46" w:rsidP="00356A46">
      <w:pPr>
        <w:rPr>
          <w:rFonts w:ascii="Courier New" w:hAnsi="Courier New" w:cs="Courier New"/>
          <w:sz w:val="18"/>
          <w:szCs w:val="18"/>
        </w:rPr>
      </w:pPr>
    </w:p>
    <w:p w14:paraId="788BB66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2E0E05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280A29B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8EF24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.0005243   .0000759     6.90   0.000     .0003753    .0006732</w:t>
      </w:r>
    </w:p>
    <w:p w14:paraId="7952667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-.0033013    .001837    -1.80   0.072    -.0069041    .0003016</w:t>
      </w:r>
    </w:p>
    <w:p w14:paraId="6932A2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-.0030864   .0014202    -2.17   0.030    -.0058718    -.000301</w:t>
      </w:r>
    </w:p>
    <w:p w14:paraId="568E015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.1518398   .0188917     8.04   0.000     .1147875    .1888921</w:t>
      </w:r>
    </w:p>
    <w:p w14:paraId="20D66D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.0413223   .0095841     4.31   0.000     .0225251    .0601196</w:t>
      </w:r>
    </w:p>
    <w:p w14:paraId="5D2CF99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.0713835   .0094531     7.55   0.000     .0528431     .089924</w:t>
      </w:r>
    </w:p>
    <w:p w14:paraId="217114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.0677981   .0227893     2.97   0.003     .0231014    .1124948</w:t>
      </w:r>
    </w:p>
    <w:p w14:paraId="0A3B37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.1197517   .0305454     3.92   0.000      .059843    .1796604</w:t>
      </w:r>
    </w:p>
    <w:p w14:paraId="1CC4B7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1CBE380" w14:textId="77777777" w:rsidR="00356A46" w:rsidRPr="006F3BC6" w:rsidRDefault="00356A46" w:rsidP="00356A46">
      <w:pPr>
        <w:jc w:val="center"/>
        <w:rPr>
          <w:rFonts w:ascii="Courier New" w:hAnsi="Courier New" w:cs="Courier New"/>
          <w:sz w:val="18"/>
          <w:szCs w:val="18"/>
        </w:rPr>
      </w:pPr>
      <w:r w:rsidRPr="006F3BC6">
        <w:t>Model: OLS</w:t>
      </w:r>
    </w:p>
    <w:p w14:paraId="45E38FE6" w14:textId="77777777" w:rsidR="00356A46" w:rsidRPr="006F3BC6" w:rsidRDefault="00356A46" w:rsidP="00356A46">
      <w:pPr>
        <w:rPr>
          <w:rFonts w:ascii="Courier New" w:hAnsi="Courier New" w:cs="Courier New"/>
          <w:sz w:val="18"/>
          <w:szCs w:val="18"/>
        </w:rPr>
      </w:pPr>
    </w:p>
    <w:p w14:paraId="461441B2" w14:textId="77777777" w:rsidR="00356A46" w:rsidRPr="006F3BC6" w:rsidRDefault="00356A46" w:rsidP="00356A46">
      <w:pPr>
        <w:rPr>
          <w:rFonts w:ascii="Courier New" w:hAnsi="Courier New" w:cs="Courier New"/>
          <w:sz w:val="18"/>
          <w:szCs w:val="18"/>
        </w:rPr>
      </w:pPr>
    </w:p>
    <w:p w14:paraId="12292D06" w14:textId="77777777" w:rsidR="00356A46" w:rsidRPr="006F3BC6" w:rsidRDefault="00356A46" w:rsidP="00356A46">
      <w:pPr>
        <w:rPr>
          <w:rFonts w:ascii="Courier New" w:hAnsi="Courier New" w:cs="Courier New"/>
          <w:sz w:val="18"/>
          <w:szCs w:val="18"/>
        </w:rPr>
      </w:pPr>
    </w:p>
    <w:p w14:paraId="50B0ED1C" w14:textId="77777777" w:rsidR="00356A46" w:rsidRPr="006F3BC6" w:rsidRDefault="00356A46" w:rsidP="00356A46">
      <w:pPr>
        <w:rPr>
          <w:rFonts w:ascii="Courier New" w:hAnsi="Courier New" w:cs="Courier New"/>
          <w:sz w:val="18"/>
          <w:szCs w:val="18"/>
        </w:rPr>
      </w:pPr>
    </w:p>
    <w:p w14:paraId="2E853246" w14:textId="77777777" w:rsidR="00356A46" w:rsidRPr="006F3BC6" w:rsidRDefault="00356A46" w:rsidP="00356A46">
      <w:pPr>
        <w:rPr>
          <w:rFonts w:ascii="Courier New" w:hAnsi="Courier New" w:cs="Courier New"/>
          <w:sz w:val="18"/>
          <w:szCs w:val="18"/>
        </w:rPr>
      </w:pPr>
    </w:p>
    <w:p w14:paraId="46E67EDF" w14:textId="77777777" w:rsidR="00356A46" w:rsidRPr="006F3BC6" w:rsidRDefault="00356A46" w:rsidP="00356A46">
      <w:pPr>
        <w:rPr>
          <w:rFonts w:ascii="Courier New" w:hAnsi="Courier New" w:cs="Courier New"/>
          <w:sz w:val="18"/>
          <w:szCs w:val="18"/>
        </w:rPr>
      </w:pPr>
    </w:p>
    <w:p w14:paraId="139E09E1" w14:textId="77777777" w:rsidR="00356A46" w:rsidRPr="006F3BC6" w:rsidRDefault="00356A46" w:rsidP="00356A46">
      <w:pPr>
        <w:rPr>
          <w:rFonts w:ascii="Courier New" w:hAnsi="Courier New" w:cs="Courier New"/>
          <w:sz w:val="18"/>
          <w:szCs w:val="18"/>
        </w:rPr>
      </w:pPr>
    </w:p>
    <w:p w14:paraId="30EDC08D" w14:textId="77777777" w:rsidR="00356A46" w:rsidRPr="006F3BC6" w:rsidRDefault="00356A46" w:rsidP="00356A46">
      <w:pPr>
        <w:rPr>
          <w:rFonts w:ascii="Courier New" w:hAnsi="Courier New" w:cs="Courier New"/>
          <w:sz w:val="18"/>
          <w:szCs w:val="18"/>
        </w:rPr>
      </w:pPr>
    </w:p>
    <w:p w14:paraId="2C00A376" w14:textId="77777777" w:rsidR="00356A46" w:rsidRPr="006F3BC6" w:rsidRDefault="00356A46" w:rsidP="00356A46">
      <w:pPr>
        <w:rPr>
          <w:rFonts w:ascii="Courier New" w:hAnsi="Courier New" w:cs="Courier New"/>
          <w:sz w:val="18"/>
          <w:szCs w:val="18"/>
        </w:rPr>
      </w:pPr>
    </w:p>
    <w:p w14:paraId="2F8BAF39" w14:textId="77777777" w:rsidR="00356A46" w:rsidRPr="006F3BC6" w:rsidRDefault="00356A46" w:rsidP="00356A46">
      <w:pPr>
        <w:rPr>
          <w:rFonts w:ascii="Courier New" w:hAnsi="Courier New" w:cs="Courier New"/>
          <w:sz w:val="18"/>
          <w:szCs w:val="18"/>
        </w:rPr>
      </w:pPr>
    </w:p>
    <w:p w14:paraId="1CCDF0E1" w14:textId="77777777" w:rsidR="00356A46" w:rsidRPr="006F3BC6" w:rsidRDefault="00356A46" w:rsidP="00356A46">
      <w:pPr>
        <w:rPr>
          <w:rFonts w:ascii="Courier New" w:hAnsi="Courier New" w:cs="Courier New"/>
          <w:sz w:val="18"/>
          <w:szCs w:val="18"/>
        </w:rPr>
      </w:pPr>
    </w:p>
    <w:p w14:paraId="239EB30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Instrumental variables 2SLS regression            Number of obs   =      1,468</w:t>
      </w:r>
    </w:p>
    <w:p w14:paraId="1A47758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286.70</w:t>
      </w:r>
    </w:p>
    <w:p w14:paraId="42748F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0CA9DC2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R-squared       =     0.1600</w:t>
      </w:r>
    </w:p>
    <w:p w14:paraId="6B6FAEF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Root MSE        =     .06709</w:t>
      </w:r>
    </w:p>
    <w:p w14:paraId="3697272C" w14:textId="77777777" w:rsidR="00356A46" w:rsidRPr="006F3BC6" w:rsidRDefault="00356A46" w:rsidP="00356A46">
      <w:pPr>
        <w:rPr>
          <w:rFonts w:ascii="Courier New" w:hAnsi="Courier New" w:cs="Courier New"/>
          <w:sz w:val="18"/>
          <w:szCs w:val="18"/>
        </w:rPr>
      </w:pPr>
    </w:p>
    <w:p w14:paraId="5FC691B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FD1AF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0A453D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D5DC5B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.0007248   .0001017     7.13   0.000     .0005255    .0009242</w:t>
      </w:r>
    </w:p>
    <w:p w14:paraId="3176B9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-.0040914   .0019798    -2.07   0.039    -.0079718   -.0002111</w:t>
      </w:r>
    </w:p>
    <w:p w14:paraId="32B16A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-.0030488    .001585    -1.92   0.054    -.0061554    .0000578</w:t>
      </w:r>
    </w:p>
    <w:p w14:paraId="5B43B1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.1486352   .0203126     7.32   0.000     .1088233    .1884472</w:t>
      </w:r>
    </w:p>
    <w:p w14:paraId="4F102F1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.0440123   .0105807     4.16   0.000     .0232745    .0647501</w:t>
      </w:r>
    </w:p>
    <w:p w14:paraId="3AEB930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.0741969    .010357     7.16   0.000     .0538975    .0944963</w:t>
      </w:r>
    </w:p>
    <w:p w14:paraId="7A74F9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.0768023   .0254168     3.02   0.003     .0269862    .1266183</w:t>
      </w:r>
    </w:p>
    <w:p w14:paraId="748E717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.104874   .0338611     3.10   0.002     .0385075    .1712405</w:t>
      </w:r>
    </w:p>
    <w:p w14:paraId="17A3F3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7D32FD0"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4BDDF350" w14:textId="77777777" w:rsidR="00356A46" w:rsidRPr="006F3BC6" w:rsidRDefault="00356A46" w:rsidP="00356A46">
      <w:pPr>
        <w:rPr>
          <w:rFonts w:ascii="Courier New" w:hAnsi="Courier New" w:cs="Courier New"/>
          <w:sz w:val="18"/>
          <w:szCs w:val="18"/>
        </w:rPr>
      </w:pPr>
    </w:p>
    <w:p w14:paraId="1CCC191C" w14:textId="77777777" w:rsidR="00356A46" w:rsidRPr="006F3BC6" w:rsidRDefault="00356A46" w:rsidP="00356A46">
      <w:pPr>
        <w:rPr>
          <w:rFonts w:ascii="Courier New" w:hAnsi="Courier New" w:cs="Courier New"/>
          <w:sz w:val="18"/>
          <w:szCs w:val="18"/>
        </w:rPr>
      </w:pPr>
    </w:p>
    <w:p w14:paraId="5CEC00D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1,788</w:t>
      </w:r>
    </w:p>
    <w:p w14:paraId="64EA193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909</w:t>
      </w:r>
    </w:p>
    <w:p w14:paraId="03D73C2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879</w:t>
      </w:r>
    </w:p>
    <w:p w14:paraId="732AD1AB" w14:textId="77777777" w:rsidR="00356A46" w:rsidRPr="006F3BC6" w:rsidRDefault="00356A46" w:rsidP="00356A46">
      <w:pPr>
        <w:rPr>
          <w:rFonts w:ascii="Courier New" w:hAnsi="Courier New" w:cs="Courier New"/>
          <w:sz w:val="18"/>
          <w:szCs w:val="18"/>
        </w:rPr>
      </w:pPr>
    </w:p>
    <w:p w14:paraId="4CBA8D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chi2(7)      =     197.49</w:t>
      </w:r>
    </w:p>
    <w:p w14:paraId="2BE09A1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62836F04" w14:textId="77777777" w:rsidR="00356A46" w:rsidRPr="006F3BC6" w:rsidRDefault="00356A46" w:rsidP="00356A46">
      <w:pPr>
        <w:rPr>
          <w:rFonts w:ascii="Courier New" w:hAnsi="Courier New" w:cs="Courier New"/>
          <w:sz w:val="18"/>
          <w:szCs w:val="18"/>
        </w:rPr>
      </w:pPr>
    </w:p>
    <w:p w14:paraId="6746DB6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45C98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0F5141E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B5B0C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2EF19CF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.0006435   .0002461     2.62   0.009     .0001612    .0011258</w:t>
      </w:r>
    </w:p>
    <w:p w14:paraId="0620500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-.0009593   .0029579    -0.32   0.746    -.0067566    .0048381</w:t>
      </w:r>
    </w:p>
    <w:p w14:paraId="20AC012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.0000999   .0260313     0.00   0.997    -.0509204    .0511203</w:t>
      </w:r>
    </w:p>
    <w:p w14:paraId="01B412E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.1908746   .0258874     7.37   0.000     .1401363    .2416129</w:t>
      </w:r>
    </w:p>
    <w:p w14:paraId="7444E4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.0602172   .0200944     3.00   0.003     .0208329    .0996014</w:t>
      </w:r>
    </w:p>
    <w:p w14:paraId="1201ED5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.0757995   .0386093     1.96   0.050     .0001267    .1514723</w:t>
      </w:r>
    </w:p>
    <w:p w14:paraId="6EFBF36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.1098703   .0564053     1.95   0.051     -.000682    .2204226</w:t>
      </w:r>
    </w:p>
    <w:p w14:paraId="52B5C8D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.0175652   .7229266     0.02   0.981    -1.399345    1.434475</w:t>
      </w:r>
    </w:p>
    <w:p w14:paraId="22E6442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6D195E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gdum         |</w:t>
      </w:r>
    </w:p>
    <w:p w14:paraId="616FF9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.0150179   .0346575     0.43   0.665    -.0529096    .0829454</w:t>
      </w:r>
    </w:p>
    <w:p w14:paraId="1FCD6E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.2475674   .0266005     9.31   0.000     .1954313    .2997035</w:t>
      </w:r>
    </w:p>
    <w:p w14:paraId="271ADB1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-.0184836   .3553463    -0.05   0.959    -.7149495    .6779822</w:t>
      </w:r>
    </w:p>
    <w:p w14:paraId="4C53630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.0183289   .1718402     0.11   0.915    -.3184718    .3551295</w:t>
      </w:r>
    </w:p>
    <w:p w14:paraId="360A2E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-.3504473   .1776773    -1.97   0.049    -.6986885   -.0022062</w:t>
      </w:r>
    </w:p>
    <w:p w14:paraId="3F9E188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.4047536   .4303861     0.94   0.347    -.4387877    1.248295</w:t>
      </w:r>
    </w:p>
    <w:p w14:paraId="2F1F0E5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-5.549812   .5876675    -9.44   0.000    -6.701619   -4.398004</w:t>
      </w:r>
    </w:p>
    <w:p w14:paraId="5575F4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93764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4D12186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.1295868   .1811136     0.72   0.474    -.2253893     .484563</w:t>
      </w:r>
    </w:p>
    <w:p w14:paraId="4A3E1D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C0BFB2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0.26554</w:t>
      </w:r>
    </w:p>
    <w:p w14:paraId="02AEE18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.48801235</w:t>
      </w:r>
    </w:p>
    <w:p w14:paraId="0A0EFA7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BAC96AE" w14:textId="77777777" w:rsidR="00356A46" w:rsidRPr="006F3BC6" w:rsidRDefault="00356A46" w:rsidP="00356A46">
      <w:pPr>
        <w:jc w:val="center"/>
        <w:rPr>
          <w:rFonts w:ascii="Courier New" w:hAnsi="Courier New" w:cs="Courier New"/>
          <w:sz w:val="18"/>
          <w:szCs w:val="18"/>
        </w:rPr>
      </w:pPr>
      <w:r w:rsidRPr="006F3BC6">
        <w:t>Model: Heckman</w:t>
      </w:r>
    </w:p>
    <w:p w14:paraId="271D790E" w14:textId="77777777" w:rsidR="00356A46" w:rsidRPr="006F3BC6" w:rsidRDefault="00356A46" w:rsidP="00356A46">
      <w:pPr>
        <w:rPr>
          <w:rFonts w:ascii="Courier New" w:hAnsi="Courier New" w:cs="Courier New"/>
          <w:sz w:val="18"/>
          <w:szCs w:val="18"/>
        </w:rPr>
      </w:pPr>
    </w:p>
    <w:p w14:paraId="30B9CF5A" w14:textId="77777777" w:rsidR="00356A46" w:rsidRPr="006F3BC6" w:rsidRDefault="00356A46" w:rsidP="00356A46">
      <w:pPr>
        <w:rPr>
          <w:rFonts w:ascii="Courier New" w:hAnsi="Courier New" w:cs="Courier New"/>
          <w:sz w:val="18"/>
          <w:szCs w:val="18"/>
        </w:rPr>
      </w:pPr>
    </w:p>
    <w:p w14:paraId="63546B30" w14:textId="77777777" w:rsidR="00356A46" w:rsidRPr="006F3BC6" w:rsidRDefault="00356A46" w:rsidP="00356A46">
      <w:pPr>
        <w:rPr>
          <w:rFonts w:ascii="Courier New" w:hAnsi="Courier New" w:cs="Courier New"/>
          <w:sz w:val="18"/>
          <w:szCs w:val="18"/>
        </w:rPr>
      </w:pPr>
    </w:p>
    <w:p w14:paraId="38A0F2D2" w14:textId="77777777" w:rsidR="00356A46" w:rsidRPr="006F3BC6" w:rsidRDefault="00356A46" w:rsidP="00356A46">
      <w:pPr>
        <w:rPr>
          <w:rFonts w:ascii="Courier New" w:hAnsi="Courier New" w:cs="Courier New"/>
          <w:sz w:val="18"/>
          <w:szCs w:val="18"/>
        </w:rPr>
      </w:pPr>
    </w:p>
    <w:p w14:paraId="119028BA" w14:textId="77777777" w:rsidR="00356A46" w:rsidRPr="006F3BC6" w:rsidRDefault="00356A46" w:rsidP="00356A46">
      <w:pPr>
        <w:rPr>
          <w:rFonts w:ascii="Courier New" w:hAnsi="Courier New" w:cs="Courier New"/>
          <w:sz w:val="18"/>
          <w:szCs w:val="18"/>
        </w:rPr>
      </w:pPr>
    </w:p>
    <w:p w14:paraId="62771127" w14:textId="24186C66" w:rsidR="00356A46" w:rsidRPr="006F3BC6" w:rsidRDefault="00356A46" w:rsidP="00356A46">
      <w:pPr>
        <w:rPr>
          <w:rFonts w:ascii="Courier New" w:hAnsi="Courier New" w:cs="Courier New"/>
          <w:sz w:val="18"/>
          <w:szCs w:val="18"/>
        </w:rPr>
      </w:pPr>
    </w:p>
    <w:p w14:paraId="58034B1D" w14:textId="11656B02" w:rsidR="008913E5" w:rsidRPr="006F3BC6" w:rsidRDefault="008913E5" w:rsidP="00356A46">
      <w:pPr>
        <w:rPr>
          <w:rFonts w:ascii="Courier New" w:hAnsi="Courier New" w:cs="Courier New"/>
          <w:sz w:val="18"/>
          <w:szCs w:val="18"/>
        </w:rPr>
      </w:pPr>
    </w:p>
    <w:p w14:paraId="7AC6EC89" w14:textId="3C6D488B" w:rsidR="008913E5" w:rsidRPr="006F3BC6" w:rsidRDefault="008913E5" w:rsidP="00356A46">
      <w:pPr>
        <w:rPr>
          <w:rFonts w:ascii="Courier New" w:hAnsi="Courier New" w:cs="Courier New"/>
          <w:sz w:val="18"/>
          <w:szCs w:val="18"/>
        </w:rPr>
      </w:pPr>
    </w:p>
    <w:p w14:paraId="4784D13D" w14:textId="77777777" w:rsidR="008913E5" w:rsidRPr="006F3BC6" w:rsidRDefault="008913E5" w:rsidP="00356A46">
      <w:pPr>
        <w:rPr>
          <w:rFonts w:ascii="Courier New" w:hAnsi="Courier New" w:cs="Courier New"/>
          <w:sz w:val="18"/>
          <w:szCs w:val="18"/>
        </w:rPr>
      </w:pPr>
    </w:p>
    <w:p w14:paraId="0CD9FE1B" w14:textId="77777777" w:rsidR="00356A46" w:rsidRPr="006F3BC6" w:rsidRDefault="00356A46" w:rsidP="00356A46">
      <w:pPr>
        <w:rPr>
          <w:rFonts w:ascii="Courier New" w:hAnsi="Courier New" w:cs="Courier New"/>
          <w:sz w:val="18"/>
          <w:szCs w:val="18"/>
        </w:rPr>
      </w:pPr>
    </w:p>
    <w:p w14:paraId="21F60BBB" w14:textId="77777777" w:rsidR="00356A46" w:rsidRPr="006F3BC6" w:rsidRDefault="00356A46" w:rsidP="00356A46">
      <w:pPr>
        <w:rPr>
          <w:rFonts w:ascii="Courier New" w:hAnsi="Courier New" w:cs="Courier New"/>
          <w:sz w:val="18"/>
          <w:szCs w:val="18"/>
        </w:rPr>
      </w:pPr>
    </w:p>
    <w:p w14:paraId="772CC811" w14:textId="77777777" w:rsidR="00356A46" w:rsidRPr="006F3BC6" w:rsidRDefault="00356A46" w:rsidP="00356A46">
      <w:pPr>
        <w:rPr>
          <w:rFonts w:ascii="Courier New" w:hAnsi="Courier New" w:cs="Courier New"/>
          <w:sz w:val="18"/>
          <w:szCs w:val="18"/>
        </w:rPr>
      </w:pPr>
    </w:p>
    <w:p w14:paraId="0C042ACA" w14:textId="77777777" w:rsidR="00356A46" w:rsidRPr="006F3BC6" w:rsidRDefault="00356A46" w:rsidP="00356A46">
      <w:pPr>
        <w:rPr>
          <w:rFonts w:ascii="Courier New" w:hAnsi="Courier New" w:cs="Courier New"/>
          <w:sz w:val="18"/>
          <w:szCs w:val="18"/>
        </w:rPr>
      </w:pPr>
    </w:p>
    <w:p w14:paraId="16EA4F8B" w14:textId="77777777" w:rsidR="00356A46" w:rsidRPr="006F3BC6" w:rsidRDefault="00356A46" w:rsidP="00356A46">
      <w:pPr>
        <w:rPr>
          <w:rFonts w:ascii="Courier New" w:hAnsi="Courier New" w:cs="Courier New"/>
          <w:sz w:val="26"/>
          <w:szCs w:val="26"/>
        </w:rPr>
      </w:pPr>
    </w:p>
    <w:p w14:paraId="35FA37E7" w14:textId="77777777" w:rsidR="00356A46" w:rsidRPr="006F3BC6" w:rsidRDefault="00356A46" w:rsidP="00356A46">
      <w:pPr>
        <w:pStyle w:val="NoSpacing"/>
        <w:widowControl w:val="0"/>
        <w:spacing w:before="0" w:after="0"/>
        <w:ind w:firstLine="567"/>
        <w:rPr>
          <w:b/>
          <w:bCs/>
          <w:szCs w:val="26"/>
        </w:rPr>
      </w:pPr>
      <w:r w:rsidRPr="006F3BC6">
        <w:rPr>
          <w:b/>
          <w:bCs/>
          <w:szCs w:val="26"/>
        </w:rPr>
        <w:lastRenderedPageBreak/>
        <w:t>Phụ lục 3.4d</w:t>
      </w:r>
    </w:p>
    <w:p w14:paraId="5B3F596E" w14:textId="77777777" w:rsidR="00356A46" w:rsidRPr="006F3BC6" w:rsidRDefault="00356A46" w:rsidP="00356A46">
      <w:pPr>
        <w:pStyle w:val="NoSpacing"/>
        <w:widowControl w:val="0"/>
        <w:spacing w:before="0" w:after="0"/>
        <w:ind w:firstLine="567"/>
        <w:rPr>
          <w:bCs/>
          <w:szCs w:val="26"/>
        </w:rPr>
      </w:pPr>
      <w:r w:rsidRPr="006F3BC6">
        <w:rPr>
          <w:bCs/>
          <w:szCs w:val="26"/>
        </w:rPr>
        <w:t>Kiểm định ảnh hưởng của biến H lên mối liên hệ giữa từng biến ESG, E, S và G với biến ROA</w:t>
      </w:r>
    </w:p>
    <w:p w14:paraId="2856B9DD" w14:textId="77777777" w:rsidR="00356A46" w:rsidRPr="006F3BC6" w:rsidRDefault="00356A46" w:rsidP="00356A46">
      <w:pPr>
        <w:rPr>
          <w:rFonts w:ascii="Courier New" w:hAnsi="Courier New" w:cs="Courier New"/>
          <w:sz w:val="26"/>
          <w:szCs w:val="26"/>
        </w:rPr>
      </w:pPr>
    </w:p>
    <w:p w14:paraId="22251227"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t>Ảnh hưởng điều tiết của biến cạnh tranh thấp (H) lên mối quan hệ giữa biến môi trường, xã hội và quản trị (ESG) với biến hiệu quả tài chính (ROA)</w:t>
      </w:r>
    </w:p>
    <w:p w14:paraId="033624DC" w14:textId="77777777" w:rsidR="00356A46" w:rsidRPr="006F3BC6" w:rsidRDefault="00356A46" w:rsidP="00356A46">
      <w:pPr>
        <w:rPr>
          <w:rFonts w:ascii="Courier New" w:hAnsi="Courier New" w:cs="Courier New"/>
          <w:sz w:val="18"/>
          <w:szCs w:val="18"/>
        </w:rPr>
      </w:pPr>
    </w:p>
    <w:p w14:paraId="4F30B25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1,776</w:t>
      </w:r>
    </w:p>
    <w:p w14:paraId="1A3754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1766)      =     41.27</w:t>
      </w:r>
    </w:p>
    <w:p w14:paraId="57A73FF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1.66379222         9  .184865803   Prob &gt; F        =    0.0000</w:t>
      </w:r>
    </w:p>
    <w:p w14:paraId="464E9D9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7.9114622     1,766  .004479877   R-squared       =    0.1738</w:t>
      </w:r>
    </w:p>
    <w:p w14:paraId="510135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0.1695</w:t>
      </w:r>
    </w:p>
    <w:p w14:paraId="3662C2F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9.57525442     1,775   .00539451   Root MSE        =    .06693</w:t>
      </w:r>
    </w:p>
    <w:p w14:paraId="05DE449E" w14:textId="77777777" w:rsidR="00356A46" w:rsidRPr="006F3BC6" w:rsidRDefault="00356A46" w:rsidP="00356A46">
      <w:pPr>
        <w:rPr>
          <w:rFonts w:ascii="Courier New" w:hAnsi="Courier New" w:cs="Courier New"/>
          <w:sz w:val="18"/>
          <w:szCs w:val="18"/>
        </w:rPr>
      </w:pPr>
    </w:p>
    <w:p w14:paraId="3AFB0E6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C65722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6AD9BE2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E60B28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.0396843   .0232621     1.71   0.088    -.0059398    .0853084</w:t>
      </w:r>
    </w:p>
    <w:p w14:paraId="1EAE1FF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-.0831544   .0197053    -4.22   0.000    -.1218026   -.0445063</w:t>
      </w:r>
    </w:p>
    <w:p w14:paraId="190E0E2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4B42589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c.esg#c.h |   .0019278   .0003515     5.48   0.000     .0012384    .0026172</w:t>
      </w:r>
    </w:p>
    <w:p w14:paraId="4B4E8C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1F7C61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-.0034579   .0018274    -1.89   0.059    -.0070421    .0001262</w:t>
      </w:r>
    </w:p>
    <w:p w14:paraId="01B25AF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-.0083162   .0016622    -5.00   0.000    -.0115764   -.0050561</w:t>
      </w:r>
    </w:p>
    <w:p w14:paraId="3259147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.131492   .0190372     6.91   0.000     .0941541    .1688299</w:t>
      </w:r>
    </w:p>
    <w:p w14:paraId="1E7400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.0368978   .0097104     3.80   0.000     .0178528    .0559428</w:t>
      </w:r>
    </w:p>
    <w:p w14:paraId="633BF18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.073745   .0094105     7.84   0.000     .0552882    .0922018</w:t>
      </w:r>
    </w:p>
    <w:p w14:paraId="0DAE59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.0001436   .0001517     0.95   0.344    -.0001538    .0004411</w:t>
      </w:r>
    </w:p>
    <w:p w14:paraId="74AAAF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.2569113   .0353062     7.28   0.000      .187665    .3261576</w:t>
      </w:r>
    </w:p>
    <w:p w14:paraId="532BE97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6A785DE" w14:textId="77777777" w:rsidR="00356A46" w:rsidRPr="006F3BC6" w:rsidRDefault="00356A46" w:rsidP="00356A46">
      <w:pPr>
        <w:jc w:val="center"/>
        <w:rPr>
          <w:rFonts w:ascii="Courier New" w:hAnsi="Courier New" w:cs="Courier New"/>
          <w:sz w:val="18"/>
          <w:szCs w:val="18"/>
        </w:rPr>
      </w:pPr>
      <w:r w:rsidRPr="006F3BC6">
        <w:t>Model: OLS</w:t>
      </w:r>
    </w:p>
    <w:p w14:paraId="73C76C1D" w14:textId="77777777" w:rsidR="00356A46" w:rsidRPr="006F3BC6" w:rsidRDefault="00356A46" w:rsidP="00356A46">
      <w:pPr>
        <w:rPr>
          <w:rFonts w:ascii="Courier New" w:hAnsi="Courier New" w:cs="Courier New"/>
          <w:sz w:val="18"/>
          <w:szCs w:val="18"/>
        </w:rPr>
      </w:pPr>
    </w:p>
    <w:p w14:paraId="448B85E7" w14:textId="77777777" w:rsidR="00356A46" w:rsidRPr="006F3BC6" w:rsidRDefault="00356A46" w:rsidP="00356A46">
      <w:pPr>
        <w:rPr>
          <w:rFonts w:ascii="Courier New" w:hAnsi="Courier New" w:cs="Courier New"/>
          <w:sz w:val="18"/>
          <w:szCs w:val="18"/>
        </w:rPr>
      </w:pPr>
    </w:p>
    <w:p w14:paraId="379CC204" w14:textId="77777777" w:rsidR="00356A46" w:rsidRPr="006F3BC6" w:rsidRDefault="00356A46" w:rsidP="00356A46">
      <w:pPr>
        <w:rPr>
          <w:rFonts w:ascii="Courier New" w:hAnsi="Courier New" w:cs="Courier New"/>
          <w:b/>
          <w:sz w:val="18"/>
          <w:szCs w:val="18"/>
        </w:rPr>
      </w:pPr>
      <w:r w:rsidRPr="006F3BC6">
        <w:rPr>
          <w:rFonts w:ascii="Courier New" w:hAnsi="Courier New" w:cs="Courier New"/>
          <w:b/>
          <w:sz w:val="18"/>
          <w:szCs w:val="18"/>
        </w:rPr>
        <w:t>Step 2:</w:t>
      </w:r>
    </w:p>
    <w:p w14:paraId="13CBD7CA" w14:textId="77777777" w:rsidR="00356A46" w:rsidRPr="006F3BC6" w:rsidRDefault="00356A46" w:rsidP="00356A46">
      <w:pPr>
        <w:rPr>
          <w:rFonts w:ascii="Courier New" w:hAnsi="Courier New" w:cs="Courier New"/>
          <w:sz w:val="18"/>
          <w:szCs w:val="18"/>
        </w:rPr>
      </w:pPr>
    </w:p>
    <w:p w14:paraId="0E222D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2,064</w:t>
      </w:r>
    </w:p>
    <w:p w14:paraId="5026852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2054)      =     36.63</w:t>
      </w:r>
    </w:p>
    <w:p w14:paraId="70CE8BD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1.51204405         9  .168004895   Prob &gt; F        =    0.0000</w:t>
      </w:r>
    </w:p>
    <w:p w14:paraId="3ED8C30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9.42049901     2,054  .004586416   R-squared       =    0.1383</w:t>
      </w:r>
    </w:p>
    <w:p w14:paraId="1CBEB5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0.1345</w:t>
      </w:r>
    </w:p>
    <w:p w14:paraId="5B3DB83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10.9325431     2,063  .005299342   Root MSE        =    .06772</w:t>
      </w:r>
    </w:p>
    <w:p w14:paraId="69D1ECA0" w14:textId="77777777" w:rsidR="00356A46" w:rsidRPr="006F3BC6" w:rsidRDefault="00356A46" w:rsidP="00356A46">
      <w:pPr>
        <w:rPr>
          <w:rFonts w:ascii="Courier New" w:hAnsi="Courier New" w:cs="Courier New"/>
          <w:sz w:val="18"/>
          <w:szCs w:val="18"/>
        </w:rPr>
      </w:pPr>
    </w:p>
    <w:p w14:paraId="356FA89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7A47DD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1C7D06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37C162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esg1 |   .0528126   .0218685     2.42   0.016     .0099259    .0956994</w:t>
      </w:r>
    </w:p>
    <w:p w14:paraId="4A6A00C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-.0473265   .0133255    -3.55   0.000    -.0734595   -.0211936</w:t>
      </w:r>
    </w:p>
    <w:p w14:paraId="5FAB9C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55AEBA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c.esg1#c.h |   .0015624   .0003029     5.16   0.000     .0009684    .0021563</w:t>
      </w:r>
    </w:p>
    <w:p w14:paraId="2B29715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6FEF0A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-.0027509   .0017021    -1.62   0.106    -.0060891    .0005872</w:t>
      </w:r>
    </w:p>
    <w:p w14:paraId="406910B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-.0037018    .001426    -2.60   0.010    -.0064985   -.0009052</w:t>
      </w:r>
    </w:p>
    <w:p w14:paraId="19B22F3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.1285073    .017595     7.30   0.000     .0940014    .1630132</w:t>
      </w:r>
    </w:p>
    <w:p w14:paraId="63CB284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.0356829   .0089457     3.99   0.000     .0181394    .0532264</w:t>
      </w:r>
    </w:p>
    <w:p w14:paraId="03D5F67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.0636522    .008552     7.44   0.000     .0468808    .0804237</w:t>
      </w:r>
    </w:p>
    <w:p w14:paraId="425C89D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-.0001059   .0001166    -0.91   0.364    -.0003346    .0001228</w:t>
      </w:r>
    </w:p>
    <w:p w14:paraId="7321FF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.1612668   .0307145     5.25   0.000      .101032    .2215016</w:t>
      </w:r>
    </w:p>
    <w:p w14:paraId="7A59D3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311FA0E"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43B2E119" w14:textId="77777777" w:rsidR="00356A46" w:rsidRPr="006F3BC6" w:rsidRDefault="00356A46" w:rsidP="00356A46">
      <w:pPr>
        <w:rPr>
          <w:rFonts w:ascii="Courier New" w:hAnsi="Courier New" w:cs="Courier New"/>
          <w:sz w:val="18"/>
          <w:szCs w:val="18"/>
        </w:rPr>
      </w:pPr>
    </w:p>
    <w:p w14:paraId="40725925" w14:textId="77777777" w:rsidR="00356A46" w:rsidRPr="006F3BC6" w:rsidRDefault="00356A46" w:rsidP="00356A46">
      <w:pPr>
        <w:rPr>
          <w:rFonts w:ascii="Courier New" w:hAnsi="Courier New" w:cs="Courier New"/>
          <w:sz w:val="18"/>
          <w:szCs w:val="18"/>
        </w:rPr>
      </w:pPr>
    </w:p>
    <w:p w14:paraId="7DD2AAD7" w14:textId="4D5BFBB5" w:rsidR="00356A46" w:rsidRPr="006F3BC6" w:rsidRDefault="00356A46" w:rsidP="00356A46">
      <w:pPr>
        <w:rPr>
          <w:rFonts w:ascii="Courier New" w:hAnsi="Courier New" w:cs="Courier New"/>
          <w:sz w:val="18"/>
          <w:szCs w:val="18"/>
        </w:rPr>
      </w:pPr>
    </w:p>
    <w:p w14:paraId="5CD433D5" w14:textId="77777777" w:rsidR="008913E5" w:rsidRPr="006F3BC6" w:rsidRDefault="008913E5" w:rsidP="00356A46">
      <w:pPr>
        <w:rPr>
          <w:rFonts w:ascii="Courier New" w:hAnsi="Courier New" w:cs="Courier New"/>
          <w:sz w:val="18"/>
          <w:szCs w:val="18"/>
        </w:rPr>
      </w:pPr>
    </w:p>
    <w:p w14:paraId="15F10879" w14:textId="77777777" w:rsidR="00356A46" w:rsidRPr="006F3BC6" w:rsidRDefault="00356A46" w:rsidP="00356A46">
      <w:pPr>
        <w:rPr>
          <w:rFonts w:ascii="Courier New" w:hAnsi="Courier New" w:cs="Courier New"/>
          <w:sz w:val="18"/>
          <w:szCs w:val="18"/>
        </w:rPr>
      </w:pPr>
    </w:p>
    <w:p w14:paraId="5ADEC1ED" w14:textId="77777777" w:rsidR="00356A46" w:rsidRPr="006F3BC6" w:rsidRDefault="00356A46" w:rsidP="00356A46">
      <w:pPr>
        <w:rPr>
          <w:rFonts w:ascii="Courier New" w:hAnsi="Courier New" w:cs="Courier New"/>
          <w:sz w:val="18"/>
          <w:szCs w:val="18"/>
        </w:rPr>
      </w:pPr>
    </w:p>
    <w:p w14:paraId="2EC2953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1,785</w:t>
      </w:r>
    </w:p>
    <w:p w14:paraId="79E40D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910</w:t>
      </w:r>
    </w:p>
    <w:p w14:paraId="3CE572E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875</w:t>
      </w:r>
    </w:p>
    <w:p w14:paraId="49771975" w14:textId="77777777" w:rsidR="00356A46" w:rsidRPr="006F3BC6" w:rsidRDefault="00356A46" w:rsidP="00356A46">
      <w:pPr>
        <w:rPr>
          <w:rFonts w:ascii="Courier New" w:hAnsi="Courier New" w:cs="Courier New"/>
          <w:sz w:val="18"/>
          <w:szCs w:val="18"/>
        </w:rPr>
      </w:pPr>
    </w:p>
    <w:p w14:paraId="7918872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253.98</w:t>
      </w:r>
    </w:p>
    <w:p w14:paraId="3D05C1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20D77FFA" w14:textId="77777777" w:rsidR="00356A46" w:rsidRPr="006F3BC6" w:rsidRDefault="00356A46" w:rsidP="00356A46">
      <w:pPr>
        <w:rPr>
          <w:rFonts w:ascii="Courier New" w:hAnsi="Courier New" w:cs="Courier New"/>
          <w:sz w:val="18"/>
          <w:szCs w:val="18"/>
        </w:rPr>
      </w:pPr>
    </w:p>
    <w:p w14:paraId="06554AF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12A12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60C86F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9A167C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4017E9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esg |   .0008454   .0003561     2.37   0.018     .0001475    .0015432</w:t>
      </w:r>
    </w:p>
    <w:p w14:paraId="705E3A4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.2514564   .0544406     4.62   0.000     .1447548    .3581582</w:t>
      </w:r>
    </w:p>
    <w:p w14:paraId="69EE0FE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6CE408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c.h#c.esg |   .0048756   .0008899     5.48   0.000     .0031315    .0066198</w:t>
      </w:r>
    </w:p>
    <w:p w14:paraId="031A6D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27DD43F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-.0048301   .0029987    -1.61   0.107    -.0107075    .0010472</w:t>
      </w:r>
    </w:p>
    <w:p w14:paraId="6E85BBF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-.0286018   .0125553    -2.28   0.023    -.0532098   -.0039938</w:t>
      </w:r>
    </w:p>
    <w:p w14:paraId="1B88E40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.1283086   .0289082     4.44   0.000     .0716495    .1849676</w:t>
      </w:r>
    </w:p>
    <w:p w14:paraId="6DA0863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.0889578   .0167363     5.32   0.000     .0561552    .1217605</w:t>
      </w:r>
    </w:p>
    <w:p w14:paraId="424A6D4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.0895423   .0177174     5.05   0.000     .0548168    .1242678</w:t>
      </w:r>
    </w:p>
    <w:p w14:paraId="3C4F5A1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.0576437   .0467502     1.23   0.218     -.033985    .1492724</w:t>
      </w:r>
    </w:p>
    <w:p w14:paraId="4B3F222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.7943734   .3089335     2.57   0.010     .1888749    1.399872</w:t>
      </w:r>
    </w:p>
    <w:p w14:paraId="500D31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537334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esgdum       |</w:t>
      </w:r>
    </w:p>
    <w:p w14:paraId="51B61F0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.0879188   .0371766     2.36   0.018     .0150541    .1607835</w:t>
      </w:r>
    </w:p>
    <w:p w14:paraId="52D218C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.5886144   .0318766    18.47   0.000     .5261374    .6510914</w:t>
      </w:r>
    </w:p>
    <w:p w14:paraId="610D691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.7190875   .3812433     1.89   0.059    -.0281357    1.466311</w:t>
      </w:r>
    </w:p>
    <w:p w14:paraId="5A84F5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-.3833762   .1977049    -1.94   0.052    -.7708706    .0041182</w:t>
      </w:r>
    </w:p>
    <w:p w14:paraId="39CA925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-.5163057   .1908241    -2.71   0.007     -.890314   -.1422973</w:t>
      </w:r>
    </w:p>
    <w:p w14:paraId="2B5D6DA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1.318522   .4598876     2.87   0.004     .4171588    2.219885</w:t>
      </w:r>
    </w:p>
    <w:p w14:paraId="3A4442C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-12.9946    .701165   -18.53   0.000    -14.36886   -11.62034</w:t>
      </w:r>
    </w:p>
    <w:p w14:paraId="67C3E0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080F9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4EFA771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.0579822   .0301990     1.92   0.054     .0164879    .1324523</w:t>
      </w:r>
    </w:p>
    <w:p w14:paraId="79B8AC7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CBD20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0.86860</w:t>
      </w:r>
    </w:p>
    <w:p w14:paraId="3E9A95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.06675362</w:t>
      </w:r>
    </w:p>
    <w:p w14:paraId="4B5A29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CEB96C4" w14:textId="77777777" w:rsidR="00356A46" w:rsidRPr="006F3BC6" w:rsidRDefault="00356A46" w:rsidP="00356A46">
      <w:pPr>
        <w:jc w:val="center"/>
        <w:rPr>
          <w:rFonts w:ascii="Courier New" w:hAnsi="Courier New" w:cs="Courier New"/>
          <w:sz w:val="18"/>
          <w:szCs w:val="18"/>
        </w:rPr>
      </w:pPr>
      <w:r w:rsidRPr="006F3BC6">
        <w:t>Model: Heckman</w:t>
      </w:r>
    </w:p>
    <w:p w14:paraId="5503C61A" w14:textId="77777777" w:rsidR="00356A46" w:rsidRPr="006F3BC6" w:rsidRDefault="00356A46" w:rsidP="00356A46">
      <w:pPr>
        <w:rPr>
          <w:rFonts w:ascii="Courier New" w:hAnsi="Courier New" w:cs="Courier New"/>
          <w:sz w:val="18"/>
          <w:szCs w:val="18"/>
        </w:rPr>
      </w:pPr>
    </w:p>
    <w:p w14:paraId="0CD3B8AD" w14:textId="77777777" w:rsidR="00356A46" w:rsidRPr="006F3BC6" w:rsidRDefault="00356A46" w:rsidP="00356A46">
      <w:pPr>
        <w:pStyle w:val="NoSpacing"/>
        <w:widowControl w:val="0"/>
        <w:spacing w:before="0" w:after="0"/>
        <w:ind w:firstLine="567"/>
        <w:jc w:val="both"/>
        <w:rPr>
          <w:rFonts w:ascii="Courier New" w:hAnsi="Courier New" w:cs="Courier New"/>
          <w:szCs w:val="26"/>
        </w:rPr>
      </w:pPr>
      <w:r w:rsidRPr="006F3BC6">
        <w:rPr>
          <w:b/>
          <w:bCs/>
          <w:szCs w:val="26"/>
        </w:rPr>
        <w:t>Ảnh hưởng điều tiết của biến cạnh tranh thấp (H) lên mối quan hệ giữa biến môi trường (E) với biến hiệu quả tài chính (ROA)</w:t>
      </w:r>
    </w:p>
    <w:p w14:paraId="31608789" w14:textId="77777777" w:rsidR="00356A46" w:rsidRPr="006F3BC6" w:rsidRDefault="00356A46" w:rsidP="00356A46">
      <w:pPr>
        <w:rPr>
          <w:rFonts w:ascii="Courier New" w:hAnsi="Courier New" w:cs="Courier New"/>
          <w:sz w:val="18"/>
          <w:szCs w:val="18"/>
        </w:rPr>
      </w:pPr>
    </w:p>
    <w:p w14:paraId="5F3C5F9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1,786</w:t>
      </w:r>
    </w:p>
    <w:p w14:paraId="2A2B44D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1776)      =     40.40</w:t>
      </w:r>
    </w:p>
    <w:p w14:paraId="58FD066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1.63999183         9  .182221315   Prob &gt; F        =    0.0000</w:t>
      </w:r>
    </w:p>
    <w:p w14:paraId="7DEAB7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8.00956536     1,776   .00450989   R-squared       =    0.1700</w:t>
      </w:r>
    </w:p>
    <w:p w14:paraId="30895BD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0.1657</w:t>
      </w:r>
    </w:p>
    <w:p w14:paraId="209597C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9.64955719     1,785  .005405914   Root MSE        =    .06716</w:t>
      </w:r>
    </w:p>
    <w:p w14:paraId="25ECA87A" w14:textId="77777777" w:rsidR="00356A46" w:rsidRPr="006F3BC6" w:rsidRDefault="00356A46" w:rsidP="00356A46">
      <w:pPr>
        <w:rPr>
          <w:rFonts w:ascii="Courier New" w:hAnsi="Courier New" w:cs="Courier New"/>
          <w:sz w:val="18"/>
          <w:szCs w:val="18"/>
        </w:rPr>
      </w:pPr>
    </w:p>
    <w:p w14:paraId="03081B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912D1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120BD98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BA3C5A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.0088134   .0076851     1.15   0.251    -.0062491    .0238758</w:t>
      </w:r>
    </w:p>
    <w:p w14:paraId="04E2CD2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-2.64863   .8354792    -3.17   0.002    -4.286139   -1.011121</w:t>
      </w:r>
    </w:p>
    <w:p w14:paraId="0BE4DBE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65D445F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c.e#c.h |   .0482484   .0176689     2.73   0.006      .013618    .0828789</w:t>
      </w:r>
    </w:p>
    <w:p w14:paraId="1B8CFEE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0B1BCC8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-.2247548   .0840645    -2.67   0.008    -.3895182   -.0599914</w:t>
      </w:r>
    </w:p>
    <w:p w14:paraId="4481D3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-.0550476   .0907497    -0.61   0.544    -.2329137    .1228185</w:t>
      </w:r>
    </w:p>
    <w:p w14:paraId="43A240A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1.873771   .8795086     2.13   0.033     .1499654    3.597576</w:t>
      </w:r>
    </w:p>
    <w:p w14:paraId="4297385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5.061388     .56674     8.93   0.000     3.950598    6.172178</w:t>
      </w:r>
    </w:p>
    <w:p w14:paraId="3E5903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1.190467    .473979     2.51   0.012     .2614847    2.119448</w:t>
      </w:r>
    </w:p>
    <w:p w14:paraId="77F296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13.64365   1.236369    11.04   0.000     11.22041    16.06689</w:t>
      </w:r>
    </w:p>
    <w:p w14:paraId="30780E9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2.200337   1.931356     1.14   0.255    -1.585051    5.985725</w:t>
      </w:r>
    </w:p>
    <w:p w14:paraId="08D5AE5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88D6159" w14:textId="77777777" w:rsidR="00356A46" w:rsidRPr="006F3BC6" w:rsidRDefault="00356A46" w:rsidP="00356A46">
      <w:pPr>
        <w:jc w:val="center"/>
        <w:rPr>
          <w:rFonts w:ascii="Courier New" w:hAnsi="Courier New" w:cs="Courier New"/>
          <w:sz w:val="18"/>
          <w:szCs w:val="18"/>
        </w:rPr>
      </w:pPr>
      <w:r w:rsidRPr="006F3BC6">
        <w:t>Model: OLS</w:t>
      </w:r>
    </w:p>
    <w:p w14:paraId="32DC59D7" w14:textId="77777777" w:rsidR="00356A46" w:rsidRPr="006F3BC6" w:rsidRDefault="00356A46" w:rsidP="00356A46">
      <w:pPr>
        <w:rPr>
          <w:rFonts w:ascii="Courier New" w:hAnsi="Courier New" w:cs="Courier New"/>
          <w:sz w:val="18"/>
          <w:szCs w:val="18"/>
        </w:rPr>
      </w:pPr>
    </w:p>
    <w:p w14:paraId="4A6F6406" w14:textId="77777777" w:rsidR="00356A46" w:rsidRPr="006F3BC6" w:rsidRDefault="00356A46" w:rsidP="00356A46">
      <w:pPr>
        <w:rPr>
          <w:rFonts w:ascii="Courier New" w:hAnsi="Courier New" w:cs="Courier New"/>
          <w:sz w:val="18"/>
          <w:szCs w:val="18"/>
        </w:rPr>
      </w:pPr>
      <w:r w:rsidRPr="006F3BC6">
        <w:rPr>
          <w:rFonts w:ascii="Courier New" w:hAnsi="Courier New" w:cs="Courier New"/>
          <w:b/>
          <w:sz w:val="18"/>
          <w:szCs w:val="18"/>
        </w:rPr>
        <w:lastRenderedPageBreak/>
        <w:t>Step 2:</w:t>
      </w:r>
      <w:r w:rsidRPr="006F3BC6">
        <w:rPr>
          <w:rFonts w:ascii="Courier New" w:hAnsi="Courier New" w:cs="Courier New"/>
          <w:sz w:val="18"/>
          <w:szCs w:val="18"/>
        </w:rPr>
        <w:t xml:space="preserve">      </w:t>
      </w:r>
    </w:p>
    <w:p w14:paraId="2E5D08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2,064</w:t>
      </w:r>
    </w:p>
    <w:p w14:paraId="4220E9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2054)      =     38.65</w:t>
      </w:r>
    </w:p>
    <w:p w14:paraId="039D16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1.58326629         9  .175918476   Prob &gt; F        =    0.0000</w:t>
      </w:r>
    </w:p>
    <w:p w14:paraId="3C71E8E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9.34927678     2,054  .004551741   R-squared       =    0.1448</w:t>
      </w:r>
    </w:p>
    <w:p w14:paraId="78FFC9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0.1411</w:t>
      </w:r>
    </w:p>
    <w:p w14:paraId="07E96FD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10.9325431     2,063  .005299342   Root MSE        =    .06747</w:t>
      </w:r>
    </w:p>
    <w:p w14:paraId="2174F569" w14:textId="77777777" w:rsidR="00356A46" w:rsidRPr="006F3BC6" w:rsidRDefault="00356A46" w:rsidP="00356A46">
      <w:pPr>
        <w:rPr>
          <w:rFonts w:ascii="Courier New" w:hAnsi="Courier New" w:cs="Courier New"/>
          <w:sz w:val="18"/>
          <w:szCs w:val="18"/>
        </w:rPr>
      </w:pPr>
    </w:p>
    <w:p w14:paraId="1EF7703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599F61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4E824B4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78E15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e1 |   .0521628   .0217773     2.40   0.017     .0094549    .0948707</w:t>
      </w:r>
    </w:p>
    <w:p w14:paraId="20E304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-.0448169   .0110044    -4.07   0.000    -.0663979    -.023236</w:t>
      </w:r>
    </w:p>
    <w:p w14:paraId="4036ADD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0CB736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c.e1#c.h |   .0018285   .0002815     6.50   0.000     .0012765    .0023806</w:t>
      </w:r>
    </w:p>
    <w:p w14:paraId="6BBBEE9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23BDE3D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-.0025179   .0017005    -1.48   0.139    -.0058528     .000817</w:t>
      </w:r>
    </w:p>
    <w:p w14:paraId="46DA6A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-.0047115   .0015149    -3.11   0.002    -.0076824   -.0017405</w:t>
      </w:r>
    </w:p>
    <w:p w14:paraId="443B31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.1268219   .0175437     7.23   0.000     .0924167    .1612272</w:t>
      </w:r>
    </w:p>
    <w:p w14:paraId="2DF3A10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.0328872   .0089621     3.67   0.000     .0153114    .0504629</w:t>
      </w:r>
    </w:p>
    <w:p w14:paraId="7676666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.0653001   .0085219     7.66   0.000     .0485876    .0820126</w:t>
      </w:r>
    </w:p>
    <w:p w14:paraId="3743993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.0000199   .0001134     0.18   0.378    -.0004223    .0000225</w:t>
      </w:r>
    </w:p>
    <w:p w14:paraId="3758DE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.1863968   .0325479     5.73   0.000     .1225665    .2502271</w:t>
      </w:r>
    </w:p>
    <w:p w14:paraId="676CA95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EA99C37"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5BDABE80" w14:textId="77777777" w:rsidR="00356A46" w:rsidRPr="006F3BC6" w:rsidRDefault="00356A46" w:rsidP="00356A46">
      <w:pPr>
        <w:rPr>
          <w:rFonts w:ascii="Courier New" w:hAnsi="Courier New" w:cs="Courier New"/>
          <w:sz w:val="18"/>
          <w:szCs w:val="18"/>
        </w:rPr>
      </w:pPr>
    </w:p>
    <w:p w14:paraId="71CB0A24" w14:textId="77777777" w:rsidR="00356A46" w:rsidRPr="006F3BC6" w:rsidRDefault="00356A46" w:rsidP="00356A46">
      <w:pPr>
        <w:rPr>
          <w:rFonts w:ascii="Courier New" w:hAnsi="Courier New" w:cs="Courier New"/>
          <w:sz w:val="18"/>
          <w:szCs w:val="18"/>
        </w:rPr>
      </w:pPr>
    </w:p>
    <w:p w14:paraId="1550F88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1,523</w:t>
      </w:r>
    </w:p>
    <w:p w14:paraId="5E5AE0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779</w:t>
      </w:r>
    </w:p>
    <w:p w14:paraId="5F61AFA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744</w:t>
      </w:r>
    </w:p>
    <w:p w14:paraId="419DBBD8" w14:textId="77777777" w:rsidR="00356A46" w:rsidRPr="006F3BC6" w:rsidRDefault="00356A46" w:rsidP="00356A46">
      <w:pPr>
        <w:rPr>
          <w:rFonts w:ascii="Courier New" w:hAnsi="Courier New" w:cs="Courier New"/>
          <w:sz w:val="18"/>
          <w:szCs w:val="18"/>
        </w:rPr>
      </w:pPr>
    </w:p>
    <w:p w14:paraId="5B3C1D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286.44</w:t>
      </w:r>
    </w:p>
    <w:p w14:paraId="2C38C4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8E3E5AA" w14:textId="77777777" w:rsidR="00356A46" w:rsidRPr="006F3BC6" w:rsidRDefault="00356A46" w:rsidP="00356A46">
      <w:pPr>
        <w:rPr>
          <w:rFonts w:ascii="Courier New" w:hAnsi="Courier New" w:cs="Courier New"/>
          <w:sz w:val="18"/>
          <w:szCs w:val="18"/>
        </w:rPr>
      </w:pPr>
    </w:p>
    <w:p w14:paraId="79EE6CC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ACF9C6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9AF14C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CBCBA1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1F3C974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e |   .0007181   .0002587     2.78   0.006     .0002113     .001225</w:t>
      </w:r>
    </w:p>
    <w:p w14:paraId="7283F67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.1742689   .0409016     4.26   0.000     .0941032    .2544346</w:t>
      </w:r>
    </w:p>
    <w:p w14:paraId="4B9379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73B9E14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c.h#c.e |   .0037284   .0006491     5.74   0.000     .0024561    .0050006</w:t>
      </w:r>
    </w:p>
    <w:p w14:paraId="3D051D2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083BC3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-.0029124   .0027472    -1.06   0.289    -.0082967     .002472</w:t>
      </w:r>
    </w:p>
    <w:p w14:paraId="77D05B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-.0161877   .0122266    -1.32   0.186    -.0401513    .0077759</w:t>
      </w:r>
    </w:p>
    <w:p w14:paraId="0F4AD98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.1392974   .0256185     5.44   0.000      .089086    .1895088</w:t>
      </w:r>
    </w:p>
    <w:p w14:paraId="45872F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.0742014   .0164938     4.50   0.000     .0418741    .1065287</w:t>
      </w:r>
    </w:p>
    <w:p w14:paraId="6E45D5C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.0782539   .0149841     5.22   0.000     .0488855    .1076222</w:t>
      </w:r>
    </w:p>
    <w:p w14:paraId="082664B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.0789191   .0419795     1.88   0.060    -.0033592    .1611973</w:t>
      </w:r>
    </w:p>
    <w:p w14:paraId="43F1C5D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.4791569   .3001418     1.60   0.110    -.1091102    1.067424</w:t>
      </w:r>
    </w:p>
    <w:p w14:paraId="2D3EFC3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45F2F5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edum         |</w:t>
      </w:r>
    </w:p>
    <w:p w14:paraId="32A7D02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.10233   .0392937     2.60   0.009     .0253159    .1793442</w:t>
      </w:r>
    </w:p>
    <w:p w14:paraId="6AE9672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.6703822   .0367495    18.24   0.000     .5983545      .74241</w:t>
      </w:r>
    </w:p>
    <w:p w14:paraId="1727D84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.6943681   .4071922     1.71   0.088     -.103714     1.49245</w:t>
      </w:r>
    </w:p>
    <w:p w14:paraId="6EA0045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-.4582523   .2276038    -2.01   0.044    -.9043475   -.0121571</w:t>
      </w:r>
    </w:p>
    <w:p w14:paraId="0BD439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-.3957856   .2139926    -1.85   0.064    -.8152034    .0236322</w:t>
      </w:r>
    </w:p>
    <w:p w14:paraId="67C01B4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.9678971   .5152337     1.88   0.060    -.0419424    1.977737</w:t>
      </w:r>
    </w:p>
    <w:p w14:paraId="4FE38A9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-14.88998   .8131944   -18.31   0.000    -16.48381   -13.29615</w:t>
      </w:r>
    </w:p>
    <w:p w14:paraId="6748E99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33565A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628962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.0751992   .0427268     1.76   0.078     .0295722    .1799706</w:t>
      </w:r>
    </w:p>
    <w:p w14:paraId="4B92CB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989E2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0.88050</w:t>
      </w:r>
    </w:p>
    <w:p w14:paraId="19C24DB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.08540528</w:t>
      </w:r>
    </w:p>
    <w:p w14:paraId="4E2B644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1B3D87A" w14:textId="77777777" w:rsidR="00356A46" w:rsidRPr="006F3BC6" w:rsidRDefault="00356A46" w:rsidP="00356A46">
      <w:pPr>
        <w:jc w:val="center"/>
      </w:pPr>
      <w:r w:rsidRPr="006F3BC6">
        <w:t>Model: Heckman</w:t>
      </w:r>
    </w:p>
    <w:p w14:paraId="1B84BFDA" w14:textId="53D54D7E" w:rsidR="00356A46" w:rsidRPr="006F3BC6" w:rsidRDefault="00356A46" w:rsidP="00356A46">
      <w:pPr>
        <w:pStyle w:val="NoSpacing"/>
        <w:widowControl w:val="0"/>
        <w:ind w:firstLine="720"/>
        <w:rPr>
          <w:bCs/>
          <w:sz w:val="24"/>
          <w:szCs w:val="24"/>
        </w:rPr>
      </w:pPr>
    </w:p>
    <w:p w14:paraId="390AAFD1" w14:textId="77777777" w:rsidR="008913E5" w:rsidRPr="006F3BC6" w:rsidRDefault="008913E5" w:rsidP="00356A46">
      <w:pPr>
        <w:pStyle w:val="NoSpacing"/>
        <w:widowControl w:val="0"/>
        <w:ind w:firstLine="720"/>
        <w:rPr>
          <w:bCs/>
          <w:sz w:val="24"/>
          <w:szCs w:val="24"/>
        </w:rPr>
      </w:pPr>
    </w:p>
    <w:p w14:paraId="4EC0C7AA" w14:textId="77777777" w:rsidR="00356A46" w:rsidRPr="006F3BC6" w:rsidRDefault="00356A46" w:rsidP="00356A46">
      <w:pPr>
        <w:pStyle w:val="NoSpacing"/>
        <w:widowControl w:val="0"/>
        <w:spacing w:before="0" w:after="0"/>
        <w:ind w:firstLine="567"/>
        <w:jc w:val="both"/>
        <w:rPr>
          <w:b/>
          <w:bCs/>
          <w:szCs w:val="26"/>
        </w:rPr>
      </w:pPr>
      <w:r w:rsidRPr="006F3BC6">
        <w:rPr>
          <w:b/>
          <w:bCs/>
          <w:szCs w:val="26"/>
        </w:rPr>
        <w:lastRenderedPageBreak/>
        <w:t>Ảnh hưởng điều tiết của biến cạnh tranh thấp (H) lên mối quan hệ giữa biến  xã hội (S) với biến hiệu quả tài chính (ROA)</w:t>
      </w:r>
    </w:p>
    <w:p w14:paraId="54B8AACF" w14:textId="77777777" w:rsidR="00356A46" w:rsidRPr="006F3BC6" w:rsidRDefault="00356A46" w:rsidP="00356A46">
      <w:pPr>
        <w:rPr>
          <w:rFonts w:ascii="Courier New" w:hAnsi="Courier New" w:cs="Courier New"/>
          <w:sz w:val="18"/>
          <w:szCs w:val="18"/>
        </w:rPr>
      </w:pPr>
    </w:p>
    <w:p w14:paraId="4B7DB02C" w14:textId="77777777" w:rsidR="00356A46" w:rsidRPr="006F3BC6" w:rsidRDefault="00356A46" w:rsidP="00356A46">
      <w:pPr>
        <w:rPr>
          <w:rFonts w:ascii="Courier New" w:hAnsi="Courier New" w:cs="Courier New"/>
          <w:sz w:val="18"/>
          <w:szCs w:val="18"/>
        </w:rPr>
      </w:pPr>
    </w:p>
    <w:p w14:paraId="2FDC74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1,805</w:t>
      </w:r>
    </w:p>
    <w:p w14:paraId="3761EDA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1795)      =     38.01</w:t>
      </w:r>
    </w:p>
    <w:p w14:paraId="42E679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2502.13135         9  278.014594   Prob &gt; F        =    0.0000</w:t>
      </w:r>
    </w:p>
    <w:p w14:paraId="1ED9BE6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13129.8083     1,795  7.31465644   R-squared       =    0.1601</w:t>
      </w:r>
    </w:p>
    <w:p w14:paraId="226A2E5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0.1559</w:t>
      </w:r>
    </w:p>
    <w:p w14:paraId="5E8181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15631.9397     1,804  8.66515503   Root MSE        =    2.7046</w:t>
      </w:r>
    </w:p>
    <w:p w14:paraId="294EEBB2" w14:textId="77777777" w:rsidR="00356A46" w:rsidRPr="006F3BC6" w:rsidRDefault="00356A46" w:rsidP="00356A46">
      <w:pPr>
        <w:rPr>
          <w:rFonts w:ascii="Courier New" w:hAnsi="Courier New" w:cs="Courier New"/>
          <w:sz w:val="18"/>
          <w:szCs w:val="18"/>
        </w:rPr>
      </w:pPr>
    </w:p>
    <w:p w14:paraId="53B4CEE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A713E9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z    P&gt;|z|     [95% conf. interval]</w:t>
      </w:r>
    </w:p>
    <w:p w14:paraId="457B112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D4EE1E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.1635402   .0363287     4.50   0.000     .0923373    .2347431</w:t>
      </w:r>
    </w:p>
    <w:p w14:paraId="763C829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4.587905    1.44289     3.18   0.001     1.759893    7.415918</w:t>
      </w:r>
    </w:p>
    <w:p w14:paraId="0A6A3B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2880933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c.s#c.h |   .5328314   .8448054     0.63   0.528    -1.122957     2.18862</w:t>
      </w:r>
    </w:p>
    <w:p w14:paraId="679BD13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5FB5DB9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-.3781167   .0823016    -4.59   0.000    -.5394249   -.2168086</w:t>
      </w:r>
    </w:p>
    <w:p w14:paraId="5EB6C5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-.2763037   .0805442    -3.43   0.001    -.4341675   -.1184399</w:t>
      </w:r>
    </w:p>
    <w:p w14:paraId="24B3DFE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4.808802   1.461642     3.29   0.001     1.672253    5.942723</w:t>
      </w:r>
    </w:p>
    <w:p w14:paraId="23A114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4.208321   .4933493     8.53   0.000     3.241374    5.175268</w:t>
      </w:r>
    </w:p>
    <w:p w14:paraId="7590073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1.862584   .4358076     4.27   0.000     1.008417    2.716751</w:t>
      </w:r>
    </w:p>
    <w:p w14:paraId="3170E4E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11.10911   1.131441     9.82   0.000     8.891521    13.32669</w:t>
      </w:r>
    </w:p>
    <w:p w14:paraId="53094BC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17.58841   4.616606     3.81   0.000      8.54003    26.63679</w:t>
      </w:r>
    </w:p>
    <w:p w14:paraId="26ADDCE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70147B0" w14:textId="77777777" w:rsidR="00356A46" w:rsidRPr="006F3BC6" w:rsidRDefault="00356A46" w:rsidP="00356A46">
      <w:pPr>
        <w:jc w:val="center"/>
        <w:rPr>
          <w:rFonts w:ascii="Courier New" w:hAnsi="Courier New" w:cs="Courier New"/>
          <w:sz w:val="18"/>
          <w:szCs w:val="18"/>
        </w:rPr>
      </w:pPr>
      <w:r w:rsidRPr="006F3BC6">
        <w:t>Model: OLS</w:t>
      </w:r>
    </w:p>
    <w:p w14:paraId="072811BE" w14:textId="77777777" w:rsidR="00356A46" w:rsidRPr="006F3BC6" w:rsidRDefault="00356A46" w:rsidP="00356A46">
      <w:pPr>
        <w:rPr>
          <w:rFonts w:ascii="Courier New" w:hAnsi="Courier New" w:cs="Courier New"/>
          <w:sz w:val="18"/>
          <w:szCs w:val="18"/>
        </w:rPr>
      </w:pPr>
    </w:p>
    <w:p w14:paraId="273D6198" w14:textId="77777777" w:rsidR="00356A46" w:rsidRPr="006F3BC6" w:rsidRDefault="00356A46" w:rsidP="00356A46">
      <w:pPr>
        <w:rPr>
          <w:rFonts w:ascii="Courier New" w:hAnsi="Courier New" w:cs="Courier New"/>
          <w:sz w:val="18"/>
          <w:szCs w:val="18"/>
        </w:rPr>
      </w:pPr>
    </w:p>
    <w:p w14:paraId="78D5C734" w14:textId="77777777" w:rsidR="00356A46" w:rsidRPr="006F3BC6" w:rsidRDefault="00356A46" w:rsidP="00356A46">
      <w:pPr>
        <w:rPr>
          <w:rFonts w:ascii="Courier New" w:hAnsi="Courier New" w:cs="Courier New"/>
          <w:sz w:val="18"/>
          <w:szCs w:val="18"/>
        </w:rPr>
      </w:pPr>
    </w:p>
    <w:p w14:paraId="3C47FE9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Step 2:</w:t>
      </w:r>
    </w:p>
    <w:p w14:paraId="30FDD113" w14:textId="77777777" w:rsidR="00356A46" w:rsidRPr="006F3BC6" w:rsidRDefault="00356A46" w:rsidP="00356A46">
      <w:pPr>
        <w:rPr>
          <w:rFonts w:ascii="Courier New" w:hAnsi="Courier New" w:cs="Courier New"/>
          <w:sz w:val="18"/>
          <w:szCs w:val="18"/>
        </w:rPr>
      </w:pPr>
    </w:p>
    <w:p w14:paraId="144A9B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2,064</w:t>
      </w:r>
    </w:p>
    <w:p w14:paraId="0D4C74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2054)      =     36.39</w:t>
      </w:r>
    </w:p>
    <w:p w14:paraId="491626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1.50334316         9  .167038129   Prob &gt; F        =    0.0000</w:t>
      </w:r>
    </w:p>
    <w:p w14:paraId="71D4CF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9.4291999     2,054  .004590652   R-squared       =    0.1375</w:t>
      </w:r>
    </w:p>
    <w:p w14:paraId="0C3B430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0.1337</w:t>
      </w:r>
    </w:p>
    <w:p w14:paraId="58860BA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10.9325431     2,063  .005299342   Root MSE        =    .06775</w:t>
      </w:r>
    </w:p>
    <w:p w14:paraId="297AB9ED" w14:textId="77777777" w:rsidR="00356A46" w:rsidRPr="006F3BC6" w:rsidRDefault="00356A46" w:rsidP="00356A46">
      <w:pPr>
        <w:rPr>
          <w:rFonts w:ascii="Courier New" w:hAnsi="Courier New" w:cs="Courier New"/>
          <w:sz w:val="18"/>
          <w:szCs w:val="18"/>
        </w:rPr>
      </w:pPr>
    </w:p>
    <w:p w14:paraId="643B76E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84DC33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3A47683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0756E7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s1 |  -.0027284   .0017067    -1.60   0.110    -.0060754    .0006187</w:t>
      </w:r>
    </w:p>
    <w:p w14:paraId="141B30A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-.0522378   .0131307    -3.98   0.000    -.0779887   -.0264868</w:t>
      </w:r>
    </w:p>
    <w:p w14:paraId="72257E2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2366A7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c.s1#c.h |   .0016627   .0002873     5.79   0.000     .0010994    .0022261</w:t>
      </w:r>
    </w:p>
    <w:p w14:paraId="3444A9E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4937D4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-.0002202   .0001118    -1.97   0.049    -.0004395   -8.32e-07</w:t>
      </w:r>
    </w:p>
    <w:p w14:paraId="7DED43F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-.0033006   .0014303    -2.31   0.021    -.0061055   -.0004957</w:t>
      </w:r>
    </w:p>
    <w:p w14:paraId="1254A7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.1259329   .0176309     7.14   0.000     .0913566    .1605093</w:t>
      </w:r>
    </w:p>
    <w:p w14:paraId="549E6AB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.0349904   .0089466     3.91   0.000      .017445    .0525358</w:t>
      </w:r>
    </w:p>
    <w:p w14:paraId="5C7215D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.0632206   .0085565     7.39   0.000     .0464403    .0800008</w:t>
      </w:r>
    </w:p>
    <w:p w14:paraId="1FBC23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.0541259   .0219881     2.46   0.014     .0110046    .0972472</w:t>
      </w:r>
    </w:p>
    <w:p w14:paraId="0FB776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.1564943     .03083     5.08   0.000     .0960329    .2169557</w:t>
      </w:r>
    </w:p>
    <w:p w14:paraId="0C4DABB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1AC1670C"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089AE97D" w14:textId="77777777" w:rsidR="00356A46" w:rsidRPr="006F3BC6" w:rsidRDefault="00356A46" w:rsidP="00356A46">
      <w:pPr>
        <w:rPr>
          <w:rFonts w:ascii="Courier New" w:hAnsi="Courier New" w:cs="Courier New"/>
          <w:sz w:val="18"/>
          <w:szCs w:val="18"/>
        </w:rPr>
      </w:pPr>
    </w:p>
    <w:p w14:paraId="39FC27BE" w14:textId="77777777" w:rsidR="00356A46" w:rsidRPr="006F3BC6" w:rsidRDefault="00356A46" w:rsidP="00356A46">
      <w:pPr>
        <w:rPr>
          <w:rFonts w:ascii="Courier New" w:hAnsi="Courier New" w:cs="Courier New"/>
          <w:sz w:val="18"/>
          <w:szCs w:val="18"/>
        </w:rPr>
      </w:pPr>
    </w:p>
    <w:p w14:paraId="198D7ADE" w14:textId="77777777" w:rsidR="00356A46" w:rsidRPr="006F3BC6" w:rsidRDefault="00356A46" w:rsidP="00356A46">
      <w:pPr>
        <w:rPr>
          <w:rFonts w:ascii="Courier New" w:hAnsi="Courier New" w:cs="Courier New"/>
          <w:sz w:val="18"/>
          <w:szCs w:val="18"/>
        </w:rPr>
      </w:pPr>
    </w:p>
    <w:p w14:paraId="63AF5E21" w14:textId="77777777" w:rsidR="00356A46" w:rsidRPr="006F3BC6" w:rsidRDefault="00356A46" w:rsidP="00356A46">
      <w:pPr>
        <w:rPr>
          <w:rFonts w:ascii="Courier New" w:hAnsi="Courier New" w:cs="Courier New"/>
          <w:sz w:val="18"/>
          <w:szCs w:val="18"/>
        </w:rPr>
      </w:pPr>
    </w:p>
    <w:p w14:paraId="59BAFCC4" w14:textId="77777777" w:rsidR="00356A46" w:rsidRPr="006F3BC6" w:rsidRDefault="00356A46" w:rsidP="00356A46">
      <w:pPr>
        <w:rPr>
          <w:rFonts w:ascii="Courier New" w:hAnsi="Courier New" w:cs="Courier New"/>
          <w:sz w:val="18"/>
          <w:szCs w:val="18"/>
        </w:rPr>
      </w:pPr>
    </w:p>
    <w:p w14:paraId="757FD0CE" w14:textId="77777777" w:rsidR="00356A46" w:rsidRPr="006F3BC6" w:rsidRDefault="00356A46" w:rsidP="00356A46">
      <w:pPr>
        <w:rPr>
          <w:rFonts w:ascii="Courier New" w:hAnsi="Courier New" w:cs="Courier New"/>
          <w:sz w:val="18"/>
          <w:szCs w:val="18"/>
        </w:rPr>
      </w:pPr>
    </w:p>
    <w:p w14:paraId="437A545D" w14:textId="77777777" w:rsidR="00356A46" w:rsidRPr="006F3BC6" w:rsidRDefault="00356A46" w:rsidP="00356A46">
      <w:pPr>
        <w:rPr>
          <w:rFonts w:ascii="Courier New" w:hAnsi="Courier New" w:cs="Courier New"/>
          <w:sz w:val="18"/>
          <w:szCs w:val="18"/>
        </w:rPr>
      </w:pPr>
    </w:p>
    <w:p w14:paraId="4703526B" w14:textId="77777777" w:rsidR="00356A46" w:rsidRPr="006F3BC6" w:rsidRDefault="00356A46" w:rsidP="00356A46">
      <w:pPr>
        <w:rPr>
          <w:rFonts w:ascii="Courier New" w:hAnsi="Courier New" w:cs="Courier New"/>
          <w:sz w:val="18"/>
          <w:szCs w:val="18"/>
        </w:rPr>
      </w:pPr>
    </w:p>
    <w:p w14:paraId="657DBC85" w14:textId="6A07C4FB" w:rsidR="00356A46" w:rsidRPr="006F3BC6" w:rsidRDefault="00356A46" w:rsidP="00356A46">
      <w:pPr>
        <w:rPr>
          <w:rFonts w:ascii="Courier New" w:hAnsi="Courier New" w:cs="Courier New"/>
          <w:sz w:val="18"/>
          <w:szCs w:val="18"/>
        </w:rPr>
      </w:pPr>
    </w:p>
    <w:p w14:paraId="471CCC24" w14:textId="77777777" w:rsidR="008913E5" w:rsidRPr="006F3BC6" w:rsidRDefault="008913E5" w:rsidP="00356A46">
      <w:pPr>
        <w:rPr>
          <w:rFonts w:ascii="Courier New" w:hAnsi="Courier New" w:cs="Courier New"/>
          <w:sz w:val="18"/>
          <w:szCs w:val="18"/>
        </w:rPr>
      </w:pPr>
    </w:p>
    <w:p w14:paraId="23B61881" w14:textId="77777777" w:rsidR="00356A46" w:rsidRPr="006F3BC6" w:rsidRDefault="00356A46" w:rsidP="00356A46">
      <w:pPr>
        <w:rPr>
          <w:rFonts w:ascii="Courier New" w:hAnsi="Courier New" w:cs="Courier New"/>
          <w:sz w:val="18"/>
          <w:szCs w:val="18"/>
        </w:rPr>
      </w:pPr>
    </w:p>
    <w:p w14:paraId="1BD6CCB4" w14:textId="77777777" w:rsidR="00356A46" w:rsidRPr="006F3BC6" w:rsidRDefault="00356A46" w:rsidP="00356A46">
      <w:pPr>
        <w:rPr>
          <w:rFonts w:ascii="Courier New" w:hAnsi="Courier New" w:cs="Courier New"/>
          <w:sz w:val="18"/>
          <w:szCs w:val="18"/>
        </w:rPr>
      </w:pPr>
    </w:p>
    <w:p w14:paraId="1A77E5F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Heckman selection model -- two-step estimates   Number of obs     =      1,786</w:t>
      </w:r>
    </w:p>
    <w:p w14:paraId="04BD0C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910</w:t>
      </w:r>
    </w:p>
    <w:p w14:paraId="6387A6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876</w:t>
      </w:r>
    </w:p>
    <w:p w14:paraId="6615269C" w14:textId="77777777" w:rsidR="00356A46" w:rsidRPr="006F3BC6" w:rsidRDefault="00356A46" w:rsidP="00356A46">
      <w:pPr>
        <w:rPr>
          <w:rFonts w:ascii="Courier New" w:hAnsi="Courier New" w:cs="Courier New"/>
          <w:sz w:val="18"/>
          <w:szCs w:val="18"/>
        </w:rPr>
      </w:pPr>
    </w:p>
    <w:p w14:paraId="5477091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191.84</w:t>
      </w:r>
    </w:p>
    <w:p w14:paraId="75A55A3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638341DA" w14:textId="77777777" w:rsidR="00356A46" w:rsidRPr="006F3BC6" w:rsidRDefault="00356A46" w:rsidP="00356A46">
      <w:pPr>
        <w:rPr>
          <w:rFonts w:ascii="Courier New" w:hAnsi="Courier New" w:cs="Courier New"/>
          <w:sz w:val="18"/>
          <w:szCs w:val="18"/>
        </w:rPr>
      </w:pPr>
    </w:p>
    <w:p w14:paraId="3D823FD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8D8917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37518B6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4E5E9E7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1EF28BE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 |   .0005545   .0003124     1.77   0.076     .0000579    .0011668</w:t>
      </w:r>
    </w:p>
    <w:p w14:paraId="59EE181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.1630485   .0481767     3.38   0.001     .0686241     .257473</w:t>
      </w:r>
    </w:p>
    <w:p w14:paraId="1E1F689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35FC968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c.h#c.s |   .0033003   .0007466     4.42   0.000      .001837    .0047635</w:t>
      </w:r>
    </w:p>
    <w:p w14:paraId="3628079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38B9304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-.0096424   .0053383    -1.81   0.071    -.0201053    .0008205</w:t>
      </w:r>
    </w:p>
    <w:p w14:paraId="337E2BF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-.0262105   .0148399    -1.77   0.077    -.0552962    .0028752</w:t>
      </w:r>
    </w:p>
    <w:p w14:paraId="0A69C5E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.0651792   .0526569     1.24   0.216    -.0380264    .1683848</w:t>
      </w:r>
    </w:p>
    <w:p w14:paraId="16DAE01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.0905733   .0192982     4.69   0.000     .0527496     .128397</w:t>
      </w:r>
    </w:p>
    <w:p w14:paraId="65D4187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.0826929   .0172052     4.81   0.000     .0489712    .1164145</w:t>
      </w:r>
    </w:p>
    <w:p w14:paraId="14BB70F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.0251807   .0649885     0.39   0.698    -.1021945     .152556</w:t>
      </w:r>
    </w:p>
    <w:p w14:paraId="75E95E2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.7322689   .3735362     1.96   0.050     .0001514    1.464386</w:t>
      </w:r>
    </w:p>
    <w:p w14:paraId="14CD5D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58BA9C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sdum         |</w:t>
      </w:r>
    </w:p>
    <w:p w14:paraId="79FD9EF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.154541   .0358711     4.31   0.000     .0842349    .2248471</w:t>
      </w:r>
    </w:p>
    <w:p w14:paraId="11C8823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.4693052    .029503    15.91   0.000     .4114804    .5271299</w:t>
      </w:r>
    </w:p>
    <w:p w14:paraId="54381DA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1.528922   .3664547     4.17   0.000     .8106843     2.24716</w:t>
      </w:r>
    </w:p>
    <w:p w14:paraId="07D710F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-.3823356   .1903646    -2.01   0.045    -.7554434   -.0092277</w:t>
      </w:r>
    </w:p>
    <w:p w14:paraId="60B2F0D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-.2411975   .1850145    -1.30   0.192    -.6038192    .1214242</w:t>
      </w:r>
    </w:p>
    <w:p w14:paraId="4BCED79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1.54614   .4469119     3.46   0.001     .6702091    2.422071</w:t>
      </w:r>
    </w:p>
    <w:p w14:paraId="5931105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-10.34864   .6478734   -15.97   0.000    -11.61845   -9.078835</w:t>
      </w:r>
    </w:p>
    <w:p w14:paraId="4A4C058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17D3A4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1C308F2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-.0142339   .0337563    -0.42   0.673     -.080395    .0519272</w:t>
      </w:r>
    </w:p>
    <w:p w14:paraId="0DF0A63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4250D5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-0.22979</w:t>
      </w:r>
    </w:p>
    <w:p w14:paraId="7C7D33B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.06194446</w:t>
      </w:r>
    </w:p>
    <w:p w14:paraId="6A3507E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F7C493D" w14:textId="77777777" w:rsidR="00356A46" w:rsidRPr="006F3BC6" w:rsidRDefault="00356A46" w:rsidP="00356A46">
      <w:pPr>
        <w:jc w:val="center"/>
        <w:rPr>
          <w:rFonts w:ascii="Courier New" w:hAnsi="Courier New" w:cs="Courier New"/>
          <w:sz w:val="18"/>
          <w:szCs w:val="18"/>
        </w:rPr>
      </w:pPr>
      <w:r w:rsidRPr="006F3BC6">
        <w:t>Model: Heckman</w:t>
      </w:r>
    </w:p>
    <w:p w14:paraId="2E125E5C" w14:textId="77777777" w:rsidR="00356A46" w:rsidRPr="006F3BC6" w:rsidRDefault="00356A46" w:rsidP="00356A46">
      <w:pPr>
        <w:rPr>
          <w:rFonts w:ascii="Courier New" w:hAnsi="Courier New" w:cs="Courier New"/>
          <w:sz w:val="18"/>
          <w:szCs w:val="18"/>
        </w:rPr>
      </w:pPr>
    </w:p>
    <w:p w14:paraId="11BAC7EA" w14:textId="77777777" w:rsidR="00356A46" w:rsidRPr="006F3BC6" w:rsidRDefault="00356A46" w:rsidP="00356A46">
      <w:pPr>
        <w:pStyle w:val="NoSpacing"/>
        <w:widowControl w:val="0"/>
        <w:spacing w:before="0" w:after="0"/>
        <w:ind w:firstLine="567"/>
        <w:jc w:val="both"/>
        <w:rPr>
          <w:rFonts w:ascii="Courier New" w:hAnsi="Courier New" w:cs="Courier New"/>
          <w:sz w:val="18"/>
          <w:szCs w:val="18"/>
        </w:rPr>
      </w:pPr>
      <w:r w:rsidRPr="006F3BC6">
        <w:rPr>
          <w:b/>
          <w:bCs/>
          <w:szCs w:val="26"/>
        </w:rPr>
        <w:t>Ảnh hưởng điều tiết của biến cạnh tranh thấp (H) lên mối quan hệ giữa biến quản trị (G) với biến hiệu quả tài chính (ROA)</w:t>
      </w:r>
    </w:p>
    <w:p w14:paraId="45942357" w14:textId="77777777" w:rsidR="00356A46" w:rsidRPr="006F3BC6" w:rsidRDefault="00356A46" w:rsidP="00356A46">
      <w:pPr>
        <w:rPr>
          <w:rFonts w:ascii="Courier New" w:hAnsi="Courier New" w:cs="Courier New"/>
          <w:sz w:val="18"/>
          <w:szCs w:val="18"/>
        </w:rPr>
      </w:pPr>
    </w:p>
    <w:p w14:paraId="5F1C977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1,776</w:t>
      </w:r>
    </w:p>
    <w:p w14:paraId="66EADE4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1766)      =     37.16</w:t>
      </w:r>
    </w:p>
    <w:p w14:paraId="5B5D6E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1.52474467         9  .169416074   Prob &gt; F        =    0.0000</w:t>
      </w:r>
    </w:p>
    <w:p w14:paraId="2A6EC7B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8.05050976     1,766  .004558613   R-squared       =    0.1592</w:t>
      </w:r>
    </w:p>
    <w:p w14:paraId="76F09D0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0.1550</w:t>
      </w:r>
    </w:p>
    <w:p w14:paraId="07C4344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9.57525442     1,775   .00539451   Root MSE        =    .06752</w:t>
      </w:r>
    </w:p>
    <w:p w14:paraId="0D16B75A" w14:textId="77777777" w:rsidR="00356A46" w:rsidRPr="006F3BC6" w:rsidRDefault="00356A46" w:rsidP="00356A46">
      <w:pPr>
        <w:rPr>
          <w:rFonts w:ascii="Courier New" w:hAnsi="Courier New" w:cs="Courier New"/>
          <w:sz w:val="18"/>
          <w:szCs w:val="18"/>
        </w:rPr>
      </w:pPr>
    </w:p>
    <w:p w14:paraId="3B84C19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F0301F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61701BB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4E4A01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.0004276   .0001283     3.33   0.001      .000176    .0006792</w:t>
      </w:r>
    </w:p>
    <w:p w14:paraId="71DE4CF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-.0032309   .0219642    -0.15   0.583    -.0463094    .0398476</w:t>
      </w:r>
    </w:p>
    <w:p w14:paraId="783AE1C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05F3EDC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c.g#c.h |   .0003282   .0003596     0.91   0.362    -.0003771    .0010335</w:t>
      </w:r>
    </w:p>
    <w:p w14:paraId="79F6A3F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w:t>
      </w:r>
    </w:p>
    <w:p w14:paraId="05FD3A6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-.0031594   .0018349    -1.72   0.085    -.0067582    .0004393</w:t>
      </w:r>
    </w:p>
    <w:p w14:paraId="5EB69566"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-.0034087   .0014375    -2.37   0.018    -.0062281   -.0005894</w:t>
      </w:r>
    </w:p>
    <w:p w14:paraId="1D8E60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.1455715   .0192159     7.58   0.000     .1078831    .1832598</w:t>
      </w:r>
    </w:p>
    <w:p w14:paraId="7A10E8D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.0409233   .0097349     4.20   0.000     .0218302    .0600163</w:t>
      </w:r>
    </w:p>
    <w:p w14:paraId="75C1B13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.0727827   .0094784     7.68   0.000     .0541927    .0913727</w:t>
      </w:r>
    </w:p>
    <w:p w14:paraId="22B933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.0636074   .0232891     2.73   0.006     .0179303    .1092844</w:t>
      </w:r>
    </w:p>
    <w:p w14:paraId="3609B89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.127254   .0316204     4.02   0.000     .0652366    .1892714</w:t>
      </w:r>
    </w:p>
    <w:p w14:paraId="2DFAE96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0DD99E0B" w14:textId="77777777" w:rsidR="00356A46" w:rsidRPr="006F3BC6" w:rsidRDefault="00356A46" w:rsidP="00356A46">
      <w:pPr>
        <w:jc w:val="center"/>
        <w:rPr>
          <w:rFonts w:ascii="Courier New" w:hAnsi="Courier New" w:cs="Courier New"/>
          <w:sz w:val="18"/>
          <w:szCs w:val="18"/>
        </w:rPr>
      </w:pPr>
      <w:r w:rsidRPr="006F3BC6">
        <w:t>Model: OLS</w:t>
      </w:r>
    </w:p>
    <w:p w14:paraId="7090BC3F" w14:textId="77777777" w:rsidR="00356A46" w:rsidRPr="006F3BC6" w:rsidRDefault="00356A46" w:rsidP="00356A46">
      <w:pPr>
        <w:rPr>
          <w:rFonts w:ascii="Courier New" w:hAnsi="Courier New" w:cs="Courier New"/>
          <w:sz w:val="18"/>
          <w:szCs w:val="18"/>
        </w:rPr>
      </w:pPr>
    </w:p>
    <w:p w14:paraId="7B92BC3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lastRenderedPageBreak/>
        <w:t>Step 2:</w:t>
      </w:r>
    </w:p>
    <w:p w14:paraId="474A6EA7" w14:textId="77777777" w:rsidR="00356A46" w:rsidRPr="006F3BC6" w:rsidRDefault="00356A46" w:rsidP="00356A46">
      <w:pPr>
        <w:rPr>
          <w:rFonts w:ascii="Courier New" w:hAnsi="Courier New" w:cs="Courier New"/>
          <w:sz w:val="18"/>
          <w:szCs w:val="18"/>
        </w:rPr>
      </w:pPr>
    </w:p>
    <w:p w14:paraId="0D83E83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Source |       SS           df       MS      Number of obs   =     1,776</w:t>
      </w:r>
    </w:p>
    <w:p w14:paraId="186F6C6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F(9, 1766)      =     36.16</w:t>
      </w:r>
    </w:p>
    <w:p w14:paraId="059D912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Model |  1.48982139         9  .165535711   Prob &gt; F        =    0.0000</w:t>
      </w:r>
    </w:p>
    <w:p w14:paraId="08D5EBF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Residual |  8.08543303     1,766  .004578388   R-squared       =    0.1556</w:t>
      </w:r>
    </w:p>
    <w:p w14:paraId="11CB47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Adj R-squared   =    0.1513</w:t>
      </w:r>
    </w:p>
    <w:p w14:paraId="3E92B14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Total |  9.57525442     1,775   .00539451   Root MSE        =    .06766</w:t>
      </w:r>
    </w:p>
    <w:p w14:paraId="1CA7BF65" w14:textId="77777777" w:rsidR="00356A46" w:rsidRPr="006F3BC6" w:rsidRDefault="00356A46" w:rsidP="00356A46">
      <w:pPr>
        <w:rPr>
          <w:rFonts w:ascii="Courier New" w:hAnsi="Courier New" w:cs="Courier New"/>
          <w:sz w:val="18"/>
          <w:szCs w:val="18"/>
        </w:rPr>
      </w:pPr>
    </w:p>
    <w:p w14:paraId="6A664D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1C8347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roa | Coefficient  Std. err.      t    P&gt;|t|     [95% conf. interval]</w:t>
      </w:r>
    </w:p>
    <w:p w14:paraId="2891C2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AD9B9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g1 |   .0001489   .0000803     1.85   0.064    -8.59e-06    .0003065</w:t>
      </w:r>
    </w:p>
    <w:p w14:paraId="0DB810C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-.0447491   .0163834    -2.73   0.006    -.0768819   -.0126162</w:t>
      </w:r>
    </w:p>
    <w:p w14:paraId="6967AED4" w14:textId="77777777" w:rsidR="00356A46" w:rsidRPr="006F3BC6" w:rsidRDefault="00356A46" w:rsidP="00356A46">
      <w:pPr>
        <w:tabs>
          <w:tab w:val="left" w:pos="1440"/>
        </w:tabs>
        <w:rPr>
          <w:rFonts w:ascii="Courier New" w:hAnsi="Courier New" w:cs="Courier New"/>
          <w:sz w:val="18"/>
          <w:szCs w:val="18"/>
        </w:rPr>
      </w:pPr>
      <w:r w:rsidRPr="006F3BC6">
        <w:rPr>
          <w:rFonts w:ascii="Courier New" w:hAnsi="Courier New" w:cs="Courier New"/>
          <w:sz w:val="18"/>
          <w:szCs w:val="18"/>
        </w:rPr>
        <w:t xml:space="preserve">             |  </w:t>
      </w:r>
    </w:p>
    <w:p w14:paraId="49AAD86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c.g1#c.h |    .001079   .0002432     4.44   0.000     .0006021    .0015559</w:t>
      </w:r>
    </w:p>
    <w:p w14:paraId="3A3BC127" w14:textId="77777777" w:rsidR="00356A46" w:rsidRPr="006F3BC6" w:rsidRDefault="00356A46" w:rsidP="00356A46">
      <w:pPr>
        <w:tabs>
          <w:tab w:val="left" w:pos="1440"/>
        </w:tabs>
        <w:rPr>
          <w:rFonts w:ascii="Courier New" w:hAnsi="Courier New" w:cs="Courier New"/>
          <w:sz w:val="18"/>
          <w:szCs w:val="18"/>
        </w:rPr>
      </w:pPr>
      <w:r w:rsidRPr="006F3BC6">
        <w:rPr>
          <w:rFonts w:ascii="Courier New" w:hAnsi="Courier New" w:cs="Courier New"/>
          <w:sz w:val="18"/>
          <w:szCs w:val="18"/>
        </w:rPr>
        <w:t xml:space="preserve">             |   </w:t>
      </w:r>
    </w:p>
    <w:p w14:paraId="216DCCB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-.0031902    .001839    -1.73   0.083     -.006797    .0004165</w:t>
      </w:r>
    </w:p>
    <w:p w14:paraId="0C52356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-.0033399   .0014495    -2.30   0.021    -.0061829   -.0004969</w:t>
      </w:r>
    </w:p>
    <w:p w14:paraId="48D7BCD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.1422625   .0192234     7.40   0.000     .1045594    .1799656</w:t>
      </w:r>
    </w:p>
    <w:p w14:paraId="1774205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.0405289   .0097572     4.15   0.000      .021392    .0596659</w:t>
      </w:r>
    </w:p>
    <w:p w14:paraId="5D0A08E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.0714317   .0095021     7.52   0.000     .0527951    .0900682</w:t>
      </w:r>
    </w:p>
    <w:p w14:paraId="6503F7C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.0612529    .023324     2.63   0.009     .0155073    .1069985</w:t>
      </w:r>
    </w:p>
    <w:p w14:paraId="64449AA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.1418892   .0314484     4.51   0.000     .0802092    .2035692</w:t>
      </w:r>
    </w:p>
    <w:p w14:paraId="36EDD5F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D35D0F3" w14:textId="77777777" w:rsidR="00356A46" w:rsidRPr="006F3BC6" w:rsidRDefault="00356A46" w:rsidP="00356A46">
      <w:pPr>
        <w:jc w:val="center"/>
        <w:rPr>
          <w:rFonts w:ascii="Courier New" w:hAnsi="Courier New" w:cs="Courier New"/>
          <w:sz w:val="18"/>
          <w:szCs w:val="18"/>
        </w:rPr>
      </w:pPr>
      <w:r w:rsidRPr="006F3BC6">
        <w:t>Model: two-stage least squares (2SLS)</w:t>
      </w:r>
    </w:p>
    <w:p w14:paraId="749DD5E9" w14:textId="77777777" w:rsidR="00356A46" w:rsidRPr="006F3BC6" w:rsidRDefault="00356A46" w:rsidP="00356A46">
      <w:pPr>
        <w:rPr>
          <w:rFonts w:ascii="Courier New" w:hAnsi="Courier New" w:cs="Courier New"/>
          <w:sz w:val="18"/>
          <w:szCs w:val="18"/>
        </w:rPr>
      </w:pPr>
    </w:p>
    <w:p w14:paraId="66245177" w14:textId="77777777" w:rsidR="00356A46" w:rsidRPr="006F3BC6" w:rsidRDefault="00356A46" w:rsidP="00356A46">
      <w:pPr>
        <w:rPr>
          <w:rFonts w:ascii="Courier New" w:hAnsi="Courier New" w:cs="Courier New"/>
          <w:sz w:val="18"/>
          <w:szCs w:val="18"/>
        </w:rPr>
      </w:pPr>
    </w:p>
    <w:p w14:paraId="1A562BF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Heckman selection model -- two-step estimates   Number of obs     =      1,783</w:t>
      </w:r>
    </w:p>
    <w:p w14:paraId="76E114C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(regression model with sample selection)              Selected    =        904</w:t>
      </w:r>
    </w:p>
    <w:p w14:paraId="33E791D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Nonselected =        879</w:t>
      </w:r>
    </w:p>
    <w:p w14:paraId="55D24303" w14:textId="77777777" w:rsidR="00356A46" w:rsidRPr="006F3BC6" w:rsidRDefault="00356A46" w:rsidP="00356A46">
      <w:pPr>
        <w:rPr>
          <w:rFonts w:ascii="Courier New" w:hAnsi="Courier New" w:cs="Courier New"/>
          <w:sz w:val="18"/>
          <w:szCs w:val="18"/>
        </w:rPr>
      </w:pPr>
    </w:p>
    <w:p w14:paraId="7E61B17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Wald chi2(9)      =     205.29</w:t>
      </w:r>
    </w:p>
    <w:p w14:paraId="04E2FBB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Prob &gt; chi2       =     0.0000</w:t>
      </w:r>
    </w:p>
    <w:p w14:paraId="12DFD707" w14:textId="77777777" w:rsidR="00356A46" w:rsidRPr="006F3BC6" w:rsidRDefault="00356A46" w:rsidP="00356A46">
      <w:pPr>
        <w:rPr>
          <w:rFonts w:ascii="Courier New" w:hAnsi="Courier New" w:cs="Courier New"/>
          <w:sz w:val="18"/>
          <w:szCs w:val="18"/>
        </w:rPr>
      </w:pPr>
    </w:p>
    <w:p w14:paraId="3048F3D2"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79BE95AE"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 Coefficient  Std. err.      z    P&gt;|z|     [95% conf. interval]</w:t>
      </w:r>
    </w:p>
    <w:p w14:paraId="1F811E9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7801DD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roa          |</w:t>
      </w:r>
    </w:p>
    <w:p w14:paraId="490497E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g |   .0005477   .0004365     1.25   0.210    -.0003079    .0014033</w:t>
      </w:r>
    </w:p>
    <w:p w14:paraId="5044E6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h |   .0041132   .0845329     0.05   0.961    -.1615683    .1697947</w:t>
      </w:r>
    </w:p>
    <w:p w14:paraId="7E51EED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2845455D"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c.h#c.g |   .0002441   .0011419     0.21   0.831     -.001994    .0024821</w:t>
      </w:r>
    </w:p>
    <w:p w14:paraId="0482D9B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w:t>
      </w:r>
    </w:p>
    <w:p w14:paraId="2AE77F5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-.0011048   .0029758    -0.37   0.710    -.0069372    .0047276</w:t>
      </w:r>
    </w:p>
    <w:p w14:paraId="0E0D5DD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-.003183   .0265064    -0.12   0.904    -.0551345    .0487685</w:t>
      </w:r>
    </w:p>
    <w:p w14:paraId="31D4BE4B"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.181389   .0263326     6.89   0.000      .129778        .233</w:t>
      </w:r>
    </w:p>
    <w:p w14:paraId="499512E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.0603839   .0225607     2.68   0.007     .0161657     .104602</w:t>
      </w:r>
    </w:p>
    <w:p w14:paraId="7702B840"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.0813264   .0394723     2.06   0.039     .0039621    .1586907</w:t>
      </w:r>
    </w:p>
    <w:p w14:paraId="3E63600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.1093078   .0584734     1.87   0.062    -.0052979    .2239136</w:t>
      </w:r>
    </w:p>
    <w:p w14:paraId="0567618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.1047611   .7397608     0.14   0.887    -1.345143    1.554666</w:t>
      </w:r>
    </w:p>
    <w:p w14:paraId="6A155D58"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50AAE8F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gdum         |</w:t>
      </w:r>
    </w:p>
    <w:p w14:paraId="47B8FA97"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tscd |   .0152569   .0346497     0.44   0.660    -.0526552    .0831691</w:t>
      </w:r>
    </w:p>
    <w:p w14:paraId="1E72540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lnqm |   .2428833   .0267382     9.08   0.000     .1904774    .2952891</w:t>
      </w:r>
    </w:p>
    <w:p w14:paraId="230ECDAA"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dtts |  -.0362769   .3553605    -0.10   0.919    -.7327708    .6602169</w:t>
      </w:r>
    </w:p>
    <w:p w14:paraId="09F4B7E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dbtc |   .1572106   .1818907     0.86   0.387    -.1992886    .5137099</w:t>
      </w:r>
    </w:p>
    <w:p w14:paraId="0C407EF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tdtt |  -.3460714   .1776603    -1.95   0.051    -.6942793    .0021364</w:t>
      </w:r>
    </w:p>
    <w:p w14:paraId="2152FC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cash |  -.0006223    .177783    -0.00   0.997    -.3490707     .347826</w:t>
      </w:r>
    </w:p>
    <w:p w14:paraId="07A14AA1"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_cons |   -5.46076     .58984    -9.26   0.000    -6.616825   -4.304695</w:t>
      </w:r>
    </w:p>
    <w:p w14:paraId="51B8B4C4"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35FB9879"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/mills       |</w:t>
      </w:r>
    </w:p>
    <w:p w14:paraId="1015288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lambda |   .4192749   .4303621     0.97   0.330    -.4242193    1.262769</w:t>
      </w:r>
    </w:p>
    <w:p w14:paraId="16C1BE2F"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21A9C873"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rho |    0.43921</w:t>
      </w:r>
    </w:p>
    <w:p w14:paraId="097BA02C"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 xml:space="preserve">       sigma |  .95461146</w:t>
      </w:r>
    </w:p>
    <w:p w14:paraId="66BC7AE5" w14:textId="77777777" w:rsidR="00356A46" w:rsidRPr="006F3BC6" w:rsidRDefault="00356A46" w:rsidP="00356A46">
      <w:pPr>
        <w:rPr>
          <w:rFonts w:ascii="Courier New" w:hAnsi="Courier New" w:cs="Courier New"/>
          <w:sz w:val="18"/>
          <w:szCs w:val="18"/>
        </w:rPr>
      </w:pPr>
      <w:r w:rsidRPr="006F3BC6">
        <w:rPr>
          <w:rFonts w:ascii="Courier New" w:hAnsi="Courier New" w:cs="Courier New"/>
          <w:sz w:val="18"/>
          <w:szCs w:val="18"/>
        </w:rPr>
        <w:t>------------------------------------------------------------------------------</w:t>
      </w:r>
    </w:p>
    <w:p w14:paraId="67C384E5" w14:textId="77777777" w:rsidR="00356A46" w:rsidRPr="006F3BC6" w:rsidRDefault="00356A46" w:rsidP="00356A46">
      <w:pPr>
        <w:jc w:val="center"/>
        <w:rPr>
          <w:rFonts w:ascii="Courier New" w:hAnsi="Courier New" w:cs="Courier New"/>
          <w:sz w:val="18"/>
          <w:szCs w:val="18"/>
        </w:rPr>
      </w:pPr>
      <w:r w:rsidRPr="006F3BC6">
        <w:t>Model: Heckman</w:t>
      </w:r>
    </w:p>
    <w:p w14:paraId="52CE4000" w14:textId="77777777" w:rsidR="00356A46" w:rsidRPr="006F3BC6" w:rsidRDefault="00356A46" w:rsidP="00356A46">
      <w:pPr>
        <w:jc w:val="center"/>
        <w:rPr>
          <w:rFonts w:ascii="Courier New" w:hAnsi="Courier New" w:cs="Courier New"/>
          <w:sz w:val="18"/>
          <w:szCs w:val="18"/>
        </w:rPr>
      </w:pPr>
    </w:p>
    <w:p w14:paraId="4D7A0EAD" w14:textId="77777777" w:rsidR="00356A46" w:rsidRPr="006F3BC6" w:rsidRDefault="00356A46" w:rsidP="00356A46">
      <w:pPr>
        <w:rPr>
          <w:rFonts w:ascii="Courier New" w:hAnsi="Courier New" w:cs="Courier New"/>
          <w:sz w:val="18"/>
          <w:szCs w:val="18"/>
        </w:rPr>
      </w:pPr>
    </w:p>
    <w:p w14:paraId="72A71641" w14:textId="77777777" w:rsidR="008913E5" w:rsidRPr="006F3BC6" w:rsidRDefault="008913E5" w:rsidP="00356A46">
      <w:pPr>
        <w:spacing w:line="360" w:lineRule="auto"/>
        <w:jc w:val="center"/>
        <w:rPr>
          <w:b/>
          <w:sz w:val="26"/>
          <w:szCs w:val="26"/>
        </w:rPr>
      </w:pPr>
    </w:p>
    <w:p w14:paraId="5E91D20C" w14:textId="36D05DB1" w:rsidR="00356A46" w:rsidRPr="006F3BC6" w:rsidRDefault="00356A46" w:rsidP="00356A46">
      <w:pPr>
        <w:spacing w:line="360" w:lineRule="auto"/>
        <w:jc w:val="center"/>
        <w:rPr>
          <w:b/>
          <w:sz w:val="26"/>
          <w:szCs w:val="26"/>
        </w:rPr>
      </w:pPr>
      <w:r w:rsidRPr="006F3BC6">
        <w:rPr>
          <w:b/>
          <w:sz w:val="26"/>
          <w:szCs w:val="26"/>
        </w:rPr>
        <w:lastRenderedPageBreak/>
        <w:t>PHỤ LỤC 3.5</w:t>
      </w:r>
    </w:p>
    <w:p w14:paraId="1B33EFFA" w14:textId="77777777" w:rsidR="00356A46" w:rsidRPr="006F3BC6" w:rsidRDefault="00356A46" w:rsidP="00356A46">
      <w:pPr>
        <w:spacing w:line="360" w:lineRule="auto"/>
        <w:jc w:val="center"/>
        <w:rPr>
          <w:b/>
          <w:sz w:val="26"/>
          <w:szCs w:val="26"/>
        </w:rPr>
      </w:pPr>
      <w:r w:rsidRPr="006F3BC6">
        <w:rPr>
          <w:b/>
          <w:sz w:val="26"/>
          <w:szCs w:val="26"/>
        </w:rPr>
        <w:t>KIỂM ĐỊNH TÍNH NỘI SINH CỦA CÁC BIẾN ESG; E; S; G</w:t>
      </w:r>
    </w:p>
    <w:p w14:paraId="328A0697" w14:textId="77777777" w:rsidR="00356A46" w:rsidRPr="006F3BC6" w:rsidRDefault="00356A46" w:rsidP="00356A46">
      <w:pPr>
        <w:spacing w:line="360" w:lineRule="auto"/>
        <w:jc w:val="center"/>
        <w:rPr>
          <w:b/>
          <w:sz w:val="26"/>
          <w:szCs w:val="26"/>
        </w:rPr>
      </w:pPr>
    </w:p>
    <w:p w14:paraId="742B8E3E" w14:textId="77777777" w:rsidR="00356A46" w:rsidRPr="006F3BC6" w:rsidRDefault="00356A46" w:rsidP="00356A46">
      <w:pPr>
        <w:spacing w:line="360" w:lineRule="auto"/>
        <w:ind w:firstLine="567"/>
        <w:rPr>
          <w:b/>
          <w:sz w:val="26"/>
          <w:szCs w:val="26"/>
        </w:rPr>
      </w:pPr>
      <w:r w:rsidRPr="006F3BC6">
        <w:rPr>
          <w:b/>
          <w:sz w:val="26"/>
          <w:szCs w:val="26"/>
        </w:rPr>
        <w:t>Kiểm định tính nội sinh của biến ESG</w:t>
      </w:r>
    </w:p>
    <w:p w14:paraId="45FCD3FD" w14:textId="77777777" w:rsidR="00356A46" w:rsidRPr="006F3BC6" w:rsidRDefault="00356A46" w:rsidP="00356A46">
      <w:pPr>
        <w:spacing w:line="360" w:lineRule="auto"/>
        <w:ind w:firstLine="567"/>
        <w:rPr>
          <w:b/>
          <w:sz w:val="26"/>
          <w:szCs w:val="26"/>
        </w:rPr>
      </w:pPr>
    </w:p>
    <w:p w14:paraId="0F5D674E" w14:textId="77777777" w:rsidR="00356A46" w:rsidRPr="006F3BC6" w:rsidRDefault="00356A46" w:rsidP="00356A46">
      <w:pPr>
        <w:spacing w:line="360" w:lineRule="auto"/>
        <w:jc w:val="both"/>
        <w:rPr>
          <w:sz w:val="24"/>
          <w:szCs w:val="24"/>
        </w:rPr>
      </w:pPr>
      <w:r w:rsidRPr="006F3BC6">
        <w:rPr>
          <w:sz w:val="24"/>
          <w:szCs w:val="24"/>
        </w:rPr>
        <w:t>Bước 1: Kiểm định Hausman về tính nội sinh của biến ESG: kết quả bước 1.</w:t>
      </w:r>
    </w:p>
    <w:p w14:paraId="0D50DF60" w14:textId="77777777" w:rsidR="00356A46" w:rsidRPr="006F3BC6" w:rsidRDefault="00356A46" w:rsidP="00356A46">
      <w:pPr>
        <w:rPr>
          <w:rFonts w:ascii="Courier New" w:hAnsi="Courier New" w:cs="Courier New"/>
          <w:sz w:val="16"/>
          <w:szCs w:val="16"/>
        </w:rPr>
      </w:pPr>
    </w:p>
    <w:p w14:paraId="729616A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1,474</w:t>
      </w:r>
    </w:p>
    <w:p w14:paraId="02EFE80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F(7, 1466)      =   1535.08</w:t>
      </w:r>
    </w:p>
    <w:p w14:paraId="48A502A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438131.296         7  62590.1851   Prob &gt; F        =    0.0000</w:t>
      </w:r>
    </w:p>
    <w:p w14:paraId="7D6282C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59773.4552     1,466  40.7731618   R-squared       =    0.8800</w:t>
      </w:r>
    </w:p>
    <w:p w14:paraId="4740D8A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0.8794</w:t>
      </w:r>
    </w:p>
    <w:p w14:paraId="1DC5356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497904.751     1,473  338.020877   Root MSE        =    6.3854</w:t>
      </w:r>
    </w:p>
    <w:p w14:paraId="319E47A6" w14:textId="77777777" w:rsidR="00356A46" w:rsidRPr="006F3BC6" w:rsidRDefault="00356A46" w:rsidP="00356A46">
      <w:pPr>
        <w:rPr>
          <w:rFonts w:ascii="Courier New" w:hAnsi="Courier New" w:cs="Courier New"/>
          <w:sz w:val="16"/>
          <w:szCs w:val="16"/>
        </w:rPr>
      </w:pPr>
    </w:p>
    <w:p w14:paraId="202F6A9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61A1BE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Coefficient  Std. err.      t    P&gt;|t|     [95% conf. interval]</w:t>
      </w:r>
    </w:p>
    <w:p w14:paraId="42ACFAA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117D58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lesg |    .898065   .0110516    81.26   0.000     .8763864    .9197436</w:t>
      </w:r>
    </w:p>
    <w:p w14:paraId="0A68144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.7069042   .1856494     3.81   0.000     .3427373    1.071071</w:t>
      </w:r>
    </w:p>
    <w:p w14:paraId="55DEDF6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.8409967   .1737729     4.84   0.000     .5001266    1.181867</w:t>
      </w:r>
    </w:p>
    <w:p w14:paraId="622C6DA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5.726499   1.880354     3.05   0.002     2.038029     9.41497</w:t>
      </w:r>
    </w:p>
    <w:p w14:paraId="5D78A1D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-.4593966   1.007449    -0.46   0.648    -2.435591    1.516798</w:t>
      </w:r>
    </w:p>
    <w:p w14:paraId="77E5E26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.6361665   .9861544     0.65   0.519    -1.298258    2.570591</w:t>
      </w:r>
    </w:p>
    <w:p w14:paraId="492BDB8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.825567   2.433755     0.34   0.734    -3.948447    5.599581</w:t>
      </w:r>
    </w:p>
    <w:p w14:paraId="32913D1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-10.90068   3.599337    -3.03   0.003    -17.96108   -3.840281</w:t>
      </w:r>
    </w:p>
    <w:p w14:paraId="08E1183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E6A915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predict esgiv,residuals</w:t>
      </w:r>
    </w:p>
    <w:p w14:paraId="195628D2" w14:textId="77777777" w:rsidR="00356A46" w:rsidRPr="006F3BC6" w:rsidRDefault="00356A46" w:rsidP="00356A46">
      <w:pPr>
        <w:rPr>
          <w:sz w:val="24"/>
          <w:szCs w:val="24"/>
        </w:rPr>
      </w:pPr>
    </w:p>
    <w:p w14:paraId="1968C9F2" w14:textId="77777777" w:rsidR="00356A46" w:rsidRPr="006F3BC6" w:rsidRDefault="00356A46" w:rsidP="00356A46">
      <w:pPr>
        <w:rPr>
          <w:sz w:val="24"/>
          <w:szCs w:val="24"/>
        </w:rPr>
      </w:pPr>
    </w:p>
    <w:p w14:paraId="64181198" w14:textId="77777777" w:rsidR="00356A46" w:rsidRPr="006F3BC6" w:rsidRDefault="00356A46" w:rsidP="00356A46">
      <w:pPr>
        <w:rPr>
          <w:sz w:val="24"/>
          <w:szCs w:val="24"/>
        </w:rPr>
      </w:pPr>
      <w:r w:rsidRPr="006F3BC6">
        <w:rPr>
          <w:sz w:val="24"/>
          <w:szCs w:val="24"/>
        </w:rPr>
        <w:t>Bước 2: Kiểm định Hausman về tính nội sinh của biến ESG : kết quả bước 2.</w:t>
      </w:r>
    </w:p>
    <w:p w14:paraId="0A67D568" w14:textId="77777777" w:rsidR="00356A46" w:rsidRPr="006F3BC6" w:rsidRDefault="00356A46" w:rsidP="00356A46">
      <w:pPr>
        <w:rPr>
          <w:sz w:val="24"/>
          <w:szCs w:val="24"/>
        </w:rPr>
      </w:pPr>
    </w:p>
    <w:p w14:paraId="4C729A7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Source |       SS           df       MS      Number of obs   =     1,389</w:t>
      </w:r>
    </w:p>
    <w:p w14:paraId="639BF2E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F(8, 1380)      =     41.04</w:t>
      </w:r>
    </w:p>
    <w:p w14:paraId="70C3ADC3"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Model |  2486.31603         8  310.789504   Prob &gt; F        =    0.0000</w:t>
      </w:r>
    </w:p>
    <w:p w14:paraId="1DEE041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Residual |  10451.5591     1,380  7.57359355   R-squared       =    0.1922</w:t>
      </w:r>
    </w:p>
    <w:p w14:paraId="4F2059C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Adj R-squared   =    0.1875</w:t>
      </w:r>
    </w:p>
    <w:p w14:paraId="2721C6B8"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Total |  12937.8751     1,388  9.32123569   Root MSE        =     2.752</w:t>
      </w:r>
    </w:p>
    <w:p w14:paraId="55D151FD" w14:textId="77777777" w:rsidR="00356A46" w:rsidRPr="006F3BC6" w:rsidRDefault="00356A46" w:rsidP="00356A46">
      <w:pPr>
        <w:rPr>
          <w:rFonts w:ascii="Courier New" w:hAnsi="Courier New" w:cs="Courier New"/>
          <w:sz w:val="16"/>
          <w:szCs w:val="16"/>
        </w:rPr>
      </w:pPr>
    </w:p>
    <w:p w14:paraId="5A434C3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62D0F7F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05C56180"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03A29C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.0433645   .0054337     7.98   0.000     .0327053    .0540238</w:t>
      </w:r>
    </w:p>
    <w:p w14:paraId="52611BDE"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esgiv |  -.0148656   .0127186    -1.17   0.243    -.0398155    .0100843</w:t>
      </w:r>
    </w:p>
    <w:p w14:paraId="7277016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-.3016467   .0823744    -3.66   0.000    -.4632394    -.140054</w:t>
      </w:r>
    </w:p>
    <w:p w14:paraId="5A7E521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-.1370569   .0810661    -1.69   0.091    -.2960831    .0219693</w:t>
      </w:r>
    </w:p>
    <w:p w14:paraId="3B1F3B1B"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.8220381   .8303421     0.99   0.322    -.8068311    2.450907</w:t>
      </w:r>
    </w:p>
    <w:p w14:paraId="382B47F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4.065511   .4901363     8.29   0.000     3.104018    5.027004</w:t>
      </w:r>
    </w:p>
    <w:p w14:paraId="6F756BD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1.824856   .4408941     4.14   0.000     .9599613    2.689752</w:t>
      </w:r>
    </w:p>
    <w:p w14:paraId="06B6A9B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13.08395   1.087328    12.03   0.000     10.95095    15.21694</w:t>
      </w:r>
    </w:p>
    <w:p w14:paraId="2898A094"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2.386659   1.655114     1.44   0.150    -.8601518    5.633471</w:t>
      </w:r>
    </w:p>
    <w:p w14:paraId="025506D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12F50F80" w14:textId="77777777" w:rsidR="00356A46" w:rsidRPr="006F3BC6" w:rsidRDefault="00356A46" w:rsidP="00356A46">
      <w:pPr>
        <w:rPr>
          <w:rFonts w:ascii="Courier New" w:hAnsi="Courier New" w:cs="Courier New"/>
          <w:sz w:val="16"/>
          <w:szCs w:val="16"/>
        </w:rPr>
      </w:pPr>
    </w:p>
    <w:p w14:paraId="5E60525B" w14:textId="77777777" w:rsidR="00356A46" w:rsidRPr="006F3BC6" w:rsidRDefault="00356A46" w:rsidP="00356A46">
      <w:pPr>
        <w:rPr>
          <w:rFonts w:ascii="Courier New" w:hAnsi="Courier New" w:cs="Courier New"/>
          <w:sz w:val="16"/>
          <w:szCs w:val="16"/>
        </w:rPr>
      </w:pPr>
    </w:p>
    <w:p w14:paraId="30444806" w14:textId="77777777" w:rsidR="00356A46" w:rsidRPr="006F3BC6" w:rsidRDefault="00356A46" w:rsidP="00356A46">
      <w:pPr>
        <w:rPr>
          <w:rFonts w:ascii="Courier New" w:hAnsi="Courier New" w:cs="Courier New"/>
          <w:sz w:val="16"/>
          <w:szCs w:val="16"/>
        </w:rPr>
      </w:pPr>
    </w:p>
    <w:p w14:paraId="468BD549" w14:textId="77777777" w:rsidR="00356A46" w:rsidRPr="006F3BC6" w:rsidRDefault="00356A46" w:rsidP="00356A46">
      <w:pPr>
        <w:rPr>
          <w:rFonts w:ascii="Courier New" w:hAnsi="Courier New" w:cs="Courier New"/>
          <w:sz w:val="16"/>
          <w:szCs w:val="16"/>
        </w:rPr>
      </w:pPr>
    </w:p>
    <w:p w14:paraId="7D8239D1" w14:textId="77777777" w:rsidR="00356A46" w:rsidRPr="006F3BC6" w:rsidRDefault="00356A46" w:rsidP="00356A46">
      <w:pPr>
        <w:rPr>
          <w:rFonts w:ascii="Courier New" w:hAnsi="Courier New" w:cs="Courier New"/>
          <w:sz w:val="16"/>
          <w:szCs w:val="16"/>
        </w:rPr>
      </w:pPr>
    </w:p>
    <w:p w14:paraId="07F10123" w14:textId="77777777" w:rsidR="00356A46" w:rsidRPr="006F3BC6" w:rsidRDefault="00356A46" w:rsidP="00356A46">
      <w:pPr>
        <w:rPr>
          <w:rFonts w:ascii="Courier New" w:hAnsi="Courier New" w:cs="Courier New"/>
          <w:sz w:val="16"/>
          <w:szCs w:val="16"/>
        </w:rPr>
      </w:pPr>
    </w:p>
    <w:p w14:paraId="43C55915" w14:textId="77777777" w:rsidR="00356A46" w:rsidRPr="006F3BC6" w:rsidRDefault="00356A46" w:rsidP="00356A46">
      <w:pPr>
        <w:rPr>
          <w:rFonts w:ascii="Courier New" w:hAnsi="Courier New" w:cs="Courier New"/>
          <w:sz w:val="16"/>
          <w:szCs w:val="16"/>
        </w:rPr>
      </w:pPr>
    </w:p>
    <w:p w14:paraId="04F74B68" w14:textId="77777777" w:rsidR="00356A46" w:rsidRPr="006F3BC6" w:rsidRDefault="00356A46" w:rsidP="00356A46">
      <w:pPr>
        <w:rPr>
          <w:rFonts w:ascii="Courier New" w:hAnsi="Courier New" w:cs="Courier New"/>
          <w:sz w:val="16"/>
          <w:szCs w:val="16"/>
        </w:rPr>
      </w:pPr>
    </w:p>
    <w:p w14:paraId="1E1480EB" w14:textId="77777777" w:rsidR="00356A46" w:rsidRPr="006F3BC6" w:rsidRDefault="00356A46" w:rsidP="00356A46">
      <w:pPr>
        <w:rPr>
          <w:rFonts w:ascii="Courier New" w:hAnsi="Courier New" w:cs="Courier New"/>
          <w:sz w:val="16"/>
          <w:szCs w:val="16"/>
        </w:rPr>
      </w:pPr>
    </w:p>
    <w:p w14:paraId="13A26A53" w14:textId="77777777" w:rsidR="00356A46" w:rsidRPr="006F3BC6" w:rsidRDefault="00356A46" w:rsidP="00356A46">
      <w:pPr>
        <w:rPr>
          <w:rFonts w:ascii="Courier New" w:hAnsi="Courier New" w:cs="Courier New"/>
          <w:sz w:val="16"/>
          <w:szCs w:val="16"/>
        </w:rPr>
      </w:pPr>
    </w:p>
    <w:p w14:paraId="58D5B968" w14:textId="77777777" w:rsidR="00356A46" w:rsidRPr="006F3BC6" w:rsidRDefault="00356A46" w:rsidP="00356A46">
      <w:pPr>
        <w:rPr>
          <w:rFonts w:ascii="Courier New" w:hAnsi="Courier New" w:cs="Courier New"/>
          <w:sz w:val="16"/>
          <w:szCs w:val="16"/>
        </w:rPr>
      </w:pPr>
    </w:p>
    <w:p w14:paraId="1A36C105" w14:textId="77777777" w:rsidR="00356A46" w:rsidRPr="006F3BC6" w:rsidRDefault="00356A46" w:rsidP="00356A46">
      <w:pPr>
        <w:rPr>
          <w:rFonts w:ascii="Courier New" w:hAnsi="Courier New" w:cs="Courier New"/>
          <w:sz w:val="16"/>
          <w:szCs w:val="16"/>
        </w:rPr>
      </w:pPr>
    </w:p>
    <w:p w14:paraId="4197A86B" w14:textId="77777777" w:rsidR="00356A46" w:rsidRPr="006F3BC6" w:rsidRDefault="00356A46" w:rsidP="00356A46">
      <w:pPr>
        <w:rPr>
          <w:rFonts w:ascii="Courier New" w:hAnsi="Courier New" w:cs="Courier New"/>
          <w:sz w:val="16"/>
          <w:szCs w:val="16"/>
        </w:rPr>
      </w:pPr>
    </w:p>
    <w:p w14:paraId="7224F546" w14:textId="77777777" w:rsidR="00356A46" w:rsidRPr="006F3BC6" w:rsidRDefault="00356A46" w:rsidP="00356A46">
      <w:pPr>
        <w:rPr>
          <w:rFonts w:ascii="Courier New" w:hAnsi="Courier New" w:cs="Courier New"/>
          <w:sz w:val="16"/>
          <w:szCs w:val="16"/>
        </w:rPr>
      </w:pPr>
    </w:p>
    <w:p w14:paraId="0EE2678F" w14:textId="77777777" w:rsidR="00356A46" w:rsidRPr="006F3BC6" w:rsidRDefault="00356A46" w:rsidP="00356A46">
      <w:pPr>
        <w:rPr>
          <w:rFonts w:ascii="Courier New" w:hAnsi="Courier New" w:cs="Courier New"/>
          <w:sz w:val="16"/>
          <w:szCs w:val="16"/>
        </w:rPr>
      </w:pPr>
    </w:p>
    <w:p w14:paraId="1EAB866F" w14:textId="0F0DBC58" w:rsidR="00356A46" w:rsidRPr="006F3BC6" w:rsidRDefault="00356A46" w:rsidP="00356A46">
      <w:pPr>
        <w:rPr>
          <w:rFonts w:ascii="Courier New" w:hAnsi="Courier New" w:cs="Courier New"/>
          <w:sz w:val="16"/>
          <w:szCs w:val="16"/>
        </w:rPr>
      </w:pPr>
    </w:p>
    <w:p w14:paraId="1CFF31D8" w14:textId="77777777" w:rsidR="008913E5" w:rsidRPr="006F3BC6" w:rsidRDefault="008913E5" w:rsidP="00356A46">
      <w:pPr>
        <w:rPr>
          <w:rFonts w:ascii="Courier New" w:hAnsi="Courier New" w:cs="Courier New"/>
          <w:sz w:val="16"/>
          <w:szCs w:val="16"/>
        </w:rPr>
      </w:pPr>
    </w:p>
    <w:p w14:paraId="35510D9E" w14:textId="77777777" w:rsidR="00356A46" w:rsidRPr="006F3BC6" w:rsidRDefault="00356A46" w:rsidP="00356A46">
      <w:pPr>
        <w:rPr>
          <w:rFonts w:ascii="Courier New" w:hAnsi="Courier New" w:cs="Courier New"/>
          <w:sz w:val="16"/>
          <w:szCs w:val="16"/>
        </w:rPr>
      </w:pPr>
    </w:p>
    <w:p w14:paraId="01843035" w14:textId="77777777" w:rsidR="00356A46" w:rsidRPr="006F3BC6" w:rsidRDefault="00356A46" w:rsidP="00356A46">
      <w:pPr>
        <w:rPr>
          <w:rFonts w:ascii="Courier New" w:hAnsi="Courier New" w:cs="Courier New"/>
          <w:sz w:val="16"/>
          <w:szCs w:val="16"/>
        </w:rPr>
      </w:pPr>
    </w:p>
    <w:p w14:paraId="473A1182" w14:textId="77777777" w:rsidR="00356A46" w:rsidRPr="006F3BC6" w:rsidRDefault="00356A46" w:rsidP="00356A46">
      <w:pPr>
        <w:rPr>
          <w:sz w:val="24"/>
          <w:szCs w:val="24"/>
        </w:rPr>
      </w:pPr>
      <w:r w:rsidRPr="006F3BC6">
        <w:rPr>
          <w:sz w:val="24"/>
          <w:szCs w:val="24"/>
        </w:rPr>
        <w:lastRenderedPageBreak/>
        <w:t>Bước 3 : Kiểm định Hausman về tính nội sinh của biến ESG với các sai số cải thiện</w:t>
      </w:r>
    </w:p>
    <w:p w14:paraId="19BE812C" w14:textId="77777777" w:rsidR="00356A46" w:rsidRPr="006F3BC6" w:rsidRDefault="00356A46" w:rsidP="00356A46">
      <w:pPr>
        <w:rPr>
          <w:rFonts w:ascii="Courier New" w:hAnsi="Courier New" w:cs="Courier New"/>
          <w:sz w:val="16"/>
          <w:szCs w:val="16"/>
        </w:rPr>
      </w:pPr>
    </w:p>
    <w:p w14:paraId="3C6E24D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Linear regression                               Number of obs     =      1,389</w:t>
      </w:r>
    </w:p>
    <w:p w14:paraId="68890EBF"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F(8, 1380)        =      32.34</w:t>
      </w:r>
    </w:p>
    <w:p w14:paraId="6D0794C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Prob &gt; F          =     0.0000</w:t>
      </w:r>
    </w:p>
    <w:p w14:paraId="56E32C2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R-squared         =     0.1922</w:t>
      </w:r>
    </w:p>
    <w:p w14:paraId="64226F5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Root MSE          =      2.752</w:t>
      </w:r>
    </w:p>
    <w:p w14:paraId="181586BE" w14:textId="77777777" w:rsidR="00356A46" w:rsidRPr="006F3BC6" w:rsidRDefault="00356A46" w:rsidP="00356A46">
      <w:pPr>
        <w:rPr>
          <w:rFonts w:ascii="Courier New" w:hAnsi="Courier New" w:cs="Courier New"/>
          <w:sz w:val="16"/>
          <w:szCs w:val="16"/>
        </w:rPr>
      </w:pPr>
    </w:p>
    <w:p w14:paraId="0CDED45C"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5B857CC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               Robust</w:t>
      </w:r>
    </w:p>
    <w:p w14:paraId="2B10B057"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3A49CF79"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3CA934F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 |   .0433645   .0052939     8.19   0.000     .0329795    .0537495</w:t>
      </w:r>
    </w:p>
    <w:p w14:paraId="4260CF2D"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esgiv |  -.0148656   .0128219    -1.16   0.246    -.0400181    .0102869</w:t>
      </w:r>
    </w:p>
    <w:p w14:paraId="16F8D21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tscd |  -.3016467   .0562602    -5.36   0.000    -.4120114    -.191282</w:t>
      </w:r>
    </w:p>
    <w:p w14:paraId="62A0363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lnqm |  -.1370569   .0805717    -1.70   0.089    -.2951131    .0209993</w:t>
      </w:r>
    </w:p>
    <w:p w14:paraId="374C9381"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dtts |   .8220381    .609328     1.35   0.178    -.3732711    2.017347</w:t>
      </w:r>
    </w:p>
    <w:p w14:paraId="0FC38632"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dbtc |   4.065511   .6195465     6.56   0.000     2.850156    5.280866</w:t>
      </w:r>
    </w:p>
    <w:p w14:paraId="5AFFE6D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tdtt |   1.824856   .4697992     3.88   0.000     .9032587    2.746454</w:t>
      </w:r>
    </w:p>
    <w:p w14:paraId="26475BD6"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cash |   13.08395   1.271823    10.29   0.000     10.58903    15.57886</w:t>
      </w:r>
    </w:p>
    <w:p w14:paraId="1A9AEE2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 xml:space="preserve">       _cons |   2.386659   1.697495     1.41   0.160    -.9432897    5.716609</w:t>
      </w:r>
    </w:p>
    <w:p w14:paraId="44AECD45" w14:textId="77777777" w:rsidR="00356A46" w:rsidRPr="006F3BC6" w:rsidRDefault="00356A46" w:rsidP="00356A46">
      <w:pPr>
        <w:rPr>
          <w:rFonts w:ascii="Courier New" w:hAnsi="Courier New" w:cs="Courier New"/>
          <w:sz w:val="16"/>
          <w:szCs w:val="16"/>
        </w:rPr>
      </w:pPr>
      <w:r w:rsidRPr="006F3BC6">
        <w:rPr>
          <w:rFonts w:ascii="Courier New" w:hAnsi="Courier New" w:cs="Courier New"/>
          <w:sz w:val="16"/>
          <w:szCs w:val="16"/>
        </w:rPr>
        <w:t>------------------------------------------------------------------------------</w:t>
      </w:r>
    </w:p>
    <w:p w14:paraId="0105A304" w14:textId="77777777" w:rsidR="00356A46" w:rsidRPr="006F3BC6" w:rsidRDefault="00356A46" w:rsidP="00356A46">
      <w:pPr>
        <w:rPr>
          <w:b/>
          <w:sz w:val="24"/>
          <w:szCs w:val="24"/>
        </w:rPr>
      </w:pPr>
    </w:p>
    <w:p w14:paraId="504B86DA" w14:textId="77777777" w:rsidR="00356A46" w:rsidRPr="006F3BC6" w:rsidRDefault="00356A46" w:rsidP="00356A46">
      <w:pPr>
        <w:rPr>
          <w:b/>
          <w:sz w:val="24"/>
          <w:szCs w:val="24"/>
        </w:rPr>
      </w:pPr>
    </w:p>
    <w:p w14:paraId="7C812E16" w14:textId="77777777" w:rsidR="00356A46" w:rsidRPr="006F3BC6" w:rsidRDefault="00356A46" w:rsidP="00356A46">
      <w:pPr>
        <w:spacing w:line="360" w:lineRule="auto"/>
        <w:ind w:firstLine="567"/>
        <w:rPr>
          <w:b/>
          <w:sz w:val="26"/>
          <w:szCs w:val="26"/>
        </w:rPr>
      </w:pPr>
      <w:r w:rsidRPr="006F3BC6">
        <w:rPr>
          <w:b/>
          <w:sz w:val="26"/>
          <w:szCs w:val="26"/>
        </w:rPr>
        <w:t>Kiểm định tính nội sinh của biến E</w:t>
      </w:r>
    </w:p>
    <w:p w14:paraId="02D205F2" w14:textId="77777777" w:rsidR="00356A46" w:rsidRPr="006F3BC6" w:rsidRDefault="00356A46" w:rsidP="00356A46">
      <w:pPr>
        <w:spacing w:line="360" w:lineRule="auto"/>
        <w:rPr>
          <w:sz w:val="24"/>
          <w:szCs w:val="24"/>
        </w:rPr>
      </w:pPr>
      <w:r w:rsidRPr="006F3BC6">
        <w:rPr>
          <w:sz w:val="24"/>
          <w:szCs w:val="24"/>
        </w:rPr>
        <w:t>Bước 1: Kiểm định Hausman về tính nội sinh của biến E: kết quả bước 1.</w:t>
      </w:r>
    </w:p>
    <w:p w14:paraId="4E3AC372" w14:textId="77777777" w:rsidR="00356A46" w:rsidRPr="006F3BC6" w:rsidRDefault="00356A46" w:rsidP="00356A46">
      <w:pPr>
        <w:tabs>
          <w:tab w:val="left" w:pos="960"/>
        </w:tabs>
        <w:rPr>
          <w:rFonts w:ascii="Courier New" w:hAnsi="Courier New" w:cs="Courier New"/>
          <w:sz w:val="16"/>
          <w:szCs w:val="16"/>
        </w:rPr>
      </w:pPr>
    </w:p>
    <w:p w14:paraId="3F68BE8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1,214</w:t>
      </w:r>
    </w:p>
    <w:p w14:paraId="3062819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F(7, 1206)      =   1233.26</w:t>
      </w:r>
    </w:p>
    <w:p w14:paraId="4E13107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698607.217         7   99801.031   Prob &gt; F        =    0.0000</w:t>
      </w:r>
    </w:p>
    <w:p w14:paraId="4C6B9A6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97595.1732     1,206  80.9246876   R-squared       =    0.8774</w:t>
      </w:r>
    </w:p>
    <w:p w14:paraId="570FD80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0.8767</w:t>
      </w:r>
    </w:p>
    <w:p w14:paraId="15DE961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796202.39     1,213  656.391088   Root MSE        =    8.9958</w:t>
      </w:r>
    </w:p>
    <w:p w14:paraId="173120F7" w14:textId="77777777" w:rsidR="00356A46" w:rsidRPr="006F3BC6" w:rsidRDefault="00356A46" w:rsidP="00356A46">
      <w:pPr>
        <w:tabs>
          <w:tab w:val="left" w:pos="960"/>
        </w:tabs>
        <w:rPr>
          <w:rFonts w:ascii="Courier New" w:hAnsi="Courier New" w:cs="Courier New"/>
          <w:sz w:val="16"/>
          <w:szCs w:val="16"/>
        </w:rPr>
      </w:pPr>
    </w:p>
    <w:p w14:paraId="52CA5C1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383B358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e | Coefficient  Std. err.      t    P&gt;|t|     [95% conf. interval]</w:t>
      </w:r>
    </w:p>
    <w:p w14:paraId="5281096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3B51B4D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le |   .8820337   .0124763    70.70   0.000     .8575561    .9065113</w:t>
      </w:r>
    </w:p>
    <w:p w14:paraId="489282F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.6627387   .2769712     2.39   0.017     .1193398    1.206138</w:t>
      </w:r>
    </w:p>
    <w:p w14:paraId="37B699F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1.373161   .2808328     4.89   0.000     .8221855    1.924136</w:t>
      </w:r>
    </w:p>
    <w:p w14:paraId="733E667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4.239638   2.855153     1.48   0.138    -1.361981    9.841257</w:t>
      </w:r>
    </w:p>
    <w:p w14:paraId="3BED97C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-1.442401   1.638664    -0.88   0.379    -4.657351    1.772549</w:t>
      </w:r>
    </w:p>
    <w:p w14:paraId="24E3ADB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.4712531   1.539747     0.31   0.760    -2.549628    3.492134</w:t>
      </w:r>
    </w:p>
    <w:p w14:paraId="4D8B2C5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2.217268   3.929621     0.56   0.573    -5.492386    9.926922</w:t>
      </w:r>
    </w:p>
    <w:p w14:paraId="6F3061D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-22.40926   6.012629    -3.73   0.000    -34.20564   -10.61288</w:t>
      </w:r>
    </w:p>
    <w:p w14:paraId="2E2742D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333BE6C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predict eiv,residuals</w:t>
      </w:r>
    </w:p>
    <w:p w14:paraId="1C1154BC" w14:textId="77777777" w:rsidR="00356A46" w:rsidRPr="006F3BC6" w:rsidRDefault="00356A46" w:rsidP="00356A46">
      <w:pPr>
        <w:tabs>
          <w:tab w:val="left" w:pos="960"/>
        </w:tabs>
        <w:rPr>
          <w:rFonts w:ascii="Courier New" w:hAnsi="Courier New" w:cs="Courier New"/>
          <w:sz w:val="16"/>
          <w:szCs w:val="16"/>
        </w:rPr>
      </w:pPr>
    </w:p>
    <w:p w14:paraId="5FEC6E1C" w14:textId="77777777" w:rsidR="00356A46" w:rsidRPr="006F3BC6" w:rsidRDefault="00356A46" w:rsidP="00356A46">
      <w:pPr>
        <w:tabs>
          <w:tab w:val="left" w:pos="960"/>
        </w:tabs>
        <w:rPr>
          <w:sz w:val="24"/>
          <w:szCs w:val="24"/>
        </w:rPr>
      </w:pPr>
    </w:p>
    <w:p w14:paraId="0C4922C2" w14:textId="77777777" w:rsidR="00356A46" w:rsidRPr="006F3BC6" w:rsidRDefault="00356A46" w:rsidP="00356A46">
      <w:pPr>
        <w:tabs>
          <w:tab w:val="left" w:pos="960"/>
        </w:tabs>
        <w:rPr>
          <w:rFonts w:ascii="Courier New" w:hAnsi="Courier New" w:cs="Courier New"/>
          <w:sz w:val="16"/>
          <w:szCs w:val="16"/>
        </w:rPr>
      </w:pPr>
      <w:r w:rsidRPr="006F3BC6">
        <w:rPr>
          <w:sz w:val="24"/>
          <w:szCs w:val="24"/>
        </w:rPr>
        <w:t>Bước 2: Kiểm định Hausman về tính nội sinh của biến E : kết quả bước 2</w:t>
      </w:r>
    </w:p>
    <w:p w14:paraId="6CC7263E" w14:textId="77777777" w:rsidR="00356A46" w:rsidRPr="006F3BC6" w:rsidRDefault="00356A46" w:rsidP="00356A46">
      <w:pPr>
        <w:tabs>
          <w:tab w:val="left" w:pos="960"/>
        </w:tabs>
        <w:rPr>
          <w:rFonts w:ascii="Courier New" w:hAnsi="Courier New" w:cs="Courier New"/>
          <w:sz w:val="16"/>
          <w:szCs w:val="16"/>
        </w:rPr>
      </w:pPr>
    </w:p>
    <w:p w14:paraId="2F131A7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1,143</w:t>
      </w:r>
    </w:p>
    <w:p w14:paraId="0AEA866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F(8, 1134)      =     34.97</w:t>
      </w:r>
    </w:p>
    <w:p w14:paraId="62338C2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2071.47942         8  258.934928   Prob &gt; F        =    0.0000</w:t>
      </w:r>
    </w:p>
    <w:p w14:paraId="6E940FA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8396.98028     1,134  7.40474451   R-squared       =    0.1979</w:t>
      </w:r>
    </w:p>
    <w:p w14:paraId="412A4E7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0.1922</w:t>
      </w:r>
    </w:p>
    <w:p w14:paraId="0F1022C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10468.4597     1,142  9.16677732   Root MSE        =    2.7212</w:t>
      </w:r>
    </w:p>
    <w:p w14:paraId="79135BC6" w14:textId="77777777" w:rsidR="00356A46" w:rsidRPr="006F3BC6" w:rsidRDefault="00356A46" w:rsidP="00356A46">
      <w:pPr>
        <w:tabs>
          <w:tab w:val="left" w:pos="960"/>
        </w:tabs>
        <w:rPr>
          <w:rFonts w:ascii="Courier New" w:hAnsi="Courier New" w:cs="Courier New"/>
          <w:sz w:val="16"/>
          <w:szCs w:val="16"/>
        </w:rPr>
      </w:pPr>
    </w:p>
    <w:p w14:paraId="76B4A43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B0C40A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7019E1F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BFEDEF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e |   .0191707   .0043793     4.38   0.000     .0105782    .0277631</w:t>
      </w:r>
    </w:p>
    <w:p w14:paraId="6BBD0EA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eiv |  -.0039798   .0100202    -0.40   0.691    -.0236401    .0156805</w:t>
      </w:r>
    </w:p>
    <w:p w14:paraId="4EE759A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-.2402733   .0857734    -2.80   0.005    -.4085657   -.0719809</w:t>
      </w:r>
    </w:p>
    <w:p w14:paraId="1C6859B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.0743169   .0929898     0.80   0.424    -.1081345    .2567682</w:t>
      </w:r>
    </w:p>
    <w:p w14:paraId="6A47158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2.062583   .8841891     2.33   0.020     .3277526    3.797413</w:t>
      </w:r>
    </w:p>
    <w:p w14:paraId="4411B78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4.979241   .5676931     8.77   0.000     3.865394    6.093088</w:t>
      </w:r>
    </w:p>
    <w:p w14:paraId="76BAADE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1.099861   .4845071     2.27   0.023     .1492296    2.050492</w:t>
      </w:r>
    </w:p>
    <w:p w14:paraId="72AF4EE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14.11743   1.233182    11.45   0.000     11.69786    16.53701</w:t>
      </w:r>
    </w:p>
    <w:p w14:paraId="4A733D8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-1.243156   1.968336    -0.63   0.528    -5.105146    2.618833</w:t>
      </w:r>
    </w:p>
    <w:p w14:paraId="420D1C4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C0258F0" w14:textId="77777777" w:rsidR="00356A46" w:rsidRPr="006F3BC6" w:rsidRDefault="00356A46" w:rsidP="00356A46">
      <w:pPr>
        <w:tabs>
          <w:tab w:val="left" w:pos="960"/>
        </w:tabs>
        <w:rPr>
          <w:rFonts w:ascii="Courier New" w:hAnsi="Courier New" w:cs="Courier New"/>
          <w:sz w:val="16"/>
          <w:szCs w:val="16"/>
        </w:rPr>
      </w:pPr>
    </w:p>
    <w:p w14:paraId="511AA8CF" w14:textId="0527F5F4" w:rsidR="00356A46" w:rsidRPr="006F3BC6" w:rsidRDefault="00356A46" w:rsidP="00356A46">
      <w:pPr>
        <w:tabs>
          <w:tab w:val="left" w:pos="960"/>
        </w:tabs>
        <w:rPr>
          <w:rFonts w:ascii="Courier New" w:hAnsi="Courier New" w:cs="Courier New"/>
          <w:sz w:val="16"/>
          <w:szCs w:val="16"/>
        </w:rPr>
      </w:pPr>
    </w:p>
    <w:p w14:paraId="691333E1" w14:textId="20BA3F51" w:rsidR="008913E5" w:rsidRPr="006F3BC6" w:rsidRDefault="008913E5" w:rsidP="00356A46">
      <w:pPr>
        <w:tabs>
          <w:tab w:val="left" w:pos="960"/>
        </w:tabs>
        <w:rPr>
          <w:rFonts w:ascii="Courier New" w:hAnsi="Courier New" w:cs="Courier New"/>
          <w:sz w:val="16"/>
          <w:szCs w:val="16"/>
        </w:rPr>
      </w:pPr>
    </w:p>
    <w:p w14:paraId="241BD494" w14:textId="77777777" w:rsidR="008913E5" w:rsidRPr="006F3BC6" w:rsidRDefault="008913E5" w:rsidP="00356A46">
      <w:pPr>
        <w:tabs>
          <w:tab w:val="left" w:pos="960"/>
        </w:tabs>
        <w:rPr>
          <w:rFonts w:ascii="Courier New" w:hAnsi="Courier New" w:cs="Courier New"/>
          <w:sz w:val="16"/>
          <w:szCs w:val="16"/>
        </w:rPr>
      </w:pPr>
    </w:p>
    <w:p w14:paraId="06CADAD4" w14:textId="77777777" w:rsidR="00356A46" w:rsidRPr="006F3BC6" w:rsidRDefault="00356A46" w:rsidP="00356A46">
      <w:pPr>
        <w:tabs>
          <w:tab w:val="left" w:pos="960"/>
        </w:tabs>
        <w:rPr>
          <w:rFonts w:ascii="Courier New" w:hAnsi="Courier New" w:cs="Courier New"/>
          <w:sz w:val="16"/>
          <w:szCs w:val="16"/>
        </w:rPr>
      </w:pPr>
    </w:p>
    <w:p w14:paraId="2F39B163" w14:textId="77777777" w:rsidR="00356A46" w:rsidRPr="006F3BC6" w:rsidRDefault="00356A46" w:rsidP="00356A46">
      <w:pPr>
        <w:rPr>
          <w:sz w:val="24"/>
          <w:szCs w:val="24"/>
        </w:rPr>
      </w:pPr>
      <w:r w:rsidRPr="006F3BC6">
        <w:rPr>
          <w:sz w:val="24"/>
          <w:szCs w:val="24"/>
        </w:rPr>
        <w:lastRenderedPageBreak/>
        <w:t>Bước 3 : Kiểm định Hausman về tính nội sinh của biến E với các sai số cải thiện</w:t>
      </w:r>
    </w:p>
    <w:p w14:paraId="5356E98C" w14:textId="77777777" w:rsidR="00356A46" w:rsidRPr="006F3BC6" w:rsidRDefault="00356A46" w:rsidP="00356A46">
      <w:pPr>
        <w:tabs>
          <w:tab w:val="left" w:pos="960"/>
        </w:tabs>
        <w:rPr>
          <w:rFonts w:ascii="Courier New" w:hAnsi="Courier New" w:cs="Courier New"/>
          <w:sz w:val="16"/>
          <w:szCs w:val="16"/>
        </w:rPr>
      </w:pPr>
    </w:p>
    <w:p w14:paraId="484A7DB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Linear regression                               Number of obs     =      1,143</w:t>
      </w:r>
    </w:p>
    <w:p w14:paraId="6CC6D2B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F(8, 1134)        =      26.06</w:t>
      </w:r>
    </w:p>
    <w:p w14:paraId="228E978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Prob &gt; F          =     0.0000</w:t>
      </w:r>
    </w:p>
    <w:p w14:paraId="53575F1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R-squared         =     0.1979</w:t>
      </w:r>
    </w:p>
    <w:p w14:paraId="59E8FCA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Root MSE          =     2.7212</w:t>
      </w:r>
    </w:p>
    <w:p w14:paraId="5A309A8F" w14:textId="77777777" w:rsidR="00356A46" w:rsidRPr="006F3BC6" w:rsidRDefault="00356A46" w:rsidP="00356A46">
      <w:pPr>
        <w:tabs>
          <w:tab w:val="left" w:pos="960"/>
        </w:tabs>
        <w:rPr>
          <w:rFonts w:ascii="Courier New" w:hAnsi="Courier New" w:cs="Courier New"/>
          <w:sz w:val="16"/>
          <w:szCs w:val="16"/>
        </w:rPr>
      </w:pPr>
    </w:p>
    <w:p w14:paraId="15A6334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409B74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               Robust</w:t>
      </w:r>
    </w:p>
    <w:p w14:paraId="23CA11F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1A20EAE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7BE0918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e |   .0191707   .0045106     4.25   0.000     .0103205    .0280208</w:t>
      </w:r>
    </w:p>
    <w:p w14:paraId="713B102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eiv |  -.0039798   .0093569    -0.43   0.671    -.0223385    .0143789</w:t>
      </w:r>
    </w:p>
    <w:p w14:paraId="01E77F9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-.2402733   .0553022    -4.34   0.000    -.3487793   -.1317672</w:t>
      </w:r>
    </w:p>
    <w:p w14:paraId="29175C9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.0743169   .1033716     0.72   0.472    -.1285042    .2771379</w:t>
      </w:r>
    </w:p>
    <w:p w14:paraId="0048BDD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2.062583   .6403409     3.22   0.001     .8061969    3.318969</w:t>
      </w:r>
    </w:p>
    <w:p w14:paraId="01A6D00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4.979241   .7003611     7.11   0.000     3.605092     6.35339</w:t>
      </w:r>
    </w:p>
    <w:p w14:paraId="77881D0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1.099861   .5100911     2.16   0.031     .0990323    2.100689</w:t>
      </w:r>
    </w:p>
    <w:p w14:paraId="3BCE4E0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14.11743   1.470556     9.60   0.000     11.23211    17.00275</w:t>
      </w:r>
    </w:p>
    <w:p w14:paraId="74942F7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-1.243156   2.196702    -0.57   0.572    -5.553213      3.0669</w:t>
      </w:r>
    </w:p>
    <w:p w14:paraId="73EEE38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E9B2AC7" w14:textId="77777777" w:rsidR="00356A46" w:rsidRPr="006F3BC6" w:rsidRDefault="00356A46" w:rsidP="00356A46">
      <w:pPr>
        <w:tabs>
          <w:tab w:val="left" w:pos="960"/>
        </w:tabs>
        <w:rPr>
          <w:rFonts w:ascii="Courier New" w:hAnsi="Courier New" w:cs="Courier New"/>
          <w:sz w:val="16"/>
          <w:szCs w:val="16"/>
        </w:rPr>
      </w:pPr>
    </w:p>
    <w:p w14:paraId="11C4D675" w14:textId="77777777" w:rsidR="00356A46" w:rsidRPr="006F3BC6" w:rsidRDefault="00356A46" w:rsidP="00356A46">
      <w:pPr>
        <w:spacing w:line="360" w:lineRule="auto"/>
        <w:ind w:firstLine="567"/>
        <w:rPr>
          <w:b/>
          <w:sz w:val="26"/>
          <w:szCs w:val="26"/>
        </w:rPr>
      </w:pPr>
    </w:p>
    <w:p w14:paraId="476408E4" w14:textId="77777777" w:rsidR="00356A46" w:rsidRPr="006F3BC6" w:rsidRDefault="00356A46" w:rsidP="00356A46">
      <w:pPr>
        <w:spacing w:line="360" w:lineRule="auto"/>
        <w:ind w:firstLine="567"/>
        <w:rPr>
          <w:b/>
          <w:sz w:val="26"/>
          <w:szCs w:val="26"/>
        </w:rPr>
      </w:pPr>
      <w:r w:rsidRPr="006F3BC6">
        <w:rPr>
          <w:b/>
          <w:sz w:val="26"/>
          <w:szCs w:val="26"/>
        </w:rPr>
        <w:t>Kiểm định tính nội sinh của biến S</w:t>
      </w:r>
    </w:p>
    <w:p w14:paraId="63B5EA1E" w14:textId="77777777" w:rsidR="00356A46" w:rsidRPr="006F3BC6" w:rsidRDefault="00356A46" w:rsidP="00356A46">
      <w:pPr>
        <w:spacing w:line="360" w:lineRule="auto"/>
        <w:rPr>
          <w:sz w:val="24"/>
          <w:szCs w:val="24"/>
        </w:rPr>
      </w:pPr>
      <w:r w:rsidRPr="006F3BC6">
        <w:rPr>
          <w:sz w:val="24"/>
          <w:szCs w:val="24"/>
        </w:rPr>
        <w:t>Bước 1: Kiểm định Hausman về tính nội sinh của biến S: kết quả bước 1.</w:t>
      </w:r>
    </w:p>
    <w:p w14:paraId="54E37230" w14:textId="77777777" w:rsidR="00356A46" w:rsidRPr="006F3BC6" w:rsidRDefault="00356A46" w:rsidP="00356A46">
      <w:pPr>
        <w:tabs>
          <w:tab w:val="left" w:pos="960"/>
        </w:tabs>
        <w:rPr>
          <w:rFonts w:ascii="Courier New" w:hAnsi="Courier New" w:cs="Courier New"/>
          <w:sz w:val="16"/>
          <w:szCs w:val="16"/>
        </w:rPr>
      </w:pPr>
    </w:p>
    <w:p w14:paraId="34A08DD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1,474</w:t>
      </w:r>
    </w:p>
    <w:p w14:paraId="0E6ECC0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F(7, 1466)      =   1088.88</w:t>
      </w:r>
    </w:p>
    <w:p w14:paraId="4B96B8C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527829.735         7  75404.2479   Prob &gt; F        =    0.0000</w:t>
      </w:r>
    </w:p>
    <w:p w14:paraId="703AC07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101519.75     1,466  69.2494887   R-squared       =    0.8387</w:t>
      </w:r>
    </w:p>
    <w:p w14:paraId="18F78FB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0.8379</w:t>
      </w:r>
    </w:p>
    <w:p w14:paraId="6C50651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629349.486     1,473  427.256949   Root MSE        =    8.3216</w:t>
      </w:r>
    </w:p>
    <w:p w14:paraId="63443EB6" w14:textId="77777777" w:rsidR="00356A46" w:rsidRPr="006F3BC6" w:rsidRDefault="00356A46" w:rsidP="00356A46">
      <w:pPr>
        <w:tabs>
          <w:tab w:val="left" w:pos="960"/>
        </w:tabs>
        <w:rPr>
          <w:rFonts w:ascii="Courier New" w:hAnsi="Courier New" w:cs="Courier New"/>
          <w:sz w:val="16"/>
          <w:szCs w:val="16"/>
        </w:rPr>
      </w:pPr>
    </w:p>
    <w:p w14:paraId="4C26AE0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2EFEBB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 | Coefficient  Std. err.      t    P&gt;|t|     [95% conf. interval]</w:t>
      </w:r>
    </w:p>
    <w:p w14:paraId="4932676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DB6B74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ls |   .8730991   .0123319    70.80   0.000     .8489091    .8972891</w:t>
      </w:r>
    </w:p>
    <w:p w14:paraId="55A2519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.6543978   .2431546     2.69   0.007     .1774298    1.131366</w:t>
      </w:r>
    </w:p>
    <w:p w14:paraId="4F20370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1.27824   .2182209     5.86   0.000     .8501811    1.706298</w:t>
      </w:r>
    </w:p>
    <w:p w14:paraId="21EB5A4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6.387533   2.463037     2.59   0.010     1.556081    11.21898</w:t>
      </w:r>
    </w:p>
    <w:p w14:paraId="5CF3877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-1.534178   1.312003    -1.17   0.242    -4.107783    1.039426</w:t>
      </w:r>
    </w:p>
    <w:p w14:paraId="05A013F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.3913963   1.280094     0.31   0.760    -2.119615    2.902407</w:t>
      </w:r>
    </w:p>
    <w:p w14:paraId="692A54E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4.890052   3.189418     1.53   0.125    -1.366258    11.14636</w:t>
      </w:r>
    </w:p>
    <w:p w14:paraId="1808E76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-19.01577   4.580467    -4.15   0.000    -28.00073    -10.0308</w:t>
      </w:r>
    </w:p>
    <w:p w14:paraId="28A25C6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77C0545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predict siv,residuals</w:t>
      </w:r>
    </w:p>
    <w:p w14:paraId="28700417" w14:textId="77777777" w:rsidR="00356A46" w:rsidRPr="006F3BC6" w:rsidRDefault="00356A46" w:rsidP="00356A46">
      <w:pPr>
        <w:tabs>
          <w:tab w:val="left" w:pos="960"/>
        </w:tabs>
        <w:rPr>
          <w:sz w:val="24"/>
          <w:szCs w:val="24"/>
        </w:rPr>
      </w:pPr>
    </w:p>
    <w:p w14:paraId="6C59BDA5" w14:textId="77777777" w:rsidR="00356A46" w:rsidRPr="006F3BC6" w:rsidRDefault="00356A46" w:rsidP="00356A46">
      <w:pPr>
        <w:tabs>
          <w:tab w:val="left" w:pos="960"/>
        </w:tabs>
        <w:rPr>
          <w:sz w:val="24"/>
          <w:szCs w:val="24"/>
        </w:rPr>
      </w:pPr>
      <w:r w:rsidRPr="006F3BC6">
        <w:rPr>
          <w:sz w:val="24"/>
          <w:szCs w:val="24"/>
        </w:rPr>
        <w:t>Bước 2: Kiểm định Hausman về tính nội sinh của biến S : kết quả bước 2</w:t>
      </w:r>
    </w:p>
    <w:p w14:paraId="49CD543C" w14:textId="77777777" w:rsidR="00356A46" w:rsidRPr="006F3BC6" w:rsidRDefault="00356A46" w:rsidP="00356A46">
      <w:pPr>
        <w:tabs>
          <w:tab w:val="left" w:pos="960"/>
        </w:tabs>
        <w:rPr>
          <w:rFonts w:ascii="Courier New" w:hAnsi="Courier New" w:cs="Courier New"/>
          <w:sz w:val="16"/>
          <w:szCs w:val="16"/>
        </w:rPr>
      </w:pPr>
    </w:p>
    <w:p w14:paraId="65254DD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1,389</w:t>
      </w:r>
    </w:p>
    <w:p w14:paraId="632865A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F(8, 1380)      =     47.79</w:t>
      </w:r>
    </w:p>
    <w:p w14:paraId="1FD1BAF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2806.76768         8  350.845961   Prob &gt; F        =    0.0000</w:t>
      </w:r>
    </w:p>
    <w:p w14:paraId="4BFEB87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10131.1074     1,380  7.34138221   R-squared       =    0.2169</w:t>
      </w:r>
    </w:p>
    <w:p w14:paraId="05F7E7E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0.2124</w:t>
      </w:r>
    </w:p>
    <w:p w14:paraId="12876820"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12937.8751     1,388  9.32123569   Root MSE        =    2.7095</w:t>
      </w:r>
    </w:p>
    <w:p w14:paraId="6FB24EBE" w14:textId="77777777" w:rsidR="00356A46" w:rsidRPr="006F3BC6" w:rsidRDefault="00356A46" w:rsidP="00356A46">
      <w:pPr>
        <w:tabs>
          <w:tab w:val="left" w:pos="960"/>
        </w:tabs>
        <w:rPr>
          <w:rFonts w:ascii="Courier New" w:hAnsi="Courier New" w:cs="Courier New"/>
          <w:sz w:val="16"/>
          <w:szCs w:val="16"/>
        </w:rPr>
      </w:pPr>
    </w:p>
    <w:p w14:paraId="2683B4E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5C0C32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6F0AE3C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FD1A09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 |   .0494553   .0047086    10.50   0.000     .0402185    .0586921</w:t>
      </w:r>
    </w:p>
    <w:p w14:paraId="7809889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siv |   .0295704   .0099726     2.97   0.003     .0100074    .0491334</w:t>
      </w:r>
    </w:p>
    <w:p w14:paraId="20CA896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-.3659355   .0816524    -4.48   0.000    -.5261118   -.2057591</w:t>
      </w:r>
    </w:p>
    <w:p w14:paraId="1506589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-.2122971   .0778435    -2.73   0.006    -.3650015   -.0595927</w:t>
      </w:r>
    </w:p>
    <w:p w14:paraId="2F814B5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.0877897   .8235041     0.11   0.915    -1.527665    1.703245</w:t>
      </w:r>
    </w:p>
    <w:p w14:paraId="0E34CC3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4.127472   .4823821     8.56   0.000     3.181191    5.073753</w:t>
      </w:r>
    </w:p>
    <w:p w14:paraId="1A8BDC0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1.790726   .4327431     4.14   0.000      .941821    2.639632</w:t>
      </w:r>
    </w:p>
    <w:p w14:paraId="02850EA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12.17489    1.07857    11.29   0.000     10.05908    14.29071</w:t>
      </w:r>
    </w:p>
    <w:p w14:paraId="458EE34C"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3.743273    1.60691     2.33   0.020     .5910219    6.895524</w:t>
      </w:r>
    </w:p>
    <w:p w14:paraId="15B2A5E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193E18C" w14:textId="77777777" w:rsidR="00356A46" w:rsidRPr="006F3BC6" w:rsidRDefault="00356A46" w:rsidP="00356A46">
      <w:pPr>
        <w:rPr>
          <w:sz w:val="24"/>
          <w:szCs w:val="24"/>
        </w:rPr>
      </w:pPr>
    </w:p>
    <w:p w14:paraId="21405BAD" w14:textId="77777777" w:rsidR="00356A46" w:rsidRPr="006F3BC6" w:rsidRDefault="00356A46" w:rsidP="00356A46">
      <w:pPr>
        <w:rPr>
          <w:sz w:val="24"/>
          <w:szCs w:val="24"/>
        </w:rPr>
      </w:pPr>
    </w:p>
    <w:p w14:paraId="3D09CEF2" w14:textId="77777777" w:rsidR="00356A46" w:rsidRPr="006F3BC6" w:rsidRDefault="00356A46" w:rsidP="00356A46">
      <w:pPr>
        <w:rPr>
          <w:sz w:val="24"/>
          <w:szCs w:val="24"/>
        </w:rPr>
      </w:pPr>
    </w:p>
    <w:p w14:paraId="3C54E9C0" w14:textId="77777777" w:rsidR="00356A46" w:rsidRPr="006F3BC6" w:rsidRDefault="00356A46" w:rsidP="00356A46">
      <w:pPr>
        <w:rPr>
          <w:sz w:val="24"/>
          <w:szCs w:val="24"/>
        </w:rPr>
      </w:pPr>
    </w:p>
    <w:p w14:paraId="20984604" w14:textId="77777777" w:rsidR="00356A46" w:rsidRPr="006F3BC6" w:rsidRDefault="00356A46" w:rsidP="00356A46">
      <w:pPr>
        <w:rPr>
          <w:sz w:val="24"/>
          <w:szCs w:val="24"/>
        </w:rPr>
      </w:pPr>
    </w:p>
    <w:p w14:paraId="0CC2C413" w14:textId="77777777" w:rsidR="00356A46" w:rsidRPr="006F3BC6" w:rsidRDefault="00356A46" w:rsidP="00356A46">
      <w:pPr>
        <w:rPr>
          <w:sz w:val="24"/>
          <w:szCs w:val="24"/>
        </w:rPr>
      </w:pPr>
      <w:r w:rsidRPr="006F3BC6">
        <w:rPr>
          <w:sz w:val="24"/>
          <w:szCs w:val="24"/>
        </w:rPr>
        <w:t>Bước 3 : Kiểm định Hausman về tính nội sinh của biến S với các sai số cải thiện</w:t>
      </w:r>
    </w:p>
    <w:p w14:paraId="26E8BE5B" w14:textId="77777777" w:rsidR="00356A46" w:rsidRPr="006F3BC6" w:rsidRDefault="00356A46" w:rsidP="00356A46">
      <w:pPr>
        <w:tabs>
          <w:tab w:val="left" w:pos="960"/>
        </w:tabs>
        <w:rPr>
          <w:rFonts w:ascii="Courier New" w:hAnsi="Courier New" w:cs="Courier New"/>
          <w:sz w:val="16"/>
          <w:szCs w:val="16"/>
        </w:rPr>
      </w:pPr>
    </w:p>
    <w:p w14:paraId="49DB7E6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Linear regression                               Number of obs     =      1,389</w:t>
      </w:r>
    </w:p>
    <w:p w14:paraId="048D0AF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F(8, 1380)        =      38.54</w:t>
      </w:r>
    </w:p>
    <w:p w14:paraId="31EB500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Prob &gt; F          =     0.0000</w:t>
      </w:r>
    </w:p>
    <w:p w14:paraId="2B69ADE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R-squared         =     0.2169</w:t>
      </w:r>
    </w:p>
    <w:p w14:paraId="10423C5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Root MSE          =     2.7095</w:t>
      </w:r>
    </w:p>
    <w:p w14:paraId="58115D8C" w14:textId="77777777" w:rsidR="00356A46" w:rsidRPr="006F3BC6" w:rsidRDefault="00356A46" w:rsidP="00356A46">
      <w:pPr>
        <w:tabs>
          <w:tab w:val="left" w:pos="960"/>
        </w:tabs>
        <w:rPr>
          <w:rFonts w:ascii="Courier New" w:hAnsi="Courier New" w:cs="Courier New"/>
          <w:sz w:val="16"/>
          <w:szCs w:val="16"/>
        </w:rPr>
      </w:pPr>
    </w:p>
    <w:p w14:paraId="2D3EA77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57AA5CE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               Robust</w:t>
      </w:r>
    </w:p>
    <w:p w14:paraId="3DBA4B3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2EE3E27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777370C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 |   .0494553   .0046935    10.54   0.000     .0402481    .0586625</w:t>
      </w:r>
    </w:p>
    <w:p w14:paraId="22BB618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siv |   .0295704   .0096387     3.07   0.002     .0106623    .0484785</w:t>
      </w:r>
    </w:p>
    <w:p w14:paraId="099A72C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-.3659355   .0595815    -6.14   0.000    -.4828156   -.2490554</w:t>
      </w:r>
    </w:p>
    <w:p w14:paraId="05332A1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-.2122971    .078795    -2.69   0.007    -.3668681   -.0577261</w:t>
      </w:r>
    </w:p>
    <w:p w14:paraId="16E2ABB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.0877897   .6354048     0.14   0.890    -1.158674    1.334253</w:t>
      </w:r>
    </w:p>
    <w:p w14:paraId="10E272E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4.127472   .6054254     6.82   0.000     2.939818    5.315126</w:t>
      </w:r>
    </w:p>
    <w:p w14:paraId="5A5E150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1.790726   .4643693     3.86   0.000     .8797805    2.701672</w:t>
      </w:r>
    </w:p>
    <w:p w14:paraId="665A827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12.17489   1.271433     9.58   0.000     9.680741    14.66904</w:t>
      </w:r>
    </w:p>
    <w:p w14:paraId="394BFAE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3.743273   1.681025     2.23   0.026     .4456321    7.040914</w:t>
      </w:r>
    </w:p>
    <w:p w14:paraId="32E54A6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16547FD" w14:textId="77777777" w:rsidR="00356A46" w:rsidRPr="006F3BC6" w:rsidRDefault="00356A46" w:rsidP="00356A46">
      <w:pPr>
        <w:rPr>
          <w:b/>
          <w:sz w:val="24"/>
          <w:szCs w:val="24"/>
        </w:rPr>
      </w:pPr>
    </w:p>
    <w:p w14:paraId="45876936" w14:textId="77777777" w:rsidR="00356A46" w:rsidRPr="006F3BC6" w:rsidRDefault="00356A46" w:rsidP="00356A46">
      <w:pPr>
        <w:spacing w:line="360" w:lineRule="auto"/>
        <w:ind w:firstLine="567"/>
        <w:rPr>
          <w:b/>
          <w:sz w:val="26"/>
          <w:szCs w:val="26"/>
        </w:rPr>
      </w:pPr>
      <w:r w:rsidRPr="006F3BC6">
        <w:rPr>
          <w:b/>
          <w:sz w:val="26"/>
          <w:szCs w:val="26"/>
        </w:rPr>
        <w:t>Kiểm định tính nội sinh của biến G</w:t>
      </w:r>
    </w:p>
    <w:p w14:paraId="76DC0E36" w14:textId="77777777" w:rsidR="00356A46" w:rsidRPr="006F3BC6" w:rsidRDefault="00356A46" w:rsidP="00356A46">
      <w:pPr>
        <w:spacing w:line="360" w:lineRule="auto"/>
        <w:rPr>
          <w:sz w:val="24"/>
          <w:szCs w:val="24"/>
        </w:rPr>
      </w:pPr>
      <w:r w:rsidRPr="006F3BC6">
        <w:rPr>
          <w:sz w:val="24"/>
          <w:szCs w:val="24"/>
        </w:rPr>
        <w:t>Bước 1: Kiểm định Hausman về tính nội sinh của biến G: kết quả bước 1.</w:t>
      </w:r>
    </w:p>
    <w:p w14:paraId="731A2666" w14:textId="77777777" w:rsidR="00356A46" w:rsidRPr="006F3BC6" w:rsidRDefault="00356A46" w:rsidP="00356A46">
      <w:pPr>
        <w:tabs>
          <w:tab w:val="left" w:pos="960"/>
        </w:tabs>
        <w:rPr>
          <w:rFonts w:ascii="Courier New" w:hAnsi="Courier New" w:cs="Courier New"/>
          <w:sz w:val="16"/>
          <w:szCs w:val="16"/>
        </w:rPr>
      </w:pPr>
    </w:p>
    <w:p w14:paraId="4D400FC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1,474</w:t>
      </w:r>
    </w:p>
    <w:p w14:paraId="2DA99DA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F(7, 1466)      =    540.92</w:t>
      </w:r>
    </w:p>
    <w:p w14:paraId="5F120C7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491963.463         7  70280.4948   Prob &gt; F        =    0.0000</w:t>
      </w:r>
    </w:p>
    <w:p w14:paraId="5276558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190473.623     1,466  129.927438   R-squared       =    0.7209</w:t>
      </w:r>
    </w:p>
    <w:p w14:paraId="20BB08E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0.7196</w:t>
      </w:r>
    </w:p>
    <w:p w14:paraId="4250A9D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682437.087     1,473  463.297411   Root MSE        =    11.399</w:t>
      </w:r>
    </w:p>
    <w:p w14:paraId="2B902127" w14:textId="77777777" w:rsidR="00356A46" w:rsidRPr="006F3BC6" w:rsidRDefault="00356A46" w:rsidP="00356A46">
      <w:pPr>
        <w:tabs>
          <w:tab w:val="left" w:pos="960"/>
        </w:tabs>
        <w:rPr>
          <w:rFonts w:ascii="Courier New" w:hAnsi="Courier New" w:cs="Courier New"/>
          <w:sz w:val="16"/>
          <w:szCs w:val="16"/>
        </w:rPr>
      </w:pPr>
    </w:p>
    <w:p w14:paraId="5354A7A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71B0FE12"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g | Coefficient  Std. err.      t    P&gt;|t|     [95% conf. interval]</w:t>
      </w:r>
    </w:p>
    <w:p w14:paraId="2E0FE62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32FD82D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lg |   .8091163   .0139653    57.94   0.000     .7817221    .8365104</w:t>
      </w:r>
    </w:p>
    <w:p w14:paraId="42916B0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.4680269   .3306602     1.42   0.157    -.1805906    1.116644</w:t>
      </w:r>
    </w:p>
    <w:p w14:paraId="5FC43EE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.4863964   .2665603     1.82   0.068    -.0364838    1.009277</w:t>
      </w:r>
    </w:p>
    <w:p w14:paraId="06AE808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3.774667   3.360439     1.12   0.262    -2.817115    10.36645</w:t>
      </w:r>
    </w:p>
    <w:p w14:paraId="6F84CB7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1.226498   1.797039     0.68   0.495    -2.298544     4.75154</w:t>
      </w:r>
    </w:p>
    <w:p w14:paraId="547ECF6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1.407324   1.757227     0.80   0.423    -2.039624    4.854272</w:t>
      </w:r>
    </w:p>
    <w:p w14:paraId="1FE7725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-4.310344   4.317572    -1.00   0.318    -12.77962    4.158934</w:t>
      </w:r>
    </w:p>
    <w:p w14:paraId="0D1B52B9"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2.245665   5.748844     0.39   0.696    -9.031173     13.5225</w:t>
      </w:r>
    </w:p>
    <w:p w14:paraId="6C413D20"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1DD2DE20" w14:textId="77777777" w:rsidR="00356A46" w:rsidRPr="006F3BC6" w:rsidRDefault="00356A46" w:rsidP="00356A46">
      <w:pPr>
        <w:tabs>
          <w:tab w:val="left" w:pos="960"/>
        </w:tabs>
        <w:rPr>
          <w:rFonts w:ascii="Courier New" w:hAnsi="Courier New" w:cs="Courier New"/>
          <w:sz w:val="16"/>
          <w:szCs w:val="16"/>
        </w:rPr>
      </w:pPr>
    </w:p>
    <w:p w14:paraId="3DA041E0"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predict giv,residuals</w:t>
      </w:r>
    </w:p>
    <w:p w14:paraId="480BF675" w14:textId="77777777" w:rsidR="00356A46" w:rsidRPr="006F3BC6" w:rsidRDefault="00356A46" w:rsidP="00356A46">
      <w:pPr>
        <w:rPr>
          <w:sz w:val="24"/>
          <w:szCs w:val="24"/>
        </w:rPr>
      </w:pPr>
    </w:p>
    <w:p w14:paraId="0DFAB64E" w14:textId="77777777" w:rsidR="00356A46" w:rsidRPr="006F3BC6" w:rsidRDefault="00356A46" w:rsidP="00356A46">
      <w:pPr>
        <w:rPr>
          <w:sz w:val="24"/>
          <w:szCs w:val="24"/>
        </w:rPr>
      </w:pPr>
      <w:r w:rsidRPr="006F3BC6">
        <w:rPr>
          <w:sz w:val="24"/>
          <w:szCs w:val="24"/>
        </w:rPr>
        <w:t>Bước 2: Kiểm định Hausman về tính nội sinh của biến G : kết quả bước 2.</w:t>
      </w:r>
    </w:p>
    <w:p w14:paraId="663092F8" w14:textId="77777777" w:rsidR="00356A46" w:rsidRPr="006F3BC6" w:rsidRDefault="00356A46" w:rsidP="00356A46">
      <w:pPr>
        <w:tabs>
          <w:tab w:val="left" w:pos="960"/>
        </w:tabs>
        <w:rPr>
          <w:rFonts w:ascii="Courier New" w:hAnsi="Courier New" w:cs="Courier New"/>
          <w:sz w:val="16"/>
          <w:szCs w:val="16"/>
        </w:rPr>
      </w:pPr>
    </w:p>
    <w:p w14:paraId="70831C9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Source |       SS           df       MS      Number of obs   =     1,389</w:t>
      </w:r>
    </w:p>
    <w:p w14:paraId="70EDC22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F(8, 1380)      =     31.93</w:t>
      </w:r>
    </w:p>
    <w:p w14:paraId="6C3E033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Model |  2020.95189         8  252.618987   Prob &gt; F        =    0.0000</w:t>
      </w:r>
    </w:p>
    <w:p w14:paraId="220F60D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Residual |  10916.9232     1,380  7.91081394   R-squared       =    0.1562</w:t>
      </w:r>
    </w:p>
    <w:p w14:paraId="43026FD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Adj R-squared   =    0.1513</w:t>
      </w:r>
    </w:p>
    <w:p w14:paraId="4F8A831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Total |  12937.8751     1,388  9.32123569   Root MSE        =    2.8126</w:t>
      </w:r>
    </w:p>
    <w:p w14:paraId="0FD41BB2" w14:textId="77777777" w:rsidR="00356A46" w:rsidRPr="006F3BC6" w:rsidRDefault="00356A46" w:rsidP="00356A46">
      <w:pPr>
        <w:tabs>
          <w:tab w:val="left" w:pos="960"/>
        </w:tabs>
        <w:rPr>
          <w:rFonts w:ascii="Courier New" w:hAnsi="Courier New" w:cs="Courier New"/>
          <w:sz w:val="16"/>
          <w:szCs w:val="16"/>
        </w:rPr>
      </w:pPr>
    </w:p>
    <w:p w14:paraId="5737255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799FBAB0"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7FC9F47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1B43CE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g |   .0090838   .0043851     2.07   0.038     .0004816     .017686</w:t>
      </w:r>
    </w:p>
    <w:p w14:paraId="7A90D190"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giv |   .0036402   .0079249     0.46   0.646     -.011906    .0191864</w:t>
      </w:r>
    </w:p>
    <w:p w14:paraId="20C4803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-.2218253   .0836126    -2.65   0.008    -.3858469   -.0578037</w:t>
      </w:r>
    </w:p>
    <w:p w14:paraId="2D78AFE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.2004274   .0700085     2.86   0.004     .0630929    .3377619</w:t>
      </w:r>
    </w:p>
    <w:p w14:paraId="0A01018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1.402295   .8479826     1.65   0.098    -.2611795    3.065769</w:t>
      </w:r>
    </w:p>
    <w:p w14:paraId="63A4F60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3.853391   .5001371     7.70   0.000      2.87228    4.834502</w:t>
      </w:r>
    </w:p>
    <w:p w14:paraId="4A8058A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1.513598   .4494785     3.37   0.001     .6318628    2.395333</w:t>
      </w:r>
    </w:p>
    <w:p w14:paraId="38D5787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13.99479   1.105561    12.66   0.000     11.82603    16.16355</w:t>
      </w:r>
    </w:p>
    <w:p w14:paraId="707AAAB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-3.567197   1.497139    -2.38   0.017    -6.504112   -.6302817</w:t>
      </w:r>
    </w:p>
    <w:p w14:paraId="2CF33D1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A7C6245" w14:textId="5AB6F68C" w:rsidR="00356A46" w:rsidRPr="006F3BC6" w:rsidRDefault="00356A46" w:rsidP="00356A46">
      <w:pPr>
        <w:rPr>
          <w:sz w:val="24"/>
          <w:szCs w:val="24"/>
        </w:rPr>
      </w:pPr>
    </w:p>
    <w:p w14:paraId="381D4F52" w14:textId="5778DD4C" w:rsidR="008913E5" w:rsidRPr="006F3BC6" w:rsidRDefault="008913E5" w:rsidP="00356A46">
      <w:pPr>
        <w:rPr>
          <w:sz w:val="24"/>
          <w:szCs w:val="24"/>
        </w:rPr>
      </w:pPr>
    </w:p>
    <w:p w14:paraId="52CE84A6" w14:textId="77777777" w:rsidR="008913E5" w:rsidRPr="006F3BC6" w:rsidRDefault="008913E5" w:rsidP="00356A46">
      <w:pPr>
        <w:rPr>
          <w:sz w:val="24"/>
          <w:szCs w:val="24"/>
        </w:rPr>
      </w:pPr>
    </w:p>
    <w:p w14:paraId="60D2B7A6" w14:textId="77777777" w:rsidR="00356A46" w:rsidRPr="006F3BC6" w:rsidRDefault="00356A46" w:rsidP="00356A46">
      <w:pPr>
        <w:rPr>
          <w:sz w:val="24"/>
          <w:szCs w:val="24"/>
        </w:rPr>
      </w:pPr>
      <w:r w:rsidRPr="006F3BC6">
        <w:rPr>
          <w:sz w:val="24"/>
          <w:szCs w:val="24"/>
        </w:rPr>
        <w:lastRenderedPageBreak/>
        <w:t>Bước 3 : Kiểm định Hausman về tính nội sinh của biến G với các sai số cải thiện</w:t>
      </w:r>
    </w:p>
    <w:p w14:paraId="0EDC3931" w14:textId="77777777" w:rsidR="00356A46" w:rsidRPr="006F3BC6" w:rsidRDefault="00356A46" w:rsidP="00356A46">
      <w:pPr>
        <w:tabs>
          <w:tab w:val="left" w:pos="960"/>
        </w:tabs>
        <w:rPr>
          <w:rFonts w:ascii="Courier New" w:hAnsi="Courier New" w:cs="Courier New"/>
          <w:sz w:val="16"/>
          <w:szCs w:val="16"/>
        </w:rPr>
      </w:pPr>
    </w:p>
    <w:p w14:paraId="318AD72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Linear regression                               Number of obs     =      1,389</w:t>
      </w:r>
    </w:p>
    <w:p w14:paraId="366BEE0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F(8, 1380)        =      24.15</w:t>
      </w:r>
    </w:p>
    <w:p w14:paraId="6597184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Prob &gt; F          =     0.0000</w:t>
      </w:r>
    </w:p>
    <w:p w14:paraId="708B02D4"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R-squared         =     0.1562</w:t>
      </w:r>
    </w:p>
    <w:p w14:paraId="1FF87135"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Root MSE          =     2.8126</w:t>
      </w:r>
    </w:p>
    <w:p w14:paraId="191BD134" w14:textId="77777777" w:rsidR="00356A46" w:rsidRPr="006F3BC6" w:rsidRDefault="00356A46" w:rsidP="00356A46">
      <w:pPr>
        <w:tabs>
          <w:tab w:val="left" w:pos="960"/>
        </w:tabs>
        <w:rPr>
          <w:rFonts w:ascii="Courier New" w:hAnsi="Courier New" w:cs="Courier New"/>
          <w:sz w:val="16"/>
          <w:szCs w:val="16"/>
        </w:rPr>
      </w:pPr>
    </w:p>
    <w:p w14:paraId="5B356E4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BD4E1C7"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               Robust</w:t>
      </w:r>
    </w:p>
    <w:p w14:paraId="20E6616B"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tobinsq | Coefficient  std. err.      t    P&gt;|t|     [95% conf. interval]</w:t>
      </w:r>
    </w:p>
    <w:p w14:paraId="4133FC5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026497D6"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g |   .0090838    .004538     2.00   0.046     .0001816    .0179859</w:t>
      </w:r>
    </w:p>
    <w:p w14:paraId="68219461"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giv |   .0036402    .008135     0.45   0.655    -.0123181    .0195985</w:t>
      </w:r>
    </w:p>
    <w:p w14:paraId="6B462A7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tscd |  -.2218253   .0532083    -4.17   0.000    -.3262032   -.1174474</w:t>
      </w:r>
    </w:p>
    <w:p w14:paraId="7DD76D1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lnqm |   .2004274   .0740672     2.71   0.007     .0551309    .3457239</w:t>
      </w:r>
    </w:p>
    <w:p w14:paraId="4C82151A"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dtts |   1.402295   .6111229     2.29   0.022     .2034646    2.601125</w:t>
      </w:r>
    </w:p>
    <w:p w14:paraId="3570745E"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dbtc |   3.853391   .6263155     6.15   0.000     2.624758    5.082024</w:t>
      </w:r>
    </w:p>
    <w:p w14:paraId="362CFF88"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tdtt |   1.513598   .4700097     3.22   0.001      .591587    2.435609</w:t>
      </w:r>
    </w:p>
    <w:p w14:paraId="7753E5E3"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cash |   13.99479   1.299776    10.77   0.000     11.44504    16.54454</w:t>
      </w:r>
    </w:p>
    <w:p w14:paraId="68A71B5D"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 xml:space="preserve">       _cons |  -3.567197   1.624724    -2.20   0.028    -6.754393   -.3800003</w:t>
      </w:r>
    </w:p>
    <w:p w14:paraId="6DD1C02F" w14:textId="77777777" w:rsidR="00356A46" w:rsidRPr="006F3BC6" w:rsidRDefault="00356A46" w:rsidP="00356A46">
      <w:pPr>
        <w:tabs>
          <w:tab w:val="left" w:pos="960"/>
        </w:tabs>
        <w:rPr>
          <w:rFonts w:ascii="Courier New" w:hAnsi="Courier New" w:cs="Courier New"/>
          <w:sz w:val="16"/>
          <w:szCs w:val="16"/>
        </w:rPr>
      </w:pPr>
      <w:r w:rsidRPr="006F3BC6">
        <w:rPr>
          <w:rFonts w:ascii="Courier New" w:hAnsi="Courier New" w:cs="Courier New"/>
          <w:sz w:val="16"/>
          <w:szCs w:val="16"/>
        </w:rPr>
        <w:t>------------------------------------------------------------------------------</w:t>
      </w:r>
    </w:p>
    <w:p w14:paraId="22C6BF84" w14:textId="77777777" w:rsidR="00356A46" w:rsidRPr="006F3BC6" w:rsidRDefault="00356A46" w:rsidP="00356A46">
      <w:pPr>
        <w:tabs>
          <w:tab w:val="left" w:pos="142"/>
        </w:tabs>
        <w:spacing w:line="360" w:lineRule="auto"/>
        <w:ind w:left="142"/>
        <w:jc w:val="both"/>
        <w:rPr>
          <w:sz w:val="26"/>
          <w:szCs w:val="26"/>
        </w:rPr>
      </w:pPr>
    </w:p>
    <w:p w14:paraId="3DADE8EB" w14:textId="77777777" w:rsidR="00356A46" w:rsidRPr="006F3BC6" w:rsidRDefault="00356A46" w:rsidP="00356A46"/>
    <w:p w14:paraId="53CD6187" w14:textId="77777777" w:rsidR="00356A46" w:rsidRPr="006F3BC6" w:rsidRDefault="00356A46" w:rsidP="00356A46"/>
    <w:p w14:paraId="09234FF0" w14:textId="77777777" w:rsidR="00356A46" w:rsidRPr="006F3BC6" w:rsidRDefault="00356A46" w:rsidP="00356A46"/>
    <w:p w14:paraId="2ABE6023" w14:textId="77777777" w:rsidR="00356A46" w:rsidRPr="006F3BC6" w:rsidRDefault="00356A46" w:rsidP="00356A46"/>
    <w:p w14:paraId="647AF029" w14:textId="77777777" w:rsidR="00356A46" w:rsidRPr="006F3BC6" w:rsidRDefault="00356A46" w:rsidP="00356A46"/>
    <w:p w14:paraId="5B5C3FBE" w14:textId="77777777" w:rsidR="00356A46" w:rsidRPr="006F3BC6" w:rsidRDefault="00356A46" w:rsidP="00356A46"/>
    <w:p w14:paraId="7D06369C" w14:textId="77777777" w:rsidR="00356A46" w:rsidRPr="006F3BC6" w:rsidRDefault="00356A46" w:rsidP="00356A46"/>
    <w:p w14:paraId="7269EFA9" w14:textId="77777777" w:rsidR="00356A46" w:rsidRPr="006F3BC6" w:rsidRDefault="00356A46" w:rsidP="00356A46"/>
    <w:p w14:paraId="651C234C" w14:textId="77777777" w:rsidR="00356A46" w:rsidRPr="006F3BC6" w:rsidRDefault="00356A46" w:rsidP="00356A46"/>
    <w:p w14:paraId="03831306" w14:textId="77777777" w:rsidR="00356A46" w:rsidRPr="006F3BC6" w:rsidRDefault="00356A46" w:rsidP="00356A46"/>
    <w:p w14:paraId="567D7CAF" w14:textId="77777777" w:rsidR="00356A46" w:rsidRPr="006F3BC6" w:rsidRDefault="00356A46" w:rsidP="00356A46"/>
    <w:p w14:paraId="2725258F" w14:textId="77777777" w:rsidR="00356A46" w:rsidRPr="006F3BC6" w:rsidRDefault="00356A46" w:rsidP="00356A46"/>
    <w:p w14:paraId="571EAC93" w14:textId="77777777" w:rsidR="00356A46" w:rsidRPr="006F3BC6" w:rsidRDefault="00356A46" w:rsidP="00356A46"/>
    <w:p w14:paraId="4ECF6422" w14:textId="77777777" w:rsidR="00356A46" w:rsidRPr="006F3BC6" w:rsidRDefault="00356A46" w:rsidP="00356A46"/>
    <w:p w14:paraId="0541594D" w14:textId="77777777" w:rsidR="00356A46" w:rsidRPr="006F3BC6" w:rsidRDefault="00356A46" w:rsidP="00356A46"/>
    <w:p w14:paraId="370B967F" w14:textId="77777777" w:rsidR="00356A46" w:rsidRPr="006F3BC6" w:rsidRDefault="00356A46" w:rsidP="00356A46"/>
    <w:p w14:paraId="52995077" w14:textId="77777777" w:rsidR="00356A46" w:rsidRPr="006F3BC6" w:rsidRDefault="00356A46" w:rsidP="00356A46"/>
    <w:p w14:paraId="5EB0C643" w14:textId="77777777" w:rsidR="00356A46" w:rsidRPr="006F3BC6" w:rsidRDefault="00356A46" w:rsidP="00356A46"/>
    <w:p w14:paraId="3EB2DACC" w14:textId="77777777" w:rsidR="00356A46" w:rsidRPr="006F3BC6" w:rsidRDefault="00356A46" w:rsidP="00356A46"/>
    <w:p w14:paraId="6E809182" w14:textId="77777777" w:rsidR="00356A46" w:rsidRPr="006F3BC6" w:rsidRDefault="00356A46" w:rsidP="00356A46"/>
    <w:p w14:paraId="555B1A6B" w14:textId="77777777" w:rsidR="00356A46" w:rsidRPr="006F3BC6" w:rsidRDefault="00356A46" w:rsidP="00356A46"/>
    <w:p w14:paraId="23114DD2" w14:textId="77777777" w:rsidR="00356A46" w:rsidRPr="006F3BC6" w:rsidRDefault="00356A46" w:rsidP="00356A46"/>
    <w:p w14:paraId="69E327AF" w14:textId="77777777" w:rsidR="00356A46" w:rsidRPr="006F3BC6" w:rsidRDefault="00356A46" w:rsidP="00356A46"/>
    <w:p w14:paraId="4A765FD5" w14:textId="77777777" w:rsidR="00356A46" w:rsidRPr="006F3BC6" w:rsidRDefault="00356A46" w:rsidP="00356A46"/>
    <w:p w14:paraId="3A474080" w14:textId="77777777" w:rsidR="00356A46" w:rsidRPr="006F3BC6" w:rsidRDefault="00356A46" w:rsidP="00356A46"/>
    <w:p w14:paraId="5A824B56" w14:textId="77777777" w:rsidR="00356A46" w:rsidRPr="006F3BC6" w:rsidRDefault="00356A46" w:rsidP="00356A46"/>
    <w:p w14:paraId="5390FE1A" w14:textId="77777777" w:rsidR="00356A46" w:rsidRPr="006F3BC6" w:rsidRDefault="00356A46" w:rsidP="00356A46"/>
    <w:p w14:paraId="7C711FCE" w14:textId="77777777" w:rsidR="00356A46" w:rsidRPr="006F3BC6" w:rsidRDefault="00356A46" w:rsidP="00356A46"/>
    <w:p w14:paraId="1ADE256A" w14:textId="77777777" w:rsidR="00356A46" w:rsidRPr="006F3BC6" w:rsidRDefault="00356A46" w:rsidP="00356A46"/>
    <w:p w14:paraId="574E057C" w14:textId="77777777" w:rsidR="00356A46" w:rsidRPr="006F3BC6" w:rsidRDefault="00356A46" w:rsidP="00356A46"/>
    <w:p w14:paraId="673545CE" w14:textId="77777777" w:rsidR="00356A46" w:rsidRPr="006F3BC6" w:rsidRDefault="00356A46" w:rsidP="00356A46"/>
    <w:p w14:paraId="01C3CEED" w14:textId="77777777" w:rsidR="00356A46" w:rsidRPr="006F3BC6" w:rsidRDefault="00356A46" w:rsidP="00356A46"/>
    <w:p w14:paraId="4FE5FA77" w14:textId="77777777" w:rsidR="00356A46" w:rsidRPr="006F3BC6" w:rsidRDefault="00356A46" w:rsidP="00356A46"/>
    <w:p w14:paraId="44C6930E" w14:textId="77777777" w:rsidR="00356A46" w:rsidRPr="006F3BC6" w:rsidRDefault="00356A46" w:rsidP="00356A46"/>
    <w:p w14:paraId="1104592E" w14:textId="57C3BE8D" w:rsidR="00356A46" w:rsidRPr="006F3BC6" w:rsidRDefault="00356A46" w:rsidP="00356A46">
      <w:pPr>
        <w:pStyle w:val="EndNoteBibliography"/>
        <w:spacing w:after="0" w:line="360" w:lineRule="auto"/>
        <w:ind w:left="1418" w:hanging="1418"/>
        <w:jc w:val="center"/>
        <w:rPr>
          <w:rFonts w:ascii="Times New Roman" w:hAnsi="Times New Roman" w:cs="Times New Roman"/>
          <w:b/>
          <w:sz w:val="32"/>
          <w:szCs w:val="32"/>
        </w:rPr>
      </w:pPr>
    </w:p>
    <w:p w14:paraId="0B7216CB" w14:textId="77777777" w:rsidR="008913E5" w:rsidRPr="006F3BC6" w:rsidRDefault="008913E5" w:rsidP="00356A46">
      <w:pPr>
        <w:pStyle w:val="EndNoteBibliography"/>
        <w:spacing w:after="0" w:line="360" w:lineRule="auto"/>
        <w:ind w:left="1418" w:hanging="1418"/>
        <w:jc w:val="center"/>
        <w:rPr>
          <w:rFonts w:ascii="Times New Roman" w:hAnsi="Times New Roman" w:cs="Times New Roman"/>
          <w:b/>
          <w:sz w:val="32"/>
          <w:szCs w:val="32"/>
        </w:rPr>
      </w:pPr>
    </w:p>
    <w:p w14:paraId="6EDDEC0F" w14:textId="77777777" w:rsidR="00356A46" w:rsidRPr="006F3BC6" w:rsidRDefault="00356A46" w:rsidP="00356A46">
      <w:pPr>
        <w:pStyle w:val="EndNoteBibliography"/>
        <w:spacing w:after="0" w:line="360" w:lineRule="auto"/>
        <w:ind w:left="1418" w:hanging="1418"/>
        <w:jc w:val="center"/>
        <w:rPr>
          <w:rFonts w:ascii="Times New Roman" w:hAnsi="Times New Roman" w:cs="Times New Roman"/>
          <w:b/>
          <w:sz w:val="32"/>
          <w:szCs w:val="32"/>
        </w:rPr>
      </w:pPr>
    </w:p>
    <w:p w14:paraId="52B5FE0C" w14:textId="77777777" w:rsidR="00356A46" w:rsidRPr="006F3BC6" w:rsidRDefault="00356A46" w:rsidP="00356A46">
      <w:pPr>
        <w:pStyle w:val="EndNoteBibliography"/>
        <w:spacing w:after="0" w:line="360" w:lineRule="auto"/>
        <w:ind w:left="1418" w:hanging="851"/>
        <w:jc w:val="center"/>
        <w:rPr>
          <w:rFonts w:ascii="Times New Roman" w:hAnsi="Times New Roman" w:cs="Times New Roman"/>
          <w:b/>
          <w:sz w:val="32"/>
          <w:szCs w:val="32"/>
        </w:rPr>
      </w:pPr>
      <w:r w:rsidRPr="006F3BC6">
        <w:rPr>
          <w:rFonts w:ascii="Times New Roman" w:hAnsi="Times New Roman" w:cs="Times New Roman"/>
          <w:b/>
          <w:sz w:val="32"/>
          <w:szCs w:val="32"/>
        </w:rPr>
        <w:lastRenderedPageBreak/>
        <w:t>PHỤ LỤC 4</w:t>
      </w:r>
    </w:p>
    <w:p w14:paraId="2AE00347" w14:textId="77777777" w:rsidR="00356A46" w:rsidRPr="006F3BC6" w:rsidRDefault="00356A46" w:rsidP="00356A46">
      <w:pPr>
        <w:pStyle w:val="EndNoteBibliography"/>
        <w:spacing w:after="0" w:line="360" w:lineRule="auto"/>
        <w:ind w:left="1418" w:hanging="851"/>
        <w:jc w:val="center"/>
        <w:rPr>
          <w:rFonts w:ascii="Times New Roman" w:hAnsi="Times New Roman" w:cs="Times New Roman"/>
          <w:b/>
          <w:sz w:val="32"/>
          <w:szCs w:val="32"/>
        </w:rPr>
      </w:pPr>
      <w:r w:rsidRPr="006F3BC6">
        <w:rPr>
          <w:rFonts w:ascii="Times New Roman" w:hAnsi="Times New Roman" w:cs="Times New Roman"/>
          <w:b/>
          <w:sz w:val="32"/>
          <w:szCs w:val="32"/>
        </w:rPr>
        <w:t>BẢNG TÓM LƯỢC CÁC KẾT QUẢ ƯỚC LƯỢNG</w:t>
      </w:r>
    </w:p>
    <w:p w14:paraId="6EEA8A5D" w14:textId="77777777" w:rsidR="00356A46" w:rsidRPr="006F3BC6" w:rsidRDefault="00356A46" w:rsidP="00356A46">
      <w:pPr>
        <w:ind w:hanging="851"/>
        <w:jc w:val="center"/>
      </w:pPr>
    </w:p>
    <w:p w14:paraId="36CB0E3E" w14:textId="77777777" w:rsidR="00356A46" w:rsidRPr="006F3BC6" w:rsidRDefault="00356A46" w:rsidP="00356A46">
      <w:pPr>
        <w:spacing w:line="360" w:lineRule="auto"/>
        <w:ind w:firstLine="567"/>
        <w:jc w:val="center"/>
        <w:rPr>
          <w:b/>
          <w:sz w:val="26"/>
          <w:szCs w:val="26"/>
        </w:rPr>
      </w:pPr>
      <w:r w:rsidRPr="006F3BC6">
        <w:rPr>
          <w:b/>
          <w:sz w:val="26"/>
          <w:szCs w:val="26"/>
        </w:rPr>
        <w:t>PHỤ LỤC 4.1</w:t>
      </w:r>
    </w:p>
    <w:p w14:paraId="26EE2F20" w14:textId="77777777" w:rsidR="00356A46" w:rsidRPr="006F3BC6" w:rsidRDefault="00356A46" w:rsidP="00356A46">
      <w:pPr>
        <w:pStyle w:val="EndNoteBibliography"/>
        <w:spacing w:after="0" w:line="360" w:lineRule="auto"/>
        <w:ind w:firstLine="567"/>
        <w:jc w:val="center"/>
        <w:rPr>
          <w:rFonts w:ascii="Times New Roman" w:hAnsi="Times New Roman" w:cs="Times New Roman"/>
          <w:b/>
          <w:sz w:val="26"/>
          <w:szCs w:val="26"/>
        </w:rPr>
      </w:pPr>
      <w:r w:rsidRPr="006F3BC6">
        <w:rPr>
          <w:rFonts w:ascii="Times New Roman" w:hAnsi="Times New Roman" w:cs="Times New Roman"/>
          <w:b/>
          <w:sz w:val="26"/>
          <w:szCs w:val="26"/>
        </w:rPr>
        <w:t>TÓM LƯỢC KẾT QUẢ ƯỚC LƯỢNG BẰNG PHƯƠNG PHÁP OLS</w:t>
      </w:r>
    </w:p>
    <w:p w14:paraId="1A92A6DC"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0717FD4C"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t>Kết quả ước lượng theo phương pháp OLS cho biến ESG</w:t>
      </w:r>
    </w:p>
    <w:p w14:paraId="3E5D0901"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ESG lên biến giá trị doanh nghiệp (Tobin’s Q, ROA) bằng phương pháp OLS (mô hình 1 và 9)</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32024B3D" w14:textId="77777777" w:rsidTr="00E739B2">
        <w:tc>
          <w:tcPr>
            <w:tcW w:w="2972" w:type="dxa"/>
            <w:vMerge w:val="restart"/>
          </w:tcPr>
          <w:p w14:paraId="122F2E47"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370F1523" w14:textId="77777777" w:rsidR="00356A46" w:rsidRPr="006F3BC6" w:rsidRDefault="00356A46" w:rsidP="00356A46">
            <w:pPr>
              <w:tabs>
                <w:tab w:val="left" w:pos="142"/>
                <w:tab w:val="left" w:pos="1134"/>
              </w:tabs>
              <w:spacing w:line="360" w:lineRule="auto"/>
              <w:ind w:left="142"/>
            </w:pPr>
            <w:r w:rsidRPr="006F3BC6">
              <w:t>Ký hiệu biến</w:t>
            </w:r>
          </w:p>
        </w:tc>
        <w:tc>
          <w:tcPr>
            <w:tcW w:w="2268" w:type="dxa"/>
          </w:tcPr>
          <w:p w14:paraId="58AAB428"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27CE5792"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37CB9597" w14:textId="77777777" w:rsidTr="00E739B2">
        <w:tc>
          <w:tcPr>
            <w:tcW w:w="2972" w:type="dxa"/>
            <w:vMerge/>
          </w:tcPr>
          <w:p w14:paraId="1D0D3CC7"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1FE15B10" w14:textId="77777777" w:rsidR="00356A46" w:rsidRPr="006F3BC6" w:rsidRDefault="00356A46" w:rsidP="00356A46">
            <w:pPr>
              <w:tabs>
                <w:tab w:val="left" w:pos="142"/>
                <w:tab w:val="left" w:pos="1134"/>
              </w:tabs>
              <w:spacing w:line="360" w:lineRule="auto"/>
              <w:ind w:left="142"/>
              <w:jc w:val="center"/>
            </w:pPr>
          </w:p>
        </w:tc>
        <w:tc>
          <w:tcPr>
            <w:tcW w:w="2268" w:type="dxa"/>
          </w:tcPr>
          <w:p w14:paraId="236F3434"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7C327BFD"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2D82F066" w14:textId="77777777" w:rsidTr="00E739B2">
        <w:tc>
          <w:tcPr>
            <w:tcW w:w="2972" w:type="dxa"/>
            <w:vAlign w:val="center"/>
          </w:tcPr>
          <w:p w14:paraId="1836A54A" w14:textId="77777777" w:rsidR="00356A46" w:rsidRPr="006F3BC6" w:rsidRDefault="00356A46" w:rsidP="00356A46">
            <w:pPr>
              <w:tabs>
                <w:tab w:val="left" w:pos="142"/>
                <w:tab w:val="left" w:pos="1134"/>
              </w:tabs>
              <w:spacing w:line="360" w:lineRule="auto"/>
              <w:ind w:left="142"/>
            </w:pPr>
            <w:r w:rsidRPr="006F3BC6">
              <w:t>Điểm số ESG</w:t>
            </w:r>
          </w:p>
        </w:tc>
        <w:tc>
          <w:tcPr>
            <w:tcW w:w="1701" w:type="dxa"/>
            <w:vAlign w:val="center"/>
          </w:tcPr>
          <w:p w14:paraId="036FBCC9" w14:textId="77777777" w:rsidR="00356A46" w:rsidRPr="006F3BC6" w:rsidRDefault="00356A46" w:rsidP="00356A46">
            <w:pPr>
              <w:tabs>
                <w:tab w:val="left" w:pos="142"/>
                <w:tab w:val="left" w:pos="1134"/>
              </w:tabs>
              <w:spacing w:line="360" w:lineRule="auto"/>
              <w:ind w:left="142"/>
            </w:pPr>
            <w:r w:rsidRPr="006F3BC6">
              <w:t>ESG</w:t>
            </w:r>
          </w:p>
        </w:tc>
        <w:tc>
          <w:tcPr>
            <w:tcW w:w="2268" w:type="dxa"/>
          </w:tcPr>
          <w:p w14:paraId="70AA27A2" w14:textId="77777777" w:rsidR="00356A46" w:rsidRPr="006F3BC6" w:rsidRDefault="00356A46" w:rsidP="00356A46">
            <w:pPr>
              <w:tabs>
                <w:tab w:val="left" w:pos="142"/>
                <w:tab w:val="left" w:pos="1134"/>
              </w:tabs>
              <w:spacing w:line="360" w:lineRule="auto"/>
              <w:ind w:left="142"/>
              <w:jc w:val="right"/>
            </w:pPr>
            <w:r w:rsidRPr="006F3BC6">
              <w:t>0.039***</w:t>
            </w:r>
          </w:p>
          <w:p w14:paraId="4ABF7008" w14:textId="77777777" w:rsidR="00356A46" w:rsidRPr="006F3BC6" w:rsidRDefault="00356A46" w:rsidP="00356A46">
            <w:pPr>
              <w:tabs>
                <w:tab w:val="left" w:pos="142"/>
                <w:tab w:val="left" w:pos="1134"/>
              </w:tabs>
              <w:spacing w:line="360" w:lineRule="auto"/>
              <w:ind w:left="142"/>
              <w:jc w:val="right"/>
            </w:pPr>
            <w:r w:rsidRPr="006F3BC6">
              <w:t>(8.96)</w:t>
            </w:r>
          </w:p>
        </w:tc>
        <w:tc>
          <w:tcPr>
            <w:tcW w:w="2268" w:type="dxa"/>
          </w:tcPr>
          <w:p w14:paraId="2D39B840" w14:textId="77777777" w:rsidR="00356A46" w:rsidRPr="006F3BC6" w:rsidRDefault="00356A46" w:rsidP="00356A46">
            <w:pPr>
              <w:tabs>
                <w:tab w:val="left" w:pos="142"/>
                <w:tab w:val="left" w:pos="1134"/>
              </w:tabs>
              <w:spacing w:line="360" w:lineRule="auto"/>
              <w:ind w:left="142"/>
              <w:jc w:val="right"/>
            </w:pPr>
            <w:r w:rsidRPr="006F3BC6">
              <w:t>0.001***</w:t>
            </w:r>
          </w:p>
          <w:p w14:paraId="1A5E44D2" w14:textId="77777777" w:rsidR="00356A46" w:rsidRPr="006F3BC6" w:rsidRDefault="00356A46" w:rsidP="00356A46">
            <w:pPr>
              <w:tabs>
                <w:tab w:val="left" w:pos="142"/>
                <w:tab w:val="left" w:pos="1134"/>
              </w:tabs>
              <w:spacing w:line="360" w:lineRule="auto"/>
              <w:ind w:left="142"/>
              <w:jc w:val="right"/>
            </w:pPr>
            <w:r w:rsidRPr="006F3BC6">
              <w:t>(6.97)</w:t>
            </w:r>
          </w:p>
        </w:tc>
      </w:tr>
      <w:tr w:rsidR="00B6198D" w:rsidRPr="006F3BC6" w14:paraId="4498634E" w14:textId="77777777" w:rsidTr="00E739B2">
        <w:tc>
          <w:tcPr>
            <w:tcW w:w="2972" w:type="dxa"/>
            <w:vAlign w:val="center"/>
          </w:tcPr>
          <w:p w14:paraId="134D572B"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1915C57F" w14:textId="77777777" w:rsidR="00356A46" w:rsidRPr="006F3BC6" w:rsidRDefault="00356A46" w:rsidP="00356A46">
            <w:pPr>
              <w:tabs>
                <w:tab w:val="left" w:pos="142"/>
              </w:tabs>
              <w:ind w:left="142"/>
            </w:pPr>
            <w:r w:rsidRPr="006F3BC6">
              <w:t>TSCD</w:t>
            </w:r>
          </w:p>
        </w:tc>
        <w:tc>
          <w:tcPr>
            <w:tcW w:w="2268" w:type="dxa"/>
          </w:tcPr>
          <w:p w14:paraId="73464771" w14:textId="77777777" w:rsidR="00356A46" w:rsidRPr="006F3BC6" w:rsidRDefault="00356A46" w:rsidP="00356A46">
            <w:pPr>
              <w:tabs>
                <w:tab w:val="left" w:pos="142"/>
              </w:tabs>
              <w:ind w:left="142"/>
              <w:jc w:val="right"/>
            </w:pPr>
            <w:r w:rsidRPr="006F3BC6">
              <w:t>-0.296***</w:t>
            </w:r>
          </w:p>
          <w:p w14:paraId="6A2F9DA1" w14:textId="77777777" w:rsidR="00356A46" w:rsidRPr="006F3BC6" w:rsidRDefault="00356A46" w:rsidP="00356A46">
            <w:pPr>
              <w:tabs>
                <w:tab w:val="left" w:pos="142"/>
              </w:tabs>
              <w:ind w:left="142"/>
              <w:jc w:val="right"/>
            </w:pPr>
            <w:r w:rsidRPr="006F3BC6">
              <w:t>(-3.94)</w:t>
            </w:r>
          </w:p>
        </w:tc>
        <w:tc>
          <w:tcPr>
            <w:tcW w:w="2268" w:type="dxa"/>
          </w:tcPr>
          <w:p w14:paraId="3FBF12C3" w14:textId="77777777" w:rsidR="00356A46" w:rsidRPr="006F3BC6" w:rsidRDefault="00356A46" w:rsidP="00356A46">
            <w:pPr>
              <w:tabs>
                <w:tab w:val="left" w:pos="142"/>
              </w:tabs>
              <w:ind w:left="142"/>
              <w:jc w:val="right"/>
            </w:pPr>
            <w:r w:rsidRPr="006F3BC6">
              <w:t>-0.004**</w:t>
            </w:r>
          </w:p>
          <w:p w14:paraId="203FA48C" w14:textId="77777777" w:rsidR="00356A46" w:rsidRPr="006F3BC6" w:rsidRDefault="00356A46" w:rsidP="00356A46">
            <w:pPr>
              <w:tabs>
                <w:tab w:val="left" w:pos="142"/>
                <w:tab w:val="left" w:pos="1134"/>
              </w:tabs>
              <w:spacing w:line="360" w:lineRule="auto"/>
              <w:ind w:left="142"/>
              <w:jc w:val="right"/>
            </w:pPr>
            <w:r w:rsidRPr="006F3BC6">
              <w:t>(-2.33)</w:t>
            </w:r>
          </w:p>
        </w:tc>
      </w:tr>
      <w:tr w:rsidR="00B6198D" w:rsidRPr="006F3BC6" w14:paraId="6C8F2AD6" w14:textId="77777777" w:rsidTr="00E739B2">
        <w:tc>
          <w:tcPr>
            <w:tcW w:w="2972" w:type="dxa"/>
            <w:vAlign w:val="center"/>
          </w:tcPr>
          <w:p w14:paraId="25267603"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4F8A204A"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01059080" w14:textId="77777777" w:rsidR="00356A46" w:rsidRPr="006F3BC6" w:rsidRDefault="00356A46" w:rsidP="00356A46">
            <w:pPr>
              <w:tabs>
                <w:tab w:val="left" w:pos="142"/>
                <w:tab w:val="left" w:pos="1134"/>
              </w:tabs>
              <w:spacing w:line="360" w:lineRule="auto"/>
              <w:ind w:left="142"/>
              <w:jc w:val="right"/>
            </w:pPr>
            <w:r w:rsidRPr="006F3BC6">
              <w:t>-0.173**</w:t>
            </w:r>
          </w:p>
          <w:p w14:paraId="4D853B44" w14:textId="77777777" w:rsidR="00356A46" w:rsidRPr="006F3BC6" w:rsidRDefault="00356A46" w:rsidP="00356A46">
            <w:pPr>
              <w:tabs>
                <w:tab w:val="left" w:pos="142"/>
                <w:tab w:val="left" w:pos="1134"/>
              </w:tabs>
              <w:spacing w:line="360" w:lineRule="auto"/>
              <w:ind w:left="142"/>
              <w:jc w:val="right"/>
            </w:pPr>
            <w:r w:rsidRPr="006F3BC6">
              <w:t>(-2.47)</w:t>
            </w:r>
          </w:p>
        </w:tc>
        <w:tc>
          <w:tcPr>
            <w:tcW w:w="2268" w:type="dxa"/>
          </w:tcPr>
          <w:p w14:paraId="0B3F8576" w14:textId="77777777" w:rsidR="00356A46" w:rsidRPr="006F3BC6" w:rsidRDefault="00356A46" w:rsidP="00356A46">
            <w:pPr>
              <w:tabs>
                <w:tab w:val="left" w:pos="142"/>
                <w:tab w:val="left" w:pos="1134"/>
              </w:tabs>
              <w:spacing w:line="360" w:lineRule="auto"/>
              <w:ind w:left="142"/>
              <w:jc w:val="right"/>
            </w:pPr>
            <w:r w:rsidRPr="006F3BC6">
              <w:t>-0.007***</w:t>
            </w:r>
          </w:p>
          <w:p w14:paraId="1EEFB212" w14:textId="77777777" w:rsidR="00356A46" w:rsidRPr="006F3BC6" w:rsidRDefault="00356A46" w:rsidP="00356A46">
            <w:pPr>
              <w:tabs>
                <w:tab w:val="left" w:pos="142"/>
                <w:tab w:val="left" w:pos="1134"/>
              </w:tabs>
              <w:spacing w:line="360" w:lineRule="auto"/>
              <w:ind w:left="142"/>
              <w:jc w:val="right"/>
            </w:pPr>
            <w:r w:rsidRPr="006F3BC6">
              <w:t>(-4.24)</w:t>
            </w:r>
          </w:p>
        </w:tc>
      </w:tr>
      <w:tr w:rsidR="00B6198D" w:rsidRPr="006F3BC6" w14:paraId="0C27EC5B" w14:textId="77777777" w:rsidTr="00E739B2">
        <w:tc>
          <w:tcPr>
            <w:tcW w:w="2972" w:type="dxa"/>
            <w:vAlign w:val="center"/>
          </w:tcPr>
          <w:p w14:paraId="4B6B4CD3"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6E6F28DF" w14:textId="77777777" w:rsidR="00356A46" w:rsidRPr="006F3BC6" w:rsidRDefault="00356A46" w:rsidP="00356A46">
            <w:pPr>
              <w:tabs>
                <w:tab w:val="left" w:pos="142"/>
              </w:tabs>
              <w:ind w:left="142"/>
            </w:pPr>
            <w:r w:rsidRPr="006F3BC6">
              <w:t>DTTS</w:t>
            </w:r>
          </w:p>
        </w:tc>
        <w:tc>
          <w:tcPr>
            <w:tcW w:w="2268" w:type="dxa"/>
          </w:tcPr>
          <w:p w14:paraId="397FD445" w14:textId="77777777" w:rsidR="00356A46" w:rsidRPr="006F3BC6" w:rsidRDefault="00356A46" w:rsidP="00356A46">
            <w:pPr>
              <w:tabs>
                <w:tab w:val="left" w:pos="142"/>
              </w:tabs>
              <w:ind w:left="142"/>
              <w:jc w:val="right"/>
            </w:pPr>
            <w:r w:rsidRPr="006F3BC6">
              <w:t xml:space="preserve">0.596 </w:t>
            </w:r>
          </w:p>
          <w:p w14:paraId="77FF2C36" w14:textId="77777777" w:rsidR="00356A46" w:rsidRPr="006F3BC6" w:rsidRDefault="00356A46" w:rsidP="00356A46">
            <w:pPr>
              <w:tabs>
                <w:tab w:val="left" w:pos="142"/>
              </w:tabs>
              <w:ind w:left="142"/>
              <w:jc w:val="right"/>
            </w:pPr>
            <w:r w:rsidRPr="006F3BC6">
              <w:t>(0.78)</w:t>
            </w:r>
          </w:p>
        </w:tc>
        <w:tc>
          <w:tcPr>
            <w:tcW w:w="2268" w:type="dxa"/>
          </w:tcPr>
          <w:p w14:paraId="135008F5" w14:textId="77777777" w:rsidR="00356A46" w:rsidRPr="006F3BC6" w:rsidRDefault="00356A46" w:rsidP="00356A46">
            <w:pPr>
              <w:tabs>
                <w:tab w:val="left" w:pos="142"/>
              </w:tabs>
              <w:ind w:left="142"/>
              <w:jc w:val="right"/>
            </w:pPr>
            <w:r w:rsidRPr="006F3BC6">
              <w:t xml:space="preserve">0.141*** </w:t>
            </w:r>
          </w:p>
          <w:p w14:paraId="007463DE" w14:textId="77777777" w:rsidR="00356A46" w:rsidRPr="006F3BC6" w:rsidRDefault="00356A46" w:rsidP="00356A46">
            <w:pPr>
              <w:tabs>
                <w:tab w:val="left" w:pos="142"/>
                <w:tab w:val="left" w:pos="1134"/>
              </w:tabs>
              <w:spacing w:line="360" w:lineRule="auto"/>
              <w:ind w:left="142"/>
              <w:jc w:val="right"/>
            </w:pPr>
            <w:r w:rsidRPr="006F3BC6">
              <w:t>(7.46)</w:t>
            </w:r>
          </w:p>
        </w:tc>
      </w:tr>
      <w:tr w:rsidR="00B6198D" w:rsidRPr="006F3BC6" w14:paraId="72AB86E6" w14:textId="77777777" w:rsidTr="00E739B2">
        <w:tc>
          <w:tcPr>
            <w:tcW w:w="2972" w:type="dxa"/>
            <w:vAlign w:val="center"/>
          </w:tcPr>
          <w:p w14:paraId="72A31515"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756CAA8B" w14:textId="77777777" w:rsidR="00356A46" w:rsidRPr="006F3BC6" w:rsidRDefault="00356A46" w:rsidP="00356A46">
            <w:pPr>
              <w:tabs>
                <w:tab w:val="left" w:pos="142"/>
              </w:tabs>
              <w:ind w:left="142"/>
            </w:pPr>
            <w:r w:rsidRPr="006F3BC6">
              <w:t>DBTC</w:t>
            </w:r>
          </w:p>
        </w:tc>
        <w:tc>
          <w:tcPr>
            <w:tcW w:w="2268" w:type="dxa"/>
          </w:tcPr>
          <w:p w14:paraId="64D78BE8" w14:textId="77777777" w:rsidR="00356A46" w:rsidRPr="006F3BC6" w:rsidRDefault="00356A46" w:rsidP="00356A46">
            <w:pPr>
              <w:tabs>
                <w:tab w:val="left" w:pos="142"/>
              </w:tabs>
              <w:ind w:left="142"/>
              <w:jc w:val="right"/>
            </w:pPr>
            <w:r w:rsidRPr="006F3BC6">
              <w:t>4.347***</w:t>
            </w:r>
          </w:p>
          <w:p w14:paraId="3C1F3566" w14:textId="77777777" w:rsidR="00356A46" w:rsidRPr="006F3BC6" w:rsidRDefault="00356A46" w:rsidP="00356A46">
            <w:pPr>
              <w:tabs>
                <w:tab w:val="left" w:pos="142"/>
                <w:tab w:val="left" w:pos="1134"/>
              </w:tabs>
              <w:spacing w:line="360" w:lineRule="auto"/>
              <w:ind w:left="142"/>
              <w:jc w:val="right"/>
            </w:pPr>
            <w:r w:rsidRPr="006F3BC6">
              <w:t>(9.92)</w:t>
            </w:r>
          </w:p>
        </w:tc>
        <w:tc>
          <w:tcPr>
            <w:tcW w:w="2268" w:type="dxa"/>
          </w:tcPr>
          <w:p w14:paraId="14505609" w14:textId="77777777" w:rsidR="00356A46" w:rsidRPr="006F3BC6" w:rsidRDefault="00356A46" w:rsidP="00356A46">
            <w:pPr>
              <w:tabs>
                <w:tab w:val="left" w:pos="142"/>
              </w:tabs>
              <w:ind w:left="142"/>
              <w:jc w:val="right"/>
            </w:pPr>
            <w:r w:rsidRPr="006F3BC6">
              <w:t>0.043***</w:t>
            </w:r>
          </w:p>
          <w:p w14:paraId="690151C9" w14:textId="77777777" w:rsidR="00356A46" w:rsidRPr="006F3BC6" w:rsidRDefault="00356A46" w:rsidP="00356A46">
            <w:pPr>
              <w:tabs>
                <w:tab w:val="left" w:pos="142"/>
                <w:tab w:val="left" w:pos="1134"/>
              </w:tabs>
              <w:spacing w:line="360" w:lineRule="auto"/>
              <w:ind w:left="142"/>
              <w:jc w:val="right"/>
            </w:pPr>
            <w:r w:rsidRPr="006F3BC6">
              <w:t>(4.49)</w:t>
            </w:r>
          </w:p>
        </w:tc>
      </w:tr>
      <w:tr w:rsidR="00B6198D" w:rsidRPr="006F3BC6" w14:paraId="551BFC56" w14:textId="77777777" w:rsidTr="00E739B2">
        <w:tc>
          <w:tcPr>
            <w:tcW w:w="2972" w:type="dxa"/>
            <w:vAlign w:val="center"/>
          </w:tcPr>
          <w:p w14:paraId="39632190"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2B0B5C78" w14:textId="77777777" w:rsidR="00356A46" w:rsidRPr="006F3BC6" w:rsidRDefault="00356A46" w:rsidP="00356A46">
            <w:pPr>
              <w:tabs>
                <w:tab w:val="left" w:pos="142"/>
              </w:tabs>
              <w:ind w:left="142"/>
            </w:pPr>
            <w:r w:rsidRPr="006F3BC6">
              <w:t>TDTT</w:t>
            </w:r>
          </w:p>
        </w:tc>
        <w:tc>
          <w:tcPr>
            <w:tcW w:w="2268" w:type="dxa"/>
          </w:tcPr>
          <w:p w14:paraId="6DE7222F" w14:textId="77777777" w:rsidR="00356A46" w:rsidRPr="006F3BC6" w:rsidRDefault="00356A46" w:rsidP="00356A46">
            <w:pPr>
              <w:tabs>
                <w:tab w:val="left" w:pos="142"/>
              </w:tabs>
              <w:ind w:left="142"/>
              <w:jc w:val="right"/>
            </w:pPr>
            <w:r w:rsidRPr="006F3BC6">
              <w:t>2.033***</w:t>
            </w:r>
          </w:p>
          <w:p w14:paraId="571766ED" w14:textId="77777777" w:rsidR="00356A46" w:rsidRPr="006F3BC6" w:rsidRDefault="00356A46" w:rsidP="00356A46">
            <w:pPr>
              <w:tabs>
                <w:tab w:val="left" w:pos="142"/>
                <w:tab w:val="left" w:pos="1134"/>
              </w:tabs>
              <w:spacing w:line="360" w:lineRule="auto"/>
              <w:ind w:left="142"/>
              <w:jc w:val="right"/>
            </w:pPr>
            <w:r w:rsidRPr="006F3BC6">
              <w:t>(5.13)</w:t>
            </w:r>
          </w:p>
        </w:tc>
        <w:tc>
          <w:tcPr>
            <w:tcW w:w="2268" w:type="dxa"/>
          </w:tcPr>
          <w:p w14:paraId="37D463B2" w14:textId="77777777" w:rsidR="00356A46" w:rsidRPr="006F3BC6" w:rsidRDefault="00356A46" w:rsidP="00356A46">
            <w:pPr>
              <w:tabs>
                <w:tab w:val="left" w:pos="142"/>
              </w:tabs>
              <w:ind w:left="142"/>
              <w:jc w:val="right"/>
            </w:pPr>
            <w:r w:rsidRPr="006F3BC6">
              <w:t>0.072***</w:t>
            </w:r>
          </w:p>
          <w:p w14:paraId="6A017615" w14:textId="77777777" w:rsidR="00356A46" w:rsidRPr="006F3BC6" w:rsidRDefault="00356A46" w:rsidP="00356A46">
            <w:pPr>
              <w:tabs>
                <w:tab w:val="left" w:pos="142"/>
                <w:tab w:val="left" w:pos="1134"/>
              </w:tabs>
              <w:spacing w:line="360" w:lineRule="auto"/>
              <w:ind w:left="142"/>
              <w:jc w:val="right"/>
            </w:pPr>
            <w:r w:rsidRPr="006F3BC6">
              <w:t>(7.68)</w:t>
            </w:r>
          </w:p>
        </w:tc>
      </w:tr>
      <w:tr w:rsidR="00B6198D" w:rsidRPr="006F3BC6" w14:paraId="2FCBAC92" w14:textId="77777777" w:rsidTr="00E739B2">
        <w:tc>
          <w:tcPr>
            <w:tcW w:w="2972" w:type="dxa"/>
            <w:vAlign w:val="center"/>
          </w:tcPr>
          <w:p w14:paraId="2DAC60FC"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4911730C" w14:textId="77777777" w:rsidR="00356A46" w:rsidRPr="006F3BC6" w:rsidRDefault="00356A46" w:rsidP="00356A46">
            <w:pPr>
              <w:tabs>
                <w:tab w:val="left" w:pos="142"/>
              </w:tabs>
              <w:ind w:left="142"/>
            </w:pPr>
            <w:r w:rsidRPr="006F3BC6">
              <w:t>CASH</w:t>
            </w:r>
          </w:p>
        </w:tc>
        <w:tc>
          <w:tcPr>
            <w:tcW w:w="2268" w:type="dxa"/>
          </w:tcPr>
          <w:p w14:paraId="3D77627C" w14:textId="77777777" w:rsidR="00356A46" w:rsidRPr="006F3BC6" w:rsidRDefault="00356A46" w:rsidP="00356A46">
            <w:pPr>
              <w:tabs>
                <w:tab w:val="left" w:pos="142"/>
              </w:tabs>
              <w:ind w:left="142"/>
              <w:jc w:val="right"/>
            </w:pPr>
            <w:r w:rsidRPr="006F3BC6">
              <w:t>12.39***</w:t>
            </w:r>
          </w:p>
          <w:p w14:paraId="280A01B2" w14:textId="77777777" w:rsidR="00356A46" w:rsidRPr="006F3BC6" w:rsidRDefault="00356A46" w:rsidP="00356A46">
            <w:pPr>
              <w:tabs>
                <w:tab w:val="left" w:pos="142"/>
                <w:tab w:val="left" w:pos="1134"/>
              </w:tabs>
              <w:spacing w:line="360" w:lineRule="auto"/>
              <w:ind w:left="142"/>
              <w:jc w:val="right"/>
            </w:pPr>
            <w:r w:rsidRPr="006F3BC6">
              <w:t>(12.89)</w:t>
            </w:r>
          </w:p>
        </w:tc>
        <w:tc>
          <w:tcPr>
            <w:tcW w:w="2268" w:type="dxa"/>
          </w:tcPr>
          <w:p w14:paraId="22EFCA8E" w14:textId="77777777" w:rsidR="00356A46" w:rsidRPr="006F3BC6" w:rsidRDefault="00356A46" w:rsidP="00356A46">
            <w:pPr>
              <w:tabs>
                <w:tab w:val="left" w:pos="142"/>
              </w:tabs>
              <w:ind w:left="142"/>
              <w:jc w:val="right"/>
            </w:pPr>
            <w:r w:rsidRPr="006F3BC6">
              <w:t>0.052**</w:t>
            </w:r>
          </w:p>
          <w:p w14:paraId="643A6899" w14:textId="77777777" w:rsidR="00356A46" w:rsidRPr="006F3BC6" w:rsidRDefault="00356A46" w:rsidP="00356A46">
            <w:pPr>
              <w:tabs>
                <w:tab w:val="left" w:pos="142"/>
                <w:tab w:val="left" w:pos="1134"/>
              </w:tabs>
              <w:spacing w:line="360" w:lineRule="auto"/>
              <w:ind w:left="142"/>
              <w:jc w:val="right"/>
            </w:pPr>
            <w:r w:rsidRPr="006F3BC6">
              <w:t>(2.26)</w:t>
            </w:r>
          </w:p>
        </w:tc>
      </w:tr>
      <w:tr w:rsidR="00B6198D" w:rsidRPr="006F3BC6" w14:paraId="27B7085B" w14:textId="77777777" w:rsidTr="00E739B2">
        <w:tc>
          <w:tcPr>
            <w:tcW w:w="2972" w:type="dxa"/>
            <w:vAlign w:val="center"/>
          </w:tcPr>
          <w:p w14:paraId="33A82199"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541DCC23" w14:textId="77777777" w:rsidR="00356A46" w:rsidRPr="006F3BC6" w:rsidRDefault="00356A46" w:rsidP="00356A46">
            <w:pPr>
              <w:tabs>
                <w:tab w:val="left" w:pos="142"/>
              </w:tabs>
              <w:ind w:left="142"/>
            </w:pPr>
            <w:r w:rsidRPr="006F3BC6">
              <w:t>Constant</w:t>
            </w:r>
          </w:p>
        </w:tc>
        <w:tc>
          <w:tcPr>
            <w:tcW w:w="2268" w:type="dxa"/>
          </w:tcPr>
          <w:p w14:paraId="162D4797" w14:textId="77777777" w:rsidR="00356A46" w:rsidRPr="006F3BC6" w:rsidRDefault="00356A46" w:rsidP="00356A46">
            <w:pPr>
              <w:tabs>
                <w:tab w:val="left" w:pos="142"/>
              </w:tabs>
              <w:ind w:left="142"/>
              <w:jc w:val="right"/>
            </w:pPr>
            <w:r w:rsidRPr="006F3BC6">
              <w:t>3.35***</w:t>
            </w:r>
          </w:p>
          <w:p w14:paraId="62201C68" w14:textId="77777777" w:rsidR="00356A46" w:rsidRPr="006F3BC6" w:rsidRDefault="00356A46" w:rsidP="00356A46">
            <w:pPr>
              <w:tabs>
                <w:tab w:val="left" w:pos="142"/>
                <w:tab w:val="left" w:pos="1134"/>
              </w:tabs>
              <w:spacing w:line="360" w:lineRule="auto"/>
              <w:ind w:left="142"/>
              <w:jc w:val="right"/>
            </w:pPr>
            <w:r w:rsidRPr="006F3BC6">
              <w:t>(2.32)</w:t>
            </w:r>
          </w:p>
        </w:tc>
        <w:tc>
          <w:tcPr>
            <w:tcW w:w="2268" w:type="dxa"/>
          </w:tcPr>
          <w:p w14:paraId="04EEB699" w14:textId="77777777" w:rsidR="00356A46" w:rsidRPr="006F3BC6" w:rsidRDefault="00356A46" w:rsidP="00356A46">
            <w:pPr>
              <w:tabs>
                <w:tab w:val="left" w:pos="142"/>
              </w:tabs>
              <w:ind w:left="142"/>
              <w:jc w:val="right"/>
            </w:pPr>
            <w:r w:rsidRPr="006F3BC6">
              <w:t>0.202***</w:t>
            </w:r>
          </w:p>
          <w:p w14:paraId="54DFC5E0" w14:textId="77777777" w:rsidR="00356A46" w:rsidRPr="006F3BC6" w:rsidRDefault="00356A46" w:rsidP="00356A46">
            <w:pPr>
              <w:tabs>
                <w:tab w:val="left" w:pos="142"/>
                <w:tab w:val="left" w:pos="1134"/>
              </w:tabs>
              <w:spacing w:line="360" w:lineRule="auto"/>
              <w:ind w:left="142"/>
              <w:jc w:val="right"/>
            </w:pPr>
            <w:r w:rsidRPr="006F3BC6">
              <w:t>(5.94)</w:t>
            </w:r>
          </w:p>
        </w:tc>
      </w:tr>
      <w:tr w:rsidR="00B6198D" w:rsidRPr="006F3BC6" w14:paraId="38142EC4" w14:textId="77777777" w:rsidTr="00E739B2">
        <w:tc>
          <w:tcPr>
            <w:tcW w:w="2972" w:type="dxa"/>
            <w:vAlign w:val="center"/>
          </w:tcPr>
          <w:p w14:paraId="33C846B4"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254D3159"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D6AE186" w14:textId="77777777" w:rsidR="00356A46" w:rsidRPr="006F3BC6" w:rsidRDefault="00356A46" w:rsidP="00356A46">
            <w:pPr>
              <w:tabs>
                <w:tab w:val="left" w:pos="142"/>
                <w:tab w:val="left" w:pos="1134"/>
              </w:tabs>
              <w:spacing w:line="360" w:lineRule="auto"/>
              <w:ind w:left="142"/>
              <w:jc w:val="right"/>
            </w:pPr>
            <w:r w:rsidRPr="006F3BC6">
              <w:t>1,687</w:t>
            </w:r>
          </w:p>
        </w:tc>
        <w:tc>
          <w:tcPr>
            <w:tcW w:w="2268" w:type="dxa"/>
          </w:tcPr>
          <w:p w14:paraId="285AA261" w14:textId="77777777" w:rsidR="00356A46" w:rsidRPr="006F3BC6" w:rsidRDefault="00356A46" w:rsidP="00356A46">
            <w:pPr>
              <w:tabs>
                <w:tab w:val="left" w:pos="142"/>
                <w:tab w:val="left" w:pos="1134"/>
              </w:tabs>
              <w:spacing w:line="360" w:lineRule="auto"/>
              <w:ind w:left="142"/>
              <w:jc w:val="right"/>
            </w:pPr>
            <w:r w:rsidRPr="006F3BC6">
              <w:t>1,786</w:t>
            </w:r>
          </w:p>
        </w:tc>
      </w:tr>
    </w:tbl>
    <w:p w14:paraId="7952F2A3"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Bảng này trình bày kết quả hồi quy về tác động của điểm số môi trường, xã hội và quản trị (ESG) tổng hợp lên giá trị doanh nghiệp, và sử dụng phương trình được xác định theo mô hình 1 và 9. Biến phụ thuộc ở cột (1) là Tobin’s Q, và ở cột (2) là tỷ suất sinh lời trên tài sản (ROA). ESG đại diện cho điểm số ESG tổng hợp. Thống kê t nằm trong ngoặc đơn. Giá trị 0.0000 biểu thị giá trị nhỏ hơn 0.0001. *** p &lt; 0.01, ** p &lt; 0.05, * p &lt; 0.1. (Nguồn: Tác giả trích từ mô hình OLS của phụ lục 3.4a và  phụ lục 3.4c cho biến ESG).</w:t>
      </w:r>
    </w:p>
    <w:p w14:paraId="7E334475" w14:textId="77777777" w:rsidR="00356A46" w:rsidRPr="006F3BC6" w:rsidRDefault="00356A46" w:rsidP="00356A46">
      <w:pPr>
        <w:tabs>
          <w:tab w:val="left" w:pos="142"/>
        </w:tabs>
        <w:spacing w:line="360" w:lineRule="auto"/>
        <w:ind w:firstLine="567"/>
        <w:jc w:val="both"/>
        <w:rPr>
          <w:i/>
          <w:sz w:val="20"/>
          <w:szCs w:val="20"/>
        </w:rPr>
      </w:pPr>
    </w:p>
    <w:p w14:paraId="0FD6366A" w14:textId="77777777" w:rsidR="00356A46" w:rsidRPr="006F3BC6" w:rsidRDefault="00356A46" w:rsidP="00356A46">
      <w:pPr>
        <w:tabs>
          <w:tab w:val="left" w:pos="142"/>
        </w:tabs>
        <w:spacing w:line="360" w:lineRule="auto"/>
        <w:ind w:firstLine="567"/>
        <w:jc w:val="both"/>
        <w:rPr>
          <w:i/>
        </w:rPr>
      </w:pPr>
    </w:p>
    <w:p w14:paraId="27F2485E" w14:textId="77777777" w:rsidR="00356A46" w:rsidRPr="006F3BC6" w:rsidRDefault="00356A46" w:rsidP="00356A46">
      <w:pPr>
        <w:tabs>
          <w:tab w:val="left" w:pos="142"/>
        </w:tabs>
        <w:spacing w:line="360" w:lineRule="auto"/>
        <w:ind w:firstLine="567"/>
        <w:jc w:val="both"/>
        <w:rPr>
          <w:i/>
        </w:rPr>
      </w:pPr>
    </w:p>
    <w:p w14:paraId="14CEF90C" w14:textId="77777777" w:rsidR="00356A46" w:rsidRPr="006F3BC6" w:rsidRDefault="00356A46" w:rsidP="00356A46">
      <w:pPr>
        <w:tabs>
          <w:tab w:val="left" w:pos="142"/>
        </w:tabs>
        <w:spacing w:line="360" w:lineRule="auto"/>
        <w:ind w:firstLine="567"/>
        <w:jc w:val="both"/>
        <w:rPr>
          <w:i/>
        </w:rPr>
      </w:pPr>
    </w:p>
    <w:p w14:paraId="6334EBFE" w14:textId="77777777" w:rsidR="00356A46" w:rsidRPr="006F3BC6" w:rsidRDefault="00356A46" w:rsidP="00356A46">
      <w:pPr>
        <w:tabs>
          <w:tab w:val="left" w:pos="142"/>
        </w:tabs>
        <w:spacing w:line="360" w:lineRule="auto"/>
        <w:ind w:firstLine="567"/>
        <w:jc w:val="both"/>
        <w:rPr>
          <w:i/>
        </w:rPr>
      </w:pPr>
    </w:p>
    <w:p w14:paraId="004E56AE" w14:textId="77777777" w:rsidR="00356A46" w:rsidRPr="006F3BC6" w:rsidRDefault="00356A46" w:rsidP="00356A46">
      <w:pPr>
        <w:tabs>
          <w:tab w:val="left" w:pos="142"/>
        </w:tabs>
        <w:spacing w:line="360" w:lineRule="auto"/>
        <w:ind w:firstLine="567"/>
        <w:jc w:val="both"/>
        <w:rPr>
          <w:i/>
        </w:rPr>
      </w:pPr>
    </w:p>
    <w:p w14:paraId="585FF7CC" w14:textId="77777777" w:rsidR="00356A46" w:rsidRPr="006F3BC6" w:rsidRDefault="00356A46" w:rsidP="00356A46">
      <w:pPr>
        <w:pStyle w:val="NoSpacing"/>
        <w:widowControl w:val="0"/>
        <w:tabs>
          <w:tab w:val="left" w:pos="142"/>
        </w:tabs>
        <w:ind w:firstLine="567"/>
        <w:jc w:val="both"/>
        <w:rPr>
          <w:bCs/>
          <w:szCs w:val="26"/>
        </w:rPr>
      </w:pPr>
      <w:bookmarkStart w:id="295" w:name="_Hlk215850113"/>
      <w:r w:rsidRPr="006F3BC6">
        <w:rPr>
          <w:bCs/>
          <w:szCs w:val="26"/>
        </w:rPr>
        <w:lastRenderedPageBreak/>
        <w:t xml:space="preserve">Tác động điều tiết của biến cạnh tranh thấp (H) lên mối quan hệ giữa biến ESG với biến giá trị doanh nghiệp (Tobin’s Q; ROA) bằng phương pháp </w:t>
      </w:r>
      <w:r w:rsidRPr="006F3BC6">
        <w:t xml:space="preserve">OLS (mô hình 5 và 13) </w:t>
      </w:r>
    </w:p>
    <w:tbl>
      <w:tblPr>
        <w:tblStyle w:val="TableGrid"/>
        <w:tblW w:w="9209" w:type="dxa"/>
        <w:tblLook w:val="04A0" w:firstRow="1" w:lastRow="0" w:firstColumn="1" w:lastColumn="0" w:noHBand="0" w:noVBand="1"/>
      </w:tblPr>
      <w:tblGrid>
        <w:gridCol w:w="2972"/>
        <w:gridCol w:w="1678"/>
        <w:gridCol w:w="2291"/>
        <w:gridCol w:w="2268"/>
      </w:tblGrid>
      <w:tr w:rsidR="00B6198D" w:rsidRPr="006F3BC6" w14:paraId="542208CD" w14:textId="77777777" w:rsidTr="00E739B2">
        <w:tc>
          <w:tcPr>
            <w:tcW w:w="2972" w:type="dxa"/>
            <w:vMerge w:val="restart"/>
          </w:tcPr>
          <w:bookmarkEnd w:id="295"/>
          <w:p w14:paraId="74B23BDA" w14:textId="77777777" w:rsidR="00356A46" w:rsidRPr="006F3BC6" w:rsidRDefault="00356A46" w:rsidP="00356A46">
            <w:pPr>
              <w:tabs>
                <w:tab w:val="left" w:pos="142"/>
                <w:tab w:val="left" w:pos="1134"/>
              </w:tabs>
              <w:spacing w:before="240" w:line="360" w:lineRule="auto"/>
              <w:ind w:left="142"/>
            </w:pPr>
            <w:r w:rsidRPr="006F3BC6">
              <w:t>Tên biến</w:t>
            </w:r>
          </w:p>
        </w:tc>
        <w:tc>
          <w:tcPr>
            <w:tcW w:w="1678" w:type="dxa"/>
            <w:vMerge w:val="restart"/>
            <w:vAlign w:val="center"/>
          </w:tcPr>
          <w:p w14:paraId="74AF1440" w14:textId="77777777" w:rsidR="00356A46" w:rsidRPr="006F3BC6" w:rsidRDefault="00356A46" w:rsidP="00356A46">
            <w:pPr>
              <w:tabs>
                <w:tab w:val="left" w:pos="142"/>
                <w:tab w:val="left" w:pos="1134"/>
              </w:tabs>
              <w:spacing w:line="360" w:lineRule="auto"/>
              <w:ind w:left="142"/>
            </w:pPr>
            <w:r w:rsidRPr="006F3BC6">
              <w:t>Ký hiệu</w:t>
            </w:r>
          </w:p>
        </w:tc>
        <w:tc>
          <w:tcPr>
            <w:tcW w:w="2291" w:type="dxa"/>
          </w:tcPr>
          <w:p w14:paraId="7BA8D767"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175C89E0"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6AF8322" w14:textId="77777777" w:rsidTr="00E739B2">
        <w:tc>
          <w:tcPr>
            <w:tcW w:w="2972" w:type="dxa"/>
            <w:vMerge/>
          </w:tcPr>
          <w:p w14:paraId="38B883AE" w14:textId="77777777" w:rsidR="00356A46" w:rsidRPr="006F3BC6" w:rsidRDefault="00356A46" w:rsidP="00356A46">
            <w:pPr>
              <w:tabs>
                <w:tab w:val="left" w:pos="142"/>
                <w:tab w:val="left" w:pos="1134"/>
              </w:tabs>
              <w:spacing w:line="360" w:lineRule="auto"/>
              <w:ind w:left="142"/>
              <w:jc w:val="both"/>
            </w:pPr>
          </w:p>
        </w:tc>
        <w:tc>
          <w:tcPr>
            <w:tcW w:w="1678" w:type="dxa"/>
            <w:vMerge/>
          </w:tcPr>
          <w:p w14:paraId="19A07092" w14:textId="77777777" w:rsidR="00356A46" w:rsidRPr="006F3BC6" w:rsidRDefault="00356A46" w:rsidP="00356A46">
            <w:pPr>
              <w:tabs>
                <w:tab w:val="left" w:pos="142"/>
                <w:tab w:val="left" w:pos="1134"/>
              </w:tabs>
              <w:spacing w:line="360" w:lineRule="auto"/>
              <w:ind w:left="142"/>
              <w:jc w:val="center"/>
            </w:pPr>
          </w:p>
        </w:tc>
        <w:tc>
          <w:tcPr>
            <w:tcW w:w="2291" w:type="dxa"/>
          </w:tcPr>
          <w:p w14:paraId="3B0B5A05"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3D894882"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22AFB5C7" w14:textId="77777777" w:rsidTr="00E739B2">
        <w:tc>
          <w:tcPr>
            <w:tcW w:w="2972" w:type="dxa"/>
            <w:vAlign w:val="center"/>
          </w:tcPr>
          <w:p w14:paraId="26469C60" w14:textId="77777777" w:rsidR="00356A46" w:rsidRPr="006F3BC6" w:rsidRDefault="00356A46" w:rsidP="00356A46">
            <w:pPr>
              <w:tabs>
                <w:tab w:val="left" w:pos="142"/>
                <w:tab w:val="left" w:pos="1134"/>
              </w:tabs>
              <w:spacing w:line="360" w:lineRule="auto"/>
              <w:ind w:left="142"/>
            </w:pPr>
            <w:r w:rsidRPr="006F3BC6">
              <w:t>Điểm số ESG</w:t>
            </w:r>
          </w:p>
        </w:tc>
        <w:tc>
          <w:tcPr>
            <w:tcW w:w="1678" w:type="dxa"/>
            <w:vAlign w:val="center"/>
          </w:tcPr>
          <w:p w14:paraId="7DE9CD5D" w14:textId="77777777" w:rsidR="00356A46" w:rsidRPr="006F3BC6" w:rsidRDefault="00356A46" w:rsidP="00356A46">
            <w:pPr>
              <w:tabs>
                <w:tab w:val="left" w:pos="142"/>
                <w:tab w:val="left" w:pos="1134"/>
              </w:tabs>
              <w:spacing w:line="360" w:lineRule="auto"/>
              <w:ind w:left="142"/>
            </w:pPr>
            <w:r w:rsidRPr="006F3BC6">
              <w:t>ESG</w:t>
            </w:r>
          </w:p>
        </w:tc>
        <w:tc>
          <w:tcPr>
            <w:tcW w:w="2291" w:type="dxa"/>
          </w:tcPr>
          <w:p w14:paraId="0D78555C" w14:textId="77777777" w:rsidR="00356A46" w:rsidRPr="006F3BC6" w:rsidRDefault="00356A46" w:rsidP="00356A46">
            <w:pPr>
              <w:tabs>
                <w:tab w:val="left" w:pos="142"/>
                <w:tab w:val="left" w:pos="1134"/>
              </w:tabs>
              <w:spacing w:line="360" w:lineRule="auto"/>
              <w:ind w:left="142"/>
              <w:jc w:val="right"/>
            </w:pPr>
            <w:r w:rsidRPr="006F3BC6">
              <w:t>0.029***</w:t>
            </w:r>
          </w:p>
          <w:p w14:paraId="5C6F658A" w14:textId="77777777" w:rsidR="00356A46" w:rsidRPr="006F3BC6" w:rsidRDefault="00356A46" w:rsidP="00356A46">
            <w:pPr>
              <w:tabs>
                <w:tab w:val="left" w:pos="142"/>
                <w:tab w:val="left" w:pos="1134"/>
              </w:tabs>
              <w:spacing w:line="360" w:lineRule="auto"/>
              <w:ind w:left="142"/>
              <w:jc w:val="right"/>
            </w:pPr>
            <w:r w:rsidRPr="006F3BC6">
              <w:t>(4.56)</w:t>
            </w:r>
          </w:p>
        </w:tc>
        <w:tc>
          <w:tcPr>
            <w:tcW w:w="2268" w:type="dxa"/>
          </w:tcPr>
          <w:p w14:paraId="38974509" w14:textId="77777777" w:rsidR="00356A46" w:rsidRPr="006F3BC6" w:rsidRDefault="00356A46" w:rsidP="00356A46">
            <w:pPr>
              <w:tabs>
                <w:tab w:val="left" w:pos="142"/>
                <w:tab w:val="left" w:pos="1134"/>
              </w:tabs>
              <w:spacing w:line="360" w:lineRule="auto"/>
              <w:ind w:left="142"/>
              <w:jc w:val="right"/>
            </w:pPr>
            <w:r w:rsidRPr="006F3BC6">
              <w:t>0.040*</w:t>
            </w:r>
          </w:p>
          <w:p w14:paraId="1E40454F" w14:textId="77777777" w:rsidR="00356A46" w:rsidRPr="006F3BC6" w:rsidRDefault="00356A46" w:rsidP="00356A46">
            <w:pPr>
              <w:tabs>
                <w:tab w:val="left" w:pos="142"/>
                <w:tab w:val="left" w:pos="1134"/>
              </w:tabs>
              <w:spacing w:line="360" w:lineRule="auto"/>
              <w:ind w:left="142"/>
              <w:jc w:val="right"/>
            </w:pPr>
            <w:r w:rsidRPr="006F3BC6">
              <w:t>(1.71)</w:t>
            </w:r>
          </w:p>
        </w:tc>
      </w:tr>
      <w:tr w:rsidR="00B6198D" w:rsidRPr="006F3BC6" w14:paraId="457A76AB" w14:textId="77777777" w:rsidTr="00E739B2">
        <w:tc>
          <w:tcPr>
            <w:tcW w:w="2972" w:type="dxa"/>
            <w:vAlign w:val="center"/>
          </w:tcPr>
          <w:p w14:paraId="49DD511C"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78" w:type="dxa"/>
            <w:vAlign w:val="center"/>
          </w:tcPr>
          <w:p w14:paraId="4A7D7364" w14:textId="77777777" w:rsidR="00356A46" w:rsidRPr="006F3BC6" w:rsidRDefault="00356A46" w:rsidP="00356A46">
            <w:pPr>
              <w:tabs>
                <w:tab w:val="left" w:pos="142"/>
                <w:tab w:val="left" w:pos="1134"/>
              </w:tabs>
              <w:spacing w:line="360" w:lineRule="auto"/>
              <w:ind w:left="142"/>
            </w:pPr>
            <w:r w:rsidRPr="006F3BC6">
              <w:t>H</w:t>
            </w:r>
          </w:p>
        </w:tc>
        <w:tc>
          <w:tcPr>
            <w:tcW w:w="2291" w:type="dxa"/>
          </w:tcPr>
          <w:p w14:paraId="49C0A376" w14:textId="77777777" w:rsidR="00356A46" w:rsidRPr="006F3BC6" w:rsidRDefault="00356A46" w:rsidP="00356A46">
            <w:pPr>
              <w:tabs>
                <w:tab w:val="left" w:pos="142"/>
                <w:tab w:val="left" w:pos="1134"/>
              </w:tabs>
              <w:spacing w:line="360" w:lineRule="auto"/>
              <w:ind w:left="142"/>
              <w:jc w:val="right"/>
            </w:pPr>
            <w:r w:rsidRPr="006F3BC6">
              <w:t>-1.907**</w:t>
            </w:r>
          </w:p>
          <w:p w14:paraId="7E4BC16D" w14:textId="77777777" w:rsidR="00356A46" w:rsidRPr="006F3BC6" w:rsidRDefault="00356A46" w:rsidP="00356A46">
            <w:pPr>
              <w:tabs>
                <w:tab w:val="left" w:pos="142"/>
                <w:tab w:val="left" w:pos="1134"/>
              </w:tabs>
              <w:spacing w:line="360" w:lineRule="auto"/>
              <w:ind w:left="142"/>
              <w:jc w:val="right"/>
            </w:pPr>
            <w:r w:rsidRPr="006F3BC6">
              <w:t>(-2.47)</w:t>
            </w:r>
          </w:p>
        </w:tc>
        <w:tc>
          <w:tcPr>
            <w:tcW w:w="2268" w:type="dxa"/>
          </w:tcPr>
          <w:p w14:paraId="3B487174" w14:textId="77777777" w:rsidR="00356A46" w:rsidRPr="006F3BC6" w:rsidRDefault="00356A46" w:rsidP="00356A46">
            <w:pPr>
              <w:tabs>
                <w:tab w:val="left" w:pos="142"/>
                <w:tab w:val="left" w:pos="1134"/>
              </w:tabs>
              <w:spacing w:line="360" w:lineRule="auto"/>
              <w:ind w:left="142"/>
              <w:jc w:val="right"/>
            </w:pPr>
            <w:r w:rsidRPr="006F3BC6">
              <w:t>-0.083***</w:t>
            </w:r>
          </w:p>
          <w:p w14:paraId="6535368C" w14:textId="77777777" w:rsidR="00356A46" w:rsidRPr="006F3BC6" w:rsidRDefault="00356A46" w:rsidP="00356A46">
            <w:pPr>
              <w:tabs>
                <w:tab w:val="left" w:pos="142"/>
                <w:tab w:val="left" w:pos="1134"/>
              </w:tabs>
              <w:spacing w:line="360" w:lineRule="auto"/>
              <w:ind w:left="142"/>
              <w:jc w:val="right"/>
            </w:pPr>
            <w:r w:rsidRPr="006F3BC6">
              <w:t xml:space="preserve"> (-4.22)</w:t>
            </w:r>
          </w:p>
        </w:tc>
      </w:tr>
      <w:tr w:rsidR="00B6198D" w:rsidRPr="006F3BC6" w14:paraId="65227FE3" w14:textId="77777777" w:rsidTr="00E739B2">
        <w:tc>
          <w:tcPr>
            <w:tcW w:w="2972" w:type="dxa"/>
            <w:vAlign w:val="center"/>
          </w:tcPr>
          <w:p w14:paraId="062767D9" w14:textId="77777777" w:rsidR="00356A46" w:rsidRPr="006F3BC6" w:rsidRDefault="00356A46" w:rsidP="00356A46">
            <w:pPr>
              <w:tabs>
                <w:tab w:val="left" w:pos="142"/>
                <w:tab w:val="left" w:pos="1134"/>
              </w:tabs>
              <w:spacing w:line="360" w:lineRule="auto"/>
              <w:ind w:left="142"/>
            </w:pPr>
            <w:r w:rsidRPr="006F3BC6">
              <w:t>Biến tương tác giữa biến ESG và biến H (ESG*H)</w:t>
            </w:r>
          </w:p>
        </w:tc>
        <w:tc>
          <w:tcPr>
            <w:tcW w:w="1678" w:type="dxa"/>
            <w:vAlign w:val="center"/>
          </w:tcPr>
          <w:p w14:paraId="30C7AEA0" w14:textId="77777777" w:rsidR="00356A46" w:rsidRPr="006F3BC6" w:rsidRDefault="00356A46" w:rsidP="00356A46">
            <w:pPr>
              <w:tabs>
                <w:tab w:val="left" w:pos="142"/>
                <w:tab w:val="left" w:pos="1134"/>
              </w:tabs>
              <w:spacing w:line="360" w:lineRule="auto"/>
              <w:ind w:left="142"/>
            </w:pPr>
            <w:r w:rsidRPr="006F3BC6">
              <w:t>ESG*H</w:t>
            </w:r>
          </w:p>
        </w:tc>
        <w:tc>
          <w:tcPr>
            <w:tcW w:w="2291" w:type="dxa"/>
          </w:tcPr>
          <w:p w14:paraId="7782EBD7" w14:textId="77777777" w:rsidR="00356A46" w:rsidRPr="006F3BC6" w:rsidRDefault="00356A46" w:rsidP="00356A46">
            <w:pPr>
              <w:tabs>
                <w:tab w:val="left" w:pos="142"/>
                <w:tab w:val="left" w:pos="1134"/>
              </w:tabs>
              <w:spacing w:line="360" w:lineRule="auto"/>
              <w:ind w:left="142"/>
              <w:jc w:val="right"/>
            </w:pPr>
            <w:r w:rsidRPr="006F3BC6">
              <w:t>0.035**</w:t>
            </w:r>
          </w:p>
          <w:p w14:paraId="749E8E63" w14:textId="77777777" w:rsidR="00356A46" w:rsidRPr="006F3BC6" w:rsidRDefault="00356A46" w:rsidP="00356A46">
            <w:pPr>
              <w:tabs>
                <w:tab w:val="left" w:pos="142"/>
                <w:tab w:val="left" w:pos="1134"/>
              </w:tabs>
              <w:spacing w:line="360" w:lineRule="auto"/>
              <w:ind w:left="142"/>
              <w:jc w:val="right"/>
            </w:pPr>
            <w:r w:rsidRPr="006F3BC6">
              <w:t>(2.35)</w:t>
            </w:r>
          </w:p>
        </w:tc>
        <w:tc>
          <w:tcPr>
            <w:tcW w:w="2268" w:type="dxa"/>
          </w:tcPr>
          <w:p w14:paraId="01C972C4" w14:textId="77777777" w:rsidR="00356A46" w:rsidRPr="006F3BC6" w:rsidRDefault="00356A46" w:rsidP="00356A46">
            <w:pPr>
              <w:tabs>
                <w:tab w:val="left" w:pos="142"/>
                <w:tab w:val="left" w:pos="1134"/>
              </w:tabs>
              <w:spacing w:line="360" w:lineRule="auto"/>
              <w:ind w:left="142"/>
              <w:jc w:val="right"/>
            </w:pPr>
            <w:r w:rsidRPr="006F3BC6">
              <w:t>0.002***</w:t>
            </w:r>
          </w:p>
          <w:p w14:paraId="284473FD" w14:textId="77777777" w:rsidR="00356A46" w:rsidRPr="006F3BC6" w:rsidRDefault="00356A46" w:rsidP="00356A46">
            <w:pPr>
              <w:tabs>
                <w:tab w:val="left" w:pos="142"/>
                <w:tab w:val="left" w:pos="1134"/>
              </w:tabs>
              <w:spacing w:line="360" w:lineRule="auto"/>
              <w:ind w:left="142"/>
              <w:jc w:val="right"/>
            </w:pPr>
            <w:r w:rsidRPr="006F3BC6">
              <w:t>(5.48)</w:t>
            </w:r>
          </w:p>
        </w:tc>
      </w:tr>
      <w:tr w:rsidR="00B6198D" w:rsidRPr="006F3BC6" w14:paraId="0B393B1A" w14:textId="77777777" w:rsidTr="00E739B2">
        <w:tc>
          <w:tcPr>
            <w:tcW w:w="2972" w:type="dxa"/>
            <w:vAlign w:val="center"/>
          </w:tcPr>
          <w:p w14:paraId="7791032D"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78" w:type="dxa"/>
            <w:vAlign w:val="center"/>
          </w:tcPr>
          <w:p w14:paraId="1133BBC7" w14:textId="77777777" w:rsidR="00356A46" w:rsidRPr="006F3BC6" w:rsidRDefault="00356A46" w:rsidP="00356A46">
            <w:pPr>
              <w:tabs>
                <w:tab w:val="left" w:pos="142"/>
              </w:tabs>
              <w:ind w:left="142"/>
            </w:pPr>
            <w:r w:rsidRPr="006F3BC6">
              <w:t>TSCD</w:t>
            </w:r>
          </w:p>
        </w:tc>
        <w:tc>
          <w:tcPr>
            <w:tcW w:w="2291" w:type="dxa"/>
          </w:tcPr>
          <w:p w14:paraId="08B78076" w14:textId="77777777" w:rsidR="00356A46" w:rsidRPr="006F3BC6" w:rsidRDefault="00356A46" w:rsidP="00356A46">
            <w:pPr>
              <w:tabs>
                <w:tab w:val="left" w:pos="142"/>
              </w:tabs>
              <w:ind w:left="142"/>
              <w:jc w:val="right"/>
            </w:pPr>
            <w:r w:rsidRPr="006F3BC6">
              <w:t>-0.278***</w:t>
            </w:r>
          </w:p>
          <w:p w14:paraId="02C7E711" w14:textId="77777777" w:rsidR="00356A46" w:rsidRPr="006F3BC6" w:rsidRDefault="00356A46" w:rsidP="00356A46">
            <w:pPr>
              <w:tabs>
                <w:tab w:val="left" w:pos="142"/>
              </w:tabs>
              <w:ind w:left="142"/>
              <w:jc w:val="right"/>
            </w:pPr>
            <w:r w:rsidRPr="006F3BC6">
              <w:t>(-3.76)</w:t>
            </w:r>
          </w:p>
        </w:tc>
        <w:tc>
          <w:tcPr>
            <w:tcW w:w="2268" w:type="dxa"/>
          </w:tcPr>
          <w:p w14:paraId="49F8337E" w14:textId="77777777" w:rsidR="00356A46" w:rsidRPr="006F3BC6" w:rsidRDefault="00356A46" w:rsidP="00356A46">
            <w:pPr>
              <w:tabs>
                <w:tab w:val="left" w:pos="142"/>
              </w:tabs>
              <w:ind w:left="142"/>
              <w:jc w:val="right"/>
            </w:pPr>
            <w:r w:rsidRPr="006F3BC6">
              <w:t>-0.003*</w:t>
            </w:r>
          </w:p>
          <w:p w14:paraId="51DC4B15" w14:textId="77777777" w:rsidR="00356A46" w:rsidRPr="006F3BC6" w:rsidRDefault="00356A46" w:rsidP="00356A46">
            <w:pPr>
              <w:tabs>
                <w:tab w:val="left" w:pos="142"/>
                <w:tab w:val="left" w:pos="1134"/>
              </w:tabs>
              <w:spacing w:line="360" w:lineRule="auto"/>
              <w:ind w:left="142"/>
              <w:jc w:val="right"/>
            </w:pPr>
            <w:r w:rsidRPr="006F3BC6">
              <w:t>(-1.89)</w:t>
            </w:r>
          </w:p>
        </w:tc>
      </w:tr>
      <w:tr w:rsidR="00B6198D" w:rsidRPr="006F3BC6" w14:paraId="3579FFBB" w14:textId="77777777" w:rsidTr="00E739B2">
        <w:tc>
          <w:tcPr>
            <w:tcW w:w="2972" w:type="dxa"/>
            <w:vAlign w:val="center"/>
          </w:tcPr>
          <w:p w14:paraId="2D9CF916" w14:textId="77777777" w:rsidR="00356A46" w:rsidRPr="006F3BC6" w:rsidRDefault="00356A46" w:rsidP="00356A46">
            <w:pPr>
              <w:tabs>
                <w:tab w:val="left" w:pos="142"/>
                <w:tab w:val="left" w:pos="1134"/>
              </w:tabs>
              <w:spacing w:line="360" w:lineRule="auto"/>
              <w:ind w:left="142"/>
            </w:pPr>
            <w:r w:rsidRPr="006F3BC6">
              <w:t>Quy mô công ty (LnQM)</w:t>
            </w:r>
          </w:p>
        </w:tc>
        <w:tc>
          <w:tcPr>
            <w:tcW w:w="1678" w:type="dxa"/>
            <w:vAlign w:val="center"/>
          </w:tcPr>
          <w:p w14:paraId="7A0C9402" w14:textId="77777777" w:rsidR="00356A46" w:rsidRPr="006F3BC6" w:rsidRDefault="00356A46" w:rsidP="00356A46">
            <w:pPr>
              <w:tabs>
                <w:tab w:val="left" w:pos="142"/>
                <w:tab w:val="left" w:pos="1134"/>
              </w:tabs>
              <w:spacing w:line="360" w:lineRule="auto"/>
              <w:ind w:left="142"/>
            </w:pPr>
            <w:r w:rsidRPr="006F3BC6">
              <w:t>LnQM</w:t>
            </w:r>
          </w:p>
        </w:tc>
        <w:tc>
          <w:tcPr>
            <w:tcW w:w="2291" w:type="dxa"/>
          </w:tcPr>
          <w:p w14:paraId="4F971AD2" w14:textId="77777777" w:rsidR="00356A46" w:rsidRPr="006F3BC6" w:rsidRDefault="00356A46" w:rsidP="00356A46">
            <w:pPr>
              <w:tabs>
                <w:tab w:val="left" w:pos="142"/>
                <w:tab w:val="left" w:pos="1134"/>
              </w:tabs>
              <w:spacing w:line="360" w:lineRule="auto"/>
              <w:ind w:left="142"/>
              <w:jc w:val="right"/>
            </w:pPr>
            <w:r w:rsidRPr="006F3BC6">
              <w:t xml:space="preserve">-0.247*** </w:t>
            </w:r>
          </w:p>
          <w:p w14:paraId="72ECBB22" w14:textId="77777777" w:rsidR="00356A46" w:rsidRPr="006F3BC6" w:rsidRDefault="00356A46" w:rsidP="00356A46">
            <w:pPr>
              <w:tabs>
                <w:tab w:val="left" w:pos="142"/>
                <w:tab w:val="left" w:pos="1134"/>
              </w:tabs>
              <w:spacing w:line="360" w:lineRule="auto"/>
              <w:ind w:left="142"/>
              <w:jc w:val="right"/>
            </w:pPr>
            <w:r w:rsidRPr="006F3BC6">
              <w:t>(-3.53)</w:t>
            </w:r>
          </w:p>
        </w:tc>
        <w:tc>
          <w:tcPr>
            <w:tcW w:w="2268" w:type="dxa"/>
          </w:tcPr>
          <w:p w14:paraId="7ED4072D" w14:textId="77777777" w:rsidR="00356A46" w:rsidRPr="006F3BC6" w:rsidRDefault="00356A46" w:rsidP="00356A46">
            <w:pPr>
              <w:tabs>
                <w:tab w:val="left" w:pos="142"/>
                <w:tab w:val="left" w:pos="1134"/>
              </w:tabs>
              <w:spacing w:line="360" w:lineRule="auto"/>
              <w:ind w:left="142"/>
              <w:jc w:val="right"/>
            </w:pPr>
            <w:r w:rsidRPr="006F3BC6">
              <w:t>-0.008***</w:t>
            </w:r>
          </w:p>
          <w:p w14:paraId="2724450E" w14:textId="77777777" w:rsidR="00356A46" w:rsidRPr="006F3BC6" w:rsidRDefault="00356A46" w:rsidP="00356A46">
            <w:pPr>
              <w:tabs>
                <w:tab w:val="left" w:pos="142"/>
                <w:tab w:val="left" w:pos="1134"/>
              </w:tabs>
              <w:spacing w:line="360" w:lineRule="auto"/>
              <w:ind w:left="142"/>
              <w:jc w:val="right"/>
            </w:pPr>
            <w:r w:rsidRPr="006F3BC6">
              <w:t xml:space="preserve"> (-5.00)</w:t>
            </w:r>
          </w:p>
        </w:tc>
      </w:tr>
      <w:tr w:rsidR="00B6198D" w:rsidRPr="006F3BC6" w14:paraId="643ACF3A" w14:textId="77777777" w:rsidTr="00E739B2">
        <w:tc>
          <w:tcPr>
            <w:tcW w:w="2972" w:type="dxa"/>
            <w:vAlign w:val="center"/>
          </w:tcPr>
          <w:p w14:paraId="24547404"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78" w:type="dxa"/>
            <w:vAlign w:val="center"/>
          </w:tcPr>
          <w:p w14:paraId="56F37114" w14:textId="77777777" w:rsidR="00356A46" w:rsidRPr="006F3BC6" w:rsidRDefault="00356A46" w:rsidP="00356A46">
            <w:pPr>
              <w:tabs>
                <w:tab w:val="left" w:pos="142"/>
              </w:tabs>
              <w:ind w:left="142"/>
            </w:pPr>
            <w:r w:rsidRPr="006F3BC6">
              <w:t>DTTS</w:t>
            </w:r>
          </w:p>
        </w:tc>
        <w:tc>
          <w:tcPr>
            <w:tcW w:w="2291" w:type="dxa"/>
          </w:tcPr>
          <w:p w14:paraId="5445EBE0" w14:textId="77777777" w:rsidR="00356A46" w:rsidRPr="006F3BC6" w:rsidRDefault="00356A46" w:rsidP="00356A46">
            <w:pPr>
              <w:tabs>
                <w:tab w:val="left" w:pos="142"/>
              </w:tabs>
              <w:ind w:left="142"/>
              <w:jc w:val="right"/>
            </w:pPr>
            <w:r w:rsidRPr="006F3BC6">
              <w:t xml:space="preserve">0.489 </w:t>
            </w:r>
          </w:p>
          <w:p w14:paraId="1976C186" w14:textId="77777777" w:rsidR="00356A46" w:rsidRPr="006F3BC6" w:rsidRDefault="00356A46" w:rsidP="00356A46">
            <w:pPr>
              <w:tabs>
                <w:tab w:val="left" w:pos="142"/>
              </w:tabs>
              <w:ind w:left="142"/>
              <w:jc w:val="right"/>
            </w:pPr>
            <w:r w:rsidRPr="006F3BC6">
              <w:t>(0.64)</w:t>
            </w:r>
          </w:p>
        </w:tc>
        <w:tc>
          <w:tcPr>
            <w:tcW w:w="2268" w:type="dxa"/>
          </w:tcPr>
          <w:p w14:paraId="7BEB00A7" w14:textId="77777777" w:rsidR="00356A46" w:rsidRPr="006F3BC6" w:rsidRDefault="00356A46" w:rsidP="00356A46">
            <w:pPr>
              <w:tabs>
                <w:tab w:val="left" w:pos="142"/>
              </w:tabs>
              <w:ind w:left="142"/>
              <w:jc w:val="right"/>
            </w:pPr>
            <w:r w:rsidRPr="006F3BC6">
              <w:t>0.131***</w:t>
            </w:r>
          </w:p>
          <w:p w14:paraId="0184F1BF" w14:textId="77777777" w:rsidR="00356A46" w:rsidRPr="006F3BC6" w:rsidRDefault="00356A46" w:rsidP="00356A46">
            <w:pPr>
              <w:tabs>
                <w:tab w:val="left" w:pos="142"/>
                <w:tab w:val="left" w:pos="1134"/>
              </w:tabs>
              <w:spacing w:line="360" w:lineRule="auto"/>
              <w:ind w:left="142"/>
              <w:jc w:val="right"/>
            </w:pPr>
            <w:r w:rsidRPr="006F3BC6">
              <w:t>(6.91)</w:t>
            </w:r>
          </w:p>
        </w:tc>
      </w:tr>
      <w:tr w:rsidR="00B6198D" w:rsidRPr="006F3BC6" w14:paraId="3EE2A52A" w14:textId="77777777" w:rsidTr="00E739B2">
        <w:tc>
          <w:tcPr>
            <w:tcW w:w="2972" w:type="dxa"/>
            <w:vAlign w:val="center"/>
          </w:tcPr>
          <w:p w14:paraId="3F2CCFAB"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78" w:type="dxa"/>
            <w:vAlign w:val="center"/>
          </w:tcPr>
          <w:p w14:paraId="3527B222" w14:textId="77777777" w:rsidR="00356A46" w:rsidRPr="006F3BC6" w:rsidRDefault="00356A46" w:rsidP="00356A46">
            <w:pPr>
              <w:tabs>
                <w:tab w:val="left" w:pos="142"/>
              </w:tabs>
              <w:ind w:left="142"/>
            </w:pPr>
            <w:r w:rsidRPr="006F3BC6">
              <w:t>DBTC</w:t>
            </w:r>
          </w:p>
        </w:tc>
        <w:tc>
          <w:tcPr>
            <w:tcW w:w="2291" w:type="dxa"/>
          </w:tcPr>
          <w:p w14:paraId="4EE9821D" w14:textId="77777777" w:rsidR="00356A46" w:rsidRPr="006F3BC6" w:rsidRDefault="00356A46" w:rsidP="00356A46">
            <w:pPr>
              <w:tabs>
                <w:tab w:val="left" w:pos="142"/>
              </w:tabs>
              <w:ind w:left="142"/>
              <w:jc w:val="right"/>
            </w:pPr>
            <w:r w:rsidRPr="006F3BC6">
              <w:t>4.434***</w:t>
            </w:r>
          </w:p>
          <w:p w14:paraId="6F31827A" w14:textId="77777777" w:rsidR="00356A46" w:rsidRPr="006F3BC6" w:rsidRDefault="00356A46" w:rsidP="00356A46">
            <w:pPr>
              <w:tabs>
                <w:tab w:val="left" w:pos="142"/>
                <w:tab w:val="left" w:pos="1134"/>
              </w:tabs>
              <w:spacing w:line="360" w:lineRule="auto"/>
              <w:ind w:left="142"/>
              <w:jc w:val="right"/>
            </w:pPr>
            <w:r w:rsidRPr="006F3BC6">
              <w:t>(10.09)</w:t>
            </w:r>
          </w:p>
        </w:tc>
        <w:tc>
          <w:tcPr>
            <w:tcW w:w="2268" w:type="dxa"/>
          </w:tcPr>
          <w:p w14:paraId="59676A65" w14:textId="77777777" w:rsidR="00356A46" w:rsidRPr="006F3BC6" w:rsidRDefault="00356A46" w:rsidP="00356A46">
            <w:pPr>
              <w:tabs>
                <w:tab w:val="left" w:pos="142"/>
              </w:tabs>
              <w:ind w:left="142"/>
              <w:jc w:val="right"/>
            </w:pPr>
            <w:r w:rsidRPr="006F3BC6">
              <w:t>0.037***</w:t>
            </w:r>
          </w:p>
          <w:p w14:paraId="6F698A11" w14:textId="77777777" w:rsidR="00356A46" w:rsidRPr="006F3BC6" w:rsidRDefault="00356A46" w:rsidP="00356A46">
            <w:pPr>
              <w:tabs>
                <w:tab w:val="left" w:pos="142"/>
                <w:tab w:val="left" w:pos="1134"/>
              </w:tabs>
              <w:spacing w:line="360" w:lineRule="auto"/>
              <w:ind w:left="142"/>
              <w:jc w:val="right"/>
            </w:pPr>
            <w:r w:rsidRPr="006F3BC6">
              <w:t>(3.80)</w:t>
            </w:r>
          </w:p>
        </w:tc>
      </w:tr>
      <w:tr w:rsidR="00B6198D" w:rsidRPr="006F3BC6" w14:paraId="1F5054F9" w14:textId="77777777" w:rsidTr="00E739B2">
        <w:tc>
          <w:tcPr>
            <w:tcW w:w="2972" w:type="dxa"/>
            <w:vAlign w:val="center"/>
          </w:tcPr>
          <w:p w14:paraId="17E700D2"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78" w:type="dxa"/>
            <w:vAlign w:val="center"/>
          </w:tcPr>
          <w:p w14:paraId="1417337C" w14:textId="77777777" w:rsidR="00356A46" w:rsidRPr="006F3BC6" w:rsidRDefault="00356A46" w:rsidP="00356A46">
            <w:pPr>
              <w:tabs>
                <w:tab w:val="left" w:pos="142"/>
              </w:tabs>
              <w:ind w:left="142"/>
            </w:pPr>
            <w:r w:rsidRPr="006F3BC6">
              <w:t>TDTT</w:t>
            </w:r>
          </w:p>
        </w:tc>
        <w:tc>
          <w:tcPr>
            <w:tcW w:w="2291" w:type="dxa"/>
          </w:tcPr>
          <w:p w14:paraId="591EE28E" w14:textId="77777777" w:rsidR="00356A46" w:rsidRPr="006F3BC6" w:rsidRDefault="00356A46" w:rsidP="00356A46">
            <w:pPr>
              <w:tabs>
                <w:tab w:val="left" w:pos="142"/>
              </w:tabs>
              <w:ind w:left="142"/>
              <w:jc w:val="right"/>
            </w:pPr>
            <w:r w:rsidRPr="006F3BC6">
              <w:t>2.107***</w:t>
            </w:r>
          </w:p>
          <w:p w14:paraId="10E63882" w14:textId="77777777" w:rsidR="00356A46" w:rsidRPr="006F3BC6" w:rsidRDefault="00356A46" w:rsidP="00356A46">
            <w:pPr>
              <w:tabs>
                <w:tab w:val="left" w:pos="142"/>
                <w:tab w:val="left" w:pos="1134"/>
              </w:tabs>
              <w:spacing w:line="360" w:lineRule="auto"/>
              <w:ind w:left="142"/>
              <w:jc w:val="right"/>
            </w:pPr>
            <w:r w:rsidRPr="006F3BC6">
              <w:t>(5.37)</w:t>
            </w:r>
          </w:p>
        </w:tc>
        <w:tc>
          <w:tcPr>
            <w:tcW w:w="2268" w:type="dxa"/>
          </w:tcPr>
          <w:p w14:paraId="6B127B50" w14:textId="77777777" w:rsidR="00356A46" w:rsidRPr="006F3BC6" w:rsidRDefault="00356A46" w:rsidP="00356A46">
            <w:pPr>
              <w:tabs>
                <w:tab w:val="left" w:pos="142"/>
              </w:tabs>
              <w:ind w:left="142"/>
              <w:jc w:val="right"/>
            </w:pPr>
            <w:r w:rsidRPr="006F3BC6">
              <w:t>0.074***</w:t>
            </w:r>
          </w:p>
          <w:p w14:paraId="3F118CB8" w14:textId="77777777" w:rsidR="00356A46" w:rsidRPr="006F3BC6" w:rsidRDefault="00356A46" w:rsidP="00356A46">
            <w:pPr>
              <w:tabs>
                <w:tab w:val="left" w:pos="142"/>
                <w:tab w:val="left" w:pos="1134"/>
              </w:tabs>
              <w:spacing w:line="360" w:lineRule="auto"/>
              <w:ind w:left="142"/>
              <w:jc w:val="right"/>
            </w:pPr>
            <w:r w:rsidRPr="006F3BC6">
              <w:t>(7.84)</w:t>
            </w:r>
          </w:p>
        </w:tc>
      </w:tr>
      <w:tr w:rsidR="00B6198D" w:rsidRPr="006F3BC6" w14:paraId="267EEC27" w14:textId="77777777" w:rsidTr="00E739B2">
        <w:tc>
          <w:tcPr>
            <w:tcW w:w="2972" w:type="dxa"/>
            <w:vAlign w:val="center"/>
          </w:tcPr>
          <w:p w14:paraId="67D89E09"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78" w:type="dxa"/>
            <w:vAlign w:val="center"/>
          </w:tcPr>
          <w:p w14:paraId="7C33A757" w14:textId="77777777" w:rsidR="00356A46" w:rsidRPr="006F3BC6" w:rsidRDefault="00356A46" w:rsidP="00356A46">
            <w:pPr>
              <w:tabs>
                <w:tab w:val="left" w:pos="142"/>
              </w:tabs>
              <w:ind w:left="142"/>
            </w:pPr>
            <w:r w:rsidRPr="006F3BC6">
              <w:t>CASH</w:t>
            </w:r>
          </w:p>
        </w:tc>
        <w:tc>
          <w:tcPr>
            <w:tcW w:w="2291" w:type="dxa"/>
          </w:tcPr>
          <w:p w14:paraId="64A7C045" w14:textId="77777777" w:rsidR="00356A46" w:rsidRPr="006F3BC6" w:rsidRDefault="00356A46" w:rsidP="00356A46">
            <w:pPr>
              <w:tabs>
                <w:tab w:val="left" w:pos="142"/>
              </w:tabs>
              <w:ind w:left="142"/>
              <w:jc w:val="right"/>
            </w:pPr>
            <w:r w:rsidRPr="006F3BC6">
              <w:t>11.868***</w:t>
            </w:r>
          </w:p>
          <w:p w14:paraId="12880716" w14:textId="77777777" w:rsidR="00356A46" w:rsidRPr="006F3BC6" w:rsidRDefault="00356A46" w:rsidP="00356A46">
            <w:pPr>
              <w:tabs>
                <w:tab w:val="left" w:pos="142"/>
                <w:tab w:val="left" w:pos="1134"/>
              </w:tabs>
              <w:spacing w:line="360" w:lineRule="auto"/>
              <w:ind w:left="142"/>
              <w:jc w:val="right"/>
            </w:pPr>
            <w:r w:rsidRPr="006F3BC6">
              <w:t>(12.25)</w:t>
            </w:r>
          </w:p>
        </w:tc>
        <w:tc>
          <w:tcPr>
            <w:tcW w:w="2268" w:type="dxa"/>
          </w:tcPr>
          <w:p w14:paraId="07849FAD" w14:textId="77777777" w:rsidR="00356A46" w:rsidRPr="006F3BC6" w:rsidRDefault="00356A46" w:rsidP="00356A46">
            <w:pPr>
              <w:tabs>
                <w:tab w:val="left" w:pos="142"/>
                <w:tab w:val="left" w:pos="1134"/>
              </w:tabs>
              <w:spacing w:line="360" w:lineRule="auto"/>
              <w:ind w:left="142"/>
              <w:jc w:val="right"/>
            </w:pPr>
            <w:r w:rsidRPr="006F3BC6">
              <w:t>0.000</w:t>
            </w:r>
          </w:p>
          <w:p w14:paraId="05EE6AAC" w14:textId="77777777" w:rsidR="00356A46" w:rsidRPr="006F3BC6" w:rsidRDefault="00356A46" w:rsidP="00356A46">
            <w:pPr>
              <w:tabs>
                <w:tab w:val="left" w:pos="142"/>
                <w:tab w:val="left" w:pos="1134"/>
              </w:tabs>
              <w:spacing w:line="360" w:lineRule="auto"/>
              <w:ind w:left="142"/>
              <w:jc w:val="right"/>
            </w:pPr>
            <w:r w:rsidRPr="006F3BC6">
              <w:t>(0.95)</w:t>
            </w:r>
          </w:p>
        </w:tc>
      </w:tr>
      <w:tr w:rsidR="00B6198D" w:rsidRPr="006F3BC6" w14:paraId="4271EA8D" w14:textId="77777777" w:rsidTr="00E739B2">
        <w:tc>
          <w:tcPr>
            <w:tcW w:w="2972" w:type="dxa"/>
            <w:vAlign w:val="center"/>
          </w:tcPr>
          <w:p w14:paraId="6E365953"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78" w:type="dxa"/>
            <w:vAlign w:val="center"/>
          </w:tcPr>
          <w:p w14:paraId="360DB818" w14:textId="77777777" w:rsidR="00356A46" w:rsidRPr="006F3BC6" w:rsidRDefault="00356A46" w:rsidP="00356A46">
            <w:pPr>
              <w:tabs>
                <w:tab w:val="left" w:pos="142"/>
                <w:tab w:val="left" w:pos="1134"/>
              </w:tabs>
              <w:spacing w:line="360" w:lineRule="auto"/>
              <w:ind w:left="142"/>
            </w:pPr>
            <w:r w:rsidRPr="006F3BC6">
              <w:t>Constant</w:t>
            </w:r>
          </w:p>
        </w:tc>
        <w:tc>
          <w:tcPr>
            <w:tcW w:w="2291" w:type="dxa"/>
          </w:tcPr>
          <w:p w14:paraId="475C3CC5" w14:textId="77777777" w:rsidR="00356A46" w:rsidRPr="006F3BC6" w:rsidRDefault="00356A46" w:rsidP="00356A46">
            <w:pPr>
              <w:tabs>
                <w:tab w:val="left" w:pos="142"/>
                <w:tab w:val="left" w:pos="1134"/>
              </w:tabs>
              <w:spacing w:line="360" w:lineRule="auto"/>
              <w:ind w:left="142"/>
              <w:jc w:val="right"/>
            </w:pPr>
            <w:r w:rsidRPr="006F3BC6">
              <w:t xml:space="preserve">5.485*** </w:t>
            </w:r>
          </w:p>
          <w:p w14:paraId="3894396B" w14:textId="77777777" w:rsidR="00356A46" w:rsidRPr="006F3BC6" w:rsidRDefault="00356A46" w:rsidP="00356A46">
            <w:pPr>
              <w:tabs>
                <w:tab w:val="left" w:pos="142"/>
                <w:tab w:val="left" w:pos="1134"/>
              </w:tabs>
              <w:spacing w:line="360" w:lineRule="auto"/>
              <w:ind w:left="142"/>
              <w:jc w:val="right"/>
            </w:pPr>
            <w:r w:rsidRPr="006F3BC6">
              <w:t>(3.69)</w:t>
            </w:r>
          </w:p>
        </w:tc>
        <w:tc>
          <w:tcPr>
            <w:tcW w:w="2268" w:type="dxa"/>
          </w:tcPr>
          <w:p w14:paraId="296B8E45" w14:textId="77777777" w:rsidR="00356A46" w:rsidRPr="006F3BC6" w:rsidRDefault="00356A46" w:rsidP="00356A46">
            <w:pPr>
              <w:tabs>
                <w:tab w:val="left" w:pos="142"/>
                <w:tab w:val="left" w:pos="1134"/>
              </w:tabs>
              <w:spacing w:line="360" w:lineRule="auto"/>
              <w:ind w:left="142"/>
              <w:jc w:val="right"/>
            </w:pPr>
            <w:r w:rsidRPr="006F3BC6">
              <w:t>0.257***</w:t>
            </w:r>
          </w:p>
          <w:p w14:paraId="1E3DC316" w14:textId="77777777" w:rsidR="00356A46" w:rsidRPr="006F3BC6" w:rsidRDefault="00356A46" w:rsidP="00356A46">
            <w:pPr>
              <w:tabs>
                <w:tab w:val="left" w:pos="142"/>
                <w:tab w:val="left" w:pos="1134"/>
              </w:tabs>
              <w:spacing w:line="360" w:lineRule="auto"/>
              <w:ind w:left="142"/>
              <w:jc w:val="right"/>
            </w:pPr>
            <w:r w:rsidRPr="006F3BC6">
              <w:t>(7.28)</w:t>
            </w:r>
          </w:p>
        </w:tc>
      </w:tr>
      <w:tr w:rsidR="00B6198D" w:rsidRPr="006F3BC6" w14:paraId="02DDAD07" w14:textId="77777777" w:rsidTr="00E739B2">
        <w:tc>
          <w:tcPr>
            <w:tcW w:w="2972" w:type="dxa"/>
            <w:vAlign w:val="center"/>
          </w:tcPr>
          <w:p w14:paraId="273FE89C" w14:textId="77777777" w:rsidR="00356A46" w:rsidRPr="006F3BC6" w:rsidRDefault="00356A46" w:rsidP="00356A46">
            <w:pPr>
              <w:tabs>
                <w:tab w:val="left" w:pos="142"/>
                <w:tab w:val="left" w:pos="1134"/>
              </w:tabs>
              <w:spacing w:line="360" w:lineRule="auto"/>
              <w:ind w:left="142"/>
            </w:pPr>
            <w:r w:rsidRPr="006F3BC6">
              <w:t>Số quan sát</w:t>
            </w:r>
          </w:p>
        </w:tc>
        <w:tc>
          <w:tcPr>
            <w:tcW w:w="1678" w:type="dxa"/>
            <w:vAlign w:val="center"/>
          </w:tcPr>
          <w:p w14:paraId="59CB63CA" w14:textId="77777777" w:rsidR="00356A46" w:rsidRPr="006F3BC6" w:rsidRDefault="00356A46" w:rsidP="00356A46">
            <w:pPr>
              <w:tabs>
                <w:tab w:val="left" w:pos="142"/>
                <w:tab w:val="left" w:pos="1134"/>
              </w:tabs>
              <w:spacing w:line="360" w:lineRule="auto"/>
              <w:ind w:left="142"/>
            </w:pPr>
            <w:r w:rsidRPr="006F3BC6">
              <w:t>Observations</w:t>
            </w:r>
          </w:p>
        </w:tc>
        <w:tc>
          <w:tcPr>
            <w:tcW w:w="2291" w:type="dxa"/>
          </w:tcPr>
          <w:p w14:paraId="6AC02248" w14:textId="77777777" w:rsidR="00356A46" w:rsidRPr="006F3BC6" w:rsidRDefault="00356A46" w:rsidP="00356A46">
            <w:pPr>
              <w:tabs>
                <w:tab w:val="left" w:pos="142"/>
                <w:tab w:val="left" w:pos="1134"/>
              </w:tabs>
              <w:spacing w:line="360" w:lineRule="auto"/>
              <w:ind w:left="142"/>
              <w:jc w:val="right"/>
            </w:pPr>
            <w:r w:rsidRPr="006F3BC6">
              <w:t>1,678</w:t>
            </w:r>
          </w:p>
        </w:tc>
        <w:tc>
          <w:tcPr>
            <w:tcW w:w="2268" w:type="dxa"/>
          </w:tcPr>
          <w:p w14:paraId="67F0258E" w14:textId="77777777" w:rsidR="00356A46" w:rsidRPr="006F3BC6" w:rsidRDefault="00356A46" w:rsidP="00356A46">
            <w:pPr>
              <w:tabs>
                <w:tab w:val="left" w:pos="142"/>
                <w:tab w:val="left" w:pos="1134"/>
              </w:tabs>
              <w:spacing w:line="360" w:lineRule="auto"/>
              <w:ind w:left="142"/>
              <w:jc w:val="right"/>
            </w:pPr>
            <w:r w:rsidRPr="006F3BC6">
              <w:t>1,776</w:t>
            </w:r>
          </w:p>
        </w:tc>
      </w:tr>
    </w:tbl>
    <w:p w14:paraId="0D43A35D" w14:textId="77777777" w:rsidR="00356A46" w:rsidRPr="006F3BC6" w:rsidRDefault="00356A46" w:rsidP="00356A46">
      <w:pPr>
        <w:tabs>
          <w:tab w:val="left" w:pos="142"/>
        </w:tabs>
        <w:spacing w:line="360" w:lineRule="auto"/>
        <w:jc w:val="both"/>
        <w:rPr>
          <w:i/>
          <w:sz w:val="18"/>
          <w:szCs w:val="18"/>
        </w:rPr>
      </w:pPr>
      <w:bookmarkStart w:id="296" w:name="_Hlk215850222"/>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 xml:space="preserve">Bảng này trình bày kết quả hồi quy về tác động điều tiết </w:t>
      </w:r>
      <w:r w:rsidRPr="006F3BC6">
        <w:rPr>
          <w:bCs/>
          <w:i/>
          <w:sz w:val="18"/>
          <w:szCs w:val="18"/>
        </w:rPr>
        <w:t xml:space="preserve">của cạnh tranh thấp (H) lên mối quan hệ giữa điểm số môi trường, xã hội, quản trị (ESG) với giá trị doanh nghiệp (Tobin’s Q; ROA), </w:t>
      </w:r>
      <w:r w:rsidRPr="006F3BC6">
        <w:rPr>
          <w:i/>
          <w:sz w:val="18"/>
          <w:szCs w:val="18"/>
        </w:rPr>
        <w:t>và sử dụng phương trình được xác định theo mô hình 5 và 13. Biến phụ thuộc ở cột (1) là Tobin’s Q, và ở cột (2) là tỷ suất sinh lời trên tài sản (ROA). ESG*H đại diện cho biến tương tác giữa biến ESG và biến H. Thống kê t nằm trong ngoặc đơn. Giá trị 0.0000 biểu thị giá trị nhỏ hơn 0.0001. *** p &lt; 0.01, ** p &lt; 0.05, * p &lt; 0.1. (Nguồn: Tác giả trích từ mô hình OLS của phụ lục 3.4b và phụ lục 3.4d cho biến ESG).</w:t>
      </w:r>
    </w:p>
    <w:bookmarkEnd w:id="296"/>
    <w:p w14:paraId="76DED4A4" w14:textId="77777777" w:rsidR="00356A46" w:rsidRPr="006F3BC6" w:rsidRDefault="00356A46" w:rsidP="00356A46">
      <w:pPr>
        <w:tabs>
          <w:tab w:val="left" w:pos="142"/>
        </w:tabs>
        <w:spacing w:line="360" w:lineRule="auto"/>
        <w:ind w:firstLine="567"/>
        <w:jc w:val="both"/>
        <w:rPr>
          <w:i/>
          <w:sz w:val="20"/>
          <w:szCs w:val="20"/>
        </w:rPr>
      </w:pPr>
    </w:p>
    <w:p w14:paraId="5D908EB4" w14:textId="77777777" w:rsidR="00356A46" w:rsidRPr="006F3BC6" w:rsidRDefault="00356A46" w:rsidP="00356A46">
      <w:pPr>
        <w:tabs>
          <w:tab w:val="left" w:pos="142"/>
        </w:tabs>
        <w:spacing w:line="360" w:lineRule="auto"/>
        <w:ind w:firstLine="567"/>
        <w:jc w:val="both"/>
        <w:rPr>
          <w:i/>
          <w:sz w:val="20"/>
          <w:szCs w:val="20"/>
        </w:rPr>
      </w:pPr>
    </w:p>
    <w:p w14:paraId="0DBF791E" w14:textId="77777777" w:rsidR="00356A46" w:rsidRPr="006F3BC6" w:rsidRDefault="00356A46" w:rsidP="00356A46">
      <w:pPr>
        <w:tabs>
          <w:tab w:val="left" w:pos="142"/>
        </w:tabs>
        <w:spacing w:line="360" w:lineRule="auto"/>
        <w:ind w:firstLine="567"/>
        <w:jc w:val="both"/>
        <w:rPr>
          <w:i/>
          <w:sz w:val="20"/>
          <w:szCs w:val="20"/>
        </w:rPr>
      </w:pPr>
    </w:p>
    <w:p w14:paraId="059632B1" w14:textId="32E12EFB" w:rsidR="00356A46" w:rsidRPr="006F3BC6" w:rsidRDefault="00356A46" w:rsidP="00356A46">
      <w:pPr>
        <w:tabs>
          <w:tab w:val="left" w:pos="142"/>
        </w:tabs>
        <w:spacing w:line="360" w:lineRule="auto"/>
        <w:ind w:firstLine="567"/>
        <w:jc w:val="both"/>
        <w:rPr>
          <w:i/>
          <w:sz w:val="20"/>
          <w:szCs w:val="20"/>
        </w:rPr>
      </w:pPr>
    </w:p>
    <w:p w14:paraId="03D426BC" w14:textId="7CDE9BB6" w:rsidR="008913E5" w:rsidRPr="006F3BC6" w:rsidRDefault="008913E5" w:rsidP="00356A46">
      <w:pPr>
        <w:tabs>
          <w:tab w:val="left" w:pos="142"/>
        </w:tabs>
        <w:spacing w:line="360" w:lineRule="auto"/>
        <w:ind w:firstLine="567"/>
        <w:jc w:val="both"/>
        <w:rPr>
          <w:i/>
          <w:sz w:val="20"/>
          <w:szCs w:val="20"/>
        </w:rPr>
      </w:pPr>
    </w:p>
    <w:p w14:paraId="030895C6" w14:textId="77777777" w:rsidR="008913E5" w:rsidRPr="006F3BC6" w:rsidRDefault="008913E5" w:rsidP="00356A46">
      <w:pPr>
        <w:tabs>
          <w:tab w:val="left" w:pos="142"/>
        </w:tabs>
        <w:spacing w:line="360" w:lineRule="auto"/>
        <w:ind w:firstLine="567"/>
        <w:jc w:val="both"/>
        <w:rPr>
          <w:i/>
          <w:sz w:val="20"/>
          <w:szCs w:val="20"/>
        </w:rPr>
      </w:pPr>
    </w:p>
    <w:p w14:paraId="6E236C04" w14:textId="77777777" w:rsidR="00356A46" w:rsidRPr="006F3BC6" w:rsidRDefault="00356A46" w:rsidP="00356A46">
      <w:pPr>
        <w:tabs>
          <w:tab w:val="left" w:pos="142"/>
        </w:tabs>
        <w:spacing w:line="360" w:lineRule="auto"/>
        <w:ind w:firstLine="567"/>
        <w:jc w:val="both"/>
        <w:rPr>
          <w:i/>
          <w:sz w:val="20"/>
          <w:szCs w:val="20"/>
        </w:rPr>
      </w:pPr>
    </w:p>
    <w:p w14:paraId="5FF3CCBD" w14:textId="77777777" w:rsidR="00356A46" w:rsidRPr="006F3BC6" w:rsidRDefault="00356A46" w:rsidP="00356A46">
      <w:pPr>
        <w:tabs>
          <w:tab w:val="left" w:pos="142"/>
        </w:tabs>
        <w:spacing w:line="360" w:lineRule="auto"/>
        <w:ind w:firstLine="567"/>
        <w:jc w:val="both"/>
        <w:rPr>
          <w:i/>
          <w:sz w:val="20"/>
          <w:szCs w:val="20"/>
        </w:rPr>
      </w:pPr>
    </w:p>
    <w:p w14:paraId="27024F18" w14:textId="77777777" w:rsidR="00356A46" w:rsidRPr="006F3BC6" w:rsidRDefault="00356A46" w:rsidP="00356A46">
      <w:pPr>
        <w:tabs>
          <w:tab w:val="left" w:pos="142"/>
        </w:tabs>
        <w:spacing w:line="360" w:lineRule="auto"/>
        <w:ind w:firstLine="567"/>
        <w:jc w:val="both"/>
        <w:rPr>
          <w:i/>
          <w:sz w:val="20"/>
          <w:szCs w:val="20"/>
        </w:rPr>
      </w:pPr>
    </w:p>
    <w:p w14:paraId="1EA11CCB"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25DA5FC1"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OLS cho biến E</w:t>
      </w:r>
    </w:p>
    <w:p w14:paraId="459837F2"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môi trường (E) lên biến giá trị doanh nghiệp (Tobin’s Q, ROA) bằng phương pháp OLS (mô hình 2 và 10)</w:t>
      </w:r>
    </w:p>
    <w:tbl>
      <w:tblPr>
        <w:tblStyle w:val="TableGrid"/>
        <w:tblW w:w="0" w:type="auto"/>
        <w:tblLayout w:type="fixed"/>
        <w:tblLook w:val="04A0" w:firstRow="1" w:lastRow="0" w:firstColumn="1" w:lastColumn="0" w:noHBand="0" w:noVBand="1"/>
      </w:tblPr>
      <w:tblGrid>
        <w:gridCol w:w="2972"/>
        <w:gridCol w:w="1701"/>
        <w:gridCol w:w="2268"/>
        <w:gridCol w:w="2268"/>
      </w:tblGrid>
      <w:tr w:rsidR="00B6198D" w:rsidRPr="006F3BC6" w14:paraId="54A22EEA" w14:textId="77777777" w:rsidTr="00E739B2">
        <w:tc>
          <w:tcPr>
            <w:tcW w:w="2972" w:type="dxa"/>
            <w:vMerge w:val="restart"/>
          </w:tcPr>
          <w:p w14:paraId="7BA707AB"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51DE1345"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4F962A7D"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4EE8D0E1"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416AA41" w14:textId="77777777" w:rsidTr="00E739B2">
        <w:tc>
          <w:tcPr>
            <w:tcW w:w="2972" w:type="dxa"/>
            <w:vMerge/>
          </w:tcPr>
          <w:p w14:paraId="6CEEA56A"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1A4CCE9E" w14:textId="77777777" w:rsidR="00356A46" w:rsidRPr="006F3BC6" w:rsidRDefault="00356A46" w:rsidP="00356A46">
            <w:pPr>
              <w:tabs>
                <w:tab w:val="left" w:pos="142"/>
                <w:tab w:val="left" w:pos="1134"/>
              </w:tabs>
              <w:spacing w:line="360" w:lineRule="auto"/>
              <w:ind w:left="142"/>
              <w:jc w:val="center"/>
            </w:pPr>
          </w:p>
        </w:tc>
        <w:tc>
          <w:tcPr>
            <w:tcW w:w="2268" w:type="dxa"/>
          </w:tcPr>
          <w:p w14:paraId="0F9F47A9"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6C8CE413"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5EDF0D9A" w14:textId="77777777" w:rsidTr="00E739B2">
        <w:tc>
          <w:tcPr>
            <w:tcW w:w="2972" w:type="dxa"/>
            <w:vAlign w:val="center"/>
          </w:tcPr>
          <w:p w14:paraId="248E7B79" w14:textId="77777777" w:rsidR="00356A46" w:rsidRPr="006F3BC6" w:rsidRDefault="00356A46" w:rsidP="00356A46">
            <w:pPr>
              <w:tabs>
                <w:tab w:val="left" w:pos="142"/>
                <w:tab w:val="left" w:pos="1134"/>
              </w:tabs>
              <w:spacing w:line="360" w:lineRule="auto"/>
              <w:ind w:left="142"/>
            </w:pPr>
            <w:r w:rsidRPr="006F3BC6">
              <w:t xml:space="preserve">Điểm số môi trường (E) </w:t>
            </w:r>
          </w:p>
        </w:tc>
        <w:tc>
          <w:tcPr>
            <w:tcW w:w="1701" w:type="dxa"/>
            <w:vAlign w:val="center"/>
          </w:tcPr>
          <w:p w14:paraId="09238E2D" w14:textId="77777777" w:rsidR="00356A46" w:rsidRPr="006F3BC6" w:rsidRDefault="00356A46" w:rsidP="00356A46">
            <w:pPr>
              <w:tabs>
                <w:tab w:val="left" w:pos="142"/>
                <w:tab w:val="left" w:pos="1134"/>
              </w:tabs>
              <w:spacing w:line="360" w:lineRule="auto"/>
              <w:ind w:left="142"/>
            </w:pPr>
            <w:r w:rsidRPr="006F3BC6">
              <w:t>E</w:t>
            </w:r>
          </w:p>
        </w:tc>
        <w:tc>
          <w:tcPr>
            <w:tcW w:w="2268" w:type="dxa"/>
          </w:tcPr>
          <w:p w14:paraId="3412172F" w14:textId="77777777" w:rsidR="00356A46" w:rsidRPr="006F3BC6" w:rsidRDefault="00356A46" w:rsidP="00356A46">
            <w:pPr>
              <w:tabs>
                <w:tab w:val="left" w:pos="142"/>
                <w:tab w:val="left" w:pos="1134"/>
              </w:tabs>
              <w:spacing w:line="360" w:lineRule="auto"/>
              <w:ind w:left="142"/>
              <w:jc w:val="right"/>
            </w:pPr>
            <w:r w:rsidRPr="006F3BC6">
              <w:t>0.018***</w:t>
            </w:r>
          </w:p>
          <w:p w14:paraId="351040D0" w14:textId="77777777" w:rsidR="00356A46" w:rsidRPr="006F3BC6" w:rsidRDefault="00356A46" w:rsidP="00356A46">
            <w:pPr>
              <w:tabs>
                <w:tab w:val="left" w:pos="142"/>
                <w:tab w:val="left" w:pos="1134"/>
              </w:tabs>
              <w:spacing w:line="360" w:lineRule="auto"/>
              <w:ind w:left="142"/>
              <w:jc w:val="right"/>
            </w:pPr>
            <w:r w:rsidRPr="006F3BC6">
              <w:t>(5.22)</w:t>
            </w:r>
          </w:p>
        </w:tc>
        <w:tc>
          <w:tcPr>
            <w:tcW w:w="2268" w:type="dxa"/>
          </w:tcPr>
          <w:p w14:paraId="4B934421" w14:textId="77777777" w:rsidR="00356A46" w:rsidRPr="006F3BC6" w:rsidRDefault="00356A46" w:rsidP="00356A46">
            <w:pPr>
              <w:tabs>
                <w:tab w:val="left" w:pos="142"/>
                <w:tab w:val="left" w:pos="1134"/>
              </w:tabs>
              <w:spacing w:line="360" w:lineRule="auto"/>
              <w:ind w:left="142"/>
              <w:jc w:val="right"/>
            </w:pPr>
            <w:r w:rsidRPr="006F3BC6">
              <w:t>0.0004***</w:t>
            </w:r>
          </w:p>
          <w:p w14:paraId="6BA97449" w14:textId="77777777" w:rsidR="00356A46" w:rsidRPr="006F3BC6" w:rsidRDefault="00356A46" w:rsidP="00356A46">
            <w:pPr>
              <w:tabs>
                <w:tab w:val="left" w:pos="142"/>
                <w:tab w:val="left" w:pos="1134"/>
              </w:tabs>
              <w:spacing w:line="360" w:lineRule="auto"/>
              <w:ind w:left="142"/>
              <w:jc w:val="right"/>
            </w:pPr>
            <w:r w:rsidRPr="006F3BC6">
              <w:t>(5.40)</w:t>
            </w:r>
          </w:p>
        </w:tc>
      </w:tr>
      <w:tr w:rsidR="00B6198D" w:rsidRPr="006F3BC6" w14:paraId="1C50CBE4" w14:textId="77777777" w:rsidTr="00E739B2">
        <w:tc>
          <w:tcPr>
            <w:tcW w:w="2972" w:type="dxa"/>
            <w:vAlign w:val="center"/>
          </w:tcPr>
          <w:p w14:paraId="2E19BB2B"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2C2E1B84" w14:textId="77777777" w:rsidR="00356A46" w:rsidRPr="006F3BC6" w:rsidRDefault="00356A46" w:rsidP="00356A46">
            <w:pPr>
              <w:tabs>
                <w:tab w:val="left" w:pos="142"/>
              </w:tabs>
              <w:ind w:left="142"/>
            </w:pPr>
            <w:r w:rsidRPr="006F3BC6">
              <w:t>TSCD</w:t>
            </w:r>
          </w:p>
        </w:tc>
        <w:tc>
          <w:tcPr>
            <w:tcW w:w="2268" w:type="dxa"/>
          </w:tcPr>
          <w:p w14:paraId="7FE267F2" w14:textId="77777777" w:rsidR="00356A46" w:rsidRPr="006F3BC6" w:rsidRDefault="00356A46" w:rsidP="00356A46">
            <w:pPr>
              <w:tabs>
                <w:tab w:val="left" w:pos="142"/>
              </w:tabs>
              <w:ind w:left="142"/>
              <w:jc w:val="right"/>
            </w:pPr>
            <w:r w:rsidRPr="006F3BC6">
              <w:t>-0.250***</w:t>
            </w:r>
          </w:p>
          <w:p w14:paraId="2BBABCAE" w14:textId="77777777" w:rsidR="00356A46" w:rsidRPr="006F3BC6" w:rsidRDefault="00356A46" w:rsidP="00356A46">
            <w:pPr>
              <w:tabs>
                <w:tab w:val="left" w:pos="142"/>
              </w:tabs>
              <w:ind w:left="142"/>
              <w:jc w:val="right"/>
            </w:pPr>
            <w:r w:rsidRPr="006F3BC6">
              <w:t>(-3.23)</w:t>
            </w:r>
          </w:p>
        </w:tc>
        <w:tc>
          <w:tcPr>
            <w:tcW w:w="2268" w:type="dxa"/>
          </w:tcPr>
          <w:p w14:paraId="35E52C2A" w14:textId="77777777" w:rsidR="00356A46" w:rsidRPr="006F3BC6" w:rsidRDefault="00356A46" w:rsidP="00356A46">
            <w:pPr>
              <w:tabs>
                <w:tab w:val="left" w:pos="142"/>
              </w:tabs>
              <w:ind w:left="142"/>
              <w:jc w:val="right"/>
            </w:pPr>
            <w:r w:rsidRPr="006F3BC6">
              <w:t>-0.004**</w:t>
            </w:r>
          </w:p>
          <w:p w14:paraId="33DC0FA4" w14:textId="77777777" w:rsidR="00356A46" w:rsidRPr="006F3BC6" w:rsidRDefault="00356A46" w:rsidP="00356A46">
            <w:pPr>
              <w:tabs>
                <w:tab w:val="left" w:pos="142"/>
                <w:tab w:val="left" w:pos="1134"/>
              </w:tabs>
              <w:spacing w:line="360" w:lineRule="auto"/>
              <w:ind w:left="142"/>
              <w:jc w:val="right"/>
            </w:pPr>
            <w:r w:rsidRPr="006F3BC6">
              <w:t>(-2.15)</w:t>
            </w:r>
          </w:p>
        </w:tc>
      </w:tr>
      <w:tr w:rsidR="00B6198D" w:rsidRPr="006F3BC6" w14:paraId="238C8641" w14:textId="77777777" w:rsidTr="00E739B2">
        <w:tc>
          <w:tcPr>
            <w:tcW w:w="2972" w:type="dxa"/>
            <w:vAlign w:val="center"/>
          </w:tcPr>
          <w:p w14:paraId="62AA9DFA"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467B69D8"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07985E23" w14:textId="77777777" w:rsidR="00356A46" w:rsidRPr="006F3BC6" w:rsidRDefault="00356A46" w:rsidP="00356A46">
            <w:pPr>
              <w:tabs>
                <w:tab w:val="left" w:pos="142"/>
                <w:tab w:val="left" w:pos="1134"/>
              </w:tabs>
              <w:spacing w:line="360" w:lineRule="auto"/>
              <w:ind w:left="142"/>
              <w:jc w:val="right"/>
            </w:pPr>
            <w:r w:rsidRPr="006F3BC6">
              <w:t xml:space="preserve">0.032 </w:t>
            </w:r>
          </w:p>
          <w:p w14:paraId="7B600FF2" w14:textId="77777777" w:rsidR="00356A46" w:rsidRPr="006F3BC6" w:rsidRDefault="00356A46" w:rsidP="00356A46">
            <w:pPr>
              <w:tabs>
                <w:tab w:val="left" w:pos="142"/>
                <w:tab w:val="left" w:pos="1134"/>
              </w:tabs>
              <w:spacing w:line="360" w:lineRule="auto"/>
              <w:ind w:left="142"/>
              <w:jc w:val="right"/>
            </w:pPr>
            <w:r w:rsidRPr="006F3BC6">
              <w:t>(0.41)</w:t>
            </w:r>
          </w:p>
        </w:tc>
        <w:tc>
          <w:tcPr>
            <w:tcW w:w="2268" w:type="dxa"/>
          </w:tcPr>
          <w:p w14:paraId="2F50AFB3" w14:textId="77777777" w:rsidR="00356A46" w:rsidRPr="006F3BC6" w:rsidRDefault="00356A46" w:rsidP="00356A46">
            <w:pPr>
              <w:tabs>
                <w:tab w:val="left" w:pos="142"/>
                <w:tab w:val="left" w:pos="1134"/>
              </w:tabs>
              <w:spacing w:line="360" w:lineRule="auto"/>
              <w:ind w:left="142"/>
              <w:jc w:val="right"/>
            </w:pPr>
            <w:r w:rsidRPr="006F3BC6">
              <w:t>-0.007***</w:t>
            </w:r>
          </w:p>
          <w:p w14:paraId="45713860" w14:textId="77777777" w:rsidR="00356A46" w:rsidRPr="006F3BC6" w:rsidRDefault="00356A46" w:rsidP="00356A46">
            <w:pPr>
              <w:tabs>
                <w:tab w:val="left" w:pos="142"/>
                <w:tab w:val="left" w:pos="1134"/>
              </w:tabs>
              <w:spacing w:line="360" w:lineRule="auto"/>
              <w:ind w:left="142"/>
              <w:jc w:val="right"/>
            </w:pPr>
            <w:r w:rsidRPr="006F3BC6">
              <w:t>(-3.80)</w:t>
            </w:r>
          </w:p>
        </w:tc>
      </w:tr>
      <w:tr w:rsidR="00B6198D" w:rsidRPr="006F3BC6" w14:paraId="3D57CB89" w14:textId="77777777" w:rsidTr="00E739B2">
        <w:tc>
          <w:tcPr>
            <w:tcW w:w="2972" w:type="dxa"/>
            <w:vAlign w:val="center"/>
          </w:tcPr>
          <w:p w14:paraId="61073B1C"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6D7396A8" w14:textId="77777777" w:rsidR="00356A46" w:rsidRPr="006F3BC6" w:rsidRDefault="00356A46" w:rsidP="00356A46">
            <w:pPr>
              <w:tabs>
                <w:tab w:val="left" w:pos="142"/>
              </w:tabs>
              <w:ind w:left="142"/>
            </w:pPr>
            <w:r w:rsidRPr="006F3BC6">
              <w:t>DTTS</w:t>
            </w:r>
          </w:p>
        </w:tc>
        <w:tc>
          <w:tcPr>
            <w:tcW w:w="2268" w:type="dxa"/>
          </w:tcPr>
          <w:p w14:paraId="0667A40B" w14:textId="77777777" w:rsidR="00356A46" w:rsidRPr="006F3BC6" w:rsidRDefault="00356A46" w:rsidP="00356A46">
            <w:pPr>
              <w:tabs>
                <w:tab w:val="left" w:pos="142"/>
              </w:tabs>
              <w:ind w:left="142"/>
              <w:jc w:val="right"/>
            </w:pPr>
            <w:r w:rsidRPr="006F3BC6">
              <w:t>1.634**</w:t>
            </w:r>
          </w:p>
          <w:p w14:paraId="510CFAF5" w14:textId="77777777" w:rsidR="00356A46" w:rsidRPr="006F3BC6" w:rsidRDefault="00356A46" w:rsidP="00356A46">
            <w:pPr>
              <w:tabs>
                <w:tab w:val="left" w:pos="142"/>
              </w:tabs>
              <w:ind w:left="142"/>
              <w:jc w:val="right"/>
            </w:pPr>
            <w:r w:rsidRPr="006F3BC6">
              <w:t>(2.04)</w:t>
            </w:r>
          </w:p>
        </w:tc>
        <w:tc>
          <w:tcPr>
            <w:tcW w:w="2268" w:type="dxa"/>
          </w:tcPr>
          <w:p w14:paraId="7A047559" w14:textId="77777777" w:rsidR="00356A46" w:rsidRPr="006F3BC6" w:rsidRDefault="00356A46" w:rsidP="00356A46">
            <w:pPr>
              <w:tabs>
                <w:tab w:val="left" w:pos="142"/>
              </w:tabs>
              <w:ind w:left="142"/>
              <w:jc w:val="right"/>
            </w:pPr>
            <w:r w:rsidRPr="006F3BC6">
              <w:t xml:space="preserve">0.152*** </w:t>
            </w:r>
          </w:p>
          <w:p w14:paraId="1816CA33" w14:textId="77777777" w:rsidR="00356A46" w:rsidRPr="006F3BC6" w:rsidRDefault="00356A46" w:rsidP="00356A46">
            <w:pPr>
              <w:tabs>
                <w:tab w:val="left" w:pos="142"/>
                <w:tab w:val="left" w:pos="1134"/>
              </w:tabs>
              <w:spacing w:line="360" w:lineRule="auto"/>
              <w:ind w:left="142"/>
              <w:jc w:val="right"/>
            </w:pPr>
            <w:r w:rsidRPr="006F3BC6">
              <w:t>(7.75)</w:t>
            </w:r>
          </w:p>
        </w:tc>
      </w:tr>
      <w:tr w:rsidR="00B6198D" w:rsidRPr="006F3BC6" w14:paraId="1D8A79A6" w14:textId="77777777" w:rsidTr="00E739B2">
        <w:tc>
          <w:tcPr>
            <w:tcW w:w="2972" w:type="dxa"/>
            <w:vAlign w:val="center"/>
          </w:tcPr>
          <w:p w14:paraId="6C282BC5"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5C241F13" w14:textId="77777777" w:rsidR="00356A46" w:rsidRPr="006F3BC6" w:rsidRDefault="00356A46" w:rsidP="00356A46">
            <w:pPr>
              <w:tabs>
                <w:tab w:val="left" w:pos="142"/>
              </w:tabs>
              <w:ind w:left="142"/>
            </w:pPr>
            <w:r w:rsidRPr="006F3BC6">
              <w:t>DBTC</w:t>
            </w:r>
          </w:p>
        </w:tc>
        <w:tc>
          <w:tcPr>
            <w:tcW w:w="2268" w:type="dxa"/>
          </w:tcPr>
          <w:p w14:paraId="70C8F524" w14:textId="77777777" w:rsidR="00356A46" w:rsidRPr="006F3BC6" w:rsidRDefault="00356A46" w:rsidP="00356A46">
            <w:pPr>
              <w:tabs>
                <w:tab w:val="left" w:pos="142"/>
              </w:tabs>
              <w:ind w:left="142"/>
              <w:jc w:val="right"/>
            </w:pPr>
            <w:r w:rsidRPr="006F3BC6">
              <w:t>5.047***</w:t>
            </w:r>
          </w:p>
          <w:p w14:paraId="68714CBA" w14:textId="77777777" w:rsidR="00356A46" w:rsidRPr="006F3BC6" w:rsidRDefault="00356A46" w:rsidP="00356A46">
            <w:pPr>
              <w:tabs>
                <w:tab w:val="left" w:pos="142"/>
                <w:tab w:val="left" w:pos="1134"/>
              </w:tabs>
              <w:spacing w:line="360" w:lineRule="auto"/>
              <w:ind w:left="142"/>
              <w:jc w:val="right"/>
            </w:pPr>
            <w:r w:rsidRPr="006F3BC6">
              <w:t>(10.12)</w:t>
            </w:r>
          </w:p>
        </w:tc>
        <w:tc>
          <w:tcPr>
            <w:tcW w:w="2268" w:type="dxa"/>
          </w:tcPr>
          <w:p w14:paraId="5D997614" w14:textId="77777777" w:rsidR="00356A46" w:rsidRPr="006F3BC6" w:rsidRDefault="00356A46" w:rsidP="00356A46">
            <w:pPr>
              <w:tabs>
                <w:tab w:val="left" w:pos="142"/>
              </w:tabs>
              <w:ind w:left="142"/>
              <w:jc w:val="right"/>
            </w:pPr>
            <w:r w:rsidRPr="006F3BC6">
              <w:t>0.054***</w:t>
            </w:r>
          </w:p>
          <w:p w14:paraId="6353B66E" w14:textId="77777777" w:rsidR="00356A46" w:rsidRPr="006F3BC6" w:rsidRDefault="00356A46" w:rsidP="00356A46">
            <w:pPr>
              <w:tabs>
                <w:tab w:val="left" w:pos="142"/>
                <w:tab w:val="left" w:pos="1134"/>
              </w:tabs>
              <w:spacing w:line="360" w:lineRule="auto"/>
              <w:ind w:left="142"/>
              <w:jc w:val="right"/>
            </w:pPr>
            <w:r w:rsidRPr="006F3BC6">
              <w:t>(5.10)</w:t>
            </w:r>
          </w:p>
        </w:tc>
      </w:tr>
      <w:tr w:rsidR="00B6198D" w:rsidRPr="006F3BC6" w14:paraId="1A4EA03A" w14:textId="77777777" w:rsidTr="00E739B2">
        <w:tc>
          <w:tcPr>
            <w:tcW w:w="2972" w:type="dxa"/>
            <w:vAlign w:val="center"/>
          </w:tcPr>
          <w:p w14:paraId="6469870E"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3F6F154E" w14:textId="77777777" w:rsidR="00356A46" w:rsidRPr="006F3BC6" w:rsidRDefault="00356A46" w:rsidP="00356A46">
            <w:pPr>
              <w:tabs>
                <w:tab w:val="left" w:pos="142"/>
              </w:tabs>
              <w:ind w:left="142"/>
            </w:pPr>
            <w:r w:rsidRPr="006F3BC6">
              <w:t>TDTT</w:t>
            </w:r>
          </w:p>
        </w:tc>
        <w:tc>
          <w:tcPr>
            <w:tcW w:w="2268" w:type="dxa"/>
          </w:tcPr>
          <w:p w14:paraId="2391166C" w14:textId="77777777" w:rsidR="00356A46" w:rsidRPr="006F3BC6" w:rsidRDefault="00356A46" w:rsidP="00356A46">
            <w:pPr>
              <w:tabs>
                <w:tab w:val="left" w:pos="142"/>
              </w:tabs>
              <w:ind w:left="142"/>
              <w:jc w:val="right"/>
            </w:pPr>
            <w:r w:rsidRPr="006F3BC6">
              <w:t>1.127**</w:t>
            </w:r>
          </w:p>
          <w:p w14:paraId="1015F2D9" w14:textId="77777777" w:rsidR="00356A46" w:rsidRPr="006F3BC6" w:rsidRDefault="00356A46" w:rsidP="00356A46">
            <w:pPr>
              <w:tabs>
                <w:tab w:val="left" w:pos="142"/>
                <w:tab w:val="left" w:pos="1134"/>
              </w:tabs>
              <w:spacing w:line="360" w:lineRule="auto"/>
              <w:ind w:left="142"/>
              <w:jc w:val="right"/>
            </w:pPr>
            <w:r w:rsidRPr="006F3BC6">
              <w:t>(2.58)</w:t>
            </w:r>
          </w:p>
        </w:tc>
        <w:tc>
          <w:tcPr>
            <w:tcW w:w="2268" w:type="dxa"/>
          </w:tcPr>
          <w:p w14:paraId="3512187E" w14:textId="77777777" w:rsidR="00356A46" w:rsidRPr="006F3BC6" w:rsidRDefault="00356A46" w:rsidP="00356A46">
            <w:pPr>
              <w:tabs>
                <w:tab w:val="left" w:pos="142"/>
              </w:tabs>
              <w:ind w:left="142"/>
              <w:jc w:val="right"/>
            </w:pPr>
            <w:r w:rsidRPr="006F3BC6">
              <w:t>0.078***</w:t>
            </w:r>
          </w:p>
          <w:p w14:paraId="12427351" w14:textId="77777777" w:rsidR="00356A46" w:rsidRPr="006F3BC6" w:rsidRDefault="00356A46" w:rsidP="00356A46">
            <w:pPr>
              <w:tabs>
                <w:tab w:val="left" w:pos="142"/>
                <w:tab w:val="left" w:pos="1134"/>
              </w:tabs>
              <w:spacing w:line="360" w:lineRule="auto"/>
              <w:ind w:left="142"/>
              <w:jc w:val="right"/>
            </w:pPr>
            <w:r w:rsidRPr="006F3BC6">
              <w:t>(7.59)</w:t>
            </w:r>
          </w:p>
        </w:tc>
      </w:tr>
      <w:tr w:rsidR="00B6198D" w:rsidRPr="006F3BC6" w14:paraId="4E835AF8" w14:textId="77777777" w:rsidTr="00E739B2">
        <w:tc>
          <w:tcPr>
            <w:tcW w:w="2972" w:type="dxa"/>
            <w:vAlign w:val="center"/>
          </w:tcPr>
          <w:p w14:paraId="55659494"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3501E4DB" w14:textId="77777777" w:rsidR="00356A46" w:rsidRPr="006F3BC6" w:rsidRDefault="00356A46" w:rsidP="00356A46">
            <w:pPr>
              <w:tabs>
                <w:tab w:val="left" w:pos="142"/>
              </w:tabs>
              <w:ind w:left="142"/>
            </w:pPr>
            <w:r w:rsidRPr="006F3BC6">
              <w:t>CASH</w:t>
            </w:r>
          </w:p>
        </w:tc>
        <w:tc>
          <w:tcPr>
            <w:tcW w:w="2268" w:type="dxa"/>
          </w:tcPr>
          <w:p w14:paraId="24B57F66" w14:textId="77777777" w:rsidR="00356A46" w:rsidRPr="006F3BC6" w:rsidRDefault="00356A46" w:rsidP="00356A46">
            <w:pPr>
              <w:tabs>
                <w:tab w:val="left" w:pos="142"/>
              </w:tabs>
              <w:ind w:left="142"/>
              <w:jc w:val="right"/>
            </w:pPr>
            <w:r w:rsidRPr="006F3BC6">
              <w:t>13.171***</w:t>
            </w:r>
          </w:p>
          <w:p w14:paraId="61E53DBA" w14:textId="77777777" w:rsidR="00356A46" w:rsidRPr="006F3BC6" w:rsidRDefault="00356A46" w:rsidP="00356A46">
            <w:pPr>
              <w:tabs>
                <w:tab w:val="left" w:pos="142"/>
                <w:tab w:val="left" w:pos="1134"/>
              </w:tabs>
              <w:spacing w:line="360" w:lineRule="auto"/>
              <w:ind w:left="142"/>
              <w:jc w:val="right"/>
            </w:pPr>
            <w:r w:rsidRPr="006F3BC6">
              <w:t>(12.38)</w:t>
            </w:r>
          </w:p>
        </w:tc>
        <w:tc>
          <w:tcPr>
            <w:tcW w:w="2268" w:type="dxa"/>
          </w:tcPr>
          <w:p w14:paraId="327DE1F6" w14:textId="77777777" w:rsidR="00356A46" w:rsidRPr="006F3BC6" w:rsidRDefault="00356A46" w:rsidP="00356A46">
            <w:pPr>
              <w:tabs>
                <w:tab w:val="left" w:pos="142"/>
              </w:tabs>
              <w:ind w:left="142"/>
              <w:jc w:val="right"/>
            </w:pPr>
            <w:r w:rsidRPr="006F3BC6">
              <w:t>0.062**</w:t>
            </w:r>
          </w:p>
          <w:p w14:paraId="22526898" w14:textId="77777777" w:rsidR="00356A46" w:rsidRPr="006F3BC6" w:rsidRDefault="00356A46" w:rsidP="00356A46">
            <w:pPr>
              <w:tabs>
                <w:tab w:val="left" w:pos="142"/>
                <w:tab w:val="left" w:pos="1134"/>
              </w:tabs>
              <w:spacing w:line="360" w:lineRule="auto"/>
              <w:ind w:left="142"/>
              <w:jc w:val="right"/>
            </w:pPr>
            <w:r w:rsidRPr="006F3BC6">
              <w:t>(2.50)</w:t>
            </w:r>
          </w:p>
        </w:tc>
      </w:tr>
      <w:tr w:rsidR="00B6198D" w:rsidRPr="006F3BC6" w14:paraId="27206F18" w14:textId="77777777" w:rsidTr="00E739B2">
        <w:tc>
          <w:tcPr>
            <w:tcW w:w="2972" w:type="dxa"/>
            <w:vAlign w:val="center"/>
          </w:tcPr>
          <w:p w14:paraId="2045CE70"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310D5935" w14:textId="77777777" w:rsidR="00356A46" w:rsidRPr="006F3BC6" w:rsidRDefault="00356A46" w:rsidP="00356A46">
            <w:pPr>
              <w:tabs>
                <w:tab w:val="left" w:pos="142"/>
              </w:tabs>
              <w:ind w:left="142"/>
            </w:pPr>
            <w:r w:rsidRPr="006F3BC6">
              <w:t>Constant</w:t>
            </w:r>
          </w:p>
        </w:tc>
        <w:tc>
          <w:tcPr>
            <w:tcW w:w="2268" w:type="dxa"/>
          </w:tcPr>
          <w:p w14:paraId="68241AC5" w14:textId="77777777" w:rsidR="00356A46" w:rsidRPr="006F3BC6" w:rsidRDefault="00356A46" w:rsidP="00356A46">
            <w:pPr>
              <w:tabs>
                <w:tab w:val="left" w:pos="142"/>
                <w:tab w:val="left" w:pos="1134"/>
              </w:tabs>
              <w:spacing w:line="360" w:lineRule="auto"/>
              <w:ind w:left="142"/>
              <w:jc w:val="right"/>
            </w:pPr>
            <w:r w:rsidRPr="006F3BC6">
              <w:t xml:space="preserve">-0.236 </w:t>
            </w:r>
          </w:p>
          <w:p w14:paraId="4C23F393" w14:textId="77777777" w:rsidR="00356A46" w:rsidRPr="006F3BC6" w:rsidRDefault="00356A46" w:rsidP="00356A46">
            <w:pPr>
              <w:tabs>
                <w:tab w:val="left" w:pos="142"/>
                <w:tab w:val="left" w:pos="1134"/>
              </w:tabs>
              <w:spacing w:line="360" w:lineRule="auto"/>
              <w:ind w:left="142"/>
              <w:jc w:val="right"/>
            </w:pPr>
            <w:r w:rsidRPr="006F3BC6">
              <w:t>(-0.14)</w:t>
            </w:r>
          </w:p>
        </w:tc>
        <w:tc>
          <w:tcPr>
            <w:tcW w:w="2268" w:type="dxa"/>
          </w:tcPr>
          <w:p w14:paraId="1A44197C" w14:textId="77777777" w:rsidR="00356A46" w:rsidRPr="006F3BC6" w:rsidRDefault="00356A46" w:rsidP="00356A46">
            <w:pPr>
              <w:tabs>
                <w:tab w:val="left" w:pos="142"/>
              </w:tabs>
              <w:ind w:left="142"/>
              <w:jc w:val="right"/>
            </w:pPr>
            <w:r w:rsidRPr="006F3BC6">
              <w:t>0.216***</w:t>
            </w:r>
          </w:p>
          <w:p w14:paraId="41925DAC" w14:textId="77777777" w:rsidR="00356A46" w:rsidRPr="006F3BC6" w:rsidRDefault="00356A46" w:rsidP="00356A46">
            <w:pPr>
              <w:tabs>
                <w:tab w:val="left" w:pos="142"/>
                <w:tab w:val="left" w:pos="1134"/>
              </w:tabs>
              <w:spacing w:line="360" w:lineRule="auto"/>
              <w:ind w:left="142"/>
              <w:jc w:val="right"/>
            </w:pPr>
            <w:r w:rsidRPr="006F3BC6">
              <w:t>(5.55)</w:t>
            </w:r>
          </w:p>
        </w:tc>
      </w:tr>
      <w:tr w:rsidR="00B6198D" w:rsidRPr="006F3BC6" w14:paraId="53E28AA4" w14:textId="77777777" w:rsidTr="00E739B2">
        <w:tc>
          <w:tcPr>
            <w:tcW w:w="2972" w:type="dxa"/>
            <w:vAlign w:val="center"/>
          </w:tcPr>
          <w:p w14:paraId="2252BCDE"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5B245F9F"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D7541D6" w14:textId="77777777" w:rsidR="00356A46" w:rsidRPr="006F3BC6" w:rsidRDefault="00356A46" w:rsidP="00356A46">
            <w:pPr>
              <w:tabs>
                <w:tab w:val="left" w:pos="142"/>
                <w:tab w:val="left" w:pos="1134"/>
              </w:tabs>
              <w:spacing w:line="360" w:lineRule="auto"/>
              <w:ind w:left="142"/>
              <w:jc w:val="right"/>
            </w:pPr>
            <w:r w:rsidRPr="006F3BC6">
              <w:t>1,436</w:t>
            </w:r>
          </w:p>
        </w:tc>
        <w:tc>
          <w:tcPr>
            <w:tcW w:w="2268" w:type="dxa"/>
          </w:tcPr>
          <w:p w14:paraId="366B77E0" w14:textId="77777777" w:rsidR="00356A46" w:rsidRPr="006F3BC6" w:rsidRDefault="00356A46" w:rsidP="00356A46">
            <w:pPr>
              <w:tabs>
                <w:tab w:val="left" w:pos="142"/>
                <w:tab w:val="left" w:pos="1134"/>
              </w:tabs>
              <w:spacing w:line="360" w:lineRule="auto"/>
              <w:ind w:left="142"/>
              <w:jc w:val="right"/>
            </w:pPr>
            <w:r w:rsidRPr="006F3BC6">
              <w:t>1,520</w:t>
            </w:r>
          </w:p>
        </w:tc>
      </w:tr>
    </w:tbl>
    <w:p w14:paraId="34ED8D3F"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Bảng này trình bày kết quả hồi quy về tác động của điểm số môi trường (E) lên giá trị doanh nghiệp, và sử dụng phương trình được xác định theo mô hình 2 và 10. Biến phụ thuộc ở cột (1) là Tobin’s Q, và ở cột (2) là tỷ suất sinh lời trên tài sản (ROA). E đại diện cho điểm số môi trường. Thống kê t nằm trong ngoặc đơn. Giá trị 0.0000 biểu thị giá trị nhỏ hơn 0.0001. *** p &lt; 0.01, ** p &lt; 0.05, * p &lt; 0.1. . (Nguồn: Tác giả trích từ mô hình OLS của phụ lục 3.4a và phụ lục 3.4c cho biến E)</w:t>
      </w:r>
    </w:p>
    <w:p w14:paraId="1850714C" w14:textId="77777777" w:rsidR="00356A46" w:rsidRPr="006F3BC6" w:rsidRDefault="00356A46" w:rsidP="00356A46">
      <w:pPr>
        <w:tabs>
          <w:tab w:val="left" w:pos="142"/>
        </w:tabs>
        <w:spacing w:line="360" w:lineRule="auto"/>
        <w:ind w:firstLine="567"/>
        <w:jc w:val="both"/>
        <w:rPr>
          <w:i/>
          <w:sz w:val="20"/>
          <w:szCs w:val="20"/>
        </w:rPr>
      </w:pPr>
    </w:p>
    <w:p w14:paraId="6117280E" w14:textId="77777777" w:rsidR="00356A46" w:rsidRPr="006F3BC6" w:rsidRDefault="00356A46" w:rsidP="00356A46">
      <w:pPr>
        <w:tabs>
          <w:tab w:val="left" w:pos="142"/>
        </w:tabs>
        <w:spacing w:line="360" w:lineRule="auto"/>
        <w:ind w:firstLine="567"/>
        <w:jc w:val="both"/>
        <w:rPr>
          <w:i/>
          <w:sz w:val="20"/>
          <w:szCs w:val="20"/>
        </w:rPr>
      </w:pPr>
    </w:p>
    <w:p w14:paraId="50688ACF" w14:textId="77777777" w:rsidR="00356A46" w:rsidRPr="006F3BC6" w:rsidRDefault="00356A46" w:rsidP="00356A46">
      <w:pPr>
        <w:tabs>
          <w:tab w:val="left" w:pos="142"/>
        </w:tabs>
        <w:spacing w:line="360" w:lineRule="auto"/>
        <w:ind w:firstLine="567"/>
        <w:jc w:val="both"/>
        <w:rPr>
          <w:i/>
          <w:sz w:val="20"/>
          <w:szCs w:val="20"/>
        </w:rPr>
      </w:pPr>
    </w:p>
    <w:p w14:paraId="55A20C5A" w14:textId="77777777" w:rsidR="00356A46" w:rsidRPr="006F3BC6" w:rsidRDefault="00356A46" w:rsidP="00356A46">
      <w:pPr>
        <w:tabs>
          <w:tab w:val="left" w:pos="142"/>
        </w:tabs>
        <w:spacing w:line="360" w:lineRule="auto"/>
        <w:ind w:firstLine="567"/>
        <w:jc w:val="both"/>
        <w:rPr>
          <w:i/>
          <w:sz w:val="20"/>
          <w:szCs w:val="20"/>
        </w:rPr>
      </w:pPr>
    </w:p>
    <w:p w14:paraId="44C0BAC7" w14:textId="77777777" w:rsidR="00356A46" w:rsidRPr="006F3BC6" w:rsidRDefault="00356A46" w:rsidP="00356A46">
      <w:pPr>
        <w:tabs>
          <w:tab w:val="left" w:pos="142"/>
        </w:tabs>
        <w:spacing w:line="360" w:lineRule="auto"/>
        <w:ind w:firstLine="567"/>
        <w:jc w:val="both"/>
        <w:rPr>
          <w:i/>
          <w:sz w:val="20"/>
          <w:szCs w:val="20"/>
        </w:rPr>
      </w:pPr>
    </w:p>
    <w:p w14:paraId="30CA3537" w14:textId="77777777" w:rsidR="00356A46" w:rsidRPr="006F3BC6" w:rsidRDefault="00356A46" w:rsidP="00356A46">
      <w:pPr>
        <w:tabs>
          <w:tab w:val="left" w:pos="142"/>
        </w:tabs>
        <w:spacing w:line="360" w:lineRule="auto"/>
        <w:ind w:firstLine="567"/>
        <w:jc w:val="both"/>
        <w:rPr>
          <w:i/>
          <w:sz w:val="20"/>
          <w:szCs w:val="20"/>
        </w:rPr>
      </w:pPr>
    </w:p>
    <w:p w14:paraId="58685F69" w14:textId="77777777" w:rsidR="00356A46" w:rsidRPr="006F3BC6" w:rsidRDefault="00356A46" w:rsidP="00356A46">
      <w:pPr>
        <w:tabs>
          <w:tab w:val="left" w:pos="142"/>
        </w:tabs>
        <w:spacing w:line="360" w:lineRule="auto"/>
        <w:ind w:firstLine="567"/>
        <w:jc w:val="both"/>
        <w:rPr>
          <w:i/>
          <w:sz w:val="20"/>
          <w:szCs w:val="20"/>
        </w:rPr>
      </w:pPr>
    </w:p>
    <w:p w14:paraId="37213695" w14:textId="77777777" w:rsidR="00356A46" w:rsidRPr="006F3BC6" w:rsidRDefault="00356A46" w:rsidP="00356A46">
      <w:pPr>
        <w:tabs>
          <w:tab w:val="left" w:pos="142"/>
        </w:tabs>
        <w:spacing w:line="360" w:lineRule="auto"/>
        <w:ind w:firstLine="567"/>
        <w:jc w:val="both"/>
        <w:rPr>
          <w:i/>
          <w:sz w:val="20"/>
          <w:szCs w:val="20"/>
        </w:rPr>
      </w:pPr>
    </w:p>
    <w:p w14:paraId="1037BA23" w14:textId="77777777" w:rsidR="00356A46" w:rsidRPr="006F3BC6" w:rsidRDefault="00356A46" w:rsidP="00356A46">
      <w:pPr>
        <w:tabs>
          <w:tab w:val="left" w:pos="142"/>
        </w:tabs>
        <w:spacing w:line="360" w:lineRule="auto"/>
        <w:ind w:firstLine="567"/>
        <w:jc w:val="both"/>
        <w:rPr>
          <w:i/>
          <w:sz w:val="20"/>
          <w:szCs w:val="20"/>
        </w:rPr>
      </w:pPr>
    </w:p>
    <w:p w14:paraId="44EC998C" w14:textId="7B667BC2" w:rsidR="00356A46" w:rsidRPr="006F3BC6" w:rsidRDefault="00356A46" w:rsidP="00356A46">
      <w:pPr>
        <w:tabs>
          <w:tab w:val="left" w:pos="142"/>
        </w:tabs>
        <w:spacing w:line="360" w:lineRule="auto"/>
        <w:ind w:firstLine="567"/>
        <w:jc w:val="both"/>
        <w:rPr>
          <w:i/>
          <w:sz w:val="20"/>
          <w:szCs w:val="20"/>
        </w:rPr>
      </w:pPr>
    </w:p>
    <w:p w14:paraId="25A6AF7A" w14:textId="06A69864" w:rsidR="008913E5" w:rsidRPr="006F3BC6" w:rsidRDefault="008913E5" w:rsidP="00356A46">
      <w:pPr>
        <w:tabs>
          <w:tab w:val="left" w:pos="142"/>
        </w:tabs>
        <w:spacing w:line="360" w:lineRule="auto"/>
        <w:ind w:firstLine="567"/>
        <w:jc w:val="both"/>
        <w:rPr>
          <w:i/>
          <w:sz w:val="20"/>
          <w:szCs w:val="20"/>
        </w:rPr>
      </w:pPr>
    </w:p>
    <w:p w14:paraId="4030E93A" w14:textId="77777777" w:rsidR="008913E5" w:rsidRPr="006F3BC6" w:rsidRDefault="008913E5" w:rsidP="00356A46">
      <w:pPr>
        <w:tabs>
          <w:tab w:val="left" w:pos="142"/>
        </w:tabs>
        <w:spacing w:line="360" w:lineRule="auto"/>
        <w:ind w:firstLine="567"/>
        <w:jc w:val="both"/>
        <w:rPr>
          <w:i/>
          <w:sz w:val="20"/>
          <w:szCs w:val="20"/>
        </w:rPr>
      </w:pPr>
    </w:p>
    <w:p w14:paraId="43CB589D" w14:textId="77777777" w:rsidR="00356A46" w:rsidRPr="006F3BC6" w:rsidRDefault="00356A46" w:rsidP="00356A46">
      <w:pPr>
        <w:tabs>
          <w:tab w:val="left" w:pos="142"/>
        </w:tabs>
        <w:spacing w:line="360" w:lineRule="auto"/>
        <w:ind w:firstLine="567"/>
        <w:jc w:val="both"/>
        <w:rPr>
          <w:i/>
          <w:sz w:val="20"/>
          <w:szCs w:val="20"/>
        </w:rPr>
      </w:pPr>
    </w:p>
    <w:p w14:paraId="6B13672F" w14:textId="77777777" w:rsidR="00356A46" w:rsidRPr="006F3BC6" w:rsidRDefault="00356A46" w:rsidP="00356A46">
      <w:pPr>
        <w:tabs>
          <w:tab w:val="left" w:pos="142"/>
        </w:tabs>
        <w:spacing w:line="360" w:lineRule="auto"/>
        <w:ind w:firstLine="567"/>
        <w:jc w:val="both"/>
        <w:rPr>
          <w:i/>
          <w:sz w:val="20"/>
          <w:szCs w:val="20"/>
        </w:rPr>
      </w:pPr>
    </w:p>
    <w:p w14:paraId="626A6258" w14:textId="77777777" w:rsidR="00356A46" w:rsidRPr="006F3BC6" w:rsidRDefault="00356A46" w:rsidP="00356A46">
      <w:pPr>
        <w:tabs>
          <w:tab w:val="left" w:pos="142"/>
        </w:tabs>
        <w:spacing w:line="360" w:lineRule="auto"/>
        <w:ind w:firstLine="567"/>
        <w:jc w:val="both"/>
        <w:rPr>
          <w:i/>
          <w:sz w:val="20"/>
          <w:szCs w:val="20"/>
        </w:rPr>
      </w:pPr>
    </w:p>
    <w:p w14:paraId="264BB5F1"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môi trường (E) với biến giá trị doanh nghiệp (Tobin’s Q; ROA) bằng phương pháp </w:t>
      </w:r>
      <w:r w:rsidRPr="006F3BC6">
        <w:t>OLS (mô hình 6 và 14)</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340BDF00" w14:textId="77777777" w:rsidTr="00E739B2">
        <w:tc>
          <w:tcPr>
            <w:tcW w:w="2972" w:type="dxa"/>
            <w:vMerge w:val="restart"/>
          </w:tcPr>
          <w:p w14:paraId="418FAE93"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402916F1"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0361F7B7"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6068EAFD"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28991B3A" w14:textId="77777777" w:rsidTr="00E739B2">
        <w:tc>
          <w:tcPr>
            <w:tcW w:w="2972" w:type="dxa"/>
            <w:vMerge/>
          </w:tcPr>
          <w:p w14:paraId="4676DCD7" w14:textId="77777777" w:rsidR="00356A46" w:rsidRPr="006F3BC6" w:rsidRDefault="00356A46" w:rsidP="00356A46">
            <w:pPr>
              <w:tabs>
                <w:tab w:val="left" w:pos="142"/>
                <w:tab w:val="left" w:pos="1134"/>
              </w:tabs>
              <w:spacing w:line="360" w:lineRule="auto"/>
              <w:ind w:left="142"/>
              <w:jc w:val="both"/>
            </w:pPr>
          </w:p>
        </w:tc>
        <w:tc>
          <w:tcPr>
            <w:tcW w:w="1666" w:type="dxa"/>
            <w:vMerge/>
          </w:tcPr>
          <w:p w14:paraId="5902F5C7" w14:textId="77777777" w:rsidR="00356A46" w:rsidRPr="006F3BC6" w:rsidRDefault="00356A46" w:rsidP="00356A46">
            <w:pPr>
              <w:tabs>
                <w:tab w:val="left" w:pos="142"/>
                <w:tab w:val="left" w:pos="1134"/>
              </w:tabs>
              <w:spacing w:line="360" w:lineRule="auto"/>
              <w:ind w:left="142"/>
              <w:jc w:val="center"/>
            </w:pPr>
          </w:p>
        </w:tc>
        <w:tc>
          <w:tcPr>
            <w:tcW w:w="2303" w:type="dxa"/>
          </w:tcPr>
          <w:p w14:paraId="619BACAE"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2C3C83CD"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ABD436D" w14:textId="77777777" w:rsidTr="00E739B2">
        <w:tc>
          <w:tcPr>
            <w:tcW w:w="2972" w:type="dxa"/>
            <w:vAlign w:val="center"/>
          </w:tcPr>
          <w:p w14:paraId="14B64C0D" w14:textId="77777777" w:rsidR="00356A46" w:rsidRPr="006F3BC6" w:rsidRDefault="00356A46" w:rsidP="00356A46">
            <w:pPr>
              <w:tabs>
                <w:tab w:val="left" w:pos="142"/>
                <w:tab w:val="left" w:pos="1134"/>
              </w:tabs>
              <w:spacing w:line="360" w:lineRule="auto"/>
              <w:ind w:left="142"/>
            </w:pPr>
            <w:r w:rsidRPr="006F3BC6">
              <w:t>Điểm số môi trường (E)</w:t>
            </w:r>
          </w:p>
        </w:tc>
        <w:tc>
          <w:tcPr>
            <w:tcW w:w="1666" w:type="dxa"/>
            <w:vAlign w:val="center"/>
          </w:tcPr>
          <w:p w14:paraId="3090493E" w14:textId="77777777" w:rsidR="00356A46" w:rsidRPr="006F3BC6" w:rsidRDefault="00356A46" w:rsidP="00356A46">
            <w:pPr>
              <w:tabs>
                <w:tab w:val="left" w:pos="142"/>
                <w:tab w:val="left" w:pos="1134"/>
              </w:tabs>
              <w:spacing w:line="360" w:lineRule="auto"/>
              <w:ind w:left="142"/>
            </w:pPr>
            <w:r w:rsidRPr="006F3BC6">
              <w:t>E</w:t>
            </w:r>
          </w:p>
        </w:tc>
        <w:tc>
          <w:tcPr>
            <w:tcW w:w="2303" w:type="dxa"/>
          </w:tcPr>
          <w:p w14:paraId="2A56A40B" w14:textId="77777777" w:rsidR="00356A46" w:rsidRPr="006F3BC6" w:rsidRDefault="00356A46" w:rsidP="00356A46">
            <w:pPr>
              <w:tabs>
                <w:tab w:val="left" w:pos="142"/>
                <w:tab w:val="left" w:pos="1134"/>
              </w:tabs>
              <w:spacing w:line="360" w:lineRule="auto"/>
              <w:ind w:left="142"/>
              <w:jc w:val="right"/>
            </w:pPr>
            <w:r w:rsidRPr="006F3BC6">
              <w:t>0.030***</w:t>
            </w:r>
          </w:p>
          <w:p w14:paraId="58E00FA3" w14:textId="77777777" w:rsidR="00356A46" w:rsidRPr="006F3BC6" w:rsidRDefault="00356A46" w:rsidP="00356A46">
            <w:pPr>
              <w:tabs>
                <w:tab w:val="left" w:pos="142"/>
                <w:tab w:val="left" w:pos="1134"/>
              </w:tabs>
              <w:spacing w:line="360" w:lineRule="auto"/>
              <w:ind w:left="142"/>
              <w:jc w:val="right"/>
            </w:pPr>
            <w:r w:rsidRPr="006F3BC6">
              <w:t>(4.85)</w:t>
            </w:r>
          </w:p>
        </w:tc>
        <w:tc>
          <w:tcPr>
            <w:tcW w:w="2268" w:type="dxa"/>
          </w:tcPr>
          <w:p w14:paraId="26C4D1A8" w14:textId="77777777" w:rsidR="00356A46" w:rsidRPr="006F3BC6" w:rsidRDefault="00356A46" w:rsidP="00356A46">
            <w:pPr>
              <w:tabs>
                <w:tab w:val="left" w:pos="142"/>
                <w:tab w:val="left" w:pos="1134"/>
              </w:tabs>
              <w:spacing w:line="360" w:lineRule="auto"/>
              <w:ind w:left="142"/>
              <w:jc w:val="right"/>
            </w:pPr>
            <w:r w:rsidRPr="006F3BC6">
              <w:t>0.009</w:t>
            </w:r>
          </w:p>
          <w:p w14:paraId="67ABF405" w14:textId="77777777" w:rsidR="00356A46" w:rsidRPr="006F3BC6" w:rsidRDefault="00356A46" w:rsidP="00356A46">
            <w:pPr>
              <w:tabs>
                <w:tab w:val="left" w:pos="142"/>
                <w:tab w:val="left" w:pos="1134"/>
              </w:tabs>
              <w:spacing w:line="360" w:lineRule="auto"/>
              <w:ind w:left="142"/>
              <w:jc w:val="right"/>
            </w:pPr>
            <w:r w:rsidRPr="006F3BC6">
              <w:t>(1.15)</w:t>
            </w:r>
          </w:p>
        </w:tc>
      </w:tr>
      <w:tr w:rsidR="00B6198D" w:rsidRPr="006F3BC6" w14:paraId="31341744" w14:textId="77777777" w:rsidTr="00E739B2">
        <w:tc>
          <w:tcPr>
            <w:tcW w:w="2972" w:type="dxa"/>
            <w:vAlign w:val="center"/>
          </w:tcPr>
          <w:p w14:paraId="59D07DBE"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2E74D75D"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5376CF7E" w14:textId="77777777" w:rsidR="00356A46" w:rsidRPr="006F3BC6" w:rsidRDefault="00356A46" w:rsidP="00356A46">
            <w:pPr>
              <w:tabs>
                <w:tab w:val="left" w:pos="142"/>
                <w:tab w:val="left" w:pos="1134"/>
              </w:tabs>
              <w:spacing w:line="360" w:lineRule="auto"/>
              <w:ind w:left="142"/>
              <w:jc w:val="right"/>
            </w:pPr>
            <w:r w:rsidRPr="006F3BC6">
              <w:t>-1.820**</w:t>
            </w:r>
          </w:p>
          <w:p w14:paraId="10030445" w14:textId="77777777" w:rsidR="00356A46" w:rsidRPr="006F3BC6" w:rsidRDefault="00356A46" w:rsidP="00356A46">
            <w:pPr>
              <w:tabs>
                <w:tab w:val="left" w:pos="142"/>
                <w:tab w:val="left" w:pos="1134"/>
              </w:tabs>
              <w:spacing w:line="360" w:lineRule="auto"/>
              <w:ind w:left="142"/>
              <w:jc w:val="right"/>
            </w:pPr>
            <w:r w:rsidRPr="006F3BC6">
              <w:t>(-2.26)</w:t>
            </w:r>
          </w:p>
        </w:tc>
        <w:tc>
          <w:tcPr>
            <w:tcW w:w="2268" w:type="dxa"/>
          </w:tcPr>
          <w:p w14:paraId="5EC78955" w14:textId="77777777" w:rsidR="00356A46" w:rsidRPr="006F3BC6" w:rsidRDefault="00356A46" w:rsidP="00356A46">
            <w:pPr>
              <w:tabs>
                <w:tab w:val="left" w:pos="142"/>
                <w:tab w:val="left" w:pos="1134"/>
              </w:tabs>
              <w:spacing w:line="360" w:lineRule="auto"/>
              <w:ind w:left="142"/>
              <w:jc w:val="right"/>
            </w:pPr>
            <w:r w:rsidRPr="006F3BC6">
              <w:t>-2.648***</w:t>
            </w:r>
          </w:p>
          <w:p w14:paraId="27EC598C" w14:textId="77777777" w:rsidR="00356A46" w:rsidRPr="006F3BC6" w:rsidRDefault="00356A46" w:rsidP="00356A46">
            <w:pPr>
              <w:tabs>
                <w:tab w:val="left" w:pos="142"/>
                <w:tab w:val="left" w:pos="1134"/>
              </w:tabs>
              <w:spacing w:line="360" w:lineRule="auto"/>
              <w:ind w:left="142"/>
              <w:jc w:val="right"/>
            </w:pPr>
            <w:r w:rsidRPr="006F3BC6">
              <w:t xml:space="preserve"> (-3.17)</w:t>
            </w:r>
          </w:p>
        </w:tc>
      </w:tr>
      <w:tr w:rsidR="00B6198D" w:rsidRPr="006F3BC6" w14:paraId="5F85AB14" w14:textId="77777777" w:rsidTr="00E739B2">
        <w:tc>
          <w:tcPr>
            <w:tcW w:w="2972" w:type="dxa"/>
            <w:vAlign w:val="center"/>
          </w:tcPr>
          <w:p w14:paraId="366D6984" w14:textId="77777777" w:rsidR="00356A46" w:rsidRPr="006F3BC6" w:rsidRDefault="00356A46" w:rsidP="00356A46">
            <w:pPr>
              <w:tabs>
                <w:tab w:val="left" w:pos="142"/>
                <w:tab w:val="left" w:pos="1134"/>
              </w:tabs>
              <w:spacing w:line="360" w:lineRule="auto"/>
              <w:ind w:left="142"/>
            </w:pPr>
            <w:r w:rsidRPr="006F3BC6">
              <w:t>Biến tương tác giữa biến E và biến H (E*H)</w:t>
            </w:r>
          </w:p>
        </w:tc>
        <w:tc>
          <w:tcPr>
            <w:tcW w:w="1666" w:type="dxa"/>
            <w:vAlign w:val="center"/>
          </w:tcPr>
          <w:p w14:paraId="1E75B051" w14:textId="77777777" w:rsidR="00356A46" w:rsidRPr="006F3BC6" w:rsidRDefault="00356A46" w:rsidP="00356A46">
            <w:pPr>
              <w:tabs>
                <w:tab w:val="left" w:pos="142"/>
                <w:tab w:val="left" w:pos="1134"/>
              </w:tabs>
              <w:spacing w:line="360" w:lineRule="auto"/>
              <w:ind w:left="142"/>
            </w:pPr>
            <w:r w:rsidRPr="006F3BC6">
              <w:t>E*H</w:t>
            </w:r>
          </w:p>
        </w:tc>
        <w:tc>
          <w:tcPr>
            <w:tcW w:w="2303" w:type="dxa"/>
          </w:tcPr>
          <w:p w14:paraId="23F9D238" w14:textId="77777777" w:rsidR="00356A46" w:rsidRPr="006F3BC6" w:rsidRDefault="00356A46" w:rsidP="00356A46">
            <w:pPr>
              <w:tabs>
                <w:tab w:val="left" w:pos="142"/>
                <w:tab w:val="left" w:pos="1134"/>
              </w:tabs>
              <w:spacing w:line="360" w:lineRule="auto"/>
              <w:ind w:left="142"/>
              <w:jc w:val="right"/>
            </w:pPr>
            <w:r w:rsidRPr="006F3BC6">
              <w:t>0.031**</w:t>
            </w:r>
          </w:p>
          <w:p w14:paraId="42026A10" w14:textId="77777777" w:rsidR="00356A46" w:rsidRPr="006F3BC6" w:rsidRDefault="00356A46" w:rsidP="00356A46">
            <w:pPr>
              <w:tabs>
                <w:tab w:val="left" w:pos="142"/>
                <w:tab w:val="left" w:pos="1134"/>
              </w:tabs>
              <w:spacing w:line="360" w:lineRule="auto"/>
              <w:ind w:left="142"/>
              <w:jc w:val="right"/>
            </w:pPr>
            <w:r w:rsidRPr="006F3BC6">
              <w:t>(2.15)</w:t>
            </w:r>
          </w:p>
        </w:tc>
        <w:tc>
          <w:tcPr>
            <w:tcW w:w="2268" w:type="dxa"/>
          </w:tcPr>
          <w:p w14:paraId="71ABB8BB" w14:textId="77777777" w:rsidR="00356A46" w:rsidRPr="006F3BC6" w:rsidRDefault="00356A46" w:rsidP="00356A46">
            <w:pPr>
              <w:tabs>
                <w:tab w:val="left" w:pos="142"/>
                <w:tab w:val="left" w:pos="1134"/>
              </w:tabs>
              <w:spacing w:line="360" w:lineRule="auto"/>
              <w:ind w:left="142"/>
              <w:jc w:val="right"/>
            </w:pPr>
            <w:r w:rsidRPr="006F3BC6">
              <w:t>0.048***</w:t>
            </w:r>
          </w:p>
          <w:p w14:paraId="63DAE4BA" w14:textId="77777777" w:rsidR="00356A46" w:rsidRPr="006F3BC6" w:rsidRDefault="00356A46" w:rsidP="00356A46">
            <w:pPr>
              <w:tabs>
                <w:tab w:val="left" w:pos="142"/>
                <w:tab w:val="left" w:pos="1134"/>
              </w:tabs>
              <w:spacing w:line="360" w:lineRule="auto"/>
              <w:ind w:left="142"/>
              <w:jc w:val="right"/>
            </w:pPr>
            <w:r w:rsidRPr="006F3BC6">
              <w:t>(2.73)</w:t>
            </w:r>
          </w:p>
        </w:tc>
      </w:tr>
      <w:tr w:rsidR="00B6198D" w:rsidRPr="006F3BC6" w14:paraId="0847AB92" w14:textId="77777777" w:rsidTr="00E739B2">
        <w:tc>
          <w:tcPr>
            <w:tcW w:w="2972" w:type="dxa"/>
            <w:vAlign w:val="center"/>
          </w:tcPr>
          <w:p w14:paraId="2601139B"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1259E605" w14:textId="77777777" w:rsidR="00356A46" w:rsidRPr="006F3BC6" w:rsidRDefault="00356A46" w:rsidP="00356A46">
            <w:pPr>
              <w:tabs>
                <w:tab w:val="left" w:pos="142"/>
              </w:tabs>
              <w:ind w:left="142"/>
            </w:pPr>
            <w:r w:rsidRPr="006F3BC6">
              <w:t>TSCD</w:t>
            </w:r>
          </w:p>
        </w:tc>
        <w:tc>
          <w:tcPr>
            <w:tcW w:w="2303" w:type="dxa"/>
          </w:tcPr>
          <w:p w14:paraId="1DDA16F3" w14:textId="77777777" w:rsidR="00356A46" w:rsidRPr="006F3BC6" w:rsidRDefault="00356A46" w:rsidP="00356A46">
            <w:pPr>
              <w:tabs>
                <w:tab w:val="left" w:pos="142"/>
              </w:tabs>
              <w:ind w:left="142"/>
              <w:jc w:val="right"/>
            </w:pPr>
            <w:r w:rsidRPr="006F3BC6">
              <w:t>-0.280***</w:t>
            </w:r>
          </w:p>
          <w:p w14:paraId="52AF268B" w14:textId="77777777" w:rsidR="00356A46" w:rsidRPr="006F3BC6" w:rsidRDefault="00356A46" w:rsidP="00356A46">
            <w:pPr>
              <w:tabs>
                <w:tab w:val="left" w:pos="142"/>
              </w:tabs>
              <w:ind w:left="142"/>
              <w:jc w:val="right"/>
            </w:pPr>
            <w:r w:rsidRPr="006F3BC6">
              <w:t>(-3.78)</w:t>
            </w:r>
          </w:p>
        </w:tc>
        <w:tc>
          <w:tcPr>
            <w:tcW w:w="2268" w:type="dxa"/>
          </w:tcPr>
          <w:p w14:paraId="24667A2A" w14:textId="77777777" w:rsidR="00356A46" w:rsidRPr="006F3BC6" w:rsidRDefault="00356A46" w:rsidP="00356A46">
            <w:pPr>
              <w:tabs>
                <w:tab w:val="left" w:pos="142"/>
              </w:tabs>
              <w:ind w:left="142"/>
              <w:jc w:val="right"/>
            </w:pPr>
            <w:r w:rsidRPr="006F3BC6">
              <w:t>-0.225***</w:t>
            </w:r>
          </w:p>
          <w:p w14:paraId="0A6964AB" w14:textId="77777777" w:rsidR="00356A46" w:rsidRPr="006F3BC6" w:rsidRDefault="00356A46" w:rsidP="00356A46">
            <w:pPr>
              <w:tabs>
                <w:tab w:val="left" w:pos="142"/>
                <w:tab w:val="left" w:pos="1134"/>
              </w:tabs>
              <w:spacing w:line="360" w:lineRule="auto"/>
              <w:ind w:left="142"/>
              <w:jc w:val="right"/>
            </w:pPr>
            <w:r w:rsidRPr="006F3BC6">
              <w:t>(-2.67)</w:t>
            </w:r>
          </w:p>
        </w:tc>
      </w:tr>
      <w:tr w:rsidR="00B6198D" w:rsidRPr="006F3BC6" w14:paraId="7C47F0E1" w14:textId="77777777" w:rsidTr="00E739B2">
        <w:tc>
          <w:tcPr>
            <w:tcW w:w="2972" w:type="dxa"/>
            <w:vAlign w:val="center"/>
          </w:tcPr>
          <w:p w14:paraId="408DC366"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198E0536"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786AA455" w14:textId="77777777" w:rsidR="00356A46" w:rsidRPr="006F3BC6" w:rsidRDefault="00356A46" w:rsidP="00356A46">
            <w:pPr>
              <w:tabs>
                <w:tab w:val="left" w:pos="142"/>
                <w:tab w:val="left" w:pos="1134"/>
              </w:tabs>
              <w:spacing w:line="360" w:lineRule="auto"/>
              <w:ind w:left="142"/>
              <w:jc w:val="right"/>
            </w:pPr>
            <w:r w:rsidRPr="006F3BC6">
              <w:t xml:space="preserve">-0.244*** </w:t>
            </w:r>
          </w:p>
          <w:p w14:paraId="2E2F482B" w14:textId="77777777" w:rsidR="00356A46" w:rsidRPr="006F3BC6" w:rsidRDefault="00356A46" w:rsidP="00356A46">
            <w:pPr>
              <w:tabs>
                <w:tab w:val="left" w:pos="142"/>
                <w:tab w:val="left" w:pos="1134"/>
              </w:tabs>
              <w:spacing w:line="360" w:lineRule="auto"/>
              <w:ind w:left="142"/>
              <w:jc w:val="right"/>
            </w:pPr>
            <w:r w:rsidRPr="006F3BC6">
              <w:t>(-3.49)</w:t>
            </w:r>
          </w:p>
        </w:tc>
        <w:tc>
          <w:tcPr>
            <w:tcW w:w="2268" w:type="dxa"/>
          </w:tcPr>
          <w:p w14:paraId="66F053B0" w14:textId="77777777" w:rsidR="00356A46" w:rsidRPr="006F3BC6" w:rsidRDefault="00356A46" w:rsidP="00356A46">
            <w:pPr>
              <w:tabs>
                <w:tab w:val="left" w:pos="142"/>
                <w:tab w:val="left" w:pos="1134"/>
              </w:tabs>
              <w:spacing w:line="360" w:lineRule="auto"/>
              <w:ind w:left="142"/>
              <w:jc w:val="right"/>
            </w:pPr>
            <w:r w:rsidRPr="006F3BC6">
              <w:t>-0.055</w:t>
            </w:r>
          </w:p>
          <w:p w14:paraId="2CC77E60" w14:textId="77777777" w:rsidR="00356A46" w:rsidRPr="006F3BC6" w:rsidRDefault="00356A46" w:rsidP="00356A46">
            <w:pPr>
              <w:tabs>
                <w:tab w:val="left" w:pos="142"/>
                <w:tab w:val="left" w:pos="1134"/>
              </w:tabs>
              <w:spacing w:line="360" w:lineRule="auto"/>
              <w:ind w:left="142"/>
              <w:jc w:val="right"/>
            </w:pPr>
            <w:r w:rsidRPr="006F3BC6">
              <w:t xml:space="preserve"> (-0.61)</w:t>
            </w:r>
          </w:p>
        </w:tc>
      </w:tr>
      <w:tr w:rsidR="00B6198D" w:rsidRPr="006F3BC6" w14:paraId="2D3CF317" w14:textId="77777777" w:rsidTr="00E739B2">
        <w:tc>
          <w:tcPr>
            <w:tcW w:w="2972" w:type="dxa"/>
            <w:vAlign w:val="center"/>
          </w:tcPr>
          <w:p w14:paraId="6EF0D6EE"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28725795" w14:textId="77777777" w:rsidR="00356A46" w:rsidRPr="006F3BC6" w:rsidRDefault="00356A46" w:rsidP="00356A46">
            <w:pPr>
              <w:tabs>
                <w:tab w:val="left" w:pos="142"/>
              </w:tabs>
              <w:ind w:left="142"/>
            </w:pPr>
            <w:r w:rsidRPr="006F3BC6">
              <w:t>DTTS</w:t>
            </w:r>
          </w:p>
        </w:tc>
        <w:tc>
          <w:tcPr>
            <w:tcW w:w="2303" w:type="dxa"/>
          </w:tcPr>
          <w:p w14:paraId="4596B0FE" w14:textId="77777777" w:rsidR="00356A46" w:rsidRPr="006F3BC6" w:rsidRDefault="00356A46" w:rsidP="00356A46">
            <w:pPr>
              <w:tabs>
                <w:tab w:val="left" w:pos="142"/>
              </w:tabs>
              <w:ind w:left="142"/>
              <w:jc w:val="right"/>
            </w:pPr>
            <w:r w:rsidRPr="006F3BC6">
              <w:t xml:space="preserve">0.492 </w:t>
            </w:r>
          </w:p>
          <w:p w14:paraId="4110CD26" w14:textId="77777777" w:rsidR="00356A46" w:rsidRPr="006F3BC6" w:rsidRDefault="00356A46" w:rsidP="00356A46">
            <w:pPr>
              <w:tabs>
                <w:tab w:val="left" w:pos="142"/>
              </w:tabs>
              <w:ind w:left="142"/>
              <w:jc w:val="right"/>
            </w:pPr>
            <w:r w:rsidRPr="006F3BC6">
              <w:t>(0.65)</w:t>
            </w:r>
          </w:p>
        </w:tc>
        <w:tc>
          <w:tcPr>
            <w:tcW w:w="2268" w:type="dxa"/>
          </w:tcPr>
          <w:p w14:paraId="3C9B1295" w14:textId="77777777" w:rsidR="00356A46" w:rsidRPr="006F3BC6" w:rsidRDefault="00356A46" w:rsidP="00356A46">
            <w:pPr>
              <w:tabs>
                <w:tab w:val="left" w:pos="142"/>
              </w:tabs>
              <w:ind w:left="142"/>
              <w:jc w:val="right"/>
            </w:pPr>
            <w:r w:rsidRPr="006F3BC6">
              <w:t>1.873**</w:t>
            </w:r>
          </w:p>
          <w:p w14:paraId="2424A790" w14:textId="77777777" w:rsidR="00356A46" w:rsidRPr="006F3BC6" w:rsidRDefault="00356A46" w:rsidP="00356A46">
            <w:pPr>
              <w:tabs>
                <w:tab w:val="left" w:pos="142"/>
                <w:tab w:val="left" w:pos="1134"/>
              </w:tabs>
              <w:spacing w:line="360" w:lineRule="auto"/>
              <w:ind w:left="142"/>
              <w:jc w:val="right"/>
            </w:pPr>
            <w:r w:rsidRPr="006F3BC6">
              <w:t>(2.13)</w:t>
            </w:r>
          </w:p>
        </w:tc>
      </w:tr>
      <w:tr w:rsidR="00B6198D" w:rsidRPr="006F3BC6" w14:paraId="38618BB6" w14:textId="77777777" w:rsidTr="00E739B2">
        <w:tc>
          <w:tcPr>
            <w:tcW w:w="2972" w:type="dxa"/>
            <w:vAlign w:val="center"/>
          </w:tcPr>
          <w:p w14:paraId="1646808A"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29BDF70A" w14:textId="77777777" w:rsidR="00356A46" w:rsidRPr="006F3BC6" w:rsidRDefault="00356A46" w:rsidP="00356A46">
            <w:pPr>
              <w:tabs>
                <w:tab w:val="left" w:pos="142"/>
              </w:tabs>
              <w:ind w:left="142"/>
            </w:pPr>
            <w:r w:rsidRPr="006F3BC6">
              <w:t>DBTC</w:t>
            </w:r>
          </w:p>
        </w:tc>
        <w:tc>
          <w:tcPr>
            <w:tcW w:w="2303" w:type="dxa"/>
          </w:tcPr>
          <w:p w14:paraId="77BB0A5A" w14:textId="77777777" w:rsidR="00356A46" w:rsidRPr="006F3BC6" w:rsidRDefault="00356A46" w:rsidP="00356A46">
            <w:pPr>
              <w:tabs>
                <w:tab w:val="left" w:pos="142"/>
              </w:tabs>
              <w:ind w:left="142"/>
              <w:jc w:val="right"/>
            </w:pPr>
            <w:r w:rsidRPr="006F3BC6">
              <w:t>4.438***</w:t>
            </w:r>
          </w:p>
          <w:p w14:paraId="5D892916" w14:textId="77777777" w:rsidR="00356A46" w:rsidRPr="006F3BC6" w:rsidRDefault="00356A46" w:rsidP="00356A46">
            <w:pPr>
              <w:tabs>
                <w:tab w:val="left" w:pos="142"/>
                <w:tab w:val="left" w:pos="1134"/>
              </w:tabs>
              <w:spacing w:line="360" w:lineRule="auto"/>
              <w:ind w:left="142"/>
              <w:jc w:val="right"/>
            </w:pPr>
            <w:r w:rsidRPr="006F3BC6">
              <w:t>(10.08)</w:t>
            </w:r>
          </w:p>
        </w:tc>
        <w:tc>
          <w:tcPr>
            <w:tcW w:w="2268" w:type="dxa"/>
          </w:tcPr>
          <w:p w14:paraId="71FA1DB6" w14:textId="77777777" w:rsidR="00356A46" w:rsidRPr="006F3BC6" w:rsidRDefault="00356A46" w:rsidP="00356A46">
            <w:pPr>
              <w:tabs>
                <w:tab w:val="left" w:pos="142"/>
              </w:tabs>
              <w:ind w:left="142"/>
              <w:jc w:val="right"/>
            </w:pPr>
            <w:r w:rsidRPr="006F3BC6">
              <w:t>5.061***</w:t>
            </w:r>
          </w:p>
          <w:p w14:paraId="2352BE76" w14:textId="77777777" w:rsidR="00356A46" w:rsidRPr="006F3BC6" w:rsidRDefault="00356A46" w:rsidP="00356A46">
            <w:pPr>
              <w:tabs>
                <w:tab w:val="left" w:pos="142"/>
                <w:tab w:val="left" w:pos="1134"/>
              </w:tabs>
              <w:spacing w:line="360" w:lineRule="auto"/>
              <w:ind w:left="142"/>
              <w:jc w:val="right"/>
            </w:pPr>
            <w:r w:rsidRPr="006F3BC6">
              <w:t>(8.93)</w:t>
            </w:r>
          </w:p>
        </w:tc>
      </w:tr>
      <w:tr w:rsidR="00B6198D" w:rsidRPr="006F3BC6" w14:paraId="3207B855" w14:textId="77777777" w:rsidTr="00E739B2">
        <w:tc>
          <w:tcPr>
            <w:tcW w:w="2972" w:type="dxa"/>
            <w:vAlign w:val="center"/>
          </w:tcPr>
          <w:p w14:paraId="11398C9A"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67D3AE5C" w14:textId="77777777" w:rsidR="00356A46" w:rsidRPr="006F3BC6" w:rsidRDefault="00356A46" w:rsidP="00356A46">
            <w:pPr>
              <w:tabs>
                <w:tab w:val="left" w:pos="142"/>
              </w:tabs>
              <w:ind w:left="142"/>
            </w:pPr>
            <w:r w:rsidRPr="006F3BC6">
              <w:t>TDTT</w:t>
            </w:r>
          </w:p>
        </w:tc>
        <w:tc>
          <w:tcPr>
            <w:tcW w:w="2303" w:type="dxa"/>
          </w:tcPr>
          <w:p w14:paraId="3ED4E506" w14:textId="77777777" w:rsidR="00356A46" w:rsidRPr="006F3BC6" w:rsidRDefault="00356A46" w:rsidP="00356A46">
            <w:pPr>
              <w:tabs>
                <w:tab w:val="left" w:pos="142"/>
              </w:tabs>
              <w:ind w:left="142"/>
              <w:jc w:val="right"/>
            </w:pPr>
            <w:r w:rsidRPr="006F3BC6">
              <w:t>2.110***</w:t>
            </w:r>
          </w:p>
          <w:p w14:paraId="0862FCB6" w14:textId="77777777" w:rsidR="00356A46" w:rsidRPr="006F3BC6" w:rsidRDefault="00356A46" w:rsidP="00356A46">
            <w:pPr>
              <w:tabs>
                <w:tab w:val="left" w:pos="142"/>
                <w:tab w:val="left" w:pos="1134"/>
              </w:tabs>
              <w:spacing w:line="360" w:lineRule="auto"/>
              <w:ind w:left="142"/>
              <w:jc w:val="right"/>
            </w:pPr>
            <w:r w:rsidRPr="006F3BC6">
              <w:t>(5.38)</w:t>
            </w:r>
          </w:p>
        </w:tc>
        <w:tc>
          <w:tcPr>
            <w:tcW w:w="2268" w:type="dxa"/>
          </w:tcPr>
          <w:p w14:paraId="58858A50" w14:textId="77777777" w:rsidR="00356A46" w:rsidRPr="006F3BC6" w:rsidRDefault="00356A46" w:rsidP="00356A46">
            <w:pPr>
              <w:tabs>
                <w:tab w:val="left" w:pos="142"/>
              </w:tabs>
              <w:ind w:left="142"/>
              <w:jc w:val="right"/>
            </w:pPr>
            <w:r w:rsidRPr="006F3BC6">
              <w:t>1.190**</w:t>
            </w:r>
          </w:p>
          <w:p w14:paraId="161801BF" w14:textId="77777777" w:rsidR="00356A46" w:rsidRPr="006F3BC6" w:rsidRDefault="00356A46" w:rsidP="00356A46">
            <w:pPr>
              <w:tabs>
                <w:tab w:val="left" w:pos="142"/>
                <w:tab w:val="left" w:pos="1134"/>
              </w:tabs>
              <w:spacing w:line="360" w:lineRule="auto"/>
              <w:ind w:left="142"/>
              <w:jc w:val="right"/>
            </w:pPr>
            <w:r w:rsidRPr="006F3BC6">
              <w:t>(2.51)</w:t>
            </w:r>
          </w:p>
        </w:tc>
      </w:tr>
      <w:tr w:rsidR="00B6198D" w:rsidRPr="006F3BC6" w14:paraId="59D020C9" w14:textId="77777777" w:rsidTr="00E739B2">
        <w:tc>
          <w:tcPr>
            <w:tcW w:w="2972" w:type="dxa"/>
            <w:vAlign w:val="center"/>
          </w:tcPr>
          <w:p w14:paraId="6D375457"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7EAB8809" w14:textId="77777777" w:rsidR="00356A46" w:rsidRPr="006F3BC6" w:rsidRDefault="00356A46" w:rsidP="00356A46">
            <w:pPr>
              <w:tabs>
                <w:tab w:val="left" w:pos="142"/>
              </w:tabs>
              <w:ind w:left="142"/>
            </w:pPr>
            <w:r w:rsidRPr="006F3BC6">
              <w:t>CASH</w:t>
            </w:r>
          </w:p>
        </w:tc>
        <w:tc>
          <w:tcPr>
            <w:tcW w:w="2303" w:type="dxa"/>
          </w:tcPr>
          <w:p w14:paraId="158EB9FB" w14:textId="77777777" w:rsidR="00356A46" w:rsidRPr="006F3BC6" w:rsidRDefault="00356A46" w:rsidP="00356A46">
            <w:pPr>
              <w:tabs>
                <w:tab w:val="left" w:pos="142"/>
              </w:tabs>
              <w:ind w:left="142"/>
              <w:jc w:val="right"/>
            </w:pPr>
            <w:r w:rsidRPr="006F3BC6">
              <w:t>11.869***</w:t>
            </w:r>
          </w:p>
          <w:p w14:paraId="1F819DA4" w14:textId="77777777" w:rsidR="00356A46" w:rsidRPr="006F3BC6" w:rsidRDefault="00356A46" w:rsidP="00356A46">
            <w:pPr>
              <w:tabs>
                <w:tab w:val="left" w:pos="142"/>
                <w:tab w:val="left" w:pos="1134"/>
              </w:tabs>
              <w:spacing w:line="360" w:lineRule="auto"/>
              <w:ind w:left="142"/>
              <w:jc w:val="right"/>
            </w:pPr>
            <w:r w:rsidRPr="006F3BC6">
              <w:t>(12.24)</w:t>
            </w:r>
          </w:p>
        </w:tc>
        <w:tc>
          <w:tcPr>
            <w:tcW w:w="2268" w:type="dxa"/>
          </w:tcPr>
          <w:p w14:paraId="4A894CAF" w14:textId="77777777" w:rsidR="00356A46" w:rsidRPr="006F3BC6" w:rsidRDefault="00356A46" w:rsidP="00356A46">
            <w:pPr>
              <w:tabs>
                <w:tab w:val="left" w:pos="142"/>
                <w:tab w:val="left" w:pos="1134"/>
              </w:tabs>
              <w:spacing w:line="360" w:lineRule="auto"/>
              <w:ind w:left="142"/>
              <w:jc w:val="right"/>
            </w:pPr>
            <w:r w:rsidRPr="006F3BC6">
              <w:t xml:space="preserve">13.643*** </w:t>
            </w:r>
          </w:p>
          <w:p w14:paraId="104FA095" w14:textId="77777777" w:rsidR="00356A46" w:rsidRPr="006F3BC6" w:rsidRDefault="00356A46" w:rsidP="00356A46">
            <w:pPr>
              <w:tabs>
                <w:tab w:val="left" w:pos="142"/>
                <w:tab w:val="left" w:pos="1134"/>
              </w:tabs>
              <w:spacing w:line="360" w:lineRule="auto"/>
              <w:ind w:left="142"/>
              <w:jc w:val="right"/>
            </w:pPr>
            <w:r w:rsidRPr="006F3BC6">
              <w:t>(11.04)</w:t>
            </w:r>
          </w:p>
        </w:tc>
      </w:tr>
      <w:tr w:rsidR="00B6198D" w:rsidRPr="006F3BC6" w14:paraId="6629CA1E" w14:textId="77777777" w:rsidTr="00E739B2">
        <w:tc>
          <w:tcPr>
            <w:tcW w:w="2972" w:type="dxa"/>
            <w:vAlign w:val="center"/>
          </w:tcPr>
          <w:p w14:paraId="2086A2C0"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681E7085"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72CF972C" w14:textId="77777777" w:rsidR="00356A46" w:rsidRPr="006F3BC6" w:rsidRDefault="00356A46" w:rsidP="00356A46">
            <w:pPr>
              <w:tabs>
                <w:tab w:val="left" w:pos="142"/>
                <w:tab w:val="left" w:pos="1134"/>
              </w:tabs>
              <w:spacing w:line="360" w:lineRule="auto"/>
              <w:ind w:left="142"/>
              <w:jc w:val="right"/>
            </w:pPr>
            <w:r w:rsidRPr="006F3BC6">
              <w:t xml:space="preserve">5.384*** </w:t>
            </w:r>
          </w:p>
          <w:p w14:paraId="20E772AA" w14:textId="77777777" w:rsidR="00356A46" w:rsidRPr="006F3BC6" w:rsidRDefault="00356A46" w:rsidP="00356A46">
            <w:pPr>
              <w:tabs>
                <w:tab w:val="left" w:pos="142"/>
                <w:tab w:val="left" w:pos="1134"/>
              </w:tabs>
              <w:spacing w:line="360" w:lineRule="auto"/>
              <w:ind w:left="142"/>
              <w:jc w:val="right"/>
            </w:pPr>
            <w:r w:rsidRPr="006F3BC6">
              <w:t>(3.62)</w:t>
            </w:r>
          </w:p>
        </w:tc>
        <w:tc>
          <w:tcPr>
            <w:tcW w:w="2268" w:type="dxa"/>
          </w:tcPr>
          <w:p w14:paraId="6A26AB03" w14:textId="77777777" w:rsidR="00356A46" w:rsidRPr="006F3BC6" w:rsidRDefault="00356A46" w:rsidP="00356A46">
            <w:pPr>
              <w:tabs>
                <w:tab w:val="left" w:pos="142"/>
                <w:tab w:val="left" w:pos="1134"/>
              </w:tabs>
              <w:spacing w:line="360" w:lineRule="auto"/>
              <w:ind w:left="142"/>
              <w:jc w:val="right"/>
            </w:pPr>
            <w:r w:rsidRPr="006F3BC6">
              <w:t>2.200</w:t>
            </w:r>
          </w:p>
          <w:p w14:paraId="687B8853" w14:textId="77777777" w:rsidR="00356A46" w:rsidRPr="006F3BC6" w:rsidRDefault="00356A46" w:rsidP="00356A46">
            <w:pPr>
              <w:tabs>
                <w:tab w:val="left" w:pos="142"/>
                <w:tab w:val="left" w:pos="1134"/>
              </w:tabs>
              <w:spacing w:line="360" w:lineRule="auto"/>
              <w:ind w:left="142"/>
              <w:jc w:val="right"/>
            </w:pPr>
            <w:r w:rsidRPr="006F3BC6">
              <w:t xml:space="preserve">  (1.14)</w:t>
            </w:r>
          </w:p>
        </w:tc>
      </w:tr>
      <w:tr w:rsidR="00B6198D" w:rsidRPr="006F3BC6" w14:paraId="0836D6EC" w14:textId="77777777" w:rsidTr="00E739B2">
        <w:tc>
          <w:tcPr>
            <w:tcW w:w="2972" w:type="dxa"/>
            <w:vAlign w:val="center"/>
          </w:tcPr>
          <w:p w14:paraId="6C3BC54D"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4C0D0419"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2A6306EE" w14:textId="77777777" w:rsidR="00356A46" w:rsidRPr="006F3BC6" w:rsidRDefault="00356A46" w:rsidP="00356A46">
            <w:pPr>
              <w:tabs>
                <w:tab w:val="left" w:pos="142"/>
                <w:tab w:val="left" w:pos="1134"/>
              </w:tabs>
              <w:spacing w:line="360" w:lineRule="auto"/>
              <w:ind w:left="142"/>
              <w:jc w:val="right"/>
            </w:pPr>
            <w:r w:rsidRPr="006F3BC6">
              <w:t>1,678</w:t>
            </w:r>
          </w:p>
        </w:tc>
        <w:tc>
          <w:tcPr>
            <w:tcW w:w="2268" w:type="dxa"/>
          </w:tcPr>
          <w:p w14:paraId="340D95C1" w14:textId="77777777" w:rsidR="00356A46" w:rsidRPr="006F3BC6" w:rsidRDefault="00356A46" w:rsidP="00356A46">
            <w:pPr>
              <w:tabs>
                <w:tab w:val="left" w:pos="142"/>
                <w:tab w:val="left" w:pos="1134"/>
              </w:tabs>
              <w:spacing w:line="360" w:lineRule="auto"/>
              <w:ind w:left="142"/>
              <w:jc w:val="right"/>
            </w:pPr>
            <w:r w:rsidRPr="006F3BC6">
              <w:t>1,786</w:t>
            </w:r>
          </w:p>
        </w:tc>
      </w:tr>
    </w:tbl>
    <w:p w14:paraId="3ADFCBFD"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 xml:space="preserve">Bảng này trình bày kết quả hồi quy về tác động điều tiết </w:t>
      </w:r>
      <w:r w:rsidRPr="006F3BC6">
        <w:rPr>
          <w:bCs/>
          <w:i/>
          <w:sz w:val="18"/>
          <w:szCs w:val="18"/>
        </w:rPr>
        <w:t xml:space="preserve">của cạnh tranh thấp (H) lên mối quan hệ giữa điểm số môi trường (E) với giá trị doanh nghiệp (Tobin’s Q; ROA), </w:t>
      </w:r>
      <w:r w:rsidRPr="006F3BC6">
        <w:rPr>
          <w:i/>
          <w:sz w:val="18"/>
          <w:szCs w:val="18"/>
        </w:rPr>
        <w:t>và sử dụng phương trình được xác định theo mô hình 6 và 14. Biến phụ thuộc ở cột (1) là Tobin’s Q, và ở cột (2) là tỷ suất sinh lời trên tài sản (ROA). E*H đại diện cho biến tương tác giữa biến E và biến H. Thống kê t nằm trong ngoặc đơn. Giá trị 0.0000 biểu thị giá trị nhỏ hơn 0.0001. *** p &lt; 0.01, ** p &lt; 0.05, * p &lt; 0.1. (Nguồn: Tác giả trích từ mô hình OLS của phụ lục 3.4b và phụ lục 3.4d cho biến E).</w:t>
      </w:r>
    </w:p>
    <w:p w14:paraId="36A181DA" w14:textId="77777777" w:rsidR="00356A46" w:rsidRPr="006F3BC6" w:rsidRDefault="00356A46" w:rsidP="00356A46">
      <w:pPr>
        <w:tabs>
          <w:tab w:val="left" w:pos="142"/>
        </w:tabs>
        <w:spacing w:line="360" w:lineRule="auto"/>
        <w:ind w:firstLine="567"/>
        <w:jc w:val="both"/>
        <w:rPr>
          <w:i/>
          <w:sz w:val="18"/>
          <w:szCs w:val="18"/>
        </w:rPr>
      </w:pPr>
      <w:r w:rsidRPr="006F3BC6">
        <w:rPr>
          <w:i/>
          <w:sz w:val="18"/>
          <w:szCs w:val="18"/>
        </w:rPr>
        <w:t>.</w:t>
      </w:r>
    </w:p>
    <w:p w14:paraId="6CFF52F9" w14:textId="77777777" w:rsidR="00356A46" w:rsidRPr="006F3BC6" w:rsidRDefault="00356A46" w:rsidP="00356A46">
      <w:pPr>
        <w:tabs>
          <w:tab w:val="left" w:pos="142"/>
        </w:tabs>
        <w:spacing w:line="360" w:lineRule="auto"/>
        <w:ind w:firstLine="567"/>
        <w:jc w:val="both"/>
        <w:rPr>
          <w:i/>
          <w:sz w:val="20"/>
          <w:szCs w:val="20"/>
        </w:rPr>
      </w:pPr>
    </w:p>
    <w:p w14:paraId="1A1EFEF0" w14:textId="77777777" w:rsidR="00356A46" w:rsidRPr="006F3BC6" w:rsidRDefault="00356A46" w:rsidP="00356A46">
      <w:pPr>
        <w:tabs>
          <w:tab w:val="left" w:pos="142"/>
        </w:tabs>
        <w:spacing w:line="360" w:lineRule="auto"/>
        <w:ind w:firstLine="567"/>
        <w:jc w:val="both"/>
        <w:rPr>
          <w:i/>
          <w:sz w:val="20"/>
          <w:szCs w:val="20"/>
        </w:rPr>
      </w:pPr>
    </w:p>
    <w:p w14:paraId="322706FE" w14:textId="77777777" w:rsidR="00356A46" w:rsidRPr="006F3BC6" w:rsidRDefault="00356A46" w:rsidP="00356A46">
      <w:pPr>
        <w:tabs>
          <w:tab w:val="left" w:pos="142"/>
        </w:tabs>
        <w:spacing w:line="360" w:lineRule="auto"/>
        <w:ind w:firstLine="567"/>
        <w:jc w:val="both"/>
        <w:rPr>
          <w:i/>
          <w:sz w:val="20"/>
          <w:szCs w:val="20"/>
        </w:rPr>
      </w:pPr>
    </w:p>
    <w:p w14:paraId="1E4414E5" w14:textId="77777777" w:rsidR="00356A46" w:rsidRPr="006F3BC6" w:rsidRDefault="00356A46" w:rsidP="00356A46">
      <w:pPr>
        <w:tabs>
          <w:tab w:val="left" w:pos="142"/>
        </w:tabs>
        <w:spacing w:line="360" w:lineRule="auto"/>
        <w:ind w:firstLine="567"/>
        <w:jc w:val="both"/>
        <w:rPr>
          <w:i/>
          <w:sz w:val="20"/>
          <w:szCs w:val="20"/>
        </w:rPr>
      </w:pPr>
    </w:p>
    <w:p w14:paraId="34E247C5" w14:textId="77777777" w:rsidR="00356A46" w:rsidRPr="006F3BC6" w:rsidRDefault="00356A46" w:rsidP="00356A46">
      <w:pPr>
        <w:tabs>
          <w:tab w:val="left" w:pos="142"/>
        </w:tabs>
        <w:spacing w:line="360" w:lineRule="auto"/>
        <w:ind w:firstLine="567"/>
        <w:jc w:val="both"/>
        <w:rPr>
          <w:i/>
          <w:sz w:val="20"/>
          <w:szCs w:val="20"/>
        </w:rPr>
      </w:pPr>
    </w:p>
    <w:p w14:paraId="67E81B58" w14:textId="77777777" w:rsidR="00356A46" w:rsidRPr="006F3BC6" w:rsidRDefault="00356A46" w:rsidP="00356A46">
      <w:pPr>
        <w:tabs>
          <w:tab w:val="left" w:pos="142"/>
        </w:tabs>
        <w:spacing w:line="360" w:lineRule="auto"/>
        <w:ind w:firstLine="567"/>
        <w:jc w:val="both"/>
        <w:rPr>
          <w:i/>
          <w:sz w:val="20"/>
          <w:szCs w:val="20"/>
        </w:rPr>
      </w:pPr>
    </w:p>
    <w:p w14:paraId="4E6DE372" w14:textId="77777777" w:rsidR="00356A46" w:rsidRPr="006F3BC6" w:rsidRDefault="00356A46" w:rsidP="00356A46">
      <w:pPr>
        <w:tabs>
          <w:tab w:val="left" w:pos="142"/>
        </w:tabs>
        <w:spacing w:line="360" w:lineRule="auto"/>
        <w:ind w:firstLine="567"/>
        <w:jc w:val="both"/>
        <w:rPr>
          <w:i/>
          <w:sz w:val="20"/>
          <w:szCs w:val="20"/>
        </w:rPr>
      </w:pPr>
    </w:p>
    <w:p w14:paraId="68BB7C81" w14:textId="77777777" w:rsidR="00356A46" w:rsidRPr="006F3BC6" w:rsidRDefault="00356A46" w:rsidP="00356A46">
      <w:pPr>
        <w:tabs>
          <w:tab w:val="left" w:pos="142"/>
        </w:tabs>
        <w:spacing w:line="360" w:lineRule="auto"/>
        <w:ind w:firstLine="567"/>
        <w:jc w:val="both"/>
        <w:rPr>
          <w:i/>
          <w:sz w:val="20"/>
          <w:szCs w:val="20"/>
        </w:rPr>
      </w:pPr>
    </w:p>
    <w:p w14:paraId="7BA456DF"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OLS cho biến S</w:t>
      </w:r>
    </w:p>
    <w:p w14:paraId="6AA5AC6F"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xã hội (S) lên biến giá trị doanh nghiệp (Tobin’s Q, ROA) bằng phương pháp OLS (mô hình 3 và 11)</w:t>
      </w:r>
    </w:p>
    <w:tbl>
      <w:tblPr>
        <w:tblStyle w:val="TableGrid"/>
        <w:tblW w:w="0" w:type="auto"/>
        <w:tblLayout w:type="fixed"/>
        <w:tblLook w:val="04A0" w:firstRow="1" w:lastRow="0" w:firstColumn="1" w:lastColumn="0" w:noHBand="0" w:noVBand="1"/>
      </w:tblPr>
      <w:tblGrid>
        <w:gridCol w:w="2972"/>
        <w:gridCol w:w="1701"/>
        <w:gridCol w:w="2268"/>
        <w:gridCol w:w="2268"/>
      </w:tblGrid>
      <w:tr w:rsidR="00B6198D" w:rsidRPr="006F3BC6" w14:paraId="4E5BC06B" w14:textId="77777777" w:rsidTr="00E739B2">
        <w:tc>
          <w:tcPr>
            <w:tcW w:w="2972" w:type="dxa"/>
            <w:vMerge w:val="restart"/>
          </w:tcPr>
          <w:p w14:paraId="70D50F3D"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38B68D19"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4E4FCE53"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66AB229D"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1753CD76" w14:textId="77777777" w:rsidTr="00E739B2">
        <w:tc>
          <w:tcPr>
            <w:tcW w:w="2972" w:type="dxa"/>
            <w:vMerge/>
          </w:tcPr>
          <w:p w14:paraId="30F1AB7A"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424C42A8" w14:textId="77777777" w:rsidR="00356A46" w:rsidRPr="006F3BC6" w:rsidRDefault="00356A46" w:rsidP="00356A46">
            <w:pPr>
              <w:tabs>
                <w:tab w:val="left" w:pos="142"/>
                <w:tab w:val="left" w:pos="1134"/>
              </w:tabs>
              <w:spacing w:line="360" w:lineRule="auto"/>
              <w:ind w:left="142"/>
              <w:jc w:val="center"/>
            </w:pPr>
          </w:p>
        </w:tc>
        <w:tc>
          <w:tcPr>
            <w:tcW w:w="2268" w:type="dxa"/>
          </w:tcPr>
          <w:p w14:paraId="02A610FC"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37E640E1"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0747BD3D" w14:textId="77777777" w:rsidTr="00E739B2">
        <w:tc>
          <w:tcPr>
            <w:tcW w:w="2972" w:type="dxa"/>
            <w:vAlign w:val="center"/>
          </w:tcPr>
          <w:p w14:paraId="04FDEA8F" w14:textId="77777777" w:rsidR="00356A46" w:rsidRPr="006F3BC6" w:rsidRDefault="00356A46" w:rsidP="00356A46">
            <w:pPr>
              <w:tabs>
                <w:tab w:val="left" w:pos="142"/>
                <w:tab w:val="left" w:pos="1134"/>
              </w:tabs>
              <w:spacing w:line="360" w:lineRule="auto"/>
              <w:ind w:left="142"/>
            </w:pPr>
            <w:r w:rsidRPr="006F3BC6">
              <w:t xml:space="preserve">Điểm số xã hội (S) </w:t>
            </w:r>
          </w:p>
        </w:tc>
        <w:tc>
          <w:tcPr>
            <w:tcW w:w="1701" w:type="dxa"/>
            <w:vAlign w:val="center"/>
          </w:tcPr>
          <w:p w14:paraId="1C1C1664" w14:textId="77777777" w:rsidR="00356A46" w:rsidRPr="006F3BC6" w:rsidRDefault="00356A46" w:rsidP="00356A46">
            <w:pPr>
              <w:tabs>
                <w:tab w:val="left" w:pos="142"/>
                <w:tab w:val="left" w:pos="1134"/>
              </w:tabs>
              <w:spacing w:line="360" w:lineRule="auto"/>
              <w:ind w:left="142"/>
            </w:pPr>
            <w:r w:rsidRPr="006F3BC6">
              <w:t>S</w:t>
            </w:r>
          </w:p>
        </w:tc>
        <w:tc>
          <w:tcPr>
            <w:tcW w:w="2268" w:type="dxa"/>
          </w:tcPr>
          <w:p w14:paraId="7C93B4C5" w14:textId="77777777" w:rsidR="00356A46" w:rsidRPr="006F3BC6" w:rsidRDefault="00356A46" w:rsidP="00356A46">
            <w:pPr>
              <w:tabs>
                <w:tab w:val="left" w:pos="142"/>
                <w:tab w:val="left" w:pos="1134"/>
              </w:tabs>
              <w:spacing w:line="360" w:lineRule="auto"/>
              <w:ind w:left="142"/>
              <w:jc w:val="right"/>
            </w:pPr>
            <w:r w:rsidRPr="006F3BC6">
              <w:t>0.041***</w:t>
            </w:r>
          </w:p>
          <w:p w14:paraId="498ADD7B" w14:textId="77777777" w:rsidR="00356A46" w:rsidRPr="006F3BC6" w:rsidRDefault="00356A46" w:rsidP="00356A46">
            <w:pPr>
              <w:tabs>
                <w:tab w:val="left" w:pos="142"/>
                <w:tab w:val="left" w:pos="1134"/>
              </w:tabs>
              <w:spacing w:line="360" w:lineRule="auto"/>
              <w:ind w:left="142"/>
              <w:jc w:val="right"/>
            </w:pPr>
            <w:r w:rsidRPr="006F3BC6">
              <w:t>(11.15)</w:t>
            </w:r>
          </w:p>
        </w:tc>
        <w:tc>
          <w:tcPr>
            <w:tcW w:w="2268" w:type="dxa"/>
          </w:tcPr>
          <w:p w14:paraId="6F5F9185" w14:textId="77777777" w:rsidR="00356A46" w:rsidRPr="006F3BC6" w:rsidRDefault="00356A46" w:rsidP="00356A46">
            <w:pPr>
              <w:tabs>
                <w:tab w:val="left" w:pos="142"/>
                <w:tab w:val="left" w:pos="1134"/>
              </w:tabs>
              <w:spacing w:line="360" w:lineRule="auto"/>
              <w:ind w:left="142"/>
              <w:jc w:val="right"/>
            </w:pPr>
            <w:r w:rsidRPr="006F3BC6">
              <w:t>0.0005***</w:t>
            </w:r>
          </w:p>
          <w:p w14:paraId="405E935A" w14:textId="77777777" w:rsidR="00356A46" w:rsidRPr="006F3BC6" w:rsidRDefault="00356A46" w:rsidP="00356A46">
            <w:pPr>
              <w:tabs>
                <w:tab w:val="left" w:pos="142"/>
                <w:tab w:val="left" w:pos="1134"/>
              </w:tabs>
              <w:spacing w:line="360" w:lineRule="auto"/>
              <w:ind w:left="142"/>
              <w:jc w:val="right"/>
            </w:pPr>
            <w:r w:rsidRPr="006F3BC6">
              <w:t>(5.23)</w:t>
            </w:r>
          </w:p>
        </w:tc>
      </w:tr>
      <w:tr w:rsidR="00B6198D" w:rsidRPr="006F3BC6" w14:paraId="1F914CF4" w14:textId="77777777" w:rsidTr="00E739B2">
        <w:tc>
          <w:tcPr>
            <w:tcW w:w="2972" w:type="dxa"/>
            <w:vAlign w:val="center"/>
          </w:tcPr>
          <w:p w14:paraId="663382F5"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6133DAE0" w14:textId="77777777" w:rsidR="00356A46" w:rsidRPr="006F3BC6" w:rsidRDefault="00356A46" w:rsidP="00356A46">
            <w:pPr>
              <w:tabs>
                <w:tab w:val="left" w:pos="142"/>
              </w:tabs>
              <w:ind w:left="142"/>
            </w:pPr>
            <w:r w:rsidRPr="006F3BC6">
              <w:t>TSCD</w:t>
            </w:r>
          </w:p>
        </w:tc>
        <w:tc>
          <w:tcPr>
            <w:tcW w:w="2268" w:type="dxa"/>
          </w:tcPr>
          <w:p w14:paraId="1D60B678" w14:textId="77777777" w:rsidR="00356A46" w:rsidRPr="006F3BC6" w:rsidRDefault="00356A46" w:rsidP="00356A46">
            <w:pPr>
              <w:tabs>
                <w:tab w:val="left" w:pos="142"/>
              </w:tabs>
              <w:ind w:left="142"/>
              <w:jc w:val="right"/>
            </w:pPr>
            <w:r w:rsidRPr="006F3BC6">
              <w:t>-0.345***</w:t>
            </w:r>
          </w:p>
          <w:p w14:paraId="2244CD12" w14:textId="77777777" w:rsidR="00356A46" w:rsidRPr="006F3BC6" w:rsidRDefault="00356A46" w:rsidP="00356A46">
            <w:pPr>
              <w:tabs>
                <w:tab w:val="left" w:pos="142"/>
              </w:tabs>
              <w:ind w:left="142"/>
              <w:jc w:val="right"/>
            </w:pPr>
            <w:r w:rsidRPr="006F3BC6">
              <w:t>(-4.63)</w:t>
            </w:r>
          </w:p>
        </w:tc>
        <w:tc>
          <w:tcPr>
            <w:tcW w:w="2268" w:type="dxa"/>
          </w:tcPr>
          <w:p w14:paraId="447BFD36" w14:textId="77777777" w:rsidR="00356A46" w:rsidRPr="006F3BC6" w:rsidRDefault="00356A46" w:rsidP="00356A46">
            <w:pPr>
              <w:tabs>
                <w:tab w:val="left" w:pos="142"/>
              </w:tabs>
              <w:ind w:left="142"/>
              <w:jc w:val="right"/>
            </w:pPr>
            <w:r w:rsidRPr="006F3BC6">
              <w:t>-0.004**</w:t>
            </w:r>
          </w:p>
          <w:p w14:paraId="63ADDA01" w14:textId="77777777" w:rsidR="00356A46" w:rsidRPr="006F3BC6" w:rsidRDefault="00356A46" w:rsidP="00356A46">
            <w:pPr>
              <w:tabs>
                <w:tab w:val="left" w:pos="142"/>
                <w:tab w:val="left" w:pos="1134"/>
              </w:tabs>
              <w:spacing w:line="360" w:lineRule="auto"/>
              <w:ind w:left="142"/>
              <w:jc w:val="right"/>
            </w:pPr>
            <w:r w:rsidRPr="006F3BC6">
              <w:t>(-2.40)</w:t>
            </w:r>
          </w:p>
        </w:tc>
      </w:tr>
      <w:tr w:rsidR="00B6198D" w:rsidRPr="006F3BC6" w14:paraId="5A337D38" w14:textId="77777777" w:rsidTr="00E739B2">
        <w:tc>
          <w:tcPr>
            <w:tcW w:w="2972" w:type="dxa"/>
            <w:vAlign w:val="center"/>
          </w:tcPr>
          <w:p w14:paraId="2441F865"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11E306AC"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4D83AF01" w14:textId="77777777" w:rsidR="00356A46" w:rsidRPr="006F3BC6" w:rsidRDefault="00356A46" w:rsidP="00356A46">
            <w:pPr>
              <w:tabs>
                <w:tab w:val="left" w:pos="142"/>
                <w:tab w:val="left" w:pos="1134"/>
              </w:tabs>
              <w:spacing w:line="360" w:lineRule="auto"/>
              <w:ind w:left="142"/>
              <w:jc w:val="right"/>
            </w:pPr>
            <w:r w:rsidRPr="006F3BC6">
              <w:t xml:space="preserve">-0.204*** </w:t>
            </w:r>
          </w:p>
          <w:p w14:paraId="4FDD8DE2" w14:textId="77777777" w:rsidR="00356A46" w:rsidRPr="006F3BC6" w:rsidRDefault="00356A46" w:rsidP="00356A46">
            <w:pPr>
              <w:tabs>
                <w:tab w:val="left" w:pos="142"/>
                <w:tab w:val="left" w:pos="1134"/>
              </w:tabs>
              <w:spacing w:line="360" w:lineRule="auto"/>
              <w:ind w:left="142"/>
              <w:jc w:val="right"/>
            </w:pPr>
            <w:r w:rsidRPr="006F3BC6">
              <w:t>(-3.04)</w:t>
            </w:r>
          </w:p>
        </w:tc>
        <w:tc>
          <w:tcPr>
            <w:tcW w:w="2268" w:type="dxa"/>
          </w:tcPr>
          <w:p w14:paraId="0198ECC0" w14:textId="77777777" w:rsidR="00356A46" w:rsidRPr="006F3BC6" w:rsidRDefault="00356A46" w:rsidP="00356A46">
            <w:pPr>
              <w:tabs>
                <w:tab w:val="left" w:pos="142"/>
                <w:tab w:val="left" w:pos="1134"/>
              </w:tabs>
              <w:spacing w:line="360" w:lineRule="auto"/>
              <w:ind w:left="142"/>
              <w:jc w:val="right"/>
            </w:pPr>
            <w:r w:rsidRPr="006F3BC6">
              <w:t>-0.005***</w:t>
            </w:r>
          </w:p>
          <w:p w14:paraId="62BF2677" w14:textId="77777777" w:rsidR="00356A46" w:rsidRPr="006F3BC6" w:rsidRDefault="00356A46" w:rsidP="00356A46">
            <w:pPr>
              <w:tabs>
                <w:tab w:val="left" w:pos="142"/>
                <w:tab w:val="left" w:pos="1134"/>
              </w:tabs>
              <w:spacing w:line="360" w:lineRule="auto"/>
              <w:ind w:left="142"/>
              <w:jc w:val="right"/>
            </w:pPr>
            <w:r w:rsidRPr="006F3BC6">
              <w:t>(-3.02)</w:t>
            </w:r>
          </w:p>
        </w:tc>
      </w:tr>
      <w:tr w:rsidR="00B6198D" w:rsidRPr="006F3BC6" w14:paraId="34482F5D" w14:textId="77777777" w:rsidTr="00E739B2">
        <w:tc>
          <w:tcPr>
            <w:tcW w:w="2972" w:type="dxa"/>
            <w:vAlign w:val="center"/>
          </w:tcPr>
          <w:p w14:paraId="0457B86C"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344AAA01" w14:textId="77777777" w:rsidR="00356A46" w:rsidRPr="006F3BC6" w:rsidRDefault="00356A46" w:rsidP="00356A46">
            <w:pPr>
              <w:tabs>
                <w:tab w:val="left" w:pos="142"/>
              </w:tabs>
              <w:ind w:left="142"/>
            </w:pPr>
            <w:r w:rsidRPr="006F3BC6">
              <w:t>DTTS</w:t>
            </w:r>
          </w:p>
        </w:tc>
        <w:tc>
          <w:tcPr>
            <w:tcW w:w="2268" w:type="dxa"/>
          </w:tcPr>
          <w:p w14:paraId="2F68A6A1" w14:textId="77777777" w:rsidR="00356A46" w:rsidRPr="006F3BC6" w:rsidRDefault="00356A46" w:rsidP="00356A46">
            <w:pPr>
              <w:tabs>
                <w:tab w:val="left" w:pos="142"/>
              </w:tabs>
              <w:ind w:left="142"/>
              <w:jc w:val="right"/>
            </w:pPr>
            <w:r w:rsidRPr="006F3BC6">
              <w:t xml:space="preserve">0.061 </w:t>
            </w:r>
          </w:p>
          <w:p w14:paraId="5CCD4627" w14:textId="77777777" w:rsidR="00356A46" w:rsidRPr="006F3BC6" w:rsidRDefault="00356A46" w:rsidP="00356A46">
            <w:pPr>
              <w:tabs>
                <w:tab w:val="left" w:pos="142"/>
              </w:tabs>
              <w:ind w:left="142"/>
              <w:jc w:val="right"/>
            </w:pPr>
            <w:r w:rsidRPr="006F3BC6">
              <w:t>(0.08)</w:t>
            </w:r>
          </w:p>
        </w:tc>
        <w:tc>
          <w:tcPr>
            <w:tcW w:w="2268" w:type="dxa"/>
          </w:tcPr>
          <w:p w14:paraId="4A0933F0" w14:textId="77777777" w:rsidR="00356A46" w:rsidRPr="006F3BC6" w:rsidRDefault="00356A46" w:rsidP="00356A46">
            <w:pPr>
              <w:tabs>
                <w:tab w:val="left" w:pos="142"/>
              </w:tabs>
              <w:ind w:left="142"/>
              <w:jc w:val="right"/>
            </w:pPr>
            <w:r w:rsidRPr="006F3BC6">
              <w:t xml:space="preserve">0.137*** </w:t>
            </w:r>
          </w:p>
          <w:p w14:paraId="5E1A5BFF" w14:textId="77777777" w:rsidR="00356A46" w:rsidRPr="006F3BC6" w:rsidRDefault="00356A46" w:rsidP="00356A46">
            <w:pPr>
              <w:tabs>
                <w:tab w:val="left" w:pos="142"/>
                <w:tab w:val="left" w:pos="1134"/>
              </w:tabs>
              <w:spacing w:line="360" w:lineRule="auto"/>
              <w:ind w:left="142"/>
              <w:jc w:val="right"/>
            </w:pPr>
            <w:r w:rsidRPr="006F3BC6">
              <w:t>(7.21)</w:t>
            </w:r>
          </w:p>
        </w:tc>
      </w:tr>
      <w:tr w:rsidR="00B6198D" w:rsidRPr="006F3BC6" w14:paraId="55925BDA" w14:textId="77777777" w:rsidTr="00E739B2">
        <w:tc>
          <w:tcPr>
            <w:tcW w:w="2972" w:type="dxa"/>
            <w:vAlign w:val="center"/>
          </w:tcPr>
          <w:p w14:paraId="504DC193"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5208067C" w14:textId="77777777" w:rsidR="00356A46" w:rsidRPr="006F3BC6" w:rsidRDefault="00356A46" w:rsidP="00356A46">
            <w:pPr>
              <w:tabs>
                <w:tab w:val="left" w:pos="142"/>
              </w:tabs>
              <w:ind w:left="142"/>
            </w:pPr>
            <w:r w:rsidRPr="006F3BC6">
              <w:t>DBTC</w:t>
            </w:r>
          </w:p>
        </w:tc>
        <w:tc>
          <w:tcPr>
            <w:tcW w:w="2268" w:type="dxa"/>
          </w:tcPr>
          <w:p w14:paraId="18ED93F9" w14:textId="77777777" w:rsidR="00356A46" w:rsidRPr="006F3BC6" w:rsidRDefault="00356A46" w:rsidP="00356A46">
            <w:pPr>
              <w:tabs>
                <w:tab w:val="left" w:pos="142"/>
              </w:tabs>
              <w:ind w:left="142"/>
              <w:jc w:val="right"/>
            </w:pPr>
            <w:r w:rsidRPr="006F3BC6">
              <w:t>4.349***</w:t>
            </w:r>
          </w:p>
          <w:p w14:paraId="6D527186" w14:textId="77777777" w:rsidR="00356A46" w:rsidRPr="006F3BC6" w:rsidRDefault="00356A46" w:rsidP="00356A46">
            <w:pPr>
              <w:tabs>
                <w:tab w:val="left" w:pos="142"/>
                <w:tab w:val="left" w:pos="1134"/>
              </w:tabs>
              <w:spacing w:line="360" w:lineRule="auto"/>
              <w:ind w:left="142"/>
              <w:jc w:val="right"/>
            </w:pPr>
            <w:r w:rsidRPr="006F3BC6">
              <w:t>(10.05)</w:t>
            </w:r>
          </w:p>
        </w:tc>
        <w:tc>
          <w:tcPr>
            <w:tcW w:w="2268" w:type="dxa"/>
          </w:tcPr>
          <w:p w14:paraId="0EDA191E" w14:textId="77777777" w:rsidR="00356A46" w:rsidRPr="006F3BC6" w:rsidRDefault="00356A46" w:rsidP="00356A46">
            <w:pPr>
              <w:tabs>
                <w:tab w:val="left" w:pos="142"/>
              </w:tabs>
              <w:ind w:left="142"/>
              <w:jc w:val="right"/>
            </w:pPr>
            <w:r w:rsidRPr="006F3BC6">
              <w:t>0.041***</w:t>
            </w:r>
          </w:p>
          <w:p w14:paraId="60025C0E" w14:textId="77777777" w:rsidR="00356A46" w:rsidRPr="006F3BC6" w:rsidRDefault="00356A46" w:rsidP="00356A46">
            <w:pPr>
              <w:tabs>
                <w:tab w:val="left" w:pos="142"/>
                <w:tab w:val="left" w:pos="1134"/>
              </w:tabs>
              <w:spacing w:line="360" w:lineRule="auto"/>
              <w:ind w:left="142"/>
              <w:jc w:val="right"/>
            </w:pPr>
            <w:r w:rsidRPr="006F3BC6">
              <w:t>(4.29)</w:t>
            </w:r>
          </w:p>
        </w:tc>
      </w:tr>
      <w:tr w:rsidR="00B6198D" w:rsidRPr="006F3BC6" w14:paraId="703A67FF" w14:textId="77777777" w:rsidTr="00E739B2">
        <w:tc>
          <w:tcPr>
            <w:tcW w:w="2972" w:type="dxa"/>
            <w:vAlign w:val="center"/>
          </w:tcPr>
          <w:p w14:paraId="6ADAA112"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60621870" w14:textId="77777777" w:rsidR="00356A46" w:rsidRPr="006F3BC6" w:rsidRDefault="00356A46" w:rsidP="00356A46">
            <w:pPr>
              <w:tabs>
                <w:tab w:val="left" w:pos="142"/>
              </w:tabs>
              <w:ind w:left="142"/>
            </w:pPr>
            <w:r w:rsidRPr="006F3BC6">
              <w:t>TDTT</w:t>
            </w:r>
          </w:p>
        </w:tc>
        <w:tc>
          <w:tcPr>
            <w:tcW w:w="2268" w:type="dxa"/>
          </w:tcPr>
          <w:p w14:paraId="2E5065EB" w14:textId="77777777" w:rsidR="00356A46" w:rsidRPr="006F3BC6" w:rsidRDefault="00356A46" w:rsidP="00356A46">
            <w:pPr>
              <w:tabs>
                <w:tab w:val="left" w:pos="142"/>
              </w:tabs>
              <w:ind w:left="142"/>
              <w:jc w:val="right"/>
            </w:pPr>
            <w:r w:rsidRPr="006F3BC6">
              <w:t>1.930***</w:t>
            </w:r>
          </w:p>
          <w:p w14:paraId="5D62AB0E" w14:textId="77777777" w:rsidR="00356A46" w:rsidRPr="006F3BC6" w:rsidRDefault="00356A46" w:rsidP="00356A46">
            <w:pPr>
              <w:tabs>
                <w:tab w:val="left" w:pos="142"/>
                <w:tab w:val="left" w:pos="1134"/>
              </w:tabs>
              <w:spacing w:line="360" w:lineRule="auto"/>
              <w:ind w:left="142"/>
              <w:jc w:val="right"/>
            </w:pPr>
            <w:r w:rsidRPr="006F3BC6">
              <w:t>(4.94)</w:t>
            </w:r>
          </w:p>
        </w:tc>
        <w:tc>
          <w:tcPr>
            <w:tcW w:w="2268" w:type="dxa"/>
          </w:tcPr>
          <w:p w14:paraId="2D492B41" w14:textId="77777777" w:rsidR="00356A46" w:rsidRPr="006F3BC6" w:rsidRDefault="00356A46" w:rsidP="00356A46">
            <w:pPr>
              <w:tabs>
                <w:tab w:val="left" w:pos="142"/>
              </w:tabs>
              <w:ind w:left="142"/>
              <w:jc w:val="right"/>
            </w:pPr>
            <w:r w:rsidRPr="006F3BC6">
              <w:t>0.069***</w:t>
            </w:r>
          </w:p>
          <w:p w14:paraId="6B0D170E" w14:textId="77777777" w:rsidR="00356A46" w:rsidRPr="006F3BC6" w:rsidRDefault="00356A46" w:rsidP="00356A46">
            <w:pPr>
              <w:tabs>
                <w:tab w:val="left" w:pos="142"/>
                <w:tab w:val="left" w:pos="1134"/>
              </w:tabs>
              <w:spacing w:line="360" w:lineRule="auto"/>
              <w:ind w:left="142"/>
              <w:jc w:val="right"/>
            </w:pPr>
            <w:r w:rsidRPr="006F3BC6">
              <w:t>(7.30)</w:t>
            </w:r>
          </w:p>
        </w:tc>
      </w:tr>
      <w:tr w:rsidR="00B6198D" w:rsidRPr="006F3BC6" w14:paraId="450EC926" w14:textId="77777777" w:rsidTr="00E739B2">
        <w:tc>
          <w:tcPr>
            <w:tcW w:w="2972" w:type="dxa"/>
            <w:vAlign w:val="center"/>
          </w:tcPr>
          <w:p w14:paraId="0BB4A1D8"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2BB186DB" w14:textId="77777777" w:rsidR="00356A46" w:rsidRPr="006F3BC6" w:rsidRDefault="00356A46" w:rsidP="00356A46">
            <w:pPr>
              <w:tabs>
                <w:tab w:val="left" w:pos="142"/>
              </w:tabs>
              <w:ind w:left="142"/>
            </w:pPr>
            <w:r w:rsidRPr="006F3BC6">
              <w:t>CASH</w:t>
            </w:r>
          </w:p>
        </w:tc>
        <w:tc>
          <w:tcPr>
            <w:tcW w:w="2268" w:type="dxa"/>
          </w:tcPr>
          <w:p w14:paraId="548F398D" w14:textId="77777777" w:rsidR="00356A46" w:rsidRPr="006F3BC6" w:rsidRDefault="00356A46" w:rsidP="00356A46">
            <w:pPr>
              <w:tabs>
                <w:tab w:val="left" w:pos="142"/>
              </w:tabs>
              <w:ind w:left="142"/>
              <w:jc w:val="right"/>
            </w:pPr>
            <w:r w:rsidRPr="006F3BC6">
              <w:t>11.716***</w:t>
            </w:r>
          </w:p>
          <w:p w14:paraId="159FC6B1" w14:textId="77777777" w:rsidR="00356A46" w:rsidRPr="006F3BC6" w:rsidRDefault="00356A46" w:rsidP="00356A46">
            <w:pPr>
              <w:tabs>
                <w:tab w:val="left" w:pos="142"/>
                <w:tab w:val="left" w:pos="1134"/>
              </w:tabs>
              <w:spacing w:line="360" w:lineRule="auto"/>
              <w:ind w:left="142"/>
              <w:jc w:val="right"/>
            </w:pPr>
            <w:r w:rsidRPr="006F3BC6">
              <w:t>(12.27)</w:t>
            </w:r>
          </w:p>
        </w:tc>
        <w:tc>
          <w:tcPr>
            <w:tcW w:w="2268" w:type="dxa"/>
          </w:tcPr>
          <w:p w14:paraId="2D96406E" w14:textId="77777777" w:rsidR="00356A46" w:rsidRPr="006F3BC6" w:rsidRDefault="00356A46" w:rsidP="00356A46">
            <w:pPr>
              <w:tabs>
                <w:tab w:val="left" w:pos="142"/>
              </w:tabs>
              <w:ind w:left="142"/>
              <w:jc w:val="right"/>
            </w:pPr>
            <w:r w:rsidRPr="006F3BC6">
              <w:t>0.050**</w:t>
            </w:r>
          </w:p>
          <w:p w14:paraId="7832846A" w14:textId="77777777" w:rsidR="00356A46" w:rsidRPr="006F3BC6" w:rsidRDefault="00356A46" w:rsidP="00356A46">
            <w:pPr>
              <w:tabs>
                <w:tab w:val="left" w:pos="142"/>
                <w:tab w:val="left" w:pos="1134"/>
              </w:tabs>
              <w:spacing w:line="360" w:lineRule="auto"/>
              <w:ind w:left="142"/>
              <w:jc w:val="right"/>
            </w:pPr>
            <w:r w:rsidRPr="006F3BC6">
              <w:t>(2.18)</w:t>
            </w:r>
          </w:p>
        </w:tc>
      </w:tr>
      <w:tr w:rsidR="00B6198D" w:rsidRPr="006F3BC6" w14:paraId="7D7E318F" w14:textId="77777777" w:rsidTr="00E739B2">
        <w:tc>
          <w:tcPr>
            <w:tcW w:w="2972" w:type="dxa"/>
            <w:vAlign w:val="center"/>
          </w:tcPr>
          <w:p w14:paraId="63478D58"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4B06614E" w14:textId="77777777" w:rsidR="00356A46" w:rsidRPr="006F3BC6" w:rsidRDefault="00356A46" w:rsidP="00356A46">
            <w:pPr>
              <w:tabs>
                <w:tab w:val="left" w:pos="142"/>
              </w:tabs>
              <w:ind w:left="142"/>
            </w:pPr>
            <w:r w:rsidRPr="006F3BC6">
              <w:t>Constant</w:t>
            </w:r>
          </w:p>
        </w:tc>
        <w:tc>
          <w:tcPr>
            <w:tcW w:w="2268" w:type="dxa"/>
          </w:tcPr>
          <w:p w14:paraId="4ECFBC3C" w14:textId="77777777" w:rsidR="00356A46" w:rsidRPr="006F3BC6" w:rsidRDefault="00356A46" w:rsidP="00356A46">
            <w:pPr>
              <w:tabs>
                <w:tab w:val="left" w:pos="142"/>
                <w:tab w:val="left" w:pos="1134"/>
              </w:tabs>
              <w:spacing w:line="360" w:lineRule="auto"/>
              <w:ind w:left="142"/>
              <w:jc w:val="right"/>
            </w:pPr>
            <w:r w:rsidRPr="006F3BC6">
              <w:t xml:space="preserve">3.951*** </w:t>
            </w:r>
          </w:p>
          <w:p w14:paraId="12752DE7" w14:textId="77777777" w:rsidR="00356A46" w:rsidRPr="006F3BC6" w:rsidRDefault="00356A46" w:rsidP="00356A46">
            <w:pPr>
              <w:tabs>
                <w:tab w:val="left" w:pos="142"/>
                <w:tab w:val="left" w:pos="1134"/>
              </w:tabs>
              <w:spacing w:line="360" w:lineRule="auto"/>
              <w:ind w:left="142"/>
              <w:jc w:val="right"/>
            </w:pPr>
            <w:r w:rsidRPr="006F3BC6">
              <w:t>(2.82)</w:t>
            </w:r>
          </w:p>
        </w:tc>
        <w:tc>
          <w:tcPr>
            <w:tcW w:w="2268" w:type="dxa"/>
          </w:tcPr>
          <w:p w14:paraId="346EC42C" w14:textId="77777777" w:rsidR="00356A46" w:rsidRPr="006F3BC6" w:rsidRDefault="00356A46" w:rsidP="00356A46">
            <w:pPr>
              <w:tabs>
                <w:tab w:val="left" w:pos="142"/>
              </w:tabs>
              <w:ind w:left="142"/>
              <w:jc w:val="right"/>
            </w:pPr>
            <w:r w:rsidRPr="006F3BC6">
              <w:t>0.167***</w:t>
            </w:r>
          </w:p>
          <w:p w14:paraId="186889E1" w14:textId="77777777" w:rsidR="00356A46" w:rsidRPr="006F3BC6" w:rsidRDefault="00356A46" w:rsidP="00356A46">
            <w:pPr>
              <w:tabs>
                <w:tab w:val="left" w:pos="142"/>
                <w:tab w:val="left" w:pos="1134"/>
              </w:tabs>
              <w:spacing w:line="360" w:lineRule="auto"/>
              <w:ind w:left="142"/>
              <w:jc w:val="right"/>
            </w:pPr>
            <w:r w:rsidRPr="006F3BC6">
              <w:t>(4.97)</w:t>
            </w:r>
          </w:p>
        </w:tc>
      </w:tr>
      <w:tr w:rsidR="00B6198D" w:rsidRPr="006F3BC6" w14:paraId="78701A47" w14:textId="77777777" w:rsidTr="00E739B2">
        <w:tc>
          <w:tcPr>
            <w:tcW w:w="2972" w:type="dxa"/>
            <w:vAlign w:val="center"/>
          </w:tcPr>
          <w:p w14:paraId="6D403D52"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547D7517"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6C01C866" w14:textId="77777777" w:rsidR="00356A46" w:rsidRPr="006F3BC6" w:rsidRDefault="00356A46" w:rsidP="00356A46">
            <w:pPr>
              <w:tabs>
                <w:tab w:val="left" w:pos="142"/>
                <w:tab w:val="left" w:pos="1134"/>
              </w:tabs>
              <w:spacing w:line="360" w:lineRule="auto"/>
              <w:ind w:left="142"/>
              <w:jc w:val="right"/>
            </w:pPr>
            <w:r w:rsidRPr="006F3BC6">
              <w:t>1,687</w:t>
            </w:r>
          </w:p>
        </w:tc>
        <w:tc>
          <w:tcPr>
            <w:tcW w:w="2268" w:type="dxa"/>
          </w:tcPr>
          <w:p w14:paraId="1B71D11E" w14:textId="77777777" w:rsidR="00356A46" w:rsidRPr="006F3BC6" w:rsidRDefault="00356A46" w:rsidP="00356A46">
            <w:pPr>
              <w:tabs>
                <w:tab w:val="left" w:pos="142"/>
                <w:tab w:val="left" w:pos="1134"/>
              </w:tabs>
              <w:spacing w:line="360" w:lineRule="auto"/>
              <w:ind w:left="142"/>
              <w:jc w:val="right"/>
            </w:pPr>
            <w:r w:rsidRPr="006F3BC6">
              <w:t>1,786</w:t>
            </w:r>
          </w:p>
        </w:tc>
      </w:tr>
    </w:tbl>
    <w:p w14:paraId="7FAD0056"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Bảng này trình bày kết quả hồi quy về tác động của điểm số xã hội (S) lên giá trị doanh nghiệp, và sử dụng phương trình được xác định theo mô hình 3 và 11. Biến phụ thuộc ở cột (1) là Tobin’s Q, và ở cột (2) là tỷ suất sinh lời trên tài sản (ROA). S đại diện cho điểm số xã hội. Thống kê t nằm trong ngoặc đơn. Giá trị 0.0000 biểu thị giá trị nhỏ hơn 0.0001. *** p &lt; 0.01, ** p &lt; 0.05, * p &lt; 0.1. (Nguồn: Tác giả trích từ mô hình OLS của phụ lục 3.4a và  phụ lục 3.4c cho biến S)</w:t>
      </w:r>
    </w:p>
    <w:p w14:paraId="2AF2EED6" w14:textId="77777777" w:rsidR="00356A46" w:rsidRPr="006F3BC6" w:rsidRDefault="00356A46" w:rsidP="00356A46">
      <w:pPr>
        <w:tabs>
          <w:tab w:val="left" w:pos="142"/>
        </w:tabs>
        <w:spacing w:line="360" w:lineRule="auto"/>
        <w:ind w:firstLine="567"/>
        <w:jc w:val="both"/>
        <w:rPr>
          <w:i/>
          <w:sz w:val="18"/>
          <w:szCs w:val="18"/>
        </w:rPr>
      </w:pPr>
    </w:p>
    <w:p w14:paraId="44C14A81" w14:textId="77777777" w:rsidR="00356A46" w:rsidRPr="006F3BC6" w:rsidRDefault="00356A46" w:rsidP="00356A46">
      <w:pPr>
        <w:tabs>
          <w:tab w:val="left" w:pos="142"/>
        </w:tabs>
        <w:spacing w:line="360" w:lineRule="auto"/>
        <w:ind w:firstLine="567"/>
        <w:jc w:val="both"/>
        <w:rPr>
          <w:i/>
          <w:sz w:val="18"/>
          <w:szCs w:val="18"/>
        </w:rPr>
      </w:pPr>
    </w:p>
    <w:p w14:paraId="46540AA2" w14:textId="77777777" w:rsidR="00356A46" w:rsidRPr="006F3BC6" w:rsidRDefault="00356A46" w:rsidP="00356A46">
      <w:pPr>
        <w:tabs>
          <w:tab w:val="left" w:pos="142"/>
        </w:tabs>
        <w:spacing w:line="360" w:lineRule="auto"/>
        <w:ind w:firstLine="567"/>
        <w:jc w:val="both"/>
        <w:rPr>
          <w:i/>
          <w:sz w:val="18"/>
          <w:szCs w:val="18"/>
        </w:rPr>
      </w:pPr>
    </w:p>
    <w:p w14:paraId="2128C58A" w14:textId="77777777" w:rsidR="00356A46" w:rsidRPr="006F3BC6" w:rsidRDefault="00356A46" w:rsidP="00356A46">
      <w:pPr>
        <w:tabs>
          <w:tab w:val="left" w:pos="142"/>
        </w:tabs>
        <w:spacing w:line="360" w:lineRule="auto"/>
        <w:ind w:firstLine="567"/>
        <w:jc w:val="both"/>
        <w:rPr>
          <w:i/>
          <w:sz w:val="18"/>
          <w:szCs w:val="18"/>
        </w:rPr>
      </w:pPr>
    </w:p>
    <w:p w14:paraId="342F0D0F" w14:textId="77777777" w:rsidR="00356A46" w:rsidRPr="006F3BC6" w:rsidRDefault="00356A46" w:rsidP="00356A46">
      <w:pPr>
        <w:tabs>
          <w:tab w:val="left" w:pos="142"/>
        </w:tabs>
        <w:spacing w:line="360" w:lineRule="auto"/>
        <w:ind w:firstLine="567"/>
        <w:jc w:val="both"/>
        <w:rPr>
          <w:i/>
          <w:sz w:val="18"/>
          <w:szCs w:val="18"/>
        </w:rPr>
      </w:pPr>
    </w:p>
    <w:p w14:paraId="0C14CEB2" w14:textId="77777777" w:rsidR="00356A46" w:rsidRPr="006F3BC6" w:rsidRDefault="00356A46" w:rsidP="00356A46">
      <w:pPr>
        <w:tabs>
          <w:tab w:val="left" w:pos="142"/>
        </w:tabs>
        <w:spacing w:line="360" w:lineRule="auto"/>
        <w:ind w:firstLine="567"/>
        <w:jc w:val="both"/>
        <w:rPr>
          <w:i/>
          <w:sz w:val="18"/>
          <w:szCs w:val="18"/>
        </w:rPr>
      </w:pPr>
    </w:p>
    <w:p w14:paraId="154A38C4" w14:textId="77777777" w:rsidR="00356A46" w:rsidRPr="006F3BC6" w:rsidRDefault="00356A46" w:rsidP="00356A46">
      <w:pPr>
        <w:tabs>
          <w:tab w:val="left" w:pos="142"/>
        </w:tabs>
        <w:spacing w:line="360" w:lineRule="auto"/>
        <w:ind w:firstLine="567"/>
        <w:jc w:val="both"/>
        <w:rPr>
          <w:i/>
          <w:sz w:val="18"/>
          <w:szCs w:val="18"/>
        </w:rPr>
      </w:pPr>
    </w:p>
    <w:p w14:paraId="5B707039" w14:textId="77777777" w:rsidR="00356A46" w:rsidRPr="006F3BC6" w:rsidRDefault="00356A46" w:rsidP="00356A46">
      <w:pPr>
        <w:tabs>
          <w:tab w:val="left" w:pos="142"/>
        </w:tabs>
        <w:spacing w:line="360" w:lineRule="auto"/>
        <w:ind w:firstLine="567"/>
        <w:jc w:val="both"/>
        <w:rPr>
          <w:i/>
          <w:sz w:val="18"/>
          <w:szCs w:val="18"/>
        </w:rPr>
      </w:pPr>
    </w:p>
    <w:p w14:paraId="038E1D51" w14:textId="77777777" w:rsidR="00356A46" w:rsidRPr="006F3BC6" w:rsidRDefault="00356A46" w:rsidP="00356A46">
      <w:pPr>
        <w:tabs>
          <w:tab w:val="left" w:pos="142"/>
        </w:tabs>
        <w:spacing w:line="360" w:lineRule="auto"/>
        <w:ind w:firstLine="567"/>
        <w:jc w:val="both"/>
        <w:rPr>
          <w:i/>
          <w:sz w:val="18"/>
          <w:szCs w:val="18"/>
        </w:rPr>
      </w:pPr>
    </w:p>
    <w:p w14:paraId="7E076166" w14:textId="77777777" w:rsidR="00356A46" w:rsidRPr="006F3BC6" w:rsidRDefault="00356A46" w:rsidP="00356A46">
      <w:pPr>
        <w:tabs>
          <w:tab w:val="left" w:pos="142"/>
        </w:tabs>
        <w:spacing w:line="360" w:lineRule="auto"/>
        <w:ind w:firstLine="567"/>
        <w:jc w:val="both"/>
        <w:rPr>
          <w:i/>
          <w:sz w:val="18"/>
          <w:szCs w:val="18"/>
        </w:rPr>
      </w:pPr>
    </w:p>
    <w:p w14:paraId="7C307000" w14:textId="77777777" w:rsidR="00356A46" w:rsidRPr="006F3BC6" w:rsidRDefault="00356A46" w:rsidP="00356A46">
      <w:pPr>
        <w:tabs>
          <w:tab w:val="left" w:pos="142"/>
        </w:tabs>
        <w:spacing w:line="360" w:lineRule="auto"/>
        <w:ind w:firstLine="567"/>
        <w:jc w:val="both"/>
        <w:rPr>
          <w:i/>
          <w:sz w:val="18"/>
          <w:szCs w:val="18"/>
        </w:rPr>
      </w:pPr>
    </w:p>
    <w:p w14:paraId="6945AA35" w14:textId="77777777" w:rsidR="00356A46" w:rsidRPr="006F3BC6" w:rsidRDefault="00356A46" w:rsidP="00356A46">
      <w:pPr>
        <w:tabs>
          <w:tab w:val="left" w:pos="142"/>
        </w:tabs>
        <w:spacing w:line="360" w:lineRule="auto"/>
        <w:ind w:firstLine="567"/>
        <w:jc w:val="both"/>
        <w:rPr>
          <w:i/>
          <w:sz w:val="18"/>
          <w:szCs w:val="18"/>
        </w:rPr>
      </w:pPr>
    </w:p>
    <w:p w14:paraId="309F96FC" w14:textId="77777777" w:rsidR="00356A46" w:rsidRPr="006F3BC6" w:rsidRDefault="00356A46" w:rsidP="00356A46">
      <w:pPr>
        <w:tabs>
          <w:tab w:val="left" w:pos="142"/>
        </w:tabs>
        <w:spacing w:line="360" w:lineRule="auto"/>
        <w:ind w:firstLine="567"/>
        <w:jc w:val="both"/>
        <w:rPr>
          <w:i/>
          <w:sz w:val="18"/>
          <w:szCs w:val="18"/>
        </w:rPr>
      </w:pPr>
    </w:p>
    <w:p w14:paraId="75701251" w14:textId="2F70390D" w:rsidR="00356A46" w:rsidRPr="006F3BC6" w:rsidRDefault="00356A46" w:rsidP="00356A46">
      <w:pPr>
        <w:tabs>
          <w:tab w:val="left" w:pos="142"/>
        </w:tabs>
        <w:spacing w:line="360" w:lineRule="auto"/>
        <w:ind w:firstLine="567"/>
        <w:jc w:val="both"/>
        <w:rPr>
          <w:i/>
          <w:sz w:val="18"/>
          <w:szCs w:val="18"/>
        </w:rPr>
      </w:pPr>
    </w:p>
    <w:p w14:paraId="7F497F89" w14:textId="41AEA67A" w:rsidR="008913E5" w:rsidRPr="006F3BC6" w:rsidRDefault="008913E5" w:rsidP="00356A46">
      <w:pPr>
        <w:tabs>
          <w:tab w:val="left" w:pos="142"/>
        </w:tabs>
        <w:spacing w:line="360" w:lineRule="auto"/>
        <w:ind w:firstLine="567"/>
        <w:jc w:val="both"/>
        <w:rPr>
          <w:i/>
          <w:sz w:val="18"/>
          <w:szCs w:val="18"/>
        </w:rPr>
      </w:pPr>
    </w:p>
    <w:p w14:paraId="64356BF6" w14:textId="77777777" w:rsidR="008913E5" w:rsidRPr="006F3BC6" w:rsidRDefault="008913E5" w:rsidP="00356A46">
      <w:pPr>
        <w:tabs>
          <w:tab w:val="left" w:pos="142"/>
        </w:tabs>
        <w:spacing w:line="360" w:lineRule="auto"/>
        <w:ind w:firstLine="567"/>
        <w:jc w:val="both"/>
        <w:rPr>
          <w:i/>
          <w:sz w:val="18"/>
          <w:szCs w:val="18"/>
        </w:rPr>
      </w:pPr>
    </w:p>
    <w:p w14:paraId="677BA648"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xã hội (S) với biến giá trị doanh nghiệp (Tobin’s Q; ROA) bằng phương pháp </w:t>
      </w:r>
      <w:r w:rsidRPr="006F3BC6">
        <w:t>OLS (mô hình 7 và 15)</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32472998" w14:textId="77777777" w:rsidTr="00E739B2">
        <w:tc>
          <w:tcPr>
            <w:tcW w:w="2972" w:type="dxa"/>
            <w:vMerge w:val="restart"/>
          </w:tcPr>
          <w:p w14:paraId="0DA717EA"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5E4D13DE"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4E001DC4"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7582B42D"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0B99E61E" w14:textId="77777777" w:rsidTr="00E739B2">
        <w:tc>
          <w:tcPr>
            <w:tcW w:w="2972" w:type="dxa"/>
            <w:vMerge/>
          </w:tcPr>
          <w:p w14:paraId="6F1380CF" w14:textId="77777777" w:rsidR="00356A46" w:rsidRPr="006F3BC6" w:rsidRDefault="00356A46" w:rsidP="00356A46">
            <w:pPr>
              <w:tabs>
                <w:tab w:val="left" w:pos="142"/>
                <w:tab w:val="left" w:pos="1134"/>
              </w:tabs>
              <w:spacing w:line="360" w:lineRule="auto"/>
              <w:ind w:left="142"/>
              <w:jc w:val="both"/>
            </w:pPr>
          </w:p>
        </w:tc>
        <w:tc>
          <w:tcPr>
            <w:tcW w:w="1666" w:type="dxa"/>
            <w:vMerge/>
          </w:tcPr>
          <w:p w14:paraId="5A41882C" w14:textId="77777777" w:rsidR="00356A46" w:rsidRPr="006F3BC6" w:rsidRDefault="00356A46" w:rsidP="00356A46">
            <w:pPr>
              <w:tabs>
                <w:tab w:val="left" w:pos="142"/>
                <w:tab w:val="left" w:pos="1134"/>
              </w:tabs>
              <w:spacing w:line="360" w:lineRule="auto"/>
              <w:ind w:left="142"/>
              <w:jc w:val="center"/>
            </w:pPr>
          </w:p>
        </w:tc>
        <w:tc>
          <w:tcPr>
            <w:tcW w:w="2303" w:type="dxa"/>
          </w:tcPr>
          <w:p w14:paraId="1F11ED4F"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0DC9A3B4"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13B7A450" w14:textId="77777777" w:rsidTr="00E739B2">
        <w:tc>
          <w:tcPr>
            <w:tcW w:w="2972" w:type="dxa"/>
            <w:vAlign w:val="center"/>
          </w:tcPr>
          <w:p w14:paraId="2A1DC971" w14:textId="77777777" w:rsidR="00356A46" w:rsidRPr="006F3BC6" w:rsidRDefault="00356A46" w:rsidP="00356A46">
            <w:pPr>
              <w:tabs>
                <w:tab w:val="left" w:pos="142"/>
                <w:tab w:val="left" w:pos="1134"/>
              </w:tabs>
              <w:spacing w:line="360" w:lineRule="auto"/>
              <w:ind w:left="142"/>
            </w:pPr>
            <w:r w:rsidRPr="006F3BC6">
              <w:t>Điểm số xã hội (S)</w:t>
            </w:r>
          </w:p>
        </w:tc>
        <w:tc>
          <w:tcPr>
            <w:tcW w:w="1666" w:type="dxa"/>
            <w:vAlign w:val="center"/>
          </w:tcPr>
          <w:p w14:paraId="53C5C4E6" w14:textId="77777777" w:rsidR="00356A46" w:rsidRPr="006F3BC6" w:rsidRDefault="00356A46" w:rsidP="00356A46">
            <w:pPr>
              <w:tabs>
                <w:tab w:val="left" w:pos="142"/>
                <w:tab w:val="left" w:pos="1134"/>
              </w:tabs>
              <w:spacing w:line="360" w:lineRule="auto"/>
              <w:ind w:left="142"/>
            </w:pPr>
            <w:r w:rsidRPr="006F3BC6">
              <w:t>S</w:t>
            </w:r>
          </w:p>
        </w:tc>
        <w:tc>
          <w:tcPr>
            <w:tcW w:w="2303" w:type="dxa"/>
          </w:tcPr>
          <w:p w14:paraId="651F8504" w14:textId="77777777" w:rsidR="00356A46" w:rsidRPr="006F3BC6" w:rsidRDefault="00356A46" w:rsidP="00356A46">
            <w:pPr>
              <w:tabs>
                <w:tab w:val="left" w:pos="142"/>
                <w:tab w:val="left" w:pos="1134"/>
              </w:tabs>
              <w:spacing w:line="360" w:lineRule="auto"/>
              <w:ind w:left="142"/>
              <w:jc w:val="right"/>
            </w:pPr>
            <w:r w:rsidRPr="006F3BC6">
              <w:t>0.058***</w:t>
            </w:r>
          </w:p>
          <w:p w14:paraId="053EE604" w14:textId="77777777" w:rsidR="00356A46" w:rsidRPr="006F3BC6" w:rsidRDefault="00356A46" w:rsidP="00356A46">
            <w:pPr>
              <w:tabs>
                <w:tab w:val="left" w:pos="142"/>
                <w:tab w:val="left" w:pos="1134"/>
              </w:tabs>
              <w:spacing w:line="360" w:lineRule="auto"/>
              <w:ind w:left="142"/>
              <w:jc w:val="right"/>
            </w:pPr>
            <w:r w:rsidRPr="006F3BC6">
              <w:t>(2.66)</w:t>
            </w:r>
          </w:p>
        </w:tc>
        <w:tc>
          <w:tcPr>
            <w:tcW w:w="2268" w:type="dxa"/>
          </w:tcPr>
          <w:p w14:paraId="590AC8B8" w14:textId="77777777" w:rsidR="00356A46" w:rsidRPr="006F3BC6" w:rsidRDefault="00356A46" w:rsidP="00356A46">
            <w:pPr>
              <w:tabs>
                <w:tab w:val="left" w:pos="142"/>
                <w:tab w:val="left" w:pos="1134"/>
              </w:tabs>
              <w:spacing w:line="360" w:lineRule="auto"/>
              <w:ind w:left="142"/>
              <w:jc w:val="right"/>
            </w:pPr>
            <w:r w:rsidRPr="006F3BC6">
              <w:t>0.163***</w:t>
            </w:r>
          </w:p>
          <w:p w14:paraId="0DC32D90" w14:textId="77777777" w:rsidR="00356A46" w:rsidRPr="006F3BC6" w:rsidRDefault="00356A46" w:rsidP="00356A46">
            <w:pPr>
              <w:tabs>
                <w:tab w:val="left" w:pos="142"/>
                <w:tab w:val="left" w:pos="1134"/>
              </w:tabs>
              <w:spacing w:line="360" w:lineRule="auto"/>
              <w:ind w:left="142"/>
              <w:jc w:val="right"/>
            </w:pPr>
            <w:r w:rsidRPr="006F3BC6">
              <w:t>(4.50)</w:t>
            </w:r>
          </w:p>
        </w:tc>
      </w:tr>
      <w:tr w:rsidR="00B6198D" w:rsidRPr="006F3BC6" w14:paraId="297F735D" w14:textId="77777777" w:rsidTr="00E739B2">
        <w:tc>
          <w:tcPr>
            <w:tcW w:w="2972" w:type="dxa"/>
            <w:vAlign w:val="center"/>
          </w:tcPr>
          <w:p w14:paraId="072750FB"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0A5A5E57"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47E1E913" w14:textId="77777777" w:rsidR="00356A46" w:rsidRPr="006F3BC6" w:rsidRDefault="00356A46" w:rsidP="00356A46">
            <w:pPr>
              <w:tabs>
                <w:tab w:val="left" w:pos="142"/>
                <w:tab w:val="left" w:pos="1134"/>
              </w:tabs>
              <w:spacing w:line="360" w:lineRule="auto"/>
              <w:ind w:left="142"/>
              <w:jc w:val="right"/>
            </w:pPr>
            <w:r w:rsidRPr="006F3BC6">
              <w:t>-0.016</w:t>
            </w:r>
          </w:p>
          <w:p w14:paraId="40B763F4" w14:textId="77777777" w:rsidR="00356A46" w:rsidRPr="006F3BC6" w:rsidRDefault="00356A46" w:rsidP="00356A46">
            <w:pPr>
              <w:tabs>
                <w:tab w:val="left" w:pos="142"/>
                <w:tab w:val="left" w:pos="1134"/>
              </w:tabs>
              <w:spacing w:line="360" w:lineRule="auto"/>
              <w:ind w:left="142"/>
              <w:jc w:val="right"/>
            </w:pPr>
            <w:r w:rsidRPr="006F3BC6">
              <w:t>(-1.12)</w:t>
            </w:r>
          </w:p>
        </w:tc>
        <w:tc>
          <w:tcPr>
            <w:tcW w:w="2268" w:type="dxa"/>
          </w:tcPr>
          <w:p w14:paraId="5682709D" w14:textId="77777777" w:rsidR="00356A46" w:rsidRPr="006F3BC6" w:rsidRDefault="00356A46" w:rsidP="00356A46">
            <w:pPr>
              <w:tabs>
                <w:tab w:val="left" w:pos="142"/>
                <w:tab w:val="left" w:pos="1134"/>
              </w:tabs>
              <w:spacing w:line="360" w:lineRule="auto"/>
              <w:ind w:left="142"/>
              <w:jc w:val="right"/>
            </w:pPr>
            <w:r w:rsidRPr="006F3BC6">
              <w:t>4.587***</w:t>
            </w:r>
          </w:p>
          <w:p w14:paraId="6527233B" w14:textId="77777777" w:rsidR="00356A46" w:rsidRPr="006F3BC6" w:rsidRDefault="00356A46" w:rsidP="00356A46">
            <w:pPr>
              <w:tabs>
                <w:tab w:val="left" w:pos="142"/>
                <w:tab w:val="left" w:pos="1134"/>
              </w:tabs>
              <w:spacing w:line="360" w:lineRule="auto"/>
              <w:ind w:left="142"/>
              <w:jc w:val="right"/>
            </w:pPr>
            <w:r w:rsidRPr="006F3BC6">
              <w:t xml:space="preserve"> (3.18)</w:t>
            </w:r>
          </w:p>
        </w:tc>
      </w:tr>
      <w:tr w:rsidR="00B6198D" w:rsidRPr="006F3BC6" w14:paraId="57314286" w14:textId="77777777" w:rsidTr="00E739B2">
        <w:tc>
          <w:tcPr>
            <w:tcW w:w="2972" w:type="dxa"/>
            <w:vAlign w:val="center"/>
          </w:tcPr>
          <w:p w14:paraId="197983F7" w14:textId="77777777" w:rsidR="00356A46" w:rsidRPr="006F3BC6" w:rsidRDefault="00356A46" w:rsidP="00356A46">
            <w:pPr>
              <w:tabs>
                <w:tab w:val="left" w:pos="142"/>
                <w:tab w:val="left" w:pos="1134"/>
              </w:tabs>
              <w:spacing w:line="360" w:lineRule="auto"/>
              <w:ind w:left="142"/>
            </w:pPr>
            <w:r w:rsidRPr="006F3BC6">
              <w:t>Biến tương tác giữa biến S và biến H (S*H)</w:t>
            </w:r>
          </w:p>
        </w:tc>
        <w:tc>
          <w:tcPr>
            <w:tcW w:w="1666" w:type="dxa"/>
            <w:vAlign w:val="center"/>
          </w:tcPr>
          <w:p w14:paraId="65C851A7" w14:textId="77777777" w:rsidR="00356A46" w:rsidRPr="006F3BC6" w:rsidRDefault="00356A46" w:rsidP="00356A46">
            <w:pPr>
              <w:tabs>
                <w:tab w:val="left" w:pos="142"/>
                <w:tab w:val="left" w:pos="1134"/>
              </w:tabs>
              <w:spacing w:line="360" w:lineRule="auto"/>
              <w:ind w:left="142"/>
            </w:pPr>
            <w:r w:rsidRPr="006F3BC6">
              <w:t>S*H</w:t>
            </w:r>
          </w:p>
        </w:tc>
        <w:tc>
          <w:tcPr>
            <w:tcW w:w="2303" w:type="dxa"/>
          </w:tcPr>
          <w:p w14:paraId="50F152FA" w14:textId="77777777" w:rsidR="00356A46" w:rsidRPr="006F3BC6" w:rsidRDefault="00356A46" w:rsidP="00356A46">
            <w:pPr>
              <w:tabs>
                <w:tab w:val="left" w:pos="142"/>
                <w:tab w:val="left" w:pos="1134"/>
              </w:tabs>
              <w:spacing w:line="360" w:lineRule="auto"/>
              <w:ind w:left="142"/>
              <w:jc w:val="right"/>
            </w:pPr>
            <w:r w:rsidRPr="006F3BC6">
              <w:t>0.001**</w:t>
            </w:r>
          </w:p>
          <w:p w14:paraId="55091C75" w14:textId="77777777" w:rsidR="00356A46" w:rsidRPr="006F3BC6" w:rsidRDefault="00356A46" w:rsidP="00356A46">
            <w:pPr>
              <w:tabs>
                <w:tab w:val="left" w:pos="142"/>
                <w:tab w:val="left" w:pos="1134"/>
              </w:tabs>
              <w:spacing w:line="360" w:lineRule="auto"/>
              <w:ind w:left="142"/>
              <w:jc w:val="right"/>
            </w:pPr>
            <w:r w:rsidRPr="006F3BC6">
              <w:t>(2.07)</w:t>
            </w:r>
          </w:p>
        </w:tc>
        <w:tc>
          <w:tcPr>
            <w:tcW w:w="2268" w:type="dxa"/>
          </w:tcPr>
          <w:p w14:paraId="599593F6" w14:textId="77777777" w:rsidR="00356A46" w:rsidRPr="006F3BC6" w:rsidRDefault="00356A46" w:rsidP="00356A46">
            <w:pPr>
              <w:tabs>
                <w:tab w:val="left" w:pos="142"/>
              </w:tabs>
              <w:ind w:left="142"/>
              <w:jc w:val="right"/>
            </w:pPr>
            <w:r w:rsidRPr="006F3BC6">
              <w:t>0.532</w:t>
            </w:r>
          </w:p>
          <w:p w14:paraId="5A5A2DF1" w14:textId="77777777" w:rsidR="00356A46" w:rsidRPr="006F3BC6" w:rsidRDefault="00356A46" w:rsidP="00356A46">
            <w:pPr>
              <w:tabs>
                <w:tab w:val="left" w:pos="142"/>
              </w:tabs>
              <w:ind w:left="142"/>
              <w:jc w:val="right"/>
            </w:pPr>
            <w:r w:rsidRPr="006F3BC6">
              <w:t>(0.63)</w:t>
            </w:r>
          </w:p>
          <w:p w14:paraId="50A14DC4" w14:textId="77777777" w:rsidR="00356A46" w:rsidRPr="006F3BC6" w:rsidRDefault="00356A46" w:rsidP="00356A46">
            <w:pPr>
              <w:tabs>
                <w:tab w:val="left" w:pos="142"/>
                <w:tab w:val="left" w:pos="1134"/>
              </w:tabs>
              <w:spacing w:line="360" w:lineRule="auto"/>
              <w:ind w:left="142"/>
              <w:jc w:val="right"/>
            </w:pPr>
          </w:p>
        </w:tc>
      </w:tr>
      <w:tr w:rsidR="00B6198D" w:rsidRPr="006F3BC6" w14:paraId="79634863" w14:textId="77777777" w:rsidTr="00E739B2">
        <w:tc>
          <w:tcPr>
            <w:tcW w:w="2972" w:type="dxa"/>
            <w:vAlign w:val="center"/>
          </w:tcPr>
          <w:p w14:paraId="17D20538"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6F1EF674" w14:textId="77777777" w:rsidR="00356A46" w:rsidRPr="006F3BC6" w:rsidRDefault="00356A46" w:rsidP="00356A46">
            <w:pPr>
              <w:tabs>
                <w:tab w:val="left" w:pos="142"/>
              </w:tabs>
              <w:ind w:left="142"/>
            </w:pPr>
            <w:r w:rsidRPr="006F3BC6">
              <w:t>TSCD</w:t>
            </w:r>
          </w:p>
        </w:tc>
        <w:tc>
          <w:tcPr>
            <w:tcW w:w="2303" w:type="dxa"/>
          </w:tcPr>
          <w:p w14:paraId="11E1BA6D" w14:textId="77777777" w:rsidR="00356A46" w:rsidRPr="006F3BC6" w:rsidRDefault="00356A46" w:rsidP="00356A46">
            <w:pPr>
              <w:tabs>
                <w:tab w:val="left" w:pos="142"/>
              </w:tabs>
              <w:ind w:left="142"/>
              <w:jc w:val="right"/>
            </w:pPr>
            <w:r w:rsidRPr="006F3BC6">
              <w:t>-0.003</w:t>
            </w:r>
          </w:p>
          <w:p w14:paraId="1BB9ABDC" w14:textId="77777777" w:rsidR="00356A46" w:rsidRPr="006F3BC6" w:rsidRDefault="00356A46" w:rsidP="00356A46">
            <w:pPr>
              <w:tabs>
                <w:tab w:val="left" w:pos="142"/>
              </w:tabs>
              <w:ind w:left="142"/>
              <w:jc w:val="right"/>
            </w:pPr>
            <w:r w:rsidRPr="006F3BC6">
              <w:t>(-1.57)</w:t>
            </w:r>
          </w:p>
        </w:tc>
        <w:tc>
          <w:tcPr>
            <w:tcW w:w="2268" w:type="dxa"/>
          </w:tcPr>
          <w:p w14:paraId="3D02DC9B" w14:textId="77777777" w:rsidR="00356A46" w:rsidRPr="006F3BC6" w:rsidRDefault="00356A46" w:rsidP="00356A46">
            <w:pPr>
              <w:tabs>
                <w:tab w:val="left" w:pos="142"/>
              </w:tabs>
              <w:ind w:left="142"/>
              <w:jc w:val="right"/>
            </w:pPr>
            <w:r w:rsidRPr="006F3BC6">
              <w:t>-0.378***</w:t>
            </w:r>
          </w:p>
          <w:p w14:paraId="31D5FD4D" w14:textId="77777777" w:rsidR="00356A46" w:rsidRPr="006F3BC6" w:rsidRDefault="00356A46" w:rsidP="00356A46">
            <w:pPr>
              <w:tabs>
                <w:tab w:val="left" w:pos="142"/>
                <w:tab w:val="left" w:pos="1134"/>
              </w:tabs>
              <w:spacing w:line="360" w:lineRule="auto"/>
              <w:ind w:left="142"/>
              <w:jc w:val="right"/>
            </w:pPr>
            <w:r w:rsidRPr="006F3BC6">
              <w:t>(-4.59)</w:t>
            </w:r>
          </w:p>
        </w:tc>
      </w:tr>
      <w:tr w:rsidR="00B6198D" w:rsidRPr="006F3BC6" w14:paraId="2E33EA48" w14:textId="77777777" w:rsidTr="00E739B2">
        <w:tc>
          <w:tcPr>
            <w:tcW w:w="2972" w:type="dxa"/>
            <w:vAlign w:val="center"/>
          </w:tcPr>
          <w:p w14:paraId="70DD00DD"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697704B6"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15FC9FA6" w14:textId="77777777" w:rsidR="00356A46" w:rsidRPr="006F3BC6" w:rsidRDefault="00356A46" w:rsidP="00356A46">
            <w:pPr>
              <w:tabs>
                <w:tab w:val="left" w:pos="142"/>
                <w:tab w:val="left" w:pos="1134"/>
              </w:tabs>
              <w:spacing w:line="360" w:lineRule="auto"/>
              <w:ind w:left="142"/>
              <w:jc w:val="right"/>
            </w:pPr>
            <w:r w:rsidRPr="006F3BC6">
              <w:t>-0.002</w:t>
            </w:r>
          </w:p>
          <w:p w14:paraId="17855B81" w14:textId="77777777" w:rsidR="00356A46" w:rsidRPr="006F3BC6" w:rsidRDefault="00356A46" w:rsidP="00356A46">
            <w:pPr>
              <w:tabs>
                <w:tab w:val="left" w:pos="142"/>
                <w:tab w:val="left" w:pos="1134"/>
              </w:tabs>
              <w:spacing w:line="360" w:lineRule="auto"/>
              <w:ind w:left="142"/>
              <w:jc w:val="right"/>
            </w:pPr>
            <w:r w:rsidRPr="006F3BC6">
              <w:t xml:space="preserve"> (-1.53)</w:t>
            </w:r>
          </w:p>
        </w:tc>
        <w:tc>
          <w:tcPr>
            <w:tcW w:w="2268" w:type="dxa"/>
          </w:tcPr>
          <w:p w14:paraId="7214202E" w14:textId="77777777" w:rsidR="00356A46" w:rsidRPr="006F3BC6" w:rsidRDefault="00356A46" w:rsidP="00356A46">
            <w:pPr>
              <w:tabs>
                <w:tab w:val="left" w:pos="142"/>
                <w:tab w:val="left" w:pos="1134"/>
              </w:tabs>
              <w:spacing w:line="360" w:lineRule="auto"/>
              <w:ind w:left="142"/>
              <w:jc w:val="right"/>
            </w:pPr>
            <w:r w:rsidRPr="006F3BC6">
              <w:t>-0.276***</w:t>
            </w:r>
          </w:p>
          <w:p w14:paraId="09236705" w14:textId="77777777" w:rsidR="00356A46" w:rsidRPr="006F3BC6" w:rsidRDefault="00356A46" w:rsidP="00356A46">
            <w:pPr>
              <w:tabs>
                <w:tab w:val="left" w:pos="142"/>
                <w:tab w:val="left" w:pos="1134"/>
              </w:tabs>
              <w:spacing w:line="360" w:lineRule="auto"/>
              <w:ind w:left="142"/>
              <w:jc w:val="right"/>
            </w:pPr>
            <w:r w:rsidRPr="006F3BC6">
              <w:t xml:space="preserve"> (-3.43)</w:t>
            </w:r>
          </w:p>
        </w:tc>
      </w:tr>
      <w:tr w:rsidR="00B6198D" w:rsidRPr="006F3BC6" w14:paraId="3816A241" w14:textId="77777777" w:rsidTr="00E739B2">
        <w:tc>
          <w:tcPr>
            <w:tcW w:w="2972" w:type="dxa"/>
            <w:vAlign w:val="center"/>
          </w:tcPr>
          <w:p w14:paraId="18AFA03B"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24A2A345" w14:textId="77777777" w:rsidR="00356A46" w:rsidRPr="006F3BC6" w:rsidRDefault="00356A46" w:rsidP="00356A46">
            <w:pPr>
              <w:tabs>
                <w:tab w:val="left" w:pos="142"/>
              </w:tabs>
              <w:ind w:left="142"/>
            </w:pPr>
            <w:r w:rsidRPr="006F3BC6">
              <w:t>DTTS</w:t>
            </w:r>
          </w:p>
        </w:tc>
        <w:tc>
          <w:tcPr>
            <w:tcW w:w="2303" w:type="dxa"/>
          </w:tcPr>
          <w:p w14:paraId="0E5E4B83" w14:textId="77777777" w:rsidR="00356A46" w:rsidRPr="006F3BC6" w:rsidRDefault="00356A46" w:rsidP="00356A46">
            <w:pPr>
              <w:tabs>
                <w:tab w:val="left" w:pos="142"/>
              </w:tabs>
              <w:ind w:left="142"/>
              <w:jc w:val="right"/>
            </w:pPr>
            <w:r w:rsidRPr="006F3BC6">
              <w:t xml:space="preserve">0.137*** </w:t>
            </w:r>
          </w:p>
          <w:p w14:paraId="528391F7" w14:textId="77777777" w:rsidR="00356A46" w:rsidRPr="006F3BC6" w:rsidRDefault="00356A46" w:rsidP="00356A46">
            <w:pPr>
              <w:tabs>
                <w:tab w:val="left" w:pos="142"/>
              </w:tabs>
              <w:ind w:left="142"/>
              <w:jc w:val="right"/>
            </w:pPr>
            <w:r w:rsidRPr="006F3BC6">
              <w:t>(7.76)</w:t>
            </w:r>
          </w:p>
        </w:tc>
        <w:tc>
          <w:tcPr>
            <w:tcW w:w="2268" w:type="dxa"/>
          </w:tcPr>
          <w:p w14:paraId="1C83A579" w14:textId="77777777" w:rsidR="00356A46" w:rsidRPr="006F3BC6" w:rsidRDefault="00356A46" w:rsidP="00356A46">
            <w:pPr>
              <w:tabs>
                <w:tab w:val="left" w:pos="142"/>
                <w:tab w:val="left" w:pos="1134"/>
              </w:tabs>
              <w:spacing w:line="360" w:lineRule="auto"/>
              <w:ind w:left="142"/>
              <w:jc w:val="right"/>
            </w:pPr>
            <w:r w:rsidRPr="006F3BC6">
              <w:t>4.808***</w:t>
            </w:r>
          </w:p>
          <w:p w14:paraId="016FC649" w14:textId="77777777" w:rsidR="00356A46" w:rsidRPr="006F3BC6" w:rsidRDefault="00356A46" w:rsidP="00356A46">
            <w:pPr>
              <w:tabs>
                <w:tab w:val="left" w:pos="142"/>
                <w:tab w:val="left" w:pos="1134"/>
              </w:tabs>
              <w:spacing w:line="360" w:lineRule="auto"/>
              <w:ind w:left="142"/>
              <w:jc w:val="right"/>
            </w:pPr>
            <w:r w:rsidRPr="006F3BC6">
              <w:t>(3.29)</w:t>
            </w:r>
          </w:p>
        </w:tc>
      </w:tr>
      <w:tr w:rsidR="00B6198D" w:rsidRPr="006F3BC6" w14:paraId="2D5809BB" w14:textId="77777777" w:rsidTr="00E739B2">
        <w:tc>
          <w:tcPr>
            <w:tcW w:w="2972" w:type="dxa"/>
            <w:vAlign w:val="center"/>
          </w:tcPr>
          <w:p w14:paraId="575B793F"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6B473ED3" w14:textId="77777777" w:rsidR="00356A46" w:rsidRPr="006F3BC6" w:rsidRDefault="00356A46" w:rsidP="00356A46">
            <w:pPr>
              <w:tabs>
                <w:tab w:val="left" w:pos="142"/>
              </w:tabs>
              <w:ind w:left="142"/>
            </w:pPr>
            <w:r w:rsidRPr="006F3BC6">
              <w:t>DBTC</w:t>
            </w:r>
          </w:p>
        </w:tc>
        <w:tc>
          <w:tcPr>
            <w:tcW w:w="2303" w:type="dxa"/>
          </w:tcPr>
          <w:p w14:paraId="274215CC" w14:textId="77777777" w:rsidR="00356A46" w:rsidRPr="006F3BC6" w:rsidRDefault="00356A46" w:rsidP="00356A46">
            <w:pPr>
              <w:tabs>
                <w:tab w:val="left" w:pos="142"/>
              </w:tabs>
              <w:ind w:left="142"/>
              <w:jc w:val="right"/>
            </w:pPr>
            <w:r w:rsidRPr="006F3BC6">
              <w:t>0.037***</w:t>
            </w:r>
          </w:p>
          <w:p w14:paraId="2D4AF160" w14:textId="77777777" w:rsidR="00356A46" w:rsidRPr="006F3BC6" w:rsidRDefault="00356A46" w:rsidP="00356A46">
            <w:pPr>
              <w:tabs>
                <w:tab w:val="left" w:pos="142"/>
                <w:tab w:val="left" w:pos="1134"/>
              </w:tabs>
              <w:spacing w:line="360" w:lineRule="auto"/>
              <w:ind w:left="142"/>
              <w:jc w:val="right"/>
            </w:pPr>
            <w:r w:rsidRPr="006F3BC6">
              <w:t>(4.15)</w:t>
            </w:r>
          </w:p>
        </w:tc>
        <w:tc>
          <w:tcPr>
            <w:tcW w:w="2268" w:type="dxa"/>
          </w:tcPr>
          <w:p w14:paraId="2F1AC78B" w14:textId="77777777" w:rsidR="00356A46" w:rsidRPr="006F3BC6" w:rsidRDefault="00356A46" w:rsidP="00356A46">
            <w:pPr>
              <w:tabs>
                <w:tab w:val="left" w:pos="142"/>
              </w:tabs>
              <w:ind w:left="142"/>
              <w:jc w:val="right"/>
            </w:pPr>
            <w:r w:rsidRPr="006F3BC6">
              <w:t>4.208***</w:t>
            </w:r>
          </w:p>
          <w:p w14:paraId="3165E6E7" w14:textId="77777777" w:rsidR="00356A46" w:rsidRPr="006F3BC6" w:rsidRDefault="00356A46" w:rsidP="00356A46">
            <w:pPr>
              <w:tabs>
                <w:tab w:val="left" w:pos="142"/>
                <w:tab w:val="left" w:pos="1134"/>
              </w:tabs>
              <w:spacing w:line="360" w:lineRule="auto"/>
              <w:ind w:left="142"/>
              <w:jc w:val="right"/>
            </w:pPr>
            <w:r w:rsidRPr="006F3BC6">
              <w:t>(8.53)</w:t>
            </w:r>
          </w:p>
        </w:tc>
      </w:tr>
      <w:tr w:rsidR="00B6198D" w:rsidRPr="006F3BC6" w14:paraId="3CA0C98B" w14:textId="77777777" w:rsidTr="00E739B2">
        <w:tc>
          <w:tcPr>
            <w:tcW w:w="2972" w:type="dxa"/>
            <w:vAlign w:val="center"/>
          </w:tcPr>
          <w:p w14:paraId="257A0E4C"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56833866" w14:textId="77777777" w:rsidR="00356A46" w:rsidRPr="006F3BC6" w:rsidRDefault="00356A46" w:rsidP="00356A46">
            <w:pPr>
              <w:tabs>
                <w:tab w:val="left" w:pos="142"/>
              </w:tabs>
              <w:ind w:left="142"/>
            </w:pPr>
            <w:r w:rsidRPr="006F3BC6">
              <w:t>TDTT</w:t>
            </w:r>
          </w:p>
        </w:tc>
        <w:tc>
          <w:tcPr>
            <w:tcW w:w="2303" w:type="dxa"/>
          </w:tcPr>
          <w:p w14:paraId="03178324" w14:textId="77777777" w:rsidR="00356A46" w:rsidRPr="006F3BC6" w:rsidRDefault="00356A46" w:rsidP="00356A46">
            <w:pPr>
              <w:tabs>
                <w:tab w:val="left" w:pos="142"/>
              </w:tabs>
              <w:ind w:left="142"/>
              <w:jc w:val="right"/>
            </w:pPr>
            <w:r w:rsidRPr="006F3BC6">
              <w:t>0.063***</w:t>
            </w:r>
          </w:p>
          <w:p w14:paraId="380EA6A3" w14:textId="77777777" w:rsidR="00356A46" w:rsidRPr="006F3BC6" w:rsidRDefault="00356A46" w:rsidP="00356A46">
            <w:pPr>
              <w:tabs>
                <w:tab w:val="left" w:pos="142"/>
                <w:tab w:val="left" w:pos="1134"/>
              </w:tabs>
              <w:spacing w:line="360" w:lineRule="auto"/>
              <w:ind w:left="142"/>
              <w:jc w:val="right"/>
            </w:pPr>
            <w:r w:rsidRPr="006F3BC6">
              <w:t>(7.37)</w:t>
            </w:r>
          </w:p>
        </w:tc>
        <w:tc>
          <w:tcPr>
            <w:tcW w:w="2268" w:type="dxa"/>
          </w:tcPr>
          <w:p w14:paraId="251B9BA7" w14:textId="77777777" w:rsidR="00356A46" w:rsidRPr="006F3BC6" w:rsidRDefault="00356A46" w:rsidP="00356A46">
            <w:pPr>
              <w:tabs>
                <w:tab w:val="left" w:pos="142"/>
              </w:tabs>
              <w:ind w:left="142"/>
              <w:jc w:val="right"/>
            </w:pPr>
            <w:r w:rsidRPr="006F3BC6">
              <w:t>1.862***</w:t>
            </w:r>
          </w:p>
          <w:p w14:paraId="2F2F1762" w14:textId="77777777" w:rsidR="00356A46" w:rsidRPr="006F3BC6" w:rsidRDefault="00356A46" w:rsidP="00356A46">
            <w:pPr>
              <w:tabs>
                <w:tab w:val="left" w:pos="142"/>
                <w:tab w:val="left" w:pos="1134"/>
              </w:tabs>
              <w:spacing w:line="360" w:lineRule="auto"/>
              <w:ind w:left="142"/>
              <w:jc w:val="right"/>
            </w:pPr>
            <w:r w:rsidRPr="006F3BC6">
              <w:t>(4.27)</w:t>
            </w:r>
          </w:p>
        </w:tc>
      </w:tr>
      <w:tr w:rsidR="00B6198D" w:rsidRPr="006F3BC6" w14:paraId="156AD8F8" w14:textId="77777777" w:rsidTr="00E739B2">
        <w:tc>
          <w:tcPr>
            <w:tcW w:w="2972" w:type="dxa"/>
            <w:vAlign w:val="center"/>
          </w:tcPr>
          <w:p w14:paraId="7F60A326"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395FD7D9" w14:textId="77777777" w:rsidR="00356A46" w:rsidRPr="006F3BC6" w:rsidRDefault="00356A46" w:rsidP="00356A46">
            <w:pPr>
              <w:tabs>
                <w:tab w:val="left" w:pos="142"/>
              </w:tabs>
              <w:ind w:left="142"/>
            </w:pPr>
            <w:r w:rsidRPr="006F3BC6">
              <w:t>CASH</w:t>
            </w:r>
          </w:p>
        </w:tc>
        <w:tc>
          <w:tcPr>
            <w:tcW w:w="2303" w:type="dxa"/>
          </w:tcPr>
          <w:p w14:paraId="2CE8812A" w14:textId="77777777" w:rsidR="00356A46" w:rsidRPr="006F3BC6" w:rsidRDefault="00356A46" w:rsidP="00356A46">
            <w:pPr>
              <w:tabs>
                <w:tab w:val="left" w:pos="142"/>
                <w:tab w:val="left" w:pos="1134"/>
              </w:tabs>
              <w:spacing w:line="360" w:lineRule="auto"/>
              <w:ind w:left="142"/>
              <w:jc w:val="right"/>
            </w:pPr>
            <w:r w:rsidRPr="006F3BC6">
              <w:t xml:space="preserve">0.000 </w:t>
            </w:r>
          </w:p>
          <w:p w14:paraId="6EB00039" w14:textId="77777777" w:rsidR="00356A46" w:rsidRPr="006F3BC6" w:rsidRDefault="00356A46" w:rsidP="00356A46">
            <w:pPr>
              <w:tabs>
                <w:tab w:val="left" w:pos="142"/>
                <w:tab w:val="left" w:pos="1134"/>
              </w:tabs>
              <w:spacing w:line="360" w:lineRule="auto"/>
              <w:ind w:left="142"/>
              <w:jc w:val="right"/>
            </w:pPr>
            <w:r w:rsidRPr="006F3BC6">
              <w:t>(1.64)</w:t>
            </w:r>
          </w:p>
        </w:tc>
        <w:tc>
          <w:tcPr>
            <w:tcW w:w="2268" w:type="dxa"/>
          </w:tcPr>
          <w:p w14:paraId="71056DFC" w14:textId="77777777" w:rsidR="00356A46" w:rsidRPr="006F3BC6" w:rsidRDefault="00356A46" w:rsidP="00356A46">
            <w:pPr>
              <w:tabs>
                <w:tab w:val="left" w:pos="142"/>
                <w:tab w:val="left" w:pos="1134"/>
              </w:tabs>
              <w:spacing w:line="360" w:lineRule="auto"/>
              <w:ind w:left="142"/>
              <w:jc w:val="right"/>
            </w:pPr>
            <w:r w:rsidRPr="006F3BC6">
              <w:t>11.109***</w:t>
            </w:r>
          </w:p>
          <w:p w14:paraId="7859504F" w14:textId="77777777" w:rsidR="00356A46" w:rsidRPr="006F3BC6" w:rsidRDefault="00356A46" w:rsidP="00356A46">
            <w:pPr>
              <w:tabs>
                <w:tab w:val="left" w:pos="142"/>
                <w:tab w:val="left" w:pos="1134"/>
              </w:tabs>
              <w:spacing w:line="360" w:lineRule="auto"/>
              <w:ind w:left="142"/>
              <w:jc w:val="right"/>
            </w:pPr>
            <w:r w:rsidRPr="006F3BC6">
              <w:t xml:space="preserve"> (9.82)</w:t>
            </w:r>
          </w:p>
        </w:tc>
      </w:tr>
      <w:tr w:rsidR="00B6198D" w:rsidRPr="006F3BC6" w14:paraId="59B45798" w14:textId="77777777" w:rsidTr="00E739B2">
        <w:tc>
          <w:tcPr>
            <w:tcW w:w="2972" w:type="dxa"/>
            <w:vAlign w:val="center"/>
          </w:tcPr>
          <w:p w14:paraId="3F1255B8"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3D6F5374"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72E15A49" w14:textId="77777777" w:rsidR="00356A46" w:rsidRPr="006F3BC6" w:rsidRDefault="00356A46" w:rsidP="00356A46">
            <w:pPr>
              <w:tabs>
                <w:tab w:val="left" w:pos="142"/>
                <w:tab w:val="left" w:pos="1134"/>
              </w:tabs>
              <w:spacing w:line="360" w:lineRule="auto"/>
              <w:ind w:left="142"/>
              <w:jc w:val="right"/>
            </w:pPr>
            <w:r w:rsidRPr="006F3BC6">
              <w:t xml:space="preserve">0.113*** </w:t>
            </w:r>
          </w:p>
          <w:p w14:paraId="4A5197DB" w14:textId="77777777" w:rsidR="00356A46" w:rsidRPr="006F3BC6" w:rsidRDefault="00356A46" w:rsidP="00356A46">
            <w:pPr>
              <w:tabs>
                <w:tab w:val="left" w:pos="142"/>
                <w:tab w:val="left" w:pos="1134"/>
              </w:tabs>
              <w:spacing w:line="360" w:lineRule="auto"/>
              <w:ind w:left="142"/>
              <w:jc w:val="right"/>
            </w:pPr>
            <w:r w:rsidRPr="006F3BC6">
              <w:t>(3.89)</w:t>
            </w:r>
          </w:p>
        </w:tc>
        <w:tc>
          <w:tcPr>
            <w:tcW w:w="2268" w:type="dxa"/>
          </w:tcPr>
          <w:p w14:paraId="373B97C8" w14:textId="77777777" w:rsidR="00356A46" w:rsidRPr="006F3BC6" w:rsidRDefault="00356A46" w:rsidP="00356A46">
            <w:pPr>
              <w:tabs>
                <w:tab w:val="left" w:pos="142"/>
                <w:tab w:val="left" w:pos="1134"/>
              </w:tabs>
              <w:spacing w:line="360" w:lineRule="auto"/>
              <w:ind w:left="142"/>
              <w:jc w:val="right"/>
            </w:pPr>
            <w:r w:rsidRPr="006F3BC6">
              <w:t xml:space="preserve">17.588*** </w:t>
            </w:r>
          </w:p>
          <w:p w14:paraId="043AAABA" w14:textId="77777777" w:rsidR="00356A46" w:rsidRPr="006F3BC6" w:rsidRDefault="00356A46" w:rsidP="00356A46">
            <w:pPr>
              <w:tabs>
                <w:tab w:val="left" w:pos="142"/>
                <w:tab w:val="left" w:pos="1134"/>
              </w:tabs>
              <w:spacing w:line="360" w:lineRule="auto"/>
              <w:ind w:left="142"/>
              <w:jc w:val="right"/>
            </w:pPr>
            <w:r w:rsidRPr="006F3BC6">
              <w:t xml:space="preserve"> (3.81)</w:t>
            </w:r>
          </w:p>
        </w:tc>
      </w:tr>
      <w:tr w:rsidR="00B6198D" w:rsidRPr="006F3BC6" w14:paraId="3DC6CDD3" w14:textId="77777777" w:rsidTr="00E739B2">
        <w:tc>
          <w:tcPr>
            <w:tcW w:w="2972" w:type="dxa"/>
            <w:vAlign w:val="center"/>
          </w:tcPr>
          <w:p w14:paraId="76913AA2"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3C833F94"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122AEBCE" w14:textId="77777777" w:rsidR="00356A46" w:rsidRPr="006F3BC6" w:rsidRDefault="00356A46" w:rsidP="00356A46">
            <w:pPr>
              <w:tabs>
                <w:tab w:val="left" w:pos="142"/>
                <w:tab w:val="left" w:pos="1134"/>
              </w:tabs>
              <w:spacing w:line="360" w:lineRule="auto"/>
              <w:ind w:left="142"/>
              <w:jc w:val="right"/>
            </w:pPr>
            <w:r w:rsidRPr="006F3BC6">
              <w:t>2,064</w:t>
            </w:r>
          </w:p>
        </w:tc>
        <w:tc>
          <w:tcPr>
            <w:tcW w:w="2268" w:type="dxa"/>
          </w:tcPr>
          <w:p w14:paraId="13A50BEA" w14:textId="77777777" w:rsidR="00356A46" w:rsidRPr="006F3BC6" w:rsidRDefault="00356A46" w:rsidP="00356A46">
            <w:pPr>
              <w:tabs>
                <w:tab w:val="left" w:pos="142"/>
                <w:tab w:val="left" w:pos="1134"/>
              </w:tabs>
              <w:spacing w:line="360" w:lineRule="auto"/>
              <w:ind w:left="142"/>
              <w:jc w:val="right"/>
            </w:pPr>
            <w:r w:rsidRPr="006F3BC6">
              <w:t>1,805</w:t>
            </w:r>
          </w:p>
        </w:tc>
      </w:tr>
    </w:tbl>
    <w:p w14:paraId="0ED2EBE0"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 xml:space="preserve">Bảng này trình bày kết quả hồi quy về tác động điều tiết </w:t>
      </w:r>
      <w:r w:rsidRPr="006F3BC6">
        <w:rPr>
          <w:bCs/>
          <w:i/>
          <w:sz w:val="18"/>
          <w:szCs w:val="18"/>
        </w:rPr>
        <w:t xml:space="preserve">của cạnh tranh thấp (H) lên mối quan hệ giữa điểm số xã hội (S) với giá trị doanh nghiệp (Tobin’s Q; ROA), </w:t>
      </w:r>
      <w:r w:rsidRPr="006F3BC6">
        <w:rPr>
          <w:i/>
          <w:sz w:val="18"/>
          <w:szCs w:val="18"/>
        </w:rPr>
        <w:t>và sử dụng phương trình được xác định theo mô hình 7 và 15. Biến phụ thuộc ở cột (1) là Tobin’s Q, và ở cột (2) là tỷ suất sinh lời trên tài sản (ROA). S*H đại diện cho biến tương tác giữa biến S và biến H. Thống kê t nằm trong ngoặc đơn. Giá trị 0.0000 biểu thị giá trị nhỏ hơn 0.0001. *** p &lt; 0.01, ** p &lt; 0.05, * p &lt; 0.1. (Nguồn: Tác giả trích từ mô hình OLS của phụ lục 3.4b và phụ lục 3.4d cho biến S).</w:t>
      </w:r>
    </w:p>
    <w:p w14:paraId="4CAFAA25" w14:textId="77777777" w:rsidR="00356A46" w:rsidRPr="006F3BC6" w:rsidRDefault="00356A46" w:rsidP="00356A46">
      <w:pPr>
        <w:tabs>
          <w:tab w:val="left" w:pos="142"/>
        </w:tabs>
        <w:spacing w:line="360" w:lineRule="auto"/>
        <w:ind w:firstLine="567"/>
        <w:jc w:val="both"/>
        <w:rPr>
          <w:i/>
          <w:sz w:val="18"/>
          <w:szCs w:val="18"/>
        </w:rPr>
      </w:pPr>
    </w:p>
    <w:p w14:paraId="0A1F2902"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874E3DA"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7560FE3"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BAC74AB" w14:textId="707BADCE"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53C7B830" w14:textId="77777777" w:rsidR="008913E5" w:rsidRPr="006F3BC6" w:rsidRDefault="008913E5" w:rsidP="00356A46">
      <w:pPr>
        <w:pStyle w:val="EndNoteBibliography"/>
        <w:spacing w:after="0" w:line="360" w:lineRule="auto"/>
        <w:ind w:firstLine="567"/>
        <w:rPr>
          <w:rFonts w:ascii="Times New Roman" w:hAnsi="Times New Roman" w:cs="Times New Roman"/>
          <w:b/>
          <w:sz w:val="26"/>
          <w:szCs w:val="26"/>
        </w:rPr>
      </w:pPr>
    </w:p>
    <w:p w14:paraId="5204B1F7"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192C35A9"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OLS cho biến G</w:t>
      </w:r>
    </w:p>
    <w:p w14:paraId="50136192"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quản trị (G) lên biến giá trị doanh nghiệp (Tobin’s Q, ROA) bằng phương pháp OLS (mô hình 4 và 12)</w:t>
      </w:r>
    </w:p>
    <w:tbl>
      <w:tblPr>
        <w:tblStyle w:val="TableGrid"/>
        <w:tblW w:w="0" w:type="auto"/>
        <w:tblLayout w:type="fixed"/>
        <w:tblLook w:val="04A0" w:firstRow="1" w:lastRow="0" w:firstColumn="1" w:lastColumn="0" w:noHBand="0" w:noVBand="1"/>
      </w:tblPr>
      <w:tblGrid>
        <w:gridCol w:w="2972"/>
        <w:gridCol w:w="1701"/>
        <w:gridCol w:w="2268"/>
        <w:gridCol w:w="2268"/>
      </w:tblGrid>
      <w:tr w:rsidR="00B6198D" w:rsidRPr="006F3BC6" w14:paraId="2192E75D" w14:textId="77777777" w:rsidTr="00E739B2">
        <w:tc>
          <w:tcPr>
            <w:tcW w:w="2972" w:type="dxa"/>
            <w:vMerge w:val="restart"/>
          </w:tcPr>
          <w:p w14:paraId="1292FB54"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2BC07E76"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12C05082"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76DD4452"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23998AC7" w14:textId="77777777" w:rsidTr="00E739B2">
        <w:tc>
          <w:tcPr>
            <w:tcW w:w="2972" w:type="dxa"/>
            <w:vMerge/>
          </w:tcPr>
          <w:p w14:paraId="1BC2B214"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17367432" w14:textId="77777777" w:rsidR="00356A46" w:rsidRPr="006F3BC6" w:rsidRDefault="00356A46" w:rsidP="00356A46">
            <w:pPr>
              <w:tabs>
                <w:tab w:val="left" w:pos="142"/>
                <w:tab w:val="left" w:pos="1134"/>
              </w:tabs>
              <w:spacing w:line="360" w:lineRule="auto"/>
              <w:ind w:left="142"/>
              <w:jc w:val="center"/>
            </w:pPr>
          </w:p>
        </w:tc>
        <w:tc>
          <w:tcPr>
            <w:tcW w:w="2268" w:type="dxa"/>
          </w:tcPr>
          <w:p w14:paraId="1F146E38"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6DD51BD4"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7A441D8" w14:textId="77777777" w:rsidTr="00E739B2">
        <w:tc>
          <w:tcPr>
            <w:tcW w:w="2972" w:type="dxa"/>
            <w:vAlign w:val="center"/>
          </w:tcPr>
          <w:p w14:paraId="546DCA62" w14:textId="77777777" w:rsidR="00356A46" w:rsidRPr="006F3BC6" w:rsidRDefault="00356A46" w:rsidP="00356A46">
            <w:pPr>
              <w:tabs>
                <w:tab w:val="left" w:pos="142"/>
                <w:tab w:val="left" w:pos="1134"/>
              </w:tabs>
              <w:spacing w:line="360" w:lineRule="auto"/>
              <w:ind w:left="142"/>
            </w:pPr>
            <w:r w:rsidRPr="006F3BC6">
              <w:t xml:space="preserve">Điểm số quản trị (G) </w:t>
            </w:r>
          </w:p>
        </w:tc>
        <w:tc>
          <w:tcPr>
            <w:tcW w:w="1701" w:type="dxa"/>
            <w:vAlign w:val="center"/>
          </w:tcPr>
          <w:p w14:paraId="12FA067E" w14:textId="77777777" w:rsidR="00356A46" w:rsidRPr="006F3BC6" w:rsidRDefault="00356A46" w:rsidP="00356A46">
            <w:pPr>
              <w:tabs>
                <w:tab w:val="left" w:pos="142"/>
                <w:tab w:val="left" w:pos="1134"/>
              </w:tabs>
              <w:spacing w:line="360" w:lineRule="auto"/>
              <w:ind w:left="142"/>
            </w:pPr>
            <w:r w:rsidRPr="006F3BC6">
              <w:t>G</w:t>
            </w:r>
          </w:p>
        </w:tc>
        <w:tc>
          <w:tcPr>
            <w:tcW w:w="2268" w:type="dxa"/>
          </w:tcPr>
          <w:p w14:paraId="1CD7D10A" w14:textId="77777777" w:rsidR="00356A46" w:rsidRPr="006F3BC6" w:rsidRDefault="00356A46" w:rsidP="00356A46">
            <w:pPr>
              <w:tabs>
                <w:tab w:val="left" w:pos="142"/>
                <w:tab w:val="left" w:pos="1134"/>
              </w:tabs>
              <w:spacing w:line="360" w:lineRule="auto"/>
              <w:ind w:left="142"/>
              <w:jc w:val="right"/>
            </w:pPr>
            <w:r w:rsidRPr="006F3BC6">
              <w:t>0.008***</w:t>
            </w:r>
          </w:p>
          <w:p w14:paraId="1E7B2821" w14:textId="77777777" w:rsidR="00356A46" w:rsidRPr="006F3BC6" w:rsidRDefault="00356A46" w:rsidP="00356A46">
            <w:pPr>
              <w:tabs>
                <w:tab w:val="left" w:pos="142"/>
                <w:tab w:val="left" w:pos="1134"/>
              </w:tabs>
              <w:spacing w:line="360" w:lineRule="auto"/>
              <w:ind w:left="142"/>
              <w:jc w:val="right"/>
            </w:pPr>
            <w:r w:rsidRPr="006F3BC6">
              <w:t>(2.64)</w:t>
            </w:r>
          </w:p>
        </w:tc>
        <w:tc>
          <w:tcPr>
            <w:tcW w:w="2268" w:type="dxa"/>
          </w:tcPr>
          <w:p w14:paraId="75BF3601" w14:textId="77777777" w:rsidR="00356A46" w:rsidRPr="006F3BC6" w:rsidRDefault="00356A46" w:rsidP="00356A46">
            <w:pPr>
              <w:tabs>
                <w:tab w:val="left" w:pos="142"/>
                <w:tab w:val="left" w:pos="1134"/>
              </w:tabs>
              <w:spacing w:line="360" w:lineRule="auto"/>
              <w:ind w:left="142"/>
              <w:jc w:val="right"/>
            </w:pPr>
            <w:r w:rsidRPr="006F3BC6">
              <w:t>0.001***</w:t>
            </w:r>
          </w:p>
          <w:p w14:paraId="4387B129" w14:textId="77777777" w:rsidR="00356A46" w:rsidRPr="006F3BC6" w:rsidRDefault="00356A46" w:rsidP="00356A46">
            <w:pPr>
              <w:tabs>
                <w:tab w:val="left" w:pos="142"/>
                <w:tab w:val="left" w:pos="1134"/>
              </w:tabs>
              <w:spacing w:line="360" w:lineRule="auto"/>
              <w:ind w:left="142"/>
              <w:jc w:val="right"/>
            </w:pPr>
            <w:r w:rsidRPr="006F3BC6">
              <w:t>(6.90)</w:t>
            </w:r>
          </w:p>
        </w:tc>
      </w:tr>
      <w:tr w:rsidR="00B6198D" w:rsidRPr="006F3BC6" w14:paraId="33B43DFB" w14:textId="77777777" w:rsidTr="00E739B2">
        <w:tc>
          <w:tcPr>
            <w:tcW w:w="2972" w:type="dxa"/>
            <w:vAlign w:val="center"/>
          </w:tcPr>
          <w:p w14:paraId="037ECE0B"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32B335EB" w14:textId="77777777" w:rsidR="00356A46" w:rsidRPr="006F3BC6" w:rsidRDefault="00356A46" w:rsidP="00356A46">
            <w:pPr>
              <w:tabs>
                <w:tab w:val="left" w:pos="142"/>
              </w:tabs>
              <w:ind w:left="142"/>
            </w:pPr>
            <w:r w:rsidRPr="006F3BC6">
              <w:t>TSCD</w:t>
            </w:r>
          </w:p>
        </w:tc>
        <w:tc>
          <w:tcPr>
            <w:tcW w:w="2268" w:type="dxa"/>
          </w:tcPr>
          <w:p w14:paraId="20283B82" w14:textId="77777777" w:rsidR="00356A46" w:rsidRPr="006F3BC6" w:rsidRDefault="00356A46" w:rsidP="00356A46">
            <w:pPr>
              <w:tabs>
                <w:tab w:val="left" w:pos="142"/>
              </w:tabs>
              <w:ind w:left="142"/>
              <w:jc w:val="right"/>
            </w:pPr>
            <w:r w:rsidRPr="006F3BC6">
              <w:t>-0.240***</w:t>
            </w:r>
          </w:p>
          <w:p w14:paraId="427FBA7A" w14:textId="77777777" w:rsidR="00356A46" w:rsidRPr="006F3BC6" w:rsidRDefault="00356A46" w:rsidP="00356A46">
            <w:pPr>
              <w:tabs>
                <w:tab w:val="left" w:pos="142"/>
              </w:tabs>
              <w:ind w:left="142"/>
              <w:jc w:val="right"/>
            </w:pPr>
            <w:r w:rsidRPr="006F3BC6">
              <w:t>(-3.15)</w:t>
            </w:r>
          </w:p>
        </w:tc>
        <w:tc>
          <w:tcPr>
            <w:tcW w:w="2268" w:type="dxa"/>
          </w:tcPr>
          <w:p w14:paraId="3921A267" w14:textId="77777777" w:rsidR="00356A46" w:rsidRPr="006F3BC6" w:rsidRDefault="00356A46" w:rsidP="00356A46">
            <w:pPr>
              <w:tabs>
                <w:tab w:val="left" w:pos="142"/>
              </w:tabs>
              <w:ind w:left="142"/>
              <w:jc w:val="right"/>
            </w:pPr>
            <w:r w:rsidRPr="006F3BC6">
              <w:t>-0.003*</w:t>
            </w:r>
          </w:p>
          <w:p w14:paraId="5A601937" w14:textId="77777777" w:rsidR="00356A46" w:rsidRPr="006F3BC6" w:rsidRDefault="00356A46" w:rsidP="00356A46">
            <w:pPr>
              <w:tabs>
                <w:tab w:val="left" w:pos="142"/>
                <w:tab w:val="left" w:pos="1134"/>
              </w:tabs>
              <w:spacing w:line="360" w:lineRule="auto"/>
              <w:ind w:left="142"/>
              <w:jc w:val="right"/>
            </w:pPr>
            <w:r w:rsidRPr="006F3BC6">
              <w:t>(-1.80)</w:t>
            </w:r>
          </w:p>
        </w:tc>
      </w:tr>
      <w:tr w:rsidR="00B6198D" w:rsidRPr="006F3BC6" w14:paraId="619537E4" w14:textId="77777777" w:rsidTr="00E739B2">
        <w:tc>
          <w:tcPr>
            <w:tcW w:w="2972" w:type="dxa"/>
            <w:vAlign w:val="center"/>
          </w:tcPr>
          <w:p w14:paraId="24BA8859"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230D80B8"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580FEA22" w14:textId="77777777" w:rsidR="00356A46" w:rsidRPr="006F3BC6" w:rsidRDefault="00356A46" w:rsidP="00356A46">
            <w:pPr>
              <w:tabs>
                <w:tab w:val="left" w:pos="142"/>
                <w:tab w:val="left" w:pos="1134"/>
              </w:tabs>
              <w:spacing w:line="360" w:lineRule="auto"/>
              <w:ind w:left="142"/>
              <w:jc w:val="right"/>
            </w:pPr>
            <w:r w:rsidRPr="006F3BC6">
              <w:t xml:space="preserve">0.130** </w:t>
            </w:r>
          </w:p>
          <w:p w14:paraId="75960BA4" w14:textId="77777777" w:rsidR="00356A46" w:rsidRPr="006F3BC6" w:rsidRDefault="00356A46" w:rsidP="00356A46">
            <w:pPr>
              <w:tabs>
                <w:tab w:val="left" w:pos="142"/>
                <w:tab w:val="left" w:pos="1134"/>
              </w:tabs>
              <w:spacing w:line="360" w:lineRule="auto"/>
              <w:ind w:left="142"/>
              <w:jc w:val="right"/>
            </w:pPr>
            <w:r w:rsidRPr="006F3BC6">
              <w:t>(2.11)</w:t>
            </w:r>
          </w:p>
        </w:tc>
        <w:tc>
          <w:tcPr>
            <w:tcW w:w="2268" w:type="dxa"/>
          </w:tcPr>
          <w:p w14:paraId="184984FF" w14:textId="77777777" w:rsidR="00356A46" w:rsidRPr="006F3BC6" w:rsidRDefault="00356A46" w:rsidP="00356A46">
            <w:pPr>
              <w:tabs>
                <w:tab w:val="left" w:pos="142"/>
                <w:tab w:val="left" w:pos="1134"/>
              </w:tabs>
              <w:spacing w:line="360" w:lineRule="auto"/>
              <w:ind w:left="142"/>
              <w:jc w:val="right"/>
            </w:pPr>
            <w:r w:rsidRPr="006F3BC6">
              <w:t>-0.003**</w:t>
            </w:r>
          </w:p>
          <w:p w14:paraId="577FEC33" w14:textId="77777777" w:rsidR="00356A46" w:rsidRPr="006F3BC6" w:rsidRDefault="00356A46" w:rsidP="00356A46">
            <w:pPr>
              <w:tabs>
                <w:tab w:val="left" w:pos="142"/>
                <w:tab w:val="left" w:pos="1134"/>
              </w:tabs>
              <w:spacing w:line="360" w:lineRule="auto"/>
              <w:ind w:left="142"/>
              <w:jc w:val="right"/>
            </w:pPr>
            <w:r w:rsidRPr="006F3BC6">
              <w:t>(-2.17)</w:t>
            </w:r>
          </w:p>
        </w:tc>
      </w:tr>
      <w:tr w:rsidR="00B6198D" w:rsidRPr="006F3BC6" w14:paraId="782BAEA7" w14:textId="77777777" w:rsidTr="00E739B2">
        <w:tc>
          <w:tcPr>
            <w:tcW w:w="2972" w:type="dxa"/>
            <w:vAlign w:val="center"/>
          </w:tcPr>
          <w:p w14:paraId="348E1E17"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4B252049" w14:textId="77777777" w:rsidR="00356A46" w:rsidRPr="006F3BC6" w:rsidRDefault="00356A46" w:rsidP="00356A46">
            <w:pPr>
              <w:tabs>
                <w:tab w:val="left" w:pos="142"/>
              </w:tabs>
              <w:ind w:left="142"/>
            </w:pPr>
            <w:r w:rsidRPr="006F3BC6">
              <w:t>DTTS</w:t>
            </w:r>
          </w:p>
        </w:tc>
        <w:tc>
          <w:tcPr>
            <w:tcW w:w="2268" w:type="dxa"/>
          </w:tcPr>
          <w:p w14:paraId="6A5478BE" w14:textId="77777777" w:rsidR="00356A46" w:rsidRPr="006F3BC6" w:rsidRDefault="00356A46" w:rsidP="00356A46">
            <w:pPr>
              <w:tabs>
                <w:tab w:val="left" w:pos="142"/>
              </w:tabs>
              <w:ind w:left="142"/>
              <w:jc w:val="right"/>
            </w:pPr>
            <w:r w:rsidRPr="006F3BC6">
              <w:t xml:space="preserve">1.082 </w:t>
            </w:r>
          </w:p>
          <w:p w14:paraId="45A90443" w14:textId="77777777" w:rsidR="00356A46" w:rsidRPr="006F3BC6" w:rsidRDefault="00356A46" w:rsidP="00356A46">
            <w:pPr>
              <w:tabs>
                <w:tab w:val="left" w:pos="142"/>
              </w:tabs>
              <w:ind w:left="142"/>
              <w:jc w:val="right"/>
            </w:pPr>
            <w:r w:rsidRPr="006F3BC6">
              <w:t>(1.40)</w:t>
            </w:r>
          </w:p>
        </w:tc>
        <w:tc>
          <w:tcPr>
            <w:tcW w:w="2268" w:type="dxa"/>
          </w:tcPr>
          <w:p w14:paraId="0015661F" w14:textId="77777777" w:rsidR="00356A46" w:rsidRPr="006F3BC6" w:rsidRDefault="00356A46" w:rsidP="00356A46">
            <w:pPr>
              <w:tabs>
                <w:tab w:val="left" w:pos="142"/>
              </w:tabs>
              <w:ind w:left="142"/>
              <w:jc w:val="right"/>
            </w:pPr>
            <w:r w:rsidRPr="006F3BC6">
              <w:t xml:space="preserve">0.152*** </w:t>
            </w:r>
          </w:p>
          <w:p w14:paraId="4FFB5654" w14:textId="77777777" w:rsidR="00356A46" w:rsidRPr="006F3BC6" w:rsidRDefault="00356A46" w:rsidP="00356A46">
            <w:pPr>
              <w:tabs>
                <w:tab w:val="left" w:pos="142"/>
                <w:tab w:val="left" w:pos="1134"/>
              </w:tabs>
              <w:spacing w:line="360" w:lineRule="auto"/>
              <w:ind w:left="142"/>
              <w:jc w:val="right"/>
            </w:pPr>
            <w:r w:rsidRPr="006F3BC6">
              <w:t>(8.04)</w:t>
            </w:r>
          </w:p>
        </w:tc>
      </w:tr>
      <w:tr w:rsidR="00B6198D" w:rsidRPr="006F3BC6" w14:paraId="1DD2DFAD" w14:textId="77777777" w:rsidTr="00E739B2">
        <w:tc>
          <w:tcPr>
            <w:tcW w:w="2972" w:type="dxa"/>
            <w:vAlign w:val="center"/>
          </w:tcPr>
          <w:p w14:paraId="3ED837DA"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07E3715A" w14:textId="77777777" w:rsidR="00356A46" w:rsidRPr="006F3BC6" w:rsidRDefault="00356A46" w:rsidP="00356A46">
            <w:pPr>
              <w:tabs>
                <w:tab w:val="left" w:pos="142"/>
              </w:tabs>
              <w:ind w:left="142"/>
            </w:pPr>
            <w:r w:rsidRPr="006F3BC6">
              <w:t>DBTC</w:t>
            </w:r>
          </w:p>
        </w:tc>
        <w:tc>
          <w:tcPr>
            <w:tcW w:w="2268" w:type="dxa"/>
          </w:tcPr>
          <w:p w14:paraId="3B80444A" w14:textId="77777777" w:rsidR="00356A46" w:rsidRPr="006F3BC6" w:rsidRDefault="00356A46" w:rsidP="00356A46">
            <w:pPr>
              <w:tabs>
                <w:tab w:val="left" w:pos="142"/>
              </w:tabs>
              <w:ind w:left="142"/>
              <w:jc w:val="right"/>
            </w:pPr>
            <w:r w:rsidRPr="006F3BC6">
              <w:t>4.166***</w:t>
            </w:r>
          </w:p>
          <w:p w14:paraId="42C8A65F" w14:textId="77777777" w:rsidR="00356A46" w:rsidRPr="006F3BC6" w:rsidRDefault="00356A46" w:rsidP="00356A46">
            <w:pPr>
              <w:tabs>
                <w:tab w:val="left" w:pos="142"/>
                <w:tab w:val="left" w:pos="1134"/>
              </w:tabs>
              <w:spacing w:line="360" w:lineRule="auto"/>
              <w:ind w:left="142"/>
              <w:jc w:val="right"/>
            </w:pPr>
            <w:r w:rsidRPr="006F3BC6">
              <w:t>(9.31)</w:t>
            </w:r>
          </w:p>
        </w:tc>
        <w:tc>
          <w:tcPr>
            <w:tcW w:w="2268" w:type="dxa"/>
          </w:tcPr>
          <w:p w14:paraId="26A35C09" w14:textId="77777777" w:rsidR="00356A46" w:rsidRPr="006F3BC6" w:rsidRDefault="00356A46" w:rsidP="00356A46">
            <w:pPr>
              <w:tabs>
                <w:tab w:val="left" w:pos="142"/>
              </w:tabs>
              <w:ind w:left="142"/>
              <w:jc w:val="right"/>
            </w:pPr>
            <w:r w:rsidRPr="006F3BC6">
              <w:t>0.041***</w:t>
            </w:r>
          </w:p>
          <w:p w14:paraId="640E90B8" w14:textId="77777777" w:rsidR="00356A46" w:rsidRPr="006F3BC6" w:rsidRDefault="00356A46" w:rsidP="00356A46">
            <w:pPr>
              <w:tabs>
                <w:tab w:val="left" w:pos="142"/>
                <w:tab w:val="left" w:pos="1134"/>
              </w:tabs>
              <w:spacing w:line="360" w:lineRule="auto"/>
              <w:ind w:left="142"/>
              <w:jc w:val="right"/>
            </w:pPr>
            <w:r w:rsidRPr="006F3BC6">
              <w:t>(4.31)</w:t>
            </w:r>
          </w:p>
        </w:tc>
      </w:tr>
      <w:tr w:rsidR="00B6198D" w:rsidRPr="006F3BC6" w14:paraId="208C1BDA" w14:textId="77777777" w:rsidTr="00E739B2">
        <w:tc>
          <w:tcPr>
            <w:tcW w:w="2972" w:type="dxa"/>
            <w:vAlign w:val="center"/>
          </w:tcPr>
          <w:p w14:paraId="3DDBBADA"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319C1038" w14:textId="77777777" w:rsidR="00356A46" w:rsidRPr="006F3BC6" w:rsidRDefault="00356A46" w:rsidP="00356A46">
            <w:pPr>
              <w:tabs>
                <w:tab w:val="left" w:pos="142"/>
              </w:tabs>
              <w:ind w:left="142"/>
            </w:pPr>
            <w:r w:rsidRPr="006F3BC6">
              <w:t>TDTT</w:t>
            </w:r>
          </w:p>
        </w:tc>
        <w:tc>
          <w:tcPr>
            <w:tcW w:w="2268" w:type="dxa"/>
          </w:tcPr>
          <w:p w14:paraId="4B26F1B6" w14:textId="77777777" w:rsidR="00356A46" w:rsidRPr="006F3BC6" w:rsidRDefault="00356A46" w:rsidP="00356A46">
            <w:pPr>
              <w:tabs>
                <w:tab w:val="left" w:pos="142"/>
              </w:tabs>
              <w:ind w:left="142"/>
              <w:jc w:val="right"/>
            </w:pPr>
            <w:r w:rsidRPr="006F3BC6">
              <w:t>1.796***</w:t>
            </w:r>
          </w:p>
          <w:p w14:paraId="3013A3E4" w14:textId="77777777" w:rsidR="00356A46" w:rsidRPr="006F3BC6" w:rsidRDefault="00356A46" w:rsidP="00356A46">
            <w:pPr>
              <w:tabs>
                <w:tab w:val="left" w:pos="142"/>
                <w:tab w:val="left" w:pos="1134"/>
              </w:tabs>
              <w:spacing w:line="360" w:lineRule="auto"/>
              <w:ind w:left="142"/>
              <w:jc w:val="right"/>
            </w:pPr>
            <w:r w:rsidRPr="006F3BC6">
              <w:t>(4.44)</w:t>
            </w:r>
          </w:p>
        </w:tc>
        <w:tc>
          <w:tcPr>
            <w:tcW w:w="2268" w:type="dxa"/>
          </w:tcPr>
          <w:p w14:paraId="7C833452" w14:textId="77777777" w:rsidR="00356A46" w:rsidRPr="006F3BC6" w:rsidRDefault="00356A46" w:rsidP="00356A46">
            <w:pPr>
              <w:tabs>
                <w:tab w:val="left" w:pos="142"/>
              </w:tabs>
              <w:ind w:left="142"/>
              <w:jc w:val="right"/>
            </w:pPr>
            <w:r w:rsidRPr="006F3BC6">
              <w:t>0.071***</w:t>
            </w:r>
          </w:p>
          <w:p w14:paraId="507B2D77" w14:textId="77777777" w:rsidR="00356A46" w:rsidRPr="006F3BC6" w:rsidRDefault="00356A46" w:rsidP="00356A46">
            <w:pPr>
              <w:tabs>
                <w:tab w:val="left" w:pos="142"/>
                <w:tab w:val="left" w:pos="1134"/>
              </w:tabs>
              <w:spacing w:line="360" w:lineRule="auto"/>
              <w:ind w:left="142"/>
              <w:jc w:val="right"/>
            </w:pPr>
            <w:r w:rsidRPr="006F3BC6">
              <w:t>(7.55)</w:t>
            </w:r>
          </w:p>
        </w:tc>
      </w:tr>
      <w:tr w:rsidR="00B6198D" w:rsidRPr="006F3BC6" w14:paraId="0F14B896" w14:textId="77777777" w:rsidTr="00E739B2">
        <w:tc>
          <w:tcPr>
            <w:tcW w:w="2972" w:type="dxa"/>
            <w:vAlign w:val="center"/>
          </w:tcPr>
          <w:p w14:paraId="3A154A12"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5DC76024" w14:textId="77777777" w:rsidR="00356A46" w:rsidRPr="006F3BC6" w:rsidRDefault="00356A46" w:rsidP="00356A46">
            <w:pPr>
              <w:tabs>
                <w:tab w:val="left" w:pos="142"/>
              </w:tabs>
              <w:ind w:left="142"/>
            </w:pPr>
            <w:r w:rsidRPr="006F3BC6">
              <w:t>CASH</w:t>
            </w:r>
          </w:p>
        </w:tc>
        <w:tc>
          <w:tcPr>
            <w:tcW w:w="2268" w:type="dxa"/>
          </w:tcPr>
          <w:p w14:paraId="44C0297B" w14:textId="77777777" w:rsidR="00356A46" w:rsidRPr="006F3BC6" w:rsidRDefault="00356A46" w:rsidP="00356A46">
            <w:pPr>
              <w:tabs>
                <w:tab w:val="left" w:pos="142"/>
              </w:tabs>
              <w:ind w:left="142"/>
              <w:jc w:val="right"/>
            </w:pPr>
            <w:r w:rsidRPr="006F3BC6">
              <w:t>13.242***</w:t>
            </w:r>
          </w:p>
          <w:p w14:paraId="1B043CD0" w14:textId="77777777" w:rsidR="00356A46" w:rsidRPr="006F3BC6" w:rsidRDefault="00356A46" w:rsidP="00356A46">
            <w:pPr>
              <w:tabs>
                <w:tab w:val="left" w:pos="142"/>
                <w:tab w:val="left" w:pos="1134"/>
              </w:tabs>
              <w:spacing w:line="360" w:lineRule="auto"/>
              <w:ind w:left="142"/>
              <w:jc w:val="right"/>
            </w:pPr>
            <w:r w:rsidRPr="006F3BC6">
              <w:t>(13.54)</w:t>
            </w:r>
          </w:p>
        </w:tc>
        <w:tc>
          <w:tcPr>
            <w:tcW w:w="2268" w:type="dxa"/>
          </w:tcPr>
          <w:p w14:paraId="0C9DA4F9" w14:textId="77777777" w:rsidR="00356A46" w:rsidRPr="006F3BC6" w:rsidRDefault="00356A46" w:rsidP="00356A46">
            <w:pPr>
              <w:tabs>
                <w:tab w:val="left" w:pos="142"/>
              </w:tabs>
              <w:ind w:left="142"/>
              <w:jc w:val="right"/>
            </w:pPr>
            <w:r w:rsidRPr="006F3BC6">
              <w:t>0.068***</w:t>
            </w:r>
          </w:p>
          <w:p w14:paraId="16CE9AC8" w14:textId="77777777" w:rsidR="00356A46" w:rsidRPr="006F3BC6" w:rsidRDefault="00356A46" w:rsidP="00356A46">
            <w:pPr>
              <w:tabs>
                <w:tab w:val="left" w:pos="142"/>
                <w:tab w:val="left" w:pos="1134"/>
              </w:tabs>
              <w:spacing w:line="360" w:lineRule="auto"/>
              <w:ind w:left="142"/>
              <w:jc w:val="right"/>
            </w:pPr>
            <w:r w:rsidRPr="006F3BC6">
              <w:t>(2.97)</w:t>
            </w:r>
          </w:p>
        </w:tc>
      </w:tr>
      <w:tr w:rsidR="00B6198D" w:rsidRPr="006F3BC6" w14:paraId="770B160C" w14:textId="77777777" w:rsidTr="00E739B2">
        <w:tc>
          <w:tcPr>
            <w:tcW w:w="2972" w:type="dxa"/>
            <w:vAlign w:val="center"/>
          </w:tcPr>
          <w:p w14:paraId="28FA0260"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1A39D2FA" w14:textId="77777777" w:rsidR="00356A46" w:rsidRPr="006F3BC6" w:rsidRDefault="00356A46" w:rsidP="00356A46">
            <w:pPr>
              <w:tabs>
                <w:tab w:val="left" w:pos="142"/>
              </w:tabs>
              <w:ind w:left="142"/>
            </w:pPr>
            <w:r w:rsidRPr="006F3BC6">
              <w:t>Constant</w:t>
            </w:r>
          </w:p>
        </w:tc>
        <w:tc>
          <w:tcPr>
            <w:tcW w:w="2268" w:type="dxa"/>
            <w:vAlign w:val="center"/>
          </w:tcPr>
          <w:p w14:paraId="375F79D7" w14:textId="77777777" w:rsidR="00356A46" w:rsidRPr="006F3BC6" w:rsidRDefault="00356A46" w:rsidP="00356A46">
            <w:pPr>
              <w:tabs>
                <w:tab w:val="left" w:pos="142"/>
                <w:tab w:val="left" w:pos="1134"/>
              </w:tabs>
              <w:spacing w:line="360" w:lineRule="auto"/>
              <w:ind w:left="142"/>
              <w:jc w:val="right"/>
            </w:pPr>
            <w:r w:rsidRPr="006F3BC6">
              <w:t>-2.042</w:t>
            </w:r>
          </w:p>
          <w:p w14:paraId="64D20FB6" w14:textId="77777777" w:rsidR="00356A46" w:rsidRPr="006F3BC6" w:rsidRDefault="00356A46" w:rsidP="00356A46">
            <w:pPr>
              <w:tabs>
                <w:tab w:val="left" w:pos="142"/>
                <w:tab w:val="left" w:pos="1134"/>
              </w:tabs>
              <w:spacing w:line="360" w:lineRule="auto"/>
              <w:ind w:left="142"/>
              <w:jc w:val="right"/>
            </w:pPr>
            <w:r w:rsidRPr="006F3BC6">
              <w:t>(-1.54)</w:t>
            </w:r>
          </w:p>
        </w:tc>
        <w:tc>
          <w:tcPr>
            <w:tcW w:w="2268" w:type="dxa"/>
            <w:vAlign w:val="center"/>
          </w:tcPr>
          <w:p w14:paraId="69B19474" w14:textId="77777777" w:rsidR="00356A46" w:rsidRPr="006F3BC6" w:rsidRDefault="00356A46" w:rsidP="00356A46">
            <w:pPr>
              <w:tabs>
                <w:tab w:val="left" w:pos="142"/>
              </w:tabs>
              <w:ind w:left="142"/>
              <w:jc w:val="right"/>
            </w:pPr>
            <w:r w:rsidRPr="006F3BC6">
              <w:t>0.119***</w:t>
            </w:r>
          </w:p>
          <w:p w14:paraId="5C991016" w14:textId="77777777" w:rsidR="00356A46" w:rsidRPr="006F3BC6" w:rsidRDefault="00356A46" w:rsidP="00356A46">
            <w:pPr>
              <w:tabs>
                <w:tab w:val="left" w:pos="142"/>
                <w:tab w:val="left" w:pos="1134"/>
              </w:tabs>
              <w:spacing w:line="360" w:lineRule="auto"/>
              <w:ind w:left="142"/>
              <w:jc w:val="right"/>
            </w:pPr>
            <w:r w:rsidRPr="006F3BC6">
              <w:t>(3.92)</w:t>
            </w:r>
          </w:p>
        </w:tc>
      </w:tr>
      <w:tr w:rsidR="00B6198D" w:rsidRPr="006F3BC6" w14:paraId="54DAC2DB" w14:textId="77777777" w:rsidTr="00E739B2">
        <w:tc>
          <w:tcPr>
            <w:tcW w:w="2972" w:type="dxa"/>
            <w:vAlign w:val="center"/>
          </w:tcPr>
          <w:p w14:paraId="7F59C670"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321EAF19"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5E302806" w14:textId="77777777" w:rsidR="00356A46" w:rsidRPr="006F3BC6" w:rsidRDefault="00356A46" w:rsidP="00356A46">
            <w:pPr>
              <w:tabs>
                <w:tab w:val="left" w:pos="142"/>
                <w:tab w:val="left" w:pos="1134"/>
              </w:tabs>
              <w:spacing w:line="360" w:lineRule="auto"/>
              <w:ind w:left="142"/>
              <w:jc w:val="right"/>
            </w:pPr>
            <w:r w:rsidRPr="006F3BC6">
              <w:t>1,687</w:t>
            </w:r>
          </w:p>
        </w:tc>
        <w:tc>
          <w:tcPr>
            <w:tcW w:w="2268" w:type="dxa"/>
          </w:tcPr>
          <w:p w14:paraId="787C5521" w14:textId="77777777" w:rsidR="00356A46" w:rsidRPr="006F3BC6" w:rsidRDefault="00356A46" w:rsidP="00356A46">
            <w:pPr>
              <w:tabs>
                <w:tab w:val="left" w:pos="142"/>
                <w:tab w:val="left" w:pos="1134"/>
              </w:tabs>
              <w:spacing w:line="360" w:lineRule="auto"/>
              <w:ind w:left="142"/>
              <w:jc w:val="right"/>
            </w:pPr>
            <w:r w:rsidRPr="006F3BC6">
              <w:t>1,786</w:t>
            </w:r>
          </w:p>
        </w:tc>
      </w:tr>
    </w:tbl>
    <w:p w14:paraId="67722CBD"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Bảng này trình bày kết quả hồi quy về tác động của điểm số quản trị (G) lên giá trị doanh nghiệp, và sử dụng phương trình được xác định theo mô hình 4 và 12. Biến phụ thuộc ở cột (1) là Tobin’s Q, và ở cột (2) là tỷ suất sinh lời trên tài sản (ROA). G đại diện cho điểm số quản trị. Thống kê t nằm trong ngoặc đơn. Giá trị 0.0000 biểu thị giá trị nhỏ hơn 0.0001. *** p &lt; 0.01, ** p &lt; 0.05, * p &lt; 0.1. (Nguồn: Tác giả trích từ mô hình OLS của phụ lục 3.4a và  phụ lục 3.4c cho biến G).</w:t>
      </w:r>
    </w:p>
    <w:p w14:paraId="222B3F0E" w14:textId="77777777" w:rsidR="00356A46" w:rsidRPr="006F3BC6" w:rsidRDefault="00356A46" w:rsidP="00356A46">
      <w:pPr>
        <w:tabs>
          <w:tab w:val="left" w:pos="142"/>
        </w:tabs>
        <w:spacing w:line="360" w:lineRule="auto"/>
        <w:ind w:firstLine="567"/>
        <w:jc w:val="both"/>
        <w:rPr>
          <w:i/>
          <w:sz w:val="18"/>
          <w:szCs w:val="18"/>
        </w:rPr>
      </w:pPr>
    </w:p>
    <w:p w14:paraId="701EC13E" w14:textId="77777777" w:rsidR="00356A46" w:rsidRPr="006F3BC6" w:rsidRDefault="00356A46" w:rsidP="00356A46">
      <w:pPr>
        <w:tabs>
          <w:tab w:val="left" w:pos="142"/>
        </w:tabs>
        <w:spacing w:line="360" w:lineRule="auto"/>
        <w:ind w:firstLine="567"/>
        <w:jc w:val="both"/>
        <w:rPr>
          <w:i/>
          <w:sz w:val="18"/>
          <w:szCs w:val="18"/>
        </w:rPr>
      </w:pPr>
    </w:p>
    <w:p w14:paraId="66E85A76" w14:textId="77777777" w:rsidR="00356A46" w:rsidRPr="006F3BC6" w:rsidRDefault="00356A46" w:rsidP="00356A46">
      <w:pPr>
        <w:tabs>
          <w:tab w:val="left" w:pos="142"/>
        </w:tabs>
        <w:spacing w:line="360" w:lineRule="auto"/>
        <w:ind w:firstLine="567"/>
        <w:jc w:val="both"/>
        <w:rPr>
          <w:i/>
          <w:sz w:val="18"/>
          <w:szCs w:val="18"/>
        </w:rPr>
      </w:pPr>
    </w:p>
    <w:p w14:paraId="7AE35348" w14:textId="77777777" w:rsidR="00356A46" w:rsidRPr="006F3BC6" w:rsidRDefault="00356A46" w:rsidP="00356A46">
      <w:pPr>
        <w:tabs>
          <w:tab w:val="left" w:pos="142"/>
        </w:tabs>
        <w:spacing w:line="360" w:lineRule="auto"/>
        <w:ind w:firstLine="567"/>
        <w:jc w:val="both"/>
        <w:rPr>
          <w:i/>
          <w:sz w:val="18"/>
          <w:szCs w:val="18"/>
        </w:rPr>
      </w:pPr>
    </w:p>
    <w:p w14:paraId="7DFED901" w14:textId="77777777" w:rsidR="00356A46" w:rsidRPr="006F3BC6" w:rsidRDefault="00356A46" w:rsidP="00356A46">
      <w:pPr>
        <w:tabs>
          <w:tab w:val="left" w:pos="142"/>
        </w:tabs>
        <w:spacing w:line="360" w:lineRule="auto"/>
        <w:ind w:firstLine="567"/>
        <w:jc w:val="both"/>
        <w:rPr>
          <w:i/>
          <w:sz w:val="18"/>
          <w:szCs w:val="18"/>
        </w:rPr>
      </w:pPr>
    </w:p>
    <w:p w14:paraId="34D7F247" w14:textId="77777777" w:rsidR="00356A46" w:rsidRPr="006F3BC6" w:rsidRDefault="00356A46" w:rsidP="00356A46">
      <w:pPr>
        <w:tabs>
          <w:tab w:val="left" w:pos="142"/>
        </w:tabs>
        <w:spacing w:line="360" w:lineRule="auto"/>
        <w:ind w:firstLine="567"/>
        <w:jc w:val="both"/>
        <w:rPr>
          <w:i/>
          <w:sz w:val="18"/>
          <w:szCs w:val="18"/>
        </w:rPr>
      </w:pPr>
    </w:p>
    <w:p w14:paraId="5B764B75" w14:textId="77777777" w:rsidR="00356A46" w:rsidRPr="006F3BC6" w:rsidRDefault="00356A46" w:rsidP="00356A46">
      <w:pPr>
        <w:tabs>
          <w:tab w:val="left" w:pos="142"/>
        </w:tabs>
        <w:spacing w:line="360" w:lineRule="auto"/>
        <w:ind w:firstLine="567"/>
        <w:jc w:val="both"/>
        <w:rPr>
          <w:i/>
          <w:sz w:val="18"/>
          <w:szCs w:val="18"/>
        </w:rPr>
      </w:pPr>
    </w:p>
    <w:p w14:paraId="6439B426" w14:textId="2FF1E91F" w:rsidR="00356A46" w:rsidRPr="006F3BC6" w:rsidRDefault="00356A46" w:rsidP="00356A46">
      <w:pPr>
        <w:tabs>
          <w:tab w:val="left" w:pos="142"/>
        </w:tabs>
        <w:spacing w:line="360" w:lineRule="auto"/>
        <w:ind w:firstLine="567"/>
        <w:jc w:val="both"/>
        <w:rPr>
          <w:i/>
          <w:sz w:val="18"/>
          <w:szCs w:val="18"/>
        </w:rPr>
      </w:pPr>
    </w:p>
    <w:p w14:paraId="6E892260" w14:textId="1DF8AE18" w:rsidR="008913E5" w:rsidRPr="006F3BC6" w:rsidRDefault="008913E5" w:rsidP="00356A46">
      <w:pPr>
        <w:tabs>
          <w:tab w:val="left" w:pos="142"/>
        </w:tabs>
        <w:spacing w:line="360" w:lineRule="auto"/>
        <w:ind w:firstLine="567"/>
        <w:jc w:val="both"/>
        <w:rPr>
          <w:i/>
          <w:sz w:val="18"/>
          <w:szCs w:val="18"/>
        </w:rPr>
      </w:pPr>
    </w:p>
    <w:p w14:paraId="683B93E0" w14:textId="77777777" w:rsidR="008913E5" w:rsidRPr="006F3BC6" w:rsidRDefault="008913E5" w:rsidP="00356A46">
      <w:pPr>
        <w:tabs>
          <w:tab w:val="left" w:pos="142"/>
        </w:tabs>
        <w:spacing w:line="360" w:lineRule="auto"/>
        <w:ind w:firstLine="567"/>
        <w:jc w:val="both"/>
        <w:rPr>
          <w:i/>
          <w:sz w:val="18"/>
          <w:szCs w:val="18"/>
        </w:rPr>
      </w:pPr>
    </w:p>
    <w:p w14:paraId="14C0FE2F" w14:textId="77777777" w:rsidR="00356A46" w:rsidRPr="006F3BC6" w:rsidRDefault="00356A46" w:rsidP="00356A46">
      <w:pPr>
        <w:tabs>
          <w:tab w:val="left" w:pos="142"/>
        </w:tabs>
        <w:spacing w:line="360" w:lineRule="auto"/>
        <w:ind w:firstLine="567"/>
        <w:jc w:val="both"/>
        <w:rPr>
          <w:i/>
          <w:sz w:val="18"/>
          <w:szCs w:val="18"/>
        </w:rPr>
      </w:pPr>
    </w:p>
    <w:p w14:paraId="4AE40586" w14:textId="77777777" w:rsidR="00356A46" w:rsidRPr="006F3BC6" w:rsidRDefault="00356A46" w:rsidP="00356A46">
      <w:pPr>
        <w:tabs>
          <w:tab w:val="left" w:pos="142"/>
        </w:tabs>
        <w:spacing w:line="360" w:lineRule="auto"/>
        <w:ind w:firstLine="567"/>
        <w:jc w:val="both"/>
        <w:rPr>
          <w:i/>
          <w:sz w:val="18"/>
          <w:szCs w:val="18"/>
        </w:rPr>
      </w:pPr>
    </w:p>
    <w:p w14:paraId="28B4C537" w14:textId="77777777" w:rsidR="00356A46" w:rsidRPr="006F3BC6" w:rsidRDefault="00356A46" w:rsidP="00356A46">
      <w:pPr>
        <w:tabs>
          <w:tab w:val="left" w:pos="142"/>
        </w:tabs>
        <w:spacing w:line="360" w:lineRule="auto"/>
        <w:ind w:firstLine="567"/>
        <w:jc w:val="both"/>
        <w:rPr>
          <w:i/>
          <w:sz w:val="18"/>
          <w:szCs w:val="18"/>
        </w:rPr>
      </w:pPr>
    </w:p>
    <w:p w14:paraId="39FE9929" w14:textId="77777777" w:rsidR="00356A46" w:rsidRPr="006F3BC6" w:rsidRDefault="00356A46" w:rsidP="00356A46">
      <w:pPr>
        <w:tabs>
          <w:tab w:val="left" w:pos="142"/>
        </w:tabs>
        <w:spacing w:line="360" w:lineRule="auto"/>
        <w:ind w:firstLine="567"/>
        <w:jc w:val="both"/>
        <w:rPr>
          <w:i/>
          <w:sz w:val="18"/>
          <w:szCs w:val="18"/>
        </w:rPr>
      </w:pPr>
    </w:p>
    <w:p w14:paraId="77468CFD" w14:textId="77777777" w:rsidR="00356A46" w:rsidRPr="006F3BC6" w:rsidRDefault="00356A46" w:rsidP="00356A46">
      <w:pPr>
        <w:tabs>
          <w:tab w:val="left" w:pos="142"/>
        </w:tabs>
        <w:spacing w:line="360" w:lineRule="auto"/>
        <w:ind w:firstLine="567"/>
        <w:jc w:val="both"/>
        <w:rPr>
          <w:i/>
          <w:sz w:val="18"/>
          <w:szCs w:val="18"/>
        </w:rPr>
      </w:pPr>
    </w:p>
    <w:p w14:paraId="689BB09B" w14:textId="77777777" w:rsidR="00356A46" w:rsidRPr="006F3BC6" w:rsidRDefault="00356A46" w:rsidP="00356A46">
      <w:pPr>
        <w:tabs>
          <w:tab w:val="left" w:pos="142"/>
        </w:tabs>
        <w:spacing w:line="360" w:lineRule="auto"/>
        <w:ind w:firstLine="567"/>
        <w:jc w:val="both"/>
        <w:rPr>
          <w:i/>
          <w:sz w:val="18"/>
          <w:szCs w:val="18"/>
        </w:rPr>
      </w:pPr>
    </w:p>
    <w:p w14:paraId="37D31D53"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quản trị (G) với biến giá trị doanh nghiệp (Tobin’s Q; ROA) bằng phương pháp </w:t>
      </w:r>
      <w:r w:rsidRPr="006F3BC6">
        <w:t>OLS (mô hình 8 và 16)</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00CE84C1" w14:textId="77777777" w:rsidTr="00E739B2">
        <w:tc>
          <w:tcPr>
            <w:tcW w:w="2972" w:type="dxa"/>
            <w:vMerge w:val="restart"/>
          </w:tcPr>
          <w:p w14:paraId="3918CC06"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0757D7FA"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50054479"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7520A7B3"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4F907F60" w14:textId="77777777" w:rsidTr="00E739B2">
        <w:tc>
          <w:tcPr>
            <w:tcW w:w="2972" w:type="dxa"/>
            <w:vMerge/>
          </w:tcPr>
          <w:p w14:paraId="0DC78402" w14:textId="77777777" w:rsidR="00356A46" w:rsidRPr="006F3BC6" w:rsidRDefault="00356A46" w:rsidP="00356A46">
            <w:pPr>
              <w:tabs>
                <w:tab w:val="left" w:pos="142"/>
                <w:tab w:val="left" w:pos="1134"/>
              </w:tabs>
              <w:spacing w:line="360" w:lineRule="auto"/>
              <w:ind w:left="142"/>
              <w:jc w:val="both"/>
            </w:pPr>
          </w:p>
        </w:tc>
        <w:tc>
          <w:tcPr>
            <w:tcW w:w="1666" w:type="dxa"/>
            <w:vMerge/>
          </w:tcPr>
          <w:p w14:paraId="3A1FF46E" w14:textId="77777777" w:rsidR="00356A46" w:rsidRPr="006F3BC6" w:rsidRDefault="00356A46" w:rsidP="00356A46">
            <w:pPr>
              <w:tabs>
                <w:tab w:val="left" w:pos="142"/>
                <w:tab w:val="left" w:pos="1134"/>
              </w:tabs>
              <w:spacing w:line="360" w:lineRule="auto"/>
              <w:ind w:left="142"/>
              <w:jc w:val="center"/>
            </w:pPr>
          </w:p>
        </w:tc>
        <w:tc>
          <w:tcPr>
            <w:tcW w:w="2303" w:type="dxa"/>
          </w:tcPr>
          <w:p w14:paraId="76F0EBAC"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138E2790"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7C20406C" w14:textId="77777777" w:rsidTr="00E739B2">
        <w:tc>
          <w:tcPr>
            <w:tcW w:w="2972" w:type="dxa"/>
            <w:vAlign w:val="center"/>
          </w:tcPr>
          <w:p w14:paraId="75736B53" w14:textId="77777777" w:rsidR="00356A46" w:rsidRPr="006F3BC6" w:rsidRDefault="00356A46" w:rsidP="00356A46">
            <w:pPr>
              <w:tabs>
                <w:tab w:val="left" w:pos="142"/>
                <w:tab w:val="left" w:pos="1134"/>
              </w:tabs>
              <w:spacing w:line="360" w:lineRule="auto"/>
              <w:ind w:left="142"/>
            </w:pPr>
            <w:r w:rsidRPr="006F3BC6">
              <w:t>Điểm số quản trị (G)</w:t>
            </w:r>
          </w:p>
        </w:tc>
        <w:tc>
          <w:tcPr>
            <w:tcW w:w="1666" w:type="dxa"/>
            <w:vAlign w:val="center"/>
          </w:tcPr>
          <w:p w14:paraId="67E94D1B" w14:textId="77777777" w:rsidR="00356A46" w:rsidRPr="006F3BC6" w:rsidRDefault="00356A46" w:rsidP="00356A46">
            <w:pPr>
              <w:tabs>
                <w:tab w:val="left" w:pos="142"/>
                <w:tab w:val="left" w:pos="1134"/>
              </w:tabs>
              <w:spacing w:line="360" w:lineRule="auto"/>
              <w:ind w:left="142"/>
            </w:pPr>
            <w:r w:rsidRPr="006F3BC6">
              <w:t>G</w:t>
            </w:r>
          </w:p>
        </w:tc>
        <w:tc>
          <w:tcPr>
            <w:tcW w:w="2303" w:type="dxa"/>
          </w:tcPr>
          <w:p w14:paraId="7C3FEBAF" w14:textId="77777777" w:rsidR="00356A46" w:rsidRPr="006F3BC6" w:rsidRDefault="00356A46" w:rsidP="00356A46">
            <w:pPr>
              <w:tabs>
                <w:tab w:val="left" w:pos="142"/>
                <w:tab w:val="left" w:pos="1134"/>
              </w:tabs>
              <w:spacing w:line="360" w:lineRule="auto"/>
              <w:ind w:left="142"/>
              <w:jc w:val="right"/>
            </w:pPr>
            <w:r w:rsidRPr="006F3BC6">
              <w:t>0.017***</w:t>
            </w:r>
          </w:p>
          <w:p w14:paraId="3B418179" w14:textId="77777777" w:rsidR="00356A46" w:rsidRPr="006F3BC6" w:rsidRDefault="00356A46" w:rsidP="00356A46">
            <w:pPr>
              <w:tabs>
                <w:tab w:val="left" w:pos="142"/>
                <w:tab w:val="left" w:pos="1134"/>
              </w:tabs>
              <w:spacing w:line="360" w:lineRule="auto"/>
              <w:ind w:left="142"/>
              <w:jc w:val="right"/>
            </w:pPr>
            <w:r w:rsidRPr="006F3BC6">
              <w:t>(3.08)</w:t>
            </w:r>
          </w:p>
        </w:tc>
        <w:tc>
          <w:tcPr>
            <w:tcW w:w="2268" w:type="dxa"/>
          </w:tcPr>
          <w:p w14:paraId="5B10E42F" w14:textId="77777777" w:rsidR="00356A46" w:rsidRPr="006F3BC6" w:rsidRDefault="00356A46" w:rsidP="00356A46">
            <w:pPr>
              <w:tabs>
                <w:tab w:val="left" w:pos="142"/>
                <w:tab w:val="left" w:pos="1134"/>
              </w:tabs>
              <w:spacing w:line="360" w:lineRule="auto"/>
              <w:ind w:left="142"/>
              <w:jc w:val="right"/>
            </w:pPr>
            <w:r w:rsidRPr="006F3BC6">
              <w:t>0.0004***</w:t>
            </w:r>
          </w:p>
          <w:p w14:paraId="320EC820" w14:textId="77777777" w:rsidR="00356A46" w:rsidRPr="006F3BC6" w:rsidRDefault="00356A46" w:rsidP="00356A46">
            <w:pPr>
              <w:tabs>
                <w:tab w:val="left" w:pos="142"/>
                <w:tab w:val="left" w:pos="1134"/>
              </w:tabs>
              <w:spacing w:line="360" w:lineRule="auto"/>
              <w:ind w:left="142"/>
              <w:jc w:val="right"/>
            </w:pPr>
            <w:r w:rsidRPr="006F3BC6">
              <w:t>(3.33)</w:t>
            </w:r>
          </w:p>
        </w:tc>
      </w:tr>
      <w:tr w:rsidR="00B6198D" w:rsidRPr="006F3BC6" w14:paraId="4CF78FEB" w14:textId="77777777" w:rsidTr="00E739B2">
        <w:tc>
          <w:tcPr>
            <w:tcW w:w="2972" w:type="dxa"/>
            <w:vAlign w:val="center"/>
          </w:tcPr>
          <w:p w14:paraId="7C547667"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4F4F4155"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2E8A33B8" w14:textId="77777777" w:rsidR="00356A46" w:rsidRPr="006F3BC6" w:rsidRDefault="00356A46" w:rsidP="00356A46">
            <w:pPr>
              <w:tabs>
                <w:tab w:val="left" w:pos="142"/>
                <w:tab w:val="left" w:pos="1134"/>
              </w:tabs>
              <w:spacing w:line="360" w:lineRule="auto"/>
              <w:ind w:left="142"/>
              <w:jc w:val="right"/>
            </w:pPr>
            <w:r w:rsidRPr="006F3BC6">
              <w:t>1.543*</w:t>
            </w:r>
          </w:p>
          <w:p w14:paraId="06EEEB85" w14:textId="77777777" w:rsidR="00356A46" w:rsidRPr="006F3BC6" w:rsidRDefault="00356A46" w:rsidP="00356A46">
            <w:pPr>
              <w:tabs>
                <w:tab w:val="left" w:pos="142"/>
                <w:tab w:val="left" w:pos="1134"/>
              </w:tabs>
              <w:spacing w:line="360" w:lineRule="auto"/>
              <w:ind w:left="142"/>
              <w:jc w:val="right"/>
            </w:pPr>
            <w:r w:rsidRPr="006F3BC6">
              <w:t xml:space="preserve"> (1.69)</w:t>
            </w:r>
          </w:p>
        </w:tc>
        <w:tc>
          <w:tcPr>
            <w:tcW w:w="2268" w:type="dxa"/>
          </w:tcPr>
          <w:p w14:paraId="16CE0058" w14:textId="77777777" w:rsidR="00356A46" w:rsidRPr="006F3BC6" w:rsidRDefault="00356A46" w:rsidP="00356A46">
            <w:pPr>
              <w:tabs>
                <w:tab w:val="left" w:pos="142"/>
                <w:tab w:val="left" w:pos="1134"/>
              </w:tabs>
              <w:spacing w:line="360" w:lineRule="auto"/>
              <w:ind w:left="142"/>
              <w:jc w:val="right"/>
            </w:pPr>
            <w:r w:rsidRPr="006F3BC6">
              <w:t>-0.003</w:t>
            </w:r>
          </w:p>
          <w:p w14:paraId="77EFFE31" w14:textId="77777777" w:rsidR="00356A46" w:rsidRPr="006F3BC6" w:rsidRDefault="00356A46" w:rsidP="00356A46">
            <w:pPr>
              <w:tabs>
                <w:tab w:val="left" w:pos="142"/>
                <w:tab w:val="left" w:pos="1134"/>
              </w:tabs>
              <w:spacing w:line="360" w:lineRule="auto"/>
              <w:ind w:left="142"/>
              <w:jc w:val="right"/>
            </w:pPr>
            <w:r w:rsidRPr="006F3BC6">
              <w:t xml:space="preserve"> (-0.15)</w:t>
            </w:r>
          </w:p>
        </w:tc>
      </w:tr>
      <w:tr w:rsidR="00B6198D" w:rsidRPr="006F3BC6" w14:paraId="1C608561" w14:textId="77777777" w:rsidTr="00E739B2">
        <w:tc>
          <w:tcPr>
            <w:tcW w:w="2972" w:type="dxa"/>
            <w:vAlign w:val="center"/>
          </w:tcPr>
          <w:p w14:paraId="5058F66C" w14:textId="77777777" w:rsidR="00356A46" w:rsidRPr="006F3BC6" w:rsidRDefault="00356A46" w:rsidP="00356A46">
            <w:pPr>
              <w:tabs>
                <w:tab w:val="left" w:pos="142"/>
                <w:tab w:val="left" w:pos="1134"/>
              </w:tabs>
              <w:spacing w:line="360" w:lineRule="auto"/>
              <w:ind w:left="142"/>
            </w:pPr>
            <w:r w:rsidRPr="006F3BC6">
              <w:t>Biến tương tác giữa biến G và biến H (G*H)</w:t>
            </w:r>
          </w:p>
        </w:tc>
        <w:tc>
          <w:tcPr>
            <w:tcW w:w="1666" w:type="dxa"/>
            <w:vAlign w:val="center"/>
          </w:tcPr>
          <w:p w14:paraId="7FF27515" w14:textId="77777777" w:rsidR="00356A46" w:rsidRPr="006F3BC6" w:rsidRDefault="00356A46" w:rsidP="00356A46">
            <w:pPr>
              <w:tabs>
                <w:tab w:val="left" w:pos="142"/>
                <w:tab w:val="left" w:pos="1134"/>
              </w:tabs>
              <w:spacing w:line="360" w:lineRule="auto"/>
              <w:ind w:left="142"/>
            </w:pPr>
            <w:r w:rsidRPr="006F3BC6">
              <w:t>G*H</w:t>
            </w:r>
          </w:p>
        </w:tc>
        <w:tc>
          <w:tcPr>
            <w:tcW w:w="2303" w:type="dxa"/>
          </w:tcPr>
          <w:p w14:paraId="13829D65" w14:textId="77777777" w:rsidR="00356A46" w:rsidRPr="006F3BC6" w:rsidRDefault="00356A46" w:rsidP="00356A46">
            <w:pPr>
              <w:tabs>
                <w:tab w:val="left" w:pos="142"/>
                <w:tab w:val="left" w:pos="1134"/>
              </w:tabs>
              <w:spacing w:line="360" w:lineRule="auto"/>
              <w:ind w:left="142"/>
              <w:jc w:val="right"/>
            </w:pPr>
            <w:r w:rsidRPr="006F3BC6">
              <w:t>0.028*</w:t>
            </w:r>
          </w:p>
          <w:p w14:paraId="14DCDB6C" w14:textId="77777777" w:rsidR="00356A46" w:rsidRPr="006F3BC6" w:rsidRDefault="00356A46" w:rsidP="00356A46">
            <w:pPr>
              <w:tabs>
                <w:tab w:val="left" w:pos="142"/>
                <w:tab w:val="left" w:pos="1134"/>
              </w:tabs>
              <w:spacing w:line="360" w:lineRule="auto"/>
              <w:ind w:left="142"/>
              <w:jc w:val="right"/>
            </w:pPr>
            <w:r w:rsidRPr="006F3BC6">
              <w:t>(1.89)</w:t>
            </w:r>
          </w:p>
        </w:tc>
        <w:tc>
          <w:tcPr>
            <w:tcW w:w="2268" w:type="dxa"/>
          </w:tcPr>
          <w:p w14:paraId="77DA8CC2" w14:textId="77777777" w:rsidR="00356A46" w:rsidRPr="006F3BC6" w:rsidRDefault="00356A46" w:rsidP="00356A46">
            <w:pPr>
              <w:tabs>
                <w:tab w:val="left" w:pos="142"/>
                <w:tab w:val="left" w:pos="1134"/>
              </w:tabs>
              <w:spacing w:line="360" w:lineRule="auto"/>
              <w:ind w:left="142"/>
              <w:jc w:val="right"/>
            </w:pPr>
            <w:r w:rsidRPr="006F3BC6">
              <w:t xml:space="preserve">0.0003 </w:t>
            </w:r>
          </w:p>
          <w:p w14:paraId="1656D61B" w14:textId="77777777" w:rsidR="00356A46" w:rsidRPr="006F3BC6" w:rsidRDefault="00356A46" w:rsidP="00356A46">
            <w:pPr>
              <w:tabs>
                <w:tab w:val="left" w:pos="142"/>
                <w:tab w:val="left" w:pos="1134"/>
              </w:tabs>
              <w:spacing w:line="360" w:lineRule="auto"/>
              <w:ind w:left="142"/>
              <w:jc w:val="right"/>
            </w:pPr>
            <w:r w:rsidRPr="006F3BC6">
              <w:t>(0.91)</w:t>
            </w:r>
          </w:p>
        </w:tc>
      </w:tr>
      <w:tr w:rsidR="00B6198D" w:rsidRPr="006F3BC6" w14:paraId="74A0EF16" w14:textId="77777777" w:rsidTr="00E739B2">
        <w:tc>
          <w:tcPr>
            <w:tcW w:w="2972" w:type="dxa"/>
            <w:vAlign w:val="center"/>
          </w:tcPr>
          <w:p w14:paraId="3DE99D3A"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46417C62" w14:textId="77777777" w:rsidR="00356A46" w:rsidRPr="006F3BC6" w:rsidRDefault="00356A46" w:rsidP="00356A46">
            <w:pPr>
              <w:tabs>
                <w:tab w:val="left" w:pos="142"/>
              </w:tabs>
              <w:ind w:left="142"/>
            </w:pPr>
            <w:r w:rsidRPr="006F3BC6">
              <w:t>TSCD</w:t>
            </w:r>
          </w:p>
        </w:tc>
        <w:tc>
          <w:tcPr>
            <w:tcW w:w="2303" w:type="dxa"/>
          </w:tcPr>
          <w:p w14:paraId="594D8BEC" w14:textId="77777777" w:rsidR="00356A46" w:rsidRPr="006F3BC6" w:rsidRDefault="00356A46" w:rsidP="00356A46">
            <w:pPr>
              <w:tabs>
                <w:tab w:val="left" w:pos="142"/>
              </w:tabs>
              <w:ind w:left="142"/>
              <w:jc w:val="right"/>
            </w:pPr>
            <w:r w:rsidRPr="006F3BC6">
              <w:t>-0.234***</w:t>
            </w:r>
          </w:p>
          <w:p w14:paraId="0EFDD226" w14:textId="77777777" w:rsidR="00356A46" w:rsidRPr="006F3BC6" w:rsidRDefault="00356A46" w:rsidP="00356A46">
            <w:pPr>
              <w:tabs>
                <w:tab w:val="left" w:pos="142"/>
              </w:tabs>
              <w:ind w:left="142"/>
              <w:jc w:val="right"/>
            </w:pPr>
            <w:r w:rsidRPr="006F3BC6">
              <w:t>(-3.11)</w:t>
            </w:r>
          </w:p>
        </w:tc>
        <w:tc>
          <w:tcPr>
            <w:tcW w:w="2268" w:type="dxa"/>
          </w:tcPr>
          <w:p w14:paraId="3A73C77C" w14:textId="77777777" w:rsidR="00356A46" w:rsidRPr="006F3BC6" w:rsidRDefault="00356A46" w:rsidP="00356A46">
            <w:pPr>
              <w:tabs>
                <w:tab w:val="left" w:pos="142"/>
              </w:tabs>
              <w:ind w:left="142"/>
              <w:jc w:val="right"/>
            </w:pPr>
            <w:r w:rsidRPr="006F3BC6">
              <w:t>-0.003*</w:t>
            </w:r>
          </w:p>
          <w:p w14:paraId="06B8A50F" w14:textId="77777777" w:rsidR="00356A46" w:rsidRPr="006F3BC6" w:rsidRDefault="00356A46" w:rsidP="00356A46">
            <w:pPr>
              <w:tabs>
                <w:tab w:val="left" w:pos="142"/>
                <w:tab w:val="left" w:pos="1134"/>
              </w:tabs>
              <w:spacing w:line="360" w:lineRule="auto"/>
              <w:ind w:left="142"/>
              <w:jc w:val="right"/>
            </w:pPr>
            <w:r w:rsidRPr="006F3BC6">
              <w:t>(-1.72)</w:t>
            </w:r>
          </w:p>
        </w:tc>
      </w:tr>
      <w:tr w:rsidR="00B6198D" w:rsidRPr="006F3BC6" w14:paraId="757EEB4B" w14:textId="77777777" w:rsidTr="00E739B2">
        <w:tc>
          <w:tcPr>
            <w:tcW w:w="2972" w:type="dxa"/>
            <w:vAlign w:val="center"/>
          </w:tcPr>
          <w:p w14:paraId="5D011980"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0E3C1CBE"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33276550" w14:textId="77777777" w:rsidR="00356A46" w:rsidRPr="006F3BC6" w:rsidRDefault="00356A46" w:rsidP="00356A46">
            <w:pPr>
              <w:tabs>
                <w:tab w:val="left" w:pos="142"/>
                <w:tab w:val="left" w:pos="1134"/>
              </w:tabs>
              <w:spacing w:line="360" w:lineRule="auto"/>
              <w:ind w:left="142"/>
              <w:jc w:val="right"/>
            </w:pPr>
            <w:r w:rsidRPr="006F3BC6">
              <w:t>0.085</w:t>
            </w:r>
          </w:p>
          <w:p w14:paraId="09668210" w14:textId="77777777" w:rsidR="00356A46" w:rsidRPr="006F3BC6" w:rsidRDefault="00356A46" w:rsidP="00356A46">
            <w:pPr>
              <w:tabs>
                <w:tab w:val="left" w:pos="142"/>
                <w:tab w:val="left" w:pos="1134"/>
              </w:tabs>
              <w:spacing w:line="360" w:lineRule="auto"/>
              <w:ind w:left="142"/>
              <w:jc w:val="right"/>
            </w:pPr>
            <w:r w:rsidRPr="006F3BC6">
              <w:t xml:space="preserve"> (1.38)</w:t>
            </w:r>
          </w:p>
        </w:tc>
        <w:tc>
          <w:tcPr>
            <w:tcW w:w="2268" w:type="dxa"/>
          </w:tcPr>
          <w:p w14:paraId="3C9844AE" w14:textId="77777777" w:rsidR="00356A46" w:rsidRPr="006F3BC6" w:rsidRDefault="00356A46" w:rsidP="00356A46">
            <w:pPr>
              <w:tabs>
                <w:tab w:val="left" w:pos="142"/>
                <w:tab w:val="left" w:pos="1134"/>
              </w:tabs>
              <w:spacing w:line="360" w:lineRule="auto"/>
              <w:ind w:left="142"/>
              <w:jc w:val="right"/>
            </w:pPr>
            <w:r w:rsidRPr="006F3BC6">
              <w:t>-0.003**</w:t>
            </w:r>
          </w:p>
          <w:p w14:paraId="388F88C6" w14:textId="77777777" w:rsidR="00356A46" w:rsidRPr="006F3BC6" w:rsidRDefault="00356A46" w:rsidP="00356A46">
            <w:pPr>
              <w:tabs>
                <w:tab w:val="left" w:pos="142"/>
                <w:tab w:val="left" w:pos="1134"/>
              </w:tabs>
              <w:spacing w:line="360" w:lineRule="auto"/>
              <w:ind w:left="142"/>
              <w:jc w:val="right"/>
            </w:pPr>
            <w:r w:rsidRPr="006F3BC6">
              <w:t xml:space="preserve"> (-2.37)</w:t>
            </w:r>
          </w:p>
        </w:tc>
      </w:tr>
      <w:tr w:rsidR="00B6198D" w:rsidRPr="006F3BC6" w14:paraId="339A7203" w14:textId="77777777" w:rsidTr="00E739B2">
        <w:tc>
          <w:tcPr>
            <w:tcW w:w="2972" w:type="dxa"/>
            <w:vAlign w:val="center"/>
          </w:tcPr>
          <w:p w14:paraId="21159482"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53EF073B" w14:textId="77777777" w:rsidR="00356A46" w:rsidRPr="006F3BC6" w:rsidRDefault="00356A46" w:rsidP="00356A46">
            <w:pPr>
              <w:tabs>
                <w:tab w:val="left" w:pos="142"/>
              </w:tabs>
              <w:ind w:left="142"/>
            </w:pPr>
            <w:r w:rsidRPr="006F3BC6">
              <w:t>DTTS</w:t>
            </w:r>
          </w:p>
        </w:tc>
        <w:tc>
          <w:tcPr>
            <w:tcW w:w="2303" w:type="dxa"/>
          </w:tcPr>
          <w:p w14:paraId="13F551A1" w14:textId="77777777" w:rsidR="00356A46" w:rsidRPr="006F3BC6" w:rsidRDefault="00356A46" w:rsidP="00356A46">
            <w:pPr>
              <w:tabs>
                <w:tab w:val="left" w:pos="142"/>
              </w:tabs>
              <w:ind w:left="142"/>
              <w:jc w:val="right"/>
            </w:pPr>
            <w:r w:rsidRPr="006F3BC6">
              <w:t>1.028</w:t>
            </w:r>
          </w:p>
          <w:p w14:paraId="4549563E" w14:textId="77777777" w:rsidR="00356A46" w:rsidRPr="006F3BC6" w:rsidRDefault="00356A46" w:rsidP="00356A46">
            <w:pPr>
              <w:tabs>
                <w:tab w:val="left" w:pos="142"/>
              </w:tabs>
              <w:ind w:left="142"/>
              <w:jc w:val="right"/>
            </w:pPr>
            <w:r w:rsidRPr="006F3BC6">
              <w:t xml:space="preserve"> (1.32)</w:t>
            </w:r>
          </w:p>
        </w:tc>
        <w:tc>
          <w:tcPr>
            <w:tcW w:w="2268" w:type="dxa"/>
          </w:tcPr>
          <w:p w14:paraId="297E70AD" w14:textId="77777777" w:rsidR="00356A46" w:rsidRPr="006F3BC6" w:rsidRDefault="00356A46" w:rsidP="00356A46">
            <w:pPr>
              <w:tabs>
                <w:tab w:val="left" w:pos="142"/>
              </w:tabs>
              <w:ind w:left="142"/>
              <w:jc w:val="right"/>
            </w:pPr>
            <w:r w:rsidRPr="006F3BC6">
              <w:t xml:space="preserve">0.145*** </w:t>
            </w:r>
          </w:p>
          <w:p w14:paraId="72B562C1" w14:textId="77777777" w:rsidR="00356A46" w:rsidRPr="006F3BC6" w:rsidRDefault="00356A46" w:rsidP="00356A46">
            <w:pPr>
              <w:tabs>
                <w:tab w:val="left" w:pos="142"/>
                <w:tab w:val="left" w:pos="1134"/>
              </w:tabs>
              <w:spacing w:line="360" w:lineRule="auto"/>
              <w:ind w:left="142"/>
              <w:jc w:val="right"/>
            </w:pPr>
            <w:r w:rsidRPr="006F3BC6">
              <w:t>(7.58)</w:t>
            </w:r>
          </w:p>
        </w:tc>
      </w:tr>
      <w:tr w:rsidR="00B6198D" w:rsidRPr="006F3BC6" w14:paraId="74447317" w14:textId="77777777" w:rsidTr="00E739B2">
        <w:tc>
          <w:tcPr>
            <w:tcW w:w="2972" w:type="dxa"/>
            <w:vAlign w:val="center"/>
          </w:tcPr>
          <w:p w14:paraId="4714A625"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7E36B719" w14:textId="77777777" w:rsidR="00356A46" w:rsidRPr="006F3BC6" w:rsidRDefault="00356A46" w:rsidP="00356A46">
            <w:pPr>
              <w:tabs>
                <w:tab w:val="left" w:pos="142"/>
              </w:tabs>
              <w:ind w:left="142"/>
            </w:pPr>
            <w:r w:rsidRPr="006F3BC6">
              <w:t>DBTC</w:t>
            </w:r>
          </w:p>
        </w:tc>
        <w:tc>
          <w:tcPr>
            <w:tcW w:w="2303" w:type="dxa"/>
          </w:tcPr>
          <w:p w14:paraId="141B3C3C" w14:textId="77777777" w:rsidR="00356A46" w:rsidRPr="006F3BC6" w:rsidRDefault="00356A46" w:rsidP="00356A46">
            <w:pPr>
              <w:tabs>
                <w:tab w:val="left" w:pos="142"/>
              </w:tabs>
              <w:ind w:left="142"/>
              <w:jc w:val="right"/>
            </w:pPr>
            <w:r w:rsidRPr="006F3BC6">
              <w:t>4.380***</w:t>
            </w:r>
          </w:p>
          <w:p w14:paraId="73E290E7" w14:textId="77777777" w:rsidR="00356A46" w:rsidRPr="006F3BC6" w:rsidRDefault="00356A46" w:rsidP="00356A46">
            <w:pPr>
              <w:tabs>
                <w:tab w:val="left" w:pos="142"/>
                <w:tab w:val="left" w:pos="1134"/>
              </w:tabs>
              <w:spacing w:line="360" w:lineRule="auto"/>
              <w:ind w:left="142"/>
              <w:jc w:val="right"/>
            </w:pPr>
            <w:r w:rsidRPr="006F3BC6">
              <w:t>(9.76)</w:t>
            </w:r>
          </w:p>
        </w:tc>
        <w:tc>
          <w:tcPr>
            <w:tcW w:w="2268" w:type="dxa"/>
          </w:tcPr>
          <w:p w14:paraId="55DDD638" w14:textId="77777777" w:rsidR="00356A46" w:rsidRPr="006F3BC6" w:rsidRDefault="00356A46" w:rsidP="00356A46">
            <w:pPr>
              <w:tabs>
                <w:tab w:val="left" w:pos="142"/>
              </w:tabs>
              <w:ind w:left="142"/>
              <w:jc w:val="right"/>
            </w:pPr>
            <w:r w:rsidRPr="006F3BC6">
              <w:t>0.040***</w:t>
            </w:r>
          </w:p>
          <w:p w14:paraId="3A6FF630" w14:textId="77777777" w:rsidR="00356A46" w:rsidRPr="006F3BC6" w:rsidRDefault="00356A46" w:rsidP="00356A46">
            <w:pPr>
              <w:tabs>
                <w:tab w:val="left" w:pos="142"/>
                <w:tab w:val="left" w:pos="1134"/>
              </w:tabs>
              <w:spacing w:line="360" w:lineRule="auto"/>
              <w:ind w:left="142"/>
              <w:jc w:val="right"/>
            </w:pPr>
            <w:r w:rsidRPr="006F3BC6">
              <w:t>(4.20)</w:t>
            </w:r>
          </w:p>
        </w:tc>
      </w:tr>
      <w:tr w:rsidR="00B6198D" w:rsidRPr="006F3BC6" w14:paraId="2FDDB84A" w14:textId="77777777" w:rsidTr="00E739B2">
        <w:tc>
          <w:tcPr>
            <w:tcW w:w="2972" w:type="dxa"/>
            <w:vAlign w:val="center"/>
          </w:tcPr>
          <w:p w14:paraId="01002987"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7E45D05E" w14:textId="77777777" w:rsidR="00356A46" w:rsidRPr="006F3BC6" w:rsidRDefault="00356A46" w:rsidP="00356A46">
            <w:pPr>
              <w:tabs>
                <w:tab w:val="left" w:pos="142"/>
              </w:tabs>
              <w:ind w:left="142"/>
            </w:pPr>
            <w:r w:rsidRPr="006F3BC6">
              <w:t>TDTT</w:t>
            </w:r>
          </w:p>
        </w:tc>
        <w:tc>
          <w:tcPr>
            <w:tcW w:w="2303" w:type="dxa"/>
          </w:tcPr>
          <w:p w14:paraId="5757AC6C" w14:textId="77777777" w:rsidR="00356A46" w:rsidRPr="006F3BC6" w:rsidRDefault="00356A46" w:rsidP="00356A46">
            <w:pPr>
              <w:tabs>
                <w:tab w:val="left" w:pos="142"/>
              </w:tabs>
              <w:ind w:left="142"/>
              <w:jc w:val="right"/>
            </w:pPr>
            <w:r w:rsidRPr="006F3BC6">
              <w:t>1.867***</w:t>
            </w:r>
          </w:p>
          <w:p w14:paraId="597E7D6E" w14:textId="77777777" w:rsidR="00356A46" w:rsidRPr="006F3BC6" w:rsidRDefault="00356A46" w:rsidP="00356A46">
            <w:pPr>
              <w:tabs>
                <w:tab w:val="left" w:pos="142"/>
                <w:tab w:val="left" w:pos="1134"/>
              </w:tabs>
              <w:spacing w:line="360" w:lineRule="auto"/>
              <w:ind w:left="142"/>
              <w:jc w:val="right"/>
            </w:pPr>
            <w:r w:rsidRPr="006F3BC6">
              <w:t>(4.66)</w:t>
            </w:r>
          </w:p>
        </w:tc>
        <w:tc>
          <w:tcPr>
            <w:tcW w:w="2268" w:type="dxa"/>
          </w:tcPr>
          <w:p w14:paraId="649EC8C3" w14:textId="77777777" w:rsidR="00356A46" w:rsidRPr="006F3BC6" w:rsidRDefault="00356A46" w:rsidP="00356A46">
            <w:pPr>
              <w:tabs>
                <w:tab w:val="left" w:pos="142"/>
              </w:tabs>
              <w:ind w:left="142"/>
              <w:jc w:val="right"/>
            </w:pPr>
            <w:r w:rsidRPr="006F3BC6">
              <w:t>0.072***</w:t>
            </w:r>
          </w:p>
          <w:p w14:paraId="3A88DEF2" w14:textId="77777777" w:rsidR="00356A46" w:rsidRPr="006F3BC6" w:rsidRDefault="00356A46" w:rsidP="00356A46">
            <w:pPr>
              <w:tabs>
                <w:tab w:val="left" w:pos="142"/>
                <w:tab w:val="left" w:pos="1134"/>
              </w:tabs>
              <w:spacing w:line="360" w:lineRule="auto"/>
              <w:ind w:left="142"/>
              <w:jc w:val="right"/>
            </w:pPr>
            <w:r w:rsidRPr="006F3BC6">
              <w:t>(7.68)</w:t>
            </w:r>
          </w:p>
        </w:tc>
      </w:tr>
      <w:tr w:rsidR="00B6198D" w:rsidRPr="006F3BC6" w14:paraId="003845CA" w14:textId="77777777" w:rsidTr="00E739B2">
        <w:tc>
          <w:tcPr>
            <w:tcW w:w="2972" w:type="dxa"/>
            <w:vAlign w:val="center"/>
          </w:tcPr>
          <w:p w14:paraId="67F3C892"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0E627324" w14:textId="77777777" w:rsidR="00356A46" w:rsidRPr="006F3BC6" w:rsidRDefault="00356A46" w:rsidP="00356A46">
            <w:pPr>
              <w:tabs>
                <w:tab w:val="left" w:pos="142"/>
              </w:tabs>
              <w:ind w:left="142"/>
            </w:pPr>
            <w:r w:rsidRPr="006F3BC6">
              <w:t>CASH</w:t>
            </w:r>
          </w:p>
        </w:tc>
        <w:tc>
          <w:tcPr>
            <w:tcW w:w="2303" w:type="dxa"/>
          </w:tcPr>
          <w:p w14:paraId="71E7E758" w14:textId="77777777" w:rsidR="00356A46" w:rsidRPr="006F3BC6" w:rsidRDefault="00356A46" w:rsidP="00356A46">
            <w:pPr>
              <w:tabs>
                <w:tab w:val="left" w:pos="142"/>
              </w:tabs>
              <w:ind w:left="142"/>
              <w:jc w:val="right"/>
            </w:pPr>
            <w:r w:rsidRPr="006F3BC6">
              <w:t>13.132***</w:t>
            </w:r>
          </w:p>
          <w:p w14:paraId="68A30ECE" w14:textId="77777777" w:rsidR="00356A46" w:rsidRPr="006F3BC6" w:rsidRDefault="00356A46" w:rsidP="00356A46">
            <w:pPr>
              <w:tabs>
                <w:tab w:val="left" w:pos="142"/>
                <w:tab w:val="left" w:pos="1134"/>
              </w:tabs>
              <w:spacing w:line="360" w:lineRule="auto"/>
              <w:ind w:left="142"/>
              <w:jc w:val="right"/>
            </w:pPr>
            <w:r w:rsidRPr="006F3BC6">
              <w:t>(13.31)</w:t>
            </w:r>
          </w:p>
        </w:tc>
        <w:tc>
          <w:tcPr>
            <w:tcW w:w="2268" w:type="dxa"/>
          </w:tcPr>
          <w:p w14:paraId="527BEE25" w14:textId="77777777" w:rsidR="00356A46" w:rsidRPr="006F3BC6" w:rsidRDefault="00356A46" w:rsidP="00356A46">
            <w:pPr>
              <w:tabs>
                <w:tab w:val="left" w:pos="142"/>
                <w:tab w:val="left" w:pos="1134"/>
              </w:tabs>
              <w:spacing w:line="360" w:lineRule="auto"/>
              <w:ind w:left="142"/>
              <w:jc w:val="right"/>
            </w:pPr>
            <w:r w:rsidRPr="006F3BC6">
              <w:t>0.063***</w:t>
            </w:r>
          </w:p>
          <w:p w14:paraId="776BDE33" w14:textId="77777777" w:rsidR="00356A46" w:rsidRPr="006F3BC6" w:rsidRDefault="00356A46" w:rsidP="00356A46">
            <w:pPr>
              <w:tabs>
                <w:tab w:val="left" w:pos="142"/>
                <w:tab w:val="left" w:pos="1134"/>
              </w:tabs>
              <w:spacing w:line="360" w:lineRule="auto"/>
              <w:ind w:left="142"/>
              <w:jc w:val="right"/>
            </w:pPr>
            <w:r w:rsidRPr="006F3BC6">
              <w:t xml:space="preserve"> (2.73)</w:t>
            </w:r>
          </w:p>
        </w:tc>
      </w:tr>
      <w:tr w:rsidR="00B6198D" w:rsidRPr="006F3BC6" w14:paraId="54BE73A3" w14:textId="77777777" w:rsidTr="00E739B2">
        <w:tc>
          <w:tcPr>
            <w:tcW w:w="2972" w:type="dxa"/>
            <w:vAlign w:val="center"/>
          </w:tcPr>
          <w:p w14:paraId="09DA0238"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0B93DBCA"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42639423" w14:textId="77777777" w:rsidR="00356A46" w:rsidRPr="006F3BC6" w:rsidRDefault="00356A46" w:rsidP="00356A46">
            <w:pPr>
              <w:tabs>
                <w:tab w:val="left" w:pos="142"/>
                <w:tab w:val="left" w:pos="1134"/>
              </w:tabs>
              <w:spacing w:line="360" w:lineRule="auto"/>
              <w:ind w:left="142"/>
              <w:jc w:val="right"/>
            </w:pPr>
            <w:r w:rsidRPr="006F3BC6">
              <w:t xml:space="preserve">-1.587 </w:t>
            </w:r>
          </w:p>
          <w:p w14:paraId="0136E368" w14:textId="77777777" w:rsidR="00356A46" w:rsidRPr="006F3BC6" w:rsidRDefault="00356A46" w:rsidP="00356A46">
            <w:pPr>
              <w:tabs>
                <w:tab w:val="left" w:pos="142"/>
                <w:tab w:val="left" w:pos="1134"/>
              </w:tabs>
              <w:spacing w:line="360" w:lineRule="auto"/>
              <w:ind w:left="142"/>
              <w:jc w:val="right"/>
            </w:pPr>
            <w:r w:rsidRPr="006F3BC6">
              <w:t>(-1.17)</w:t>
            </w:r>
          </w:p>
        </w:tc>
        <w:tc>
          <w:tcPr>
            <w:tcW w:w="2268" w:type="dxa"/>
          </w:tcPr>
          <w:p w14:paraId="31BEAD74" w14:textId="77777777" w:rsidR="00356A46" w:rsidRPr="006F3BC6" w:rsidRDefault="00356A46" w:rsidP="00356A46">
            <w:pPr>
              <w:tabs>
                <w:tab w:val="left" w:pos="142"/>
                <w:tab w:val="left" w:pos="1134"/>
              </w:tabs>
              <w:spacing w:line="360" w:lineRule="auto"/>
              <w:ind w:left="142"/>
              <w:jc w:val="right"/>
            </w:pPr>
            <w:r w:rsidRPr="006F3BC6">
              <w:t xml:space="preserve">0.127*** </w:t>
            </w:r>
          </w:p>
          <w:p w14:paraId="7B10F61B" w14:textId="77777777" w:rsidR="00356A46" w:rsidRPr="006F3BC6" w:rsidRDefault="00356A46" w:rsidP="00356A46">
            <w:pPr>
              <w:tabs>
                <w:tab w:val="left" w:pos="142"/>
                <w:tab w:val="left" w:pos="1134"/>
              </w:tabs>
              <w:spacing w:line="360" w:lineRule="auto"/>
              <w:ind w:left="142"/>
              <w:jc w:val="right"/>
            </w:pPr>
            <w:r w:rsidRPr="006F3BC6">
              <w:t xml:space="preserve"> (4.02)</w:t>
            </w:r>
          </w:p>
        </w:tc>
      </w:tr>
      <w:tr w:rsidR="00B6198D" w:rsidRPr="006F3BC6" w14:paraId="53302ED0" w14:textId="77777777" w:rsidTr="00E739B2">
        <w:tc>
          <w:tcPr>
            <w:tcW w:w="2972" w:type="dxa"/>
            <w:vAlign w:val="center"/>
          </w:tcPr>
          <w:p w14:paraId="2967262F"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7530971D"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64221CA8" w14:textId="77777777" w:rsidR="00356A46" w:rsidRPr="006F3BC6" w:rsidRDefault="00356A46" w:rsidP="00356A46">
            <w:pPr>
              <w:tabs>
                <w:tab w:val="left" w:pos="142"/>
                <w:tab w:val="left" w:pos="1134"/>
              </w:tabs>
              <w:spacing w:line="360" w:lineRule="auto"/>
              <w:ind w:left="142"/>
              <w:jc w:val="right"/>
            </w:pPr>
            <w:r w:rsidRPr="006F3BC6">
              <w:t>1,678</w:t>
            </w:r>
          </w:p>
        </w:tc>
        <w:tc>
          <w:tcPr>
            <w:tcW w:w="2268" w:type="dxa"/>
          </w:tcPr>
          <w:p w14:paraId="0BB2533E" w14:textId="77777777" w:rsidR="00356A46" w:rsidRPr="006F3BC6" w:rsidRDefault="00356A46" w:rsidP="00356A46">
            <w:pPr>
              <w:tabs>
                <w:tab w:val="left" w:pos="142"/>
                <w:tab w:val="left" w:pos="1134"/>
              </w:tabs>
              <w:spacing w:line="360" w:lineRule="auto"/>
              <w:ind w:left="142"/>
              <w:jc w:val="right"/>
            </w:pPr>
            <w:r w:rsidRPr="006F3BC6">
              <w:t>1,776</w:t>
            </w:r>
          </w:p>
        </w:tc>
      </w:tr>
    </w:tbl>
    <w:p w14:paraId="7A80D1BA" w14:textId="77777777" w:rsidR="00356A46" w:rsidRPr="006F3BC6" w:rsidRDefault="00356A46" w:rsidP="00356A46">
      <w:pPr>
        <w:tabs>
          <w:tab w:val="left" w:pos="142"/>
        </w:tabs>
        <w:spacing w:line="360" w:lineRule="auto"/>
        <w:jc w:val="both"/>
        <w:rPr>
          <w:i/>
          <w:sz w:val="18"/>
          <w:szCs w:val="18"/>
        </w:rPr>
      </w:pPr>
      <w:r w:rsidRPr="006F3BC6">
        <w:rPr>
          <w:rStyle w:val="Strong"/>
          <w:rFonts w:eastAsiaTheme="majorEastAsia"/>
          <w:i/>
          <w:sz w:val="18"/>
          <w:szCs w:val="18"/>
        </w:rPr>
        <w:t>Ghi chú</w:t>
      </w:r>
      <w:r w:rsidRPr="006F3BC6">
        <w:rPr>
          <w:rStyle w:val="Strong"/>
          <w:rFonts w:eastAsiaTheme="majorEastAsia"/>
          <w:sz w:val="18"/>
          <w:szCs w:val="18"/>
        </w:rPr>
        <w:t>:</w:t>
      </w:r>
      <w:r w:rsidRPr="006F3BC6">
        <w:rPr>
          <w:sz w:val="18"/>
          <w:szCs w:val="18"/>
        </w:rPr>
        <w:t xml:space="preserve"> </w:t>
      </w:r>
      <w:r w:rsidRPr="006F3BC6">
        <w:rPr>
          <w:i/>
          <w:sz w:val="18"/>
          <w:szCs w:val="18"/>
        </w:rPr>
        <w:t xml:space="preserve">Bảng này trình bày kết quả hồi quy về tác động điều tiết </w:t>
      </w:r>
      <w:r w:rsidRPr="006F3BC6">
        <w:rPr>
          <w:bCs/>
          <w:i/>
          <w:sz w:val="18"/>
          <w:szCs w:val="18"/>
        </w:rPr>
        <w:t xml:space="preserve">của cạnh tranh thấp (H) lên mối quan hệ giữa điểm số quản trị (G) với giá trị doanh nghiệp (Tobin’s Q; ROA), </w:t>
      </w:r>
      <w:r w:rsidRPr="006F3BC6">
        <w:rPr>
          <w:i/>
          <w:sz w:val="18"/>
          <w:szCs w:val="18"/>
        </w:rPr>
        <w:t>và sử dụng phương trình được xác định theo mô hình 8 và 16. Biến phụ thuộc ở cột (1) là Tobin’s Q, và ở cột (2) là tỷ suất sinh lời trên tài sản (ROA). G*H đại diện cho biến tương tác giữa biến G và biến H. Thống kê t nằm trong ngoặc đơn. Giá trị 0.0000 biểu thị giá trị nhỏ hơn 0.0001. *** p &lt; 0.01, ** p &lt; 0.05, * p &lt; 0.1. (Nguồn: Tác giả trích từ mô hình OLS của phụ lục 3.4b và phụ lục 3.4d cho biến G).</w:t>
      </w:r>
    </w:p>
    <w:p w14:paraId="3AFAC98D" w14:textId="77777777" w:rsidR="00356A46" w:rsidRPr="006F3BC6" w:rsidRDefault="00356A46" w:rsidP="00356A46">
      <w:pPr>
        <w:tabs>
          <w:tab w:val="left" w:pos="142"/>
        </w:tabs>
        <w:spacing w:line="360" w:lineRule="auto"/>
        <w:ind w:firstLine="567"/>
        <w:jc w:val="both"/>
        <w:rPr>
          <w:i/>
          <w:sz w:val="18"/>
          <w:szCs w:val="18"/>
        </w:rPr>
      </w:pPr>
    </w:p>
    <w:p w14:paraId="4212FF2A" w14:textId="77777777" w:rsidR="00356A46" w:rsidRPr="006F3BC6" w:rsidRDefault="00356A46" w:rsidP="00356A46">
      <w:pPr>
        <w:tabs>
          <w:tab w:val="left" w:pos="142"/>
        </w:tabs>
        <w:spacing w:line="360" w:lineRule="auto"/>
        <w:ind w:firstLine="567"/>
        <w:jc w:val="both"/>
        <w:rPr>
          <w:i/>
          <w:sz w:val="18"/>
          <w:szCs w:val="18"/>
        </w:rPr>
      </w:pPr>
    </w:p>
    <w:p w14:paraId="6DD3B909" w14:textId="77777777" w:rsidR="00356A46" w:rsidRPr="006F3BC6" w:rsidRDefault="00356A46" w:rsidP="00356A46">
      <w:pPr>
        <w:tabs>
          <w:tab w:val="left" w:pos="142"/>
        </w:tabs>
        <w:spacing w:line="360" w:lineRule="auto"/>
        <w:ind w:firstLine="567"/>
        <w:jc w:val="both"/>
        <w:rPr>
          <w:i/>
          <w:sz w:val="18"/>
          <w:szCs w:val="18"/>
        </w:rPr>
      </w:pPr>
    </w:p>
    <w:p w14:paraId="6E6E72BF" w14:textId="77777777" w:rsidR="00356A46" w:rsidRPr="006F3BC6" w:rsidRDefault="00356A46" w:rsidP="00356A46">
      <w:pPr>
        <w:tabs>
          <w:tab w:val="left" w:pos="142"/>
        </w:tabs>
        <w:spacing w:line="360" w:lineRule="auto"/>
        <w:ind w:firstLine="567"/>
        <w:jc w:val="both"/>
        <w:rPr>
          <w:i/>
          <w:sz w:val="18"/>
          <w:szCs w:val="18"/>
        </w:rPr>
      </w:pPr>
    </w:p>
    <w:p w14:paraId="1E34F98F" w14:textId="77777777" w:rsidR="00356A46" w:rsidRPr="006F3BC6" w:rsidRDefault="00356A46" w:rsidP="00356A46">
      <w:pPr>
        <w:tabs>
          <w:tab w:val="left" w:pos="142"/>
        </w:tabs>
        <w:spacing w:line="360" w:lineRule="auto"/>
        <w:ind w:firstLine="567"/>
        <w:jc w:val="both"/>
        <w:rPr>
          <w:i/>
          <w:sz w:val="18"/>
          <w:szCs w:val="18"/>
        </w:rPr>
      </w:pPr>
    </w:p>
    <w:p w14:paraId="71569346" w14:textId="77777777" w:rsidR="00356A46" w:rsidRPr="006F3BC6" w:rsidRDefault="00356A46" w:rsidP="00356A46">
      <w:pPr>
        <w:tabs>
          <w:tab w:val="left" w:pos="142"/>
        </w:tabs>
        <w:spacing w:line="360" w:lineRule="auto"/>
        <w:ind w:firstLine="567"/>
        <w:jc w:val="both"/>
        <w:rPr>
          <w:i/>
          <w:sz w:val="18"/>
          <w:szCs w:val="18"/>
        </w:rPr>
      </w:pPr>
    </w:p>
    <w:p w14:paraId="215CEAB4" w14:textId="77777777" w:rsidR="00356A46" w:rsidRPr="006F3BC6" w:rsidRDefault="00356A46" w:rsidP="00356A46">
      <w:pPr>
        <w:tabs>
          <w:tab w:val="left" w:pos="142"/>
        </w:tabs>
        <w:spacing w:line="360" w:lineRule="auto"/>
        <w:ind w:firstLine="567"/>
        <w:jc w:val="both"/>
        <w:rPr>
          <w:i/>
          <w:sz w:val="18"/>
          <w:szCs w:val="18"/>
        </w:rPr>
      </w:pPr>
    </w:p>
    <w:p w14:paraId="04A4C20D" w14:textId="4C6A1DAA" w:rsidR="00356A46" w:rsidRPr="006F3BC6" w:rsidRDefault="00356A46" w:rsidP="00356A46">
      <w:pPr>
        <w:tabs>
          <w:tab w:val="left" w:pos="142"/>
        </w:tabs>
        <w:spacing w:line="360" w:lineRule="auto"/>
        <w:ind w:firstLine="567"/>
        <w:jc w:val="both"/>
        <w:rPr>
          <w:i/>
          <w:sz w:val="18"/>
          <w:szCs w:val="18"/>
        </w:rPr>
      </w:pPr>
    </w:p>
    <w:p w14:paraId="1E00F121" w14:textId="252F47D2" w:rsidR="00356A46" w:rsidRPr="006F3BC6" w:rsidRDefault="00356A46" w:rsidP="00356A46">
      <w:pPr>
        <w:tabs>
          <w:tab w:val="left" w:pos="142"/>
        </w:tabs>
        <w:spacing w:line="360" w:lineRule="auto"/>
        <w:ind w:firstLine="567"/>
        <w:jc w:val="both"/>
        <w:rPr>
          <w:i/>
          <w:sz w:val="18"/>
          <w:szCs w:val="18"/>
        </w:rPr>
      </w:pPr>
    </w:p>
    <w:p w14:paraId="3FB52B37" w14:textId="77777777" w:rsidR="00356A46" w:rsidRPr="006F3BC6" w:rsidRDefault="00356A46" w:rsidP="00356A46">
      <w:pPr>
        <w:tabs>
          <w:tab w:val="left" w:pos="142"/>
        </w:tabs>
        <w:spacing w:line="360" w:lineRule="auto"/>
        <w:ind w:firstLine="567"/>
        <w:jc w:val="both"/>
        <w:rPr>
          <w:i/>
          <w:sz w:val="18"/>
          <w:szCs w:val="18"/>
        </w:rPr>
      </w:pPr>
    </w:p>
    <w:p w14:paraId="2447A331" w14:textId="77777777" w:rsidR="00356A46" w:rsidRPr="006F3BC6" w:rsidRDefault="00356A46" w:rsidP="00356A46">
      <w:pPr>
        <w:spacing w:line="360" w:lineRule="auto"/>
        <w:ind w:firstLine="567"/>
        <w:jc w:val="center"/>
        <w:rPr>
          <w:b/>
          <w:sz w:val="26"/>
          <w:szCs w:val="26"/>
        </w:rPr>
      </w:pPr>
      <w:r w:rsidRPr="006F3BC6">
        <w:rPr>
          <w:b/>
          <w:sz w:val="26"/>
          <w:szCs w:val="26"/>
        </w:rPr>
        <w:lastRenderedPageBreak/>
        <w:t>PHỤ LỤC 4.2</w:t>
      </w:r>
    </w:p>
    <w:p w14:paraId="6B4C49D8" w14:textId="77777777" w:rsidR="00356A46" w:rsidRPr="006F3BC6" w:rsidRDefault="00356A46" w:rsidP="00356A46">
      <w:pPr>
        <w:pStyle w:val="EndNoteBibliography"/>
        <w:spacing w:after="0" w:line="360" w:lineRule="auto"/>
        <w:ind w:firstLine="567"/>
        <w:jc w:val="center"/>
        <w:rPr>
          <w:rFonts w:ascii="Times New Roman" w:hAnsi="Times New Roman" w:cs="Times New Roman"/>
          <w:b/>
          <w:sz w:val="26"/>
          <w:szCs w:val="26"/>
        </w:rPr>
      </w:pPr>
      <w:r w:rsidRPr="006F3BC6">
        <w:rPr>
          <w:rFonts w:ascii="Times New Roman" w:hAnsi="Times New Roman" w:cs="Times New Roman"/>
          <w:b/>
          <w:sz w:val="26"/>
          <w:szCs w:val="26"/>
        </w:rPr>
        <w:t>TÓM LƯỢC KẾT QUẢ ƯỚC LƯỢNG BẰNG PHƯƠNG PHÁP 2SLS</w:t>
      </w:r>
    </w:p>
    <w:p w14:paraId="68B9C267" w14:textId="77777777" w:rsidR="00356A46" w:rsidRPr="006F3BC6" w:rsidRDefault="00356A46" w:rsidP="00356A46">
      <w:pPr>
        <w:pStyle w:val="EndNoteBibliography"/>
        <w:spacing w:after="0" w:line="360" w:lineRule="auto"/>
        <w:rPr>
          <w:rFonts w:ascii="Times New Roman" w:hAnsi="Times New Roman" w:cs="Times New Roman"/>
          <w:b/>
          <w:sz w:val="26"/>
          <w:szCs w:val="26"/>
        </w:rPr>
      </w:pPr>
    </w:p>
    <w:p w14:paraId="3963C8A7"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t>Kết quả ước lượng theo phương pháp 2SLS cho biến ESG</w:t>
      </w:r>
    </w:p>
    <w:p w14:paraId="44158356"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ESG lên biến giá trị doanh nghiệp (Tobin’s Q, ROA) bằng phương pháp 2SLS (mô hình 1 và 9)</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7C56C4CF" w14:textId="77777777" w:rsidTr="00E739B2">
        <w:tc>
          <w:tcPr>
            <w:tcW w:w="2972" w:type="dxa"/>
            <w:vMerge w:val="restart"/>
          </w:tcPr>
          <w:p w14:paraId="085C5DD3"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5A882A7D"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34D2D826"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17BB025F"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246A707A" w14:textId="77777777" w:rsidTr="00E739B2">
        <w:tc>
          <w:tcPr>
            <w:tcW w:w="2972" w:type="dxa"/>
            <w:vMerge/>
          </w:tcPr>
          <w:p w14:paraId="27C93249"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6C9AE260" w14:textId="77777777" w:rsidR="00356A46" w:rsidRPr="006F3BC6" w:rsidRDefault="00356A46" w:rsidP="00356A46">
            <w:pPr>
              <w:tabs>
                <w:tab w:val="left" w:pos="142"/>
                <w:tab w:val="left" w:pos="1134"/>
              </w:tabs>
              <w:spacing w:line="360" w:lineRule="auto"/>
              <w:ind w:left="142"/>
              <w:jc w:val="center"/>
            </w:pPr>
          </w:p>
        </w:tc>
        <w:tc>
          <w:tcPr>
            <w:tcW w:w="2268" w:type="dxa"/>
          </w:tcPr>
          <w:p w14:paraId="0CEB5E23"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3C870F80"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95B32B1" w14:textId="77777777" w:rsidTr="00E739B2">
        <w:tc>
          <w:tcPr>
            <w:tcW w:w="2972" w:type="dxa"/>
            <w:vAlign w:val="center"/>
          </w:tcPr>
          <w:p w14:paraId="2269BD08" w14:textId="77777777" w:rsidR="00356A46" w:rsidRPr="006F3BC6" w:rsidRDefault="00356A46" w:rsidP="00356A46">
            <w:pPr>
              <w:tabs>
                <w:tab w:val="left" w:pos="142"/>
                <w:tab w:val="left" w:pos="1134"/>
              </w:tabs>
              <w:spacing w:line="360" w:lineRule="auto"/>
              <w:ind w:left="142"/>
            </w:pPr>
            <w:r w:rsidRPr="006F3BC6">
              <w:t xml:space="preserve">Điểm số ESG </w:t>
            </w:r>
          </w:p>
        </w:tc>
        <w:tc>
          <w:tcPr>
            <w:tcW w:w="1701" w:type="dxa"/>
            <w:vAlign w:val="center"/>
          </w:tcPr>
          <w:p w14:paraId="4D85A509" w14:textId="77777777" w:rsidR="00356A46" w:rsidRPr="006F3BC6" w:rsidRDefault="00356A46" w:rsidP="00356A46">
            <w:pPr>
              <w:tabs>
                <w:tab w:val="left" w:pos="142"/>
                <w:tab w:val="left" w:pos="1134"/>
              </w:tabs>
              <w:spacing w:line="360" w:lineRule="auto"/>
              <w:ind w:left="142"/>
            </w:pPr>
            <w:r w:rsidRPr="006F3BC6">
              <w:t>ESG</w:t>
            </w:r>
          </w:p>
        </w:tc>
        <w:tc>
          <w:tcPr>
            <w:tcW w:w="2268" w:type="dxa"/>
          </w:tcPr>
          <w:p w14:paraId="1B192EE7" w14:textId="77777777" w:rsidR="00356A46" w:rsidRPr="006F3BC6" w:rsidRDefault="00356A46" w:rsidP="00356A46">
            <w:pPr>
              <w:tabs>
                <w:tab w:val="left" w:pos="142"/>
                <w:tab w:val="left" w:pos="1134"/>
              </w:tabs>
              <w:spacing w:line="360" w:lineRule="auto"/>
              <w:ind w:left="142"/>
              <w:jc w:val="right"/>
            </w:pPr>
            <w:r w:rsidRPr="006F3BC6">
              <w:t>0.043***</w:t>
            </w:r>
          </w:p>
          <w:p w14:paraId="30290539" w14:textId="77777777" w:rsidR="00356A46" w:rsidRPr="006F3BC6" w:rsidRDefault="00356A46" w:rsidP="00356A46">
            <w:pPr>
              <w:tabs>
                <w:tab w:val="left" w:pos="142"/>
                <w:tab w:val="left" w:pos="1134"/>
              </w:tabs>
              <w:spacing w:line="360" w:lineRule="auto"/>
              <w:ind w:left="142"/>
              <w:jc w:val="right"/>
            </w:pPr>
            <w:r w:rsidRPr="006F3BC6">
              <w:t>(8.00)</w:t>
            </w:r>
          </w:p>
        </w:tc>
        <w:tc>
          <w:tcPr>
            <w:tcW w:w="2268" w:type="dxa"/>
          </w:tcPr>
          <w:p w14:paraId="30BA231D" w14:textId="77777777" w:rsidR="00356A46" w:rsidRPr="006F3BC6" w:rsidRDefault="00356A46" w:rsidP="00356A46">
            <w:pPr>
              <w:tabs>
                <w:tab w:val="left" w:pos="142"/>
                <w:tab w:val="left" w:pos="1134"/>
              </w:tabs>
              <w:spacing w:line="360" w:lineRule="auto"/>
              <w:ind w:left="142"/>
              <w:jc w:val="right"/>
            </w:pPr>
            <w:r w:rsidRPr="006F3BC6">
              <w:t>0.008*</w:t>
            </w:r>
          </w:p>
          <w:p w14:paraId="6FE1ED58" w14:textId="77777777" w:rsidR="00356A46" w:rsidRPr="006F3BC6" w:rsidRDefault="00356A46" w:rsidP="00356A46">
            <w:pPr>
              <w:tabs>
                <w:tab w:val="left" w:pos="142"/>
                <w:tab w:val="left" w:pos="1134"/>
              </w:tabs>
              <w:spacing w:line="360" w:lineRule="auto"/>
              <w:ind w:left="142"/>
              <w:jc w:val="right"/>
            </w:pPr>
            <w:r w:rsidRPr="006F3BC6">
              <w:t>(1.74)</w:t>
            </w:r>
          </w:p>
        </w:tc>
      </w:tr>
      <w:tr w:rsidR="00B6198D" w:rsidRPr="006F3BC6" w14:paraId="30B7DD3D" w14:textId="77777777" w:rsidTr="00E739B2">
        <w:tc>
          <w:tcPr>
            <w:tcW w:w="2972" w:type="dxa"/>
            <w:vAlign w:val="center"/>
          </w:tcPr>
          <w:p w14:paraId="4AB49587"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0CD94519" w14:textId="77777777" w:rsidR="00356A46" w:rsidRPr="006F3BC6" w:rsidRDefault="00356A46" w:rsidP="00356A46">
            <w:pPr>
              <w:tabs>
                <w:tab w:val="left" w:pos="142"/>
              </w:tabs>
              <w:ind w:left="142"/>
            </w:pPr>
            <w:r w:rsidRPr="006F3BC6">
              <w:t>TSCD</w:t>
            </w:r>
          </w:p>
        </w:tc>
        <w:tc>
          <w:tcPr>
            <w:tcW w:w="2268" w:type="dxa"/>
          </w:tcPr>
          <w:p w14:paraId="063C7686" w14:textId="77777777" w:rsidR="00356A46" w:rsidRPr="006F3BC6" w:rsidRDefault="00356A46" w:rsidP="00356A46">
            <w:pPr>
              <w:tabs>
                <w:tab w:val="left" w:pos="142"/>
              </w:tabs>
              <w:ind w:left="142"/>
              <w:jc w:val="right"/>
            </w:pPr>
            <w:r w:rsidRPr="006F3BC6">
              <w:t>-0.301***</w:t>
            </w:r>
          </w:p>
          <w:p w14:paraId="589BAD1F" w14:textId="77777777" w:rsidR="00356A46" w:rsidRPr="006F3BC6" w:rsidRDefault="00356A46" w:rsidP="00356A46">
            <w:pPr>
              <w:tabs>
                <w:tab w:val="left" w:pos="142"/>
              </w:tabs>
              <w:ind w:left="142"/>
              <w:jc w:val="right"/>
            </w:pPr>
            <w:r w:rsidRPr="006F3BC6">
              <w:t>(-3.67)</w:t>
            </w:r>
          </w:p>
        </w:tc>
        <w:tc>
          <w:tcPr>
            <w:tcW w:w="2268" w:type="dxa"/>
          </w:tcPr>
          <w:p w14:paraId="674D722C" w14:textId="77777777" w:rsidR="00356A46" w:rsidRPr="006F3BC6" w:rsidRDefault="00356A46" w:rsidP="00356A46">
            <w:pPr>
              <w:tabs>
                <w:tab w:val="left" w:pos="142"/>
              </w:tabs>
              <w:ind w:left="142"/>
              <w:jc w:val="right"/>
            </w:pPr>
            <w:r w:rsidRPr="006F3BC6">
              <w:t>-0.222***</w:t>
            </w:r>
          </w:p>
          <w:p w14:paraId="2122021D" w14:textId="77777777" w:rsidR="00356A46" w:rsidRPr="006F3BC6" w:rsidRDefault="00356A46" w:rsidP="00356A46">
            <w:pPr>
              <w:tabs>
                <w:tab w:val="left" w:pos="142"/>
                <w:tab w:val="left" w:pos="1134"/>
              </w:tabs>
              <w:spacing w:line="360" w:lineRule="auto"/>
              <w:ind w:left="142"/>
              <w:jc w:val="right"/>
            </w:pPr>
            <w:r w:rsidRPr="006F3BC6">
              <w:t>(-2.66)</w:t>
            </w:r>
          </w:p>
        </w:tc>
      </w:tr>
      <w:tr w:rsidR="00B6198D" w:rsidRPr="006F3BC6" w14:paraId="7099BEE3" w14:textId="77777777" w:rsidTr="00E739B2">
        <w:tc>
          <w:tcPr>
            <w:tcW w:w="2972" w:type="dxa"/>
            <w:vAlign w:val="center"/>
          </w:tcPr>
          <w:p w14:paraId="18AF4AAC"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17D07656"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33589084" w14:textId="77777777" w:rsidR="00356A46" w:rsidRPr="006F3BC6" w:rsidRDefault="00356A46" w:rsidP="00356A46">
            <w:pPr>
              <w:tabs>
                <w:tab w:val="left" w:pos="142"/>
              </w:tabs>
              <w:ind w:left="142"/>
              <w:jc w:val="right"/>
            </w:pPr>
            <w:r w:rsidRPr="006F3BC6">
              <w:t>-0.137*</w:t>
            </w:r>
          </w:p>
          <w:p w14:paraId="67ACF889" w14:textId="77777777" w:rsidR="00356A46" w:rsidRPr="006F3BC6" w:rsidRDefault="00356A46" w:rsidP="00356A46">
            <w:pPr>
              <w:tabs>
                <w:tab w:val="left" w:pos="142"/>
                <w:tab w:val="left" w:pos="1134"/>
              </w:tabs>
              <w:spacing w:line="360" w:lineRule="auto"/>
              <w:ind w:left="142"/>
              <w:jc w:val="right"/>
            </w:pPr>
            <w:r w:rsidRPr="006F3BC6">
              <w:t>(-1.69)</w:t>
            </w:r>
          </w:p>
        </w:tc>
        <w:tc>
          <w:tcPr>
            <w:tcW w:w="2268" w:type="dxa"/>
          </w:tcPr>
          <w:p w14:paraId="71C77EC7" w14:textId="77777777" w:rsidR="00356A46" w:rsidRPr="006F3BC6" w:rsidRDefault="00356A46" w:rsidP="00356A46">
            <w:pPr>
              <w:tabs>
                <w:tab w:val="left" w:pos="142"/>
                <w:tab w:val="left" w:pos="1134"/>
              </w:tabs>
              <w:spacing w:line="360" w:lineRule="auto"/>
              <w:ind w:left="142"/>
              <w:jc w:val="right"/>
            </w:pPr>
            <w:r w:rsidRPr="006F3BC6">
              <w:t xml:space="preserve">0.206*** </w:t>
            </w:r>
          </w:p>
          <w:p w14:paraId="0D577E6C" w14:textId="77777777" w:rsidR="00356A46" w:rsidRPr="006F3BC6" w:rsidRDefault="00356A46" w:rsidP="00356A46">
            <w:pPr>
              <w:tabs>
                <w:tab w:val="left" w:pos="142"/>
                <w:tab w:val="left" w:pos="1134"/>
              </w:tabs>
              <w:spacing w:line="360" w:lineRule="auto"/>
              <w:ind w:left="142"/>
              <w:jc w:val="right"/>
            </w:pPr>
            <w:r w:rsidRPr="006F3BC6">
              <w:t>(2.96)</w:t>
            </w:r>
          </w:p>
        </w:tc>
      </w:tr>
      <w:tr w:rsidR="00B6198D" w:rsidRPr="006F3BC6" w14:paraId="4BCE0F47" w14:textId="77777777" w:rsidTr="00E739B2">
        <w:tc>
          <w:tcPr>
            <w:tcW w:w="2972" w:type="dxa"/>
            <w:vAlign w:val="center"/>
          </w:tcPr>
          <w:p w14:paraId="553CF982"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1F3CD190" w14:textId="77777777" w:rsidR="00356A46" w:rsidRPr="006F3BC6" w:rsidRDefault="00356A46" w:rsidP="00356A46">
            <w:pPr>
              <w:tabs>
                <w:tab w:val="left" w:pos="142"/>
              </w:tabs>
              <w:ind w:left="142"/>
            </w:pPr>
            <w:r w:rsidRPr="006F3BC6">
              <w:t>DTTS</w:t>
            </w:r>
          </w:p>
        </w:tc>
        <w:tc>
          <w:tcPr>
            <w:tcW w:w="2268" w:type="dxa"/>
          </w:tcPr>
          <w:p w14:paraId="7B4032E9" w14:textId="77777777" w:rsidR="00356A46" w:rsidRPr="006F3BC6" w:rsidRDefault="00356A46" w:rsidP="00356A46">
            <w:pPr>
              <w:tabs>
                <w:tab w:val="left" w:pos="142"/>
                <w:tab w:val="left" w:pos="1134"/>
              </w:tabs>
              <w:spacing w:line="360" w:lineRule="auto"/>
              <w:ind w:left="142"/>
              <w:jc w:val="right"/>
            </w:pPr>
            <w:r w:rsidRPr="006F3BC6">
              <w:t xml:space="preserve">0.818 </w:t>
            </w:r>
          </w:p>
          <w:p w14:paraId="68EE1E49" w14:textId="77777777" w:rsidR="00356A46" w:rsidRPr="006F3BC6" w:rsidRDefault="00356A46" w:rsidP="00356A46">
            <w:pPr>
              <w:tabs>
                <w:tab w:val="left" w:pos="142"/>
              </w:tabs>
              <w:ind w:left="142"/>
              <w:jc w:val="right"/>
            </w:pPr>
            <w:r w:rsidRPr="006F3BC6">
              <w:t>(0.99)</w:t>
            </w:r>
          </w:p>
        </w:tc>
        <w:tc>
          <w:tcPr>
            <w:tcW w:w="2268" w:type="dxa"/>
          </w:tcPr>
          <w:p w14:paraId="120CCA49" w14:textId="77777777" w:rsidR="00356A46" w:rsidRPr="006F3BC6" w:rsidRDefault="00356A46" w:rsidP="00356A46">
            <w:pPr>
              <w:tabs>
                <w:tab w:val="left" w:pos="142"/>
                <w:tab w:val="left" w:pos="1134"/>
              </w:tabs>
              <w:spacing w:line="360" w:lineRule="auto"/>
              <w:ind w:left="142"/>
              <w:jc w:val="right"/>
            </w:pPr>
            <w:r w:rsidRPr="006F3BC6">
              <w:t xml:space="preserve">1.388 </w:t>
            </w:r>
          </w:p>
          <w:p w14:paraId="0FB91E5A" w14:textId="77777777" w:rsidR="00356A46" w:rsidRPr="006F3BC6" w:rsidRDefault="00356A46" w:rsidP="00356A46">
            <w:pPr>
              <w:tabs>
                <w:tab w:val="left" w:pos="142"/>
                <w:tab w:val="left" w:pos="1134"/>
              </w:tabs>
              <w:spacing w:line="360" w:lineRule="auto"/>
              <w:ind w:left="142"/>
              <w:jc w:val="right"/>
            </w:pPr>
            <w:r w:rsidRPr="006F3BC6">
              <w:t>(1.64)</w:t>
            </w:r>
          </w:p>
        </w:tc>
      </w:tr>
      <w:tr w:rsidR="00B6198D" w:rsidRPr="006F3BC6" w14:paraId="4153D7FB" w14:textId="77777777" w:rsidTr="00E739B2">
        <w:tc>
          <w:tcPr>
            <w:tcW w:w="2972" w:type="dxa"/>
            <w:vAlign w:val="center"/>
          </w:tcPr>
          <w:p w14:paraId="3B2CF38E"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4688637B" w14:textId="77777777" w:rsidR="00356A46" w:rsidRPr="006F3BC6" w:rsidRDefault="00356A46" w:rsidP="00356A46">
            <w:pPr>
              <w:tabs>
                <w:tab w:val="left" w:pos="142"/>
              </w:tabs>
              <w:ind w:left="142"/>
            </w:pPr>
            <w:r w:rsidRPr="006F3BC6">
              <w:t>DBTC</w:t>
            </w:r>
          </w:p>
        </w:tc>
        <w:tc>
          <w:tcPr>
            <w:tcW w:w="2268" w:type="dxa"/>
          </w:tcPr>
          <w:p w14:paraId="795D37CD" w14:textId="77777777" w:rsidR="00356A46" w:rsidRPr="006F3BC6" w:rsidRDefault="00356A46" w:rsidP="00356A46">
            <w:pPr>
              <w:tabs>
                <w:tab w:val="left" w:pos="142"/>
              </w:tabs>
              <w:ind w:left="142"/>
              <w:jc w:val="right"/>
            </w:pPr>
            <w:r w:rsidRPr="006F3BC6">
              <w:t>4.058***</w:t>
            </w:r>
          </w:p>
          <w:p w14:paraId="0832B6AD" w14:textId="77777777" w:rsidR="00356A46" w:rsidRPr="006F3BC6" w:rsidRDefault="00356A46" w:rsidP="00356A46">
            <w:pPr>
              <w:tabs>
                <w:tab w:val="left" w:pos="142"/>
                <w:tab w:val="left" w:pos="1134"/>
              </w:tabs>
              <w:spacing w:line="360" w:lineRule="auto"/>
              <w:ind w:left="142"/>
              <w:jc w:val="right"/>
            </w:pPr>
            <w:r w:rsidRPr="006F3BC6">
              <w:t>(8.30)</w:t>
            </w:r>
          </w:p>
        </w:tc>
        <w:tc>
          <w:tcPr>
            <w:tcW w:w="2268" w:type="dxa"/>
          </w:tcPr>
          <w:p w14:paraId="1C96C06D" w14:textId="77777777" w:rsidR="00356A46" w:rsidRPr="006F3BC6" w:rsidRDefault="00356A46" w:rsidP="00356A46">
            <w:pPr>
              <w:tabs>
                <w:tab w:val="left" w:pos="142"/>
              </w:tabs>
              <w:ind w:left="142"/>
              <w:jc w:val="right"/>
            </w:pPr>
            <w:r w:rsidRPr="006F3BC6">
              <w:t>3.852***</w:t>
            </w:r>
          </w:p>
          <w:p w14:paraId="5E60C434" w14:textId="77777777" w:rsidR="00356A46" w:rsidRPr="006F3BC6" w:rsidRDefault="00356A46" w:rsidP="00356A46">
            <w:pPr>
              <w:tabs>
                <w:tab w:val="left" w:pos="142"/>
                <w:tab w:val="left" w:pos="1134"/>
              </w:tabs>
              <w:spacing w:line="360" w:lineRule="auto"/>
              <w:ind w:left="142"/>
              <w:jc w:val="right"/>
            </w:pPr>
            <w:r w:rsidRPr="006F3BC6">
              <w:t>(7.72)</w:t>
            </w:r>
          </w:p>
        </w:tc>
      </w:tr>
      <w:tr w:rsidR="00B6198D" w:rsidRPr="006F3BC6" w14:paraId="7795E883" w14:textId="77777777" w:rsidTr="00E739B2">
        <w:tc>
          <w:tcPr>
            <w:tcW w:w="2972" w:type="dxa"/>
            <w:vAlign w:val="center"/>
          </w:tcPr>
          <w:p w14:paraId="489190E6"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1370A3CB" w14:textId="77777777" w:rsidR="00356A46" w:rsidRPr="006F3BC6" w:rsidRDefault="00356A46" w:rsidP="00356A46">
            <w:pPr>
              <w:tabs>
                <w:tab w:val="left" w:pos="142"/>
              </w:tabs>
              <w:ind w:left="142"/>
            </w:pPr>
            <w:r w:rsidRPr="006F3BC6">
              <w:t>TDTT</w:t>
            </w:r>
          </w:p>
        </w:tc>
        <w:tc>
          <w:tcPr>
            <w:tcW w:w="2268" w:type="dxa"/>
          </w:tcPr>
          <w:p w14:paraId="63486D39" w14:textId="77777777" w:rsidR="00356A46" w:rsidRPr="006F3BC6" w:rsidRDefault="00356A46" w:rsidP="00356A46">
            <w:pPr>
              <w:tabs>
                <w:tab w:val="left" w:pos="142"/>
              </w:tabs>
              <w:ind w:left="142"/>
              <w:jc w:val="right"/>
            </w:pPr>
            <w:r w:rsidRPr="006F3BC6">
              <w:t xml:space="preserve"> 1.821***</w:t>
            </w:r>
          </w:p>
          <w:p w14:paraId="6C9312AC" w14:textId="77777777" w:rsidR="00356A46" w:rsidRPr="006F3BC6" w:rsidRDefault="00356A46" w:rsidP="00356A46">
            <w:pPr>
              <w:tabs>
                <w:tab w:val="left" w:pos="142"/>
                <w:tab w:val="left" w:pos="1134"/>
              </w:tabs>
              <w:spacing w:line="360" w:lineRule="auto"/>
              <w:ind w:left="142"/>
              <w:jc w:val="right"/>
            </w:pPr>
            <w:r w:rsidRPr="006F3BC6">
              <w:t xml:space="preserve">(4.14)      </w:t>
            </w:r>
          </w:p>
        </w:tc>
        <w:tc>
          <w:tcPr>
            <w:tcW w:w="2268" w:type="dxa"/>
          </w:tcPr>
          <w:p w14:paraId="6140510F" w14:textId="77777777" w:rsidR="00356A46" w:rsidRPr="006F3BC6" w:rsidRDefault="00356A46" w:rsidP="00356A46">
            <w:pPr>
              <w:tabs>
                <w:tab w:val="left" w:pos="142"/>
              </w:tabs>
              <w:ind w:left="142"/>
              <w:jc w:val="right"/>
            </w:pPr>
            <w:r w:rsidRPr="006F3BC6">
              <w:t xml:space="preserve"> 1.503***</w:t>
            </w:r>
          </w:p>
          <w:p w14:paraId="7B72A0F6" w14:textId="77777777" w:rsidR="00356A46" w:rsidRPr="006F3BC6" w:rsidRDefault="00356A46" w:rsidP="00356A46">
            <w:pPr>
              <w:tabs>
                <w:tab w:val="left" w:pos="142"/>
                <w:tab w:val="left" w:pos="1134"/>
              </w:tabs>
              <w:spacing w:line="360" w:lineRule="auto"/>
              <w:ind w:left="142"/>
              <w:jc w:val="right"/>
            </w:pPr>
            <w:r w:rsidRPr="006F3BC6">
              <w:t xml:space="preserve">(3.35)      </w:t>
            </w:r>
          </w:p>
        </w:tc>
      </w:tr>
      <w:tr w:rsidR="00B6198D" w:rsidRPr="006F3BC6" w14:paraId="6CBAE65F" w14:textId="77777777" w:rsidTr="00E739B2">
        <w:tc>
          <w:tcPr>
            <w:tcW w:w="2972" w:type="dxa"/>
            <w:vAlign w:val="center"/>
          </w:tcPr>
          <w:p w14:paraId="4D05E033"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7576F30B" w14:textId="77777777" w:rsidR="00356A46" w:rsidRPr="006F3BC6" w:rsidRDefault="00356A46" w:rsidP="00356A46">
            <w:pPr>
              <w:tabs>
                <w:tab w:val="left" w:pos="142"/>
              </w:tabs>
              <w:ind w:left="142"/>
            </w:pPr>
            <w:r w:rsidRPr="006F3BC6">
              <w:t>CASH</w:t>
            </w:r>
          </w:p>
        </w:tc>
        <w:tc>
          <w:tcPr>
            <w:tcW w:w="2268" w:type="dxa"/>
          </w:tcPr>
          <w:p w14:paraId="6F56EA20" w14:textId="77777777" w:rsidR="00356A46" w:rsidRPr="006F3BC6" w:rsidRDefault="00356A46" w:rsidP="00356A46">
            <w:pPr>
              <w:tabs>
                <w:tab w:val="left" w:pos="142"/>
              </w:tabs>
              <w:ind w:left="142"/>
              <w:jc w:val="right"/>
            </w:pPr>
            <w:r w:rsidRPr="006F3BC6">
              <w:t>13.079***</w:t>
            </w:r>
          </w:p>
          <w:p w14:paraId="7460B4A6" w14:textId="77777777" w:rsidR="00356A46" w:rsidRPr="006F3BC6" w:rsidRDefault="00356A46" w:rsidP="00356A46">
            <w:pPr>
              <w:tabs>
                <w:tab w:val="left" w:pos="142"/>
                <w:tab w:val="left" w:pos="1134"/>
              </w:tabs>
              <w:spacing w:line="360" w:lineRule="auto"/>
              <w:ind w:left="142"/>
              <w:jc w:val="right"/>
            </w:pPr>
            <w:r w:rsidRPr="006F3BC6">
              <w:t xml:space="preserve">(12.06)      </w:t>
            </w:r>
          </w:p>
        </w:tc>
        <w:tc>
          <w:tcPr>
            <w:tcW w:w="2268" w:type="dxa"/>
          </w:tcPr>
          <w:p w14:paraId="3CFF3B37" w14:textId="77777777" w:rsidR="00356A46" w:rsidRPr="006F3BC6" w:rsidRDefault="00356A46" w:rsidP="00356A46">
            <w:pPr>
              <w:tabs>
                <w:tab w:val="left" w:pos="142"/>
              </w:tabs>
              <w:ind w:left="142"/>
              <w:jc w:val="right"/>
            </w:pPr>
            <w:r w:rsidRPr="006F3BC6">
              <w:t>14.000***</w:t>
            </w:r>
          </w:p>
          <w:p w14:paraId="268F9103" w14:textId="77777777" w:rsidR="00356A46" w:rsidRPr="006F3BC6" w:rsidRDefault="00356A46" w:rsidP="00356A46">
            <w:pPr>
              <w:tabs>
                <w:tab w:val="left" w:pos="142"/>
                <w:tab w:val="left" w:pos="1134"/>
              </w:tabs>
              <w:spacing w:line="360" w:lineRule="auto"/>
              <w:ind w:left="142"/>
              <w:jc w:val="right"/>
            </w:pPr>
            <w:r w:rsidRPr="006F3BC6">
              <w:t xml:space="preserve">(12.70)      </w:t>
            </w:r>
          </w:p>
        </w:tc>
      </w:tr>
      <w:tr w:rsidR="00B6198D" w:rsidRPr="006F3BC6" w14:paraId="4ED215E8" w14:textId="77777777" w:rsidTr="00E739B2">
        <w:tc>
          <w:tcPr>
            <w:tcW w:w="2972" w:type="dxa"/>
            <w:vAlign w:val="center"/>
          </w:tcPr>
          <w:p w14:paraId="5924B2E3"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6FEF895A" w14:textId="77777777" w:rsidR="00356A46" w:rsidRPr="006F3BC6" w:rsidRDefault="00356A46" w:rsidP="00356A46">
            <w:pPr>
              <w:tabs>
                <w:tab w:val="left" w:pos="142"/>
              </w:tabs>
              <w:ind w:left="142"/>
            </w:pPr>
            <w:r w:rsidRPr="006F3BC6">
              <w:t>Constant</w:t>
            </w:r>
          </w:p>
        </w:tc>
        <w:tc>
          <w:tcPr>
            <w:tcW w:w="2268" w:type="dxa"/>
          </w:tcPr>
          <w:p w14:paraId="53752832" w14:textId="77777777" w:rsidR="00356A46" w:rsidRPr="006F3BC6" w:rsidRDefault="00356A46" w:rsidP="00356A46">
            <w:pPr>
              <w:tabs>
                <w:tab w:val="left" w:pos="142"/>
                <w:tab w:val="left" w:pos="1134"/>
              </w:tabs>
              <w:spacing w:line="360" w:lineRule="auto"/>
              <w:ind w:left="142"/>
              <w:jc w:val="right"/>
            </w:pPr>
            <w:r w:rsidRPr="006F3BC6">
              <w:t xml:space="preserve">2.391 </w:t>
            </w:r>
          </w:p>
          <w:p w14:paraId="5093F296" w14:textId="77777777" w:rsidR="00356A46" w:rsidRPr="006F3BC6" w:rsidRDefault="00356A46" w:rsidP="00356A46">
            <w:pPr>
              <w:tabs>
                <w:tab w:val="left" w:pos="142"/>
                <w:tab w:val="left" w:pos="1134"/>
              </w:tabs>
              <w:spacing w:line="360" w:lineRule="auto"/>
              <w:ind w:left="142"/>
              <w:jc w:val="right"/>
            </w:pPr>
            <w:r w:rsidRPr="006F3BC6">
              <w:t xml:space="preserve">(1.45)      </w:t>
            </w:r>
          </w:p>
        </w:tc>
        <w:tc>
          <w:tcPr>
            <w:tcW w:w="2268" w:type="dxa"/>
          </w:tcPr>
          <w:p w14:paraId="56CE37F6" w14:textId="77777777" w:rsidR="00356A46" w:rsidRPr="006F3BC6" w:rsidRDefault="00356A46" w:rsidP="00356A46">
            <w:pPr>
              <w:tabs>
                <w:tab w:val="left" w:pos="142"/>
                <w:tab w:val="left" w:pos="1134"/>
              </w:tabs>
              <w:spacing w:line="360" w:lineRule="auto"/>
              <w:ind w:left="142"/>
              <w:jc w:val="right"/>
            </w:pPr>
            <w:r w:rsidRPr="006F3BC6">
              <w:t xml:space="preserve">-3.648** </w:t>
            </w:r>
          </w:p>
          <w:p w14:paraId="4045BF8B" w14:textId="77777777" w:rsidR="00356A46" w:rsidRPr="006F3BC6" w:rsidRDefault="00356A46" w:rsidP="00356A46">
            <w:pPr>
              <w:tabs>
                <w:tab w:val="left" w:pos="142"/>
                <w:tab w:val="left" w:pos="1134"/>
              </w:tabs>
              <w:spacing w:line="360" w:lineRule="auto"/>
              <w:ind w:left="142"/>
              <w:jc w:val="right"/>
            </w:pPr>
            <w:r w:rsidRPr="006F3BC6">
              <w:t xml:space="preserve">(-2.45)      </w:t>
            </w:r>
          </w:p>
        </w:tc>
      </w:tr>
      <w:tr w:rsidR="00B6198D" w:rsidRPr="006F3BC6" w14:paraId="55EFEEB2" w14:textId="77777777" w:rsidTr="00E739B2">
        <w:tc>
          <w:tcPr>
            <w:tcW w:w="2972" w:type="dxa"/>
            <w:vAlign w:val="center"/>
          </w:tcPr>
          <w:p w14:paraId="6C9F3A06"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3381E2BB"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8E3DECD" w14:textId="77777777" w:rsidR="00356A46" w:rsidRPr="006F3BC6" w:rsidRDefault="00356A46" w:rsidP="00356A46">
            <w:pPr>
              <w:tabs>
                <w:tab w:val="left" w:pos="142"/>
                <w:tab w:val="left" w:pos="1134"/>
              </w:tabs>
              <w:spacing w:line="360" w:lineRule="auto"/>
              <w:ind w:left="142"/>
              <w:jc w:val="right"/>
            </w:pPr>
            <w:r w:rsidRPr="006F3BC6">
              <w:t>1,389</w:t>
            </w:r>
          </w:p>
        </w:tc>
        <w:tc>
          <w:tcPr>
            <w:tcW w:w="2268" w:type="dxa"/>
          </w:tcPr>
          <w:p w14:paraId="78E72128" w14:textId="77777777" w:rsidR="00356A46" w:rsidRPr="006F3BC6" w:rsidRDefault="00356A46" w:rsidP="00356A46">
            <w:pPr>
              <w:tabs>
                <w:tab w:val="left" w:pos="142"/>
                <w:tab w:val="left" w:pos="1134"/>
              </w:tabs>
              <w:spacing w:line="360" w:lineRule="auto"/>
              <w:ind w:left="142"/>
              <w:jc w:val="right"/>
            </w:pPr>
            <w:r w:rsidRPr="006F3BC6">
              <w:t>1,389</w:t>
            </w:r>
          </w:p>
        </w:tc>
      </w:tr>
    </w:tbl>
    <w:p w14:paraId="70A5038B" w14:textId="77777777" w:rsidR="00356A46" w:rsidRPr="006F3BC6" w:rsidRDefault="00356A46" w:rsidP="00356A46">
      <w:pPr>
        <w:tabs>
          <w:tab w:val="left" w:pos="142"/>
        </w:tabs>
        <w:spacing w:line="360" w:lineRule="auto"/>
        <w:jc w:val="both"/>
        <w:rPr>
          <w:i/>
          <w:sz w:val="18"/>
          <w:szCs w:val="18"/>
        </w:rPr>
      </w:pPr>
      <w:r w:rsidRPr="006F3BC6">
        <w:rPr>
          <w:rStyle w:val="Strong"/>
          <w:i/>
          <w:sz w:val="18"/>
          <w:szCs w:val="18"/>
        </w:rPr>
        <w:t>Ghi chú:</w:t>
      </w:r>
      <w:r w:rsidRPr="006F3BC6">
        <w:rPr>
          <w:i/>
          <w:sz w:val="18"/>
          <w:szCs w:val="18"/>
        </w:rPr>
        <w:t xml:space="preserve"> Bảng này trình bày kết quả hồi quy 2SLS đối với điểm số ESG tổng hợp và giá trị doanh nghiệp. và sử dụng phương trình được xác định theo mô hình 1 và 9. </w:t>
      </w:r>
      <w:bookmarkStart w:id="297" w:name="_Hlk217284738"/>
      <w:r w:rsidRPr="006F3BC6">
        <w:rPr>
          <w:i/>
          <w:sz w:val="18"/>
          <w:szCs w:val="18"/>
        </w:rPr>
        <w:t>Các cột (1) và (2) trình bày kết quả hồi quy của giai đoạn thứ hai, trong đó lần lượt Tobin’s Q và tỷ suất sinh lời trên tài sản (ROA) là các biến phụ thuộc</w:t>
      </w:r>
      <w:bookmarkEnd w:id="297"/>
      <w:r w:rsidRPr="006F3BC6">
        <w:rPr>
          <w:i/>
          <w:sz w:val="18"/>
          <w:szCs w:val="18"/>
        </w:rPr>
        <w:t>. ESG đại diện cho điểm số ESG tổng hợp. Thống kê t nằm trong ngoặc đơn. 0.0000 biểu thị giá trị nhỏ hơn 0.0001. *** p &lt; 0.01, ** p &lt; 0.05, * p &lt; 0.1. (Nguồn: Tác giả trích từ mô hình 2SLS của phụ lục 3.4a và  phụ lục 3.4c cho biến ESG).</w:t>
      </w:r>
    </w:p>
    <w:p w14:paraId="0585E662" w14:textId="77777777" w:rsidR="00356A46" w:rsidRPr="006F3BC6" w:rsidRDefault="00356A46" w:rsidP="00356A46">
      <w:pPr>
        <w:pStyle w:val="NoSpacing"/>
        <w:widowControl w:val="0"/>
        <w:tabs>
          <w:tab w:val="left" w:pos="142"/>
        </w:tabs>
        <w:ind w:firstLine="567"/>
        <w:jc w:val="both"/>
        <w:rPr>
          <w:bCs/>
          <w:szCs w:val="26"/>
        </w:rPr>
      </w:pPr>
      <w:bookmarkStart w:id="298" w:name="_Hlk215850620"/>
    </w:p>
    <w:p w14:paraId="7CE3ECE1" w14:textId="77777777" w:rsidR="00356A46" w:rsidRPr="006F3BC6" w:rsidRDefault="00356A46" w:rsidP="00356A46">
      <w:pPr>
        <w:pStyle w:val="NoSpacing"/>
        <w:widowControl w:val="0"/>
        <w:tabs>
          <w:tab w:val="left" w:pos="142"/>
        </w:tabs>
        <w:ind w:firstLine="567"/>
        <w:jc w:val="both"/>
        <w:rPr>
          <w:bCs/>
          <w:szCs w:val="26"/>
        </w:rPr>
      </w:pPr>
    </w:p>
    <w:p w14:paraId="4F03652E" w14:textId="385C91E3" w:rsidR="00356A46" w:rsidRPr="006F3BC6" w:rsidRDefault="00356A46" w:rsidP="00356A46">
      <w:pPr>
        <w:pStyle w:val="NoSpacing"/>
        <w:widowControl w:val="0"/>
        <w:tabs>
          <w:tab w:val="left" w:pos="142"/>
        </w:tabs>
        <w:ind w:firstLine="567"/>
        <w:jc w:val="both"/>
        <w:rPr>
          <w:bCs/>
          <w:szCs w:val="26"/>
        </w:rPr>
      </w:pPr>
    </w:p>
    <w:p w14:paraId="52558D40" w14:textId="77777777" w:rsidR="00356A46" w:rsidRPr="006F3BC6" w:rsidRDefault="00356A46" w:rsidP="00356A46">
      <w:pPr>
        <w:pStyle w:val="NoSpacing"/>
        <w:widowControl w:val="0"/>
        <w:tabs>
          <w:tab w:val="left" w:pos="142"/>
        </w:tabs>
        <w:ind w:firstLine="567"/>
        <w:jc w:val="both"/>
        <w:rPr>
          <w:bCs/>
          <w:szCs w:val="26"/>
        </w:rPr>
      </w:pPr>
    </w:p>
    <w:p w14:paraId="504D6FD9" w14:textId="77777777" w:rsidR="00356A46" w:rsidRPr="006F3BC6" w:rsidRDefault="00356A46" w:rsidP="00356A46">
      <w:pPr>
        <w:pStyle w:val="NoSpacing"/>
        <w:widowControl w:val="0"/>
        <w:tabs>
          <w:tab w:val="left" w:pos="142"/>
        </w:tabs>
        <w:ind w:firstLine="567"/>
        <w:jc w:val="both"/>
        <w:rPr>
          <w:bCs/>
          <w:szCs w:val="26"/>
        </w:rPr>
      </w:pPr>
    </w:p>
    <w:p w14:paraId="45C8C561" w14:textId="77777777" w:rsidR="00356A46" w:rsidRPr="006F3BC6" w:rsidRDefault="00356A46" w:rsidP="00356A46">
      <w:pPr>
        <w:pStyle w:val="NoSpacing"/>
        <w:widowControl w:val="0"/>
        <w:tabs>
          <w:tab w:val="left" w:pos="142"/>
        </w:tabs>
        <w:ind w:firstLine="567"/>
        <w:jc w:val="both"/>
        <w:rPr>
          <w:bCs/>
          <w:szCs w:val="26"/>
        </w:rPr>
      </w:pPr>
    </w:p>
    <w:p w14:paraId="4248E325"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ESG với biến giá trị doanh nghiệp (Tobin’s Q; ROA) bằng phương pháp </w:t>
      </w:r>
      <w:r w:rsidRPr="006F3BC6">
        <w:t>2SLS (mô hình 5 và 13)</w:t>
      </w:r>
    </w:p>
    <w:tbl>
      <w:tblPr>
        <w:tblStyle w:val="TableGrid"/>
        <w:tblW w:w="9209" w:type="dxa"/>
        <w:tblLook w:val="04A0" w:firstRow="1" w:lastRow="0" w:firstColumn="1" w:lastColumn="0" w:noHBand="0" w:noVBand="1"/>
      </w:tblPr>
      <w:tblGrid>
        <w:gridCol w:w="2972"/>
        <w:gridCol w:w="1701"/>
        <w:gridCol w:w="2268"/>
        <w:gridCol w:w="2268"/>
      </w:tblGrid>
      <w:tr w:rsidR="00B6198D" w:rsidRPr="006F3BC6" w14:paraId="5F2D56E0" w14:textId="77777777" w:rsidTr="00E739B2">
        <w:tc>
          <w:tcPr>
            <w:tcW w:w="2972" w:type="dxa"/>
            <w:vMerge w:val="restart"/>
          </w:tcPr>
          <w:bookmarkEnd w:id="298"/>
          <w:p w14:paraId="013ED22B"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62117949"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5366D22A"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2A998919"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830A748" w14:textId="77777777" w:rsidTr="00E739B2">
        <w:tc>
          <w:tcPr>
            <w:tcW w:w="2972" w:type="dxa"/>
            <w:vMerge/>
          </w:tcPr>
          <w:p w14:paraId="696AC490" w14:textId="77777777" w:rsidR="00356A46" w:rsidRPr="006F3BC6" w:rsidRDefault="00356A46" w:rsidP="00356A46">
            <w:pPr>
              <w:tabs>
                <w:tab w:val="left" w:pos="142"/>
                <w:tab w:val="left" w:pos="1134"/>
              </w:tabs>
              <w:spacing w:line="360" w:lineRule="auto"/>
              <w:ind w:left="142"/>
              <w:jc w:val="both"/>
            </w:pPr>
          </w:p>
        </w:tc>
        <w:tc>
          <w:tcPr>
            <w:tcW w:w="1701" w:type="dxa"/>
            <w:vMerge/>
          </w:tcPr>
          <w:p w14:paraId="4003A573" w14:textId="77777777" w:rsidR="00356A46" w:rsidRPr="006F3BC6" w:rsidRDefault="00356A46" w:rsidP="00356A46">
            <w:pPr>
              <w:tabs>
                <w:tab w:val="left" w:pos="142"/>
                <w:tab w:val="left" w:pos="1134"/>
              </w:tabs>
              <w:spacing w:line="360" w:lineRule="auto"/>
              <w:ind w:left="142"/>
              <w:jc w:val="center"/>
            </w:pPr>
          </w:p>
        </w:tc>
        <w:tc>
          <w:tcPr>
            <w:tcW w:w="2268" w:type="dxa"/>
          </w:tcPr>
          <w:p w14:paraId="66EEFE26"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7998DBAE"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50E3861" w14:textId="77777777" w:rsidTr="00E739B2">
        <w:tc>
          <w:tcPr>
            <w:tcW w:w="2972" w:type="dxa"/>
            <w:vAlign w:val="center"/>
          </w:tcPr>
          <w:p w14:paraId="7D8E65C5" w14:textId="77777777" w:rsidR="00356A46" w:rsidRPr="006F3BC6" w:rsidRDefault="00356A46" w:rsidP="00356A46">
            <w:pPr>
              <w:tabs>
                <w:tab w:val="left" w:pos="142"/>
                <w:tab w:val="left" w:pos="1134"/>
              </w:tabs>
              <w:spacing w:line="360" w:lineRule="auto"/>
              <w:ind w:left="142"/>
            </w:pPr>
            <w:r w:rsidRPr="006F3BC6">
              <w:t>Điểm số ESG</w:t>
            </w:r>
          </w:p>
        </w:tc>
        <w:tc>
          <w:tcPr>
            <w:tcW w:w="1701" w:type="dxa"/>
            <w:vAlign w:val="center"/>
          </w:tcPr>
          <w:p w14:paraId="5AE33711" w14:textId="77777777" w:rsidR="00356A46" w:rsidRPr="006F3BC6" w:rsidRDefault="00356A46" w:rsidP="00356A46">
            <w:pPr>
              <w:tabs>
                <w:tab w:val="left" w:pos="142"/>
                <w:tab w:val="left" w:pos="1134"/>
              </w:tabs>
              <w:spacing w:line="360" w:lineRule="auto"/>
              <w:ind w:left="142"/>
            </w:pPr>
            <w:r w:rsidRPr="006F3BC6">
              <w:t>ESG</w:t>
            </w:r>
          </w:p>
        </w:tc>
        <w:tc>
          <w:tcPr>
            <w:tcW w:w="2268" w:type="dxa"/>
          </w:tcPr>
          <w:p w14:paraId="59C474CB" w14:textId="77777777" w:rsidR="00356A46" w:rsidRPr="006F3BC6" w:rsidRDefault="00356A46" w:rsidP="00356A46">
            <w:pPr>
              <w:tabs>
                <w:tab w:val="left" w:pos="142"/>
                <w:tab w:val="left" w:pos="1134"/>
              </w:tabs>
              <w:spacing w:line="360" w:lineRule="auto"/>
              <w:ind w:left="142"/>
              <w:jc w:val="right"/>
            </w:pPr>
            <w:r w:rsidRPr="006F3BC6">
              <w:t>0.012**</w:t>
            </w:r>
          </w:p>
          <w:p w14:paraId="60C185FB" w14:textId="77777777" w:rsidR="00356A46" w:rsidRPr="006F3BC6" w:rsidRDefault="00356A46" w:rsidP="00356A46">
            <w:pPr>
              <w:tabs>
                <w:tab w:val="left" w:pos="142"/>
                <w:tab w:val="left" w:pos="1134"/>
              </w:tabs>
              <w:spacing w:line="360" w:lineRule="auto"/>
              <w:ind w:left="142"/>
              <w:jc w:val="right"/>
            </w:pPr>
            <w:r w:rsidRPr="006F3BC6">
              <w:t>(2.37)</w:t>
            </w:r>
          </w:p>
        </w:tc>
        <w:tc>
          <w:tcPr>
            <w:tcW w:w="2268" w:type="dxa"/>
          </w:tcPr>
          <w:p w14:paraId="7B3DE025" w14:textId="77777777" w:rsidR="00356A46" w:rsidRPr="006F3BC6" w:rsidRDefault="00356A46" w:rsidP="00356A46">
            <w:pPr>
              <w:tabs>
                <w:tab w:val="left" w:pos="142"/>
                <w:tab w:val="left" w:pos="1134"/>
              </w:tabs>
              <w:spacing w:line="360" w:lineRule="auto"/>
              <w:ind w:left="142"/>
              <w:jc w:val="right"/>
            </w:pPr>
            <w:r w:rsidRPr="006F3BC6">
              <w:t>0.053**</w:t>
            </w:r>
          </w:p>
          <w:p w14:paraId="0FCCF636" w14:textId="77777777" w:rsidR="00356A46" w:rsidRPr="006F3BC6" w:rsidRDefault="00356A46" w:rsidP="00356A46">
            <w:pPr>
              <w:tabs>
                <w:tab w:val="left" w:pos="142"/>
                <w:tab w:val="left" w:pos="1134"/>
              </w:tabs>
              <w:spacing w:line="360" w:lineRule="auto"/>
              <w:ind w:left="142"/>
              <w:jc w:val="right"/>
            </w:pPr>
            <w:r w:rsidRPr="006F3BC6">
              <w:t>(2.42)</w:t>
            </w:r>
          </w:p>
        </w:tc>
      </w:tr>
      <w:tr w:rsidR="00B6198D" w:rsidRPr="006F3BC6" w14:paraId="55B6BD1F" w14:textId="77777777" w:rsidTr="00E739B2">
        <w:tc>
          <w:tcPr>
            <w:tcW w:w="2972" w:type="dxa"/>
            <w:vAlign w:val="center"/>
          </w:tcPr>
          <w:p w14:paraId="4D95B502"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701" w:type="dxa"/>
            <w:vAlign w:val="center"/>
          </w:tcPr>
          <w:p w14:paraId="034DEA6B" w14:textId="77777777" w:rsidR="00356A46" w:rsidRPr="006F3BC6" w:rsidRDefault="00356A46" w:rsidP="00356A46">
            <w:pPr>
              <w:tabs>
                <w:tab w:val="left" w:pos="142"/>
                <w:tab w:val="left" w:pos="1134"/>
              </w:tabs>
              <w:spacing w:line="360" w:lineRule="auto"/>
              <w:ind w:left="142"/>
            </w:pPr>
            <w:r w:rsidRPr="006F3BC6">
              <w:t>H</w:t>
            </w:r>
          </w:p>
        </w:tc>
        <w:tc>
          <w:tcPr>
            <w:tcW w:w="2268" w:type="dxa"/>
          </w:tcPr>
          <w:p w14:paraId="5F26B26F" w14:textId="77777777" w:rsidR="00356A46" w:rsidRPr="006F3BC6" w:rsidRDefault="00356A46" w:rsidP="00356A46">
            <w:pPr>
              <w:tabs>
                <w:tab w:val="left" w:pos="142"/>
                <w:tab w:val="left" w:pos="1134"/>
              </w:tabs>
              <w:spacing w:line="360" w:lineRule="auto"/>
              <w:ind w:left="142"/>
              <w:jc w:val="right"/>
            </w:pPr>
            <w:r w:rsidRPr="006F3BC6">
              <w:t>-1.212**</w:t>
            </w:r>
          </w:p>
          <w:p w14:paraId="6A982291" w14:textId="77777777" w:rsidR="00356A46" w:rsidRPr="006F3BC6" w:rsidRDefault="00356A46" w:rsidP="00356A46">
            <w:pPr>
              <w:tabs>
                <w:tab w:val="left" w:pos="142"/>
                <w:tab w:val="left" w:pos="1134"/>
              </w:tabs>
              <w:spacing w:line="360" w:lineRule="auto"/>
              <w:ind w:left="142"/>
              <w:jc w:val="right"/>
            </w:pPr>
            <w:r w:rsidRPr="006F3BC6">
              <w:t>(-1.97)</w:t>
            </w:r>
          </w:p>
        </w:tc>
        <w:tc>
          <w:tcPr>
            <w:tcW w:w="2268" w:type="dxa"/>
          </w:tcPr>
          <w:p w14:paraId="69730823" w14:textId="77777777" w:rsidR="00356A46" w:rsidRPr="006F3BC6" w:rsidRDefault="00356A46" w:rsidP="00356A46">
            <w:pPr>
              <w:tabs>
                <w:tab w:val="left" w:pos="142"/>
                <w:tab w:val="left" w:pos="1134"/>
              </w:tabs>
              <w:spacing w:line="360" w:lineRule="auto"/>
              <w:ind w:left="142"/>
              <w:jc w:val="right"/>
            </w:pPr>
            <w:r w:rsidRPr="006F3BC6">
              <w:t>-0.047***</w:t>
            </w:r>
          </w:p>
          <w:p w14:paraId="7D0C2364" w14:textId="77777777" w:rsidR="00356A46" w:rsidRPr="006F3BC6" w:rsidRDefault="00356A46" w:rsidP="00356A46">
            <w:pPr>
              <w:tabs>
                <w:tab w:val="left" w:pos="142"/>
                <w:tab w:val="left" w:pos="1134"/>
              </w:tabs>
              <w:spacing w:line="360" w:lineRule="auto"/>
              <w:ind w:left="142"/>
              <w:jc w:val="right"/>
            </w:pPr>
            <w:r w:rsidRPr="006F3BC6">
              <w:t>(-3.55)</w:t>
            </w:r>
          </w:p>
        </w:tc>
      </w:tr>
      <w:tr w:rsidR="00B6198D" w:rsidRPr="006F3BC6" w14:paraId="523F15DF" w14:textId="77777777" w:rsidTr="00E739B2">
        <w:tc>
          <w:tcPr>
            <w:tcW w:w="2972" w:type="dxa"/>
            <w:vAlign w:val="center"/>
          </w:tcPr>
          <w:p w14:paraId="5E822999" w14:textId="77777777" w:rsidR="00356A46" w:rsidRPr="006F3BC6" w:rsidRDefault="00356A46" w:rsidP="00356A46">
            <w:pPr>
              <w:tabs>
                <w:tab w:val="left" w:pos="142"/>
                <w:tab w:val="left" w:pos="1134"/>
              </w:tabs>
              <w:spacing w:line="360" w:lineRule="auto"/>
              <w:ind w:left="142"/>
            </w:pPr>
            <w:r w:rsidRPr="006F3BC6">
              <w:t>Biến tương tác giữa biến ESG và biến H (ESG*H)</w:t>
            </w:r>
          </w:p>
        </w:tc>
        <w:tc>
          <w:tcPr>
            <w:tcW w:w="1701" w:type="dxa"/>
            <w:vAlign w:val="center"/>
          </w:tcPr>
          <w:p w14:paraId="4282BC88" w14:textId="77777777" w:rsidR="00356A46" w:rsidRPr="006F3BC6" w:rsidRDefault="00356A46" w:rsidP="00356A46">
            <w:pPr>
              <w:tabs>
                <w:tab w:val="left" w:pos="142"/>
                <w:tab w:val="left" w:pos="1134"/>
              </w:tabs>
              <w:spacing w:line="360" w:lineRule="auto"/>
              <w:ind w:left="142"/>
            </w:pPr>
            <w:r w:rsidRPr="006F3BC6">
              <w:t>ESG*H</w:t>
            </w:r>
          </w:p>
        </w:tc>
        <w:tc>
          <w:tcPr>
            <w:tcW w:w="2268" w:type="dxa"/>
          </w:tcPr>
          <w:p w14:paraId="2C87811A" w14:textId="77777777" w:rsidR="00356A46" w:rsidRPr="006F3BC6" w:rsidRDefault="00356A46" w:rsidP="00356A46">
            <w:pPr>
              <w:tabs>
                <w:tab w:val="left" w:pos="142"/>
                <w:tab w:val="left" w:pos="1134"/>
              </w:tabs>
              <w:spacing w:line="360" w:lineRule="auto"/>
              <w:ind w:left="142"/>
              <w:jc w:val="right"/>
            </w:pPr>
            <w:r w:rsidRPr="006F3BC6">
              <w:t>0.026*</w:t>
            </w:r>
          </w:p>
          <w:p w14:paraId="65709829" w14:textId="77777777" w:rsidR="00356A46" w:rsidRPr="006F3BC6" w:rsidRDefault="00356A46" w:rsidP="00356A46">
            <w:pPr>
              <w:tabs>
                <w:tab w:val="left" w:pos="142"/>
                <w:tab w:val="left" w:pos="1134"/>
              </w:tabs>
              <w:spacing w:line="360" w:lineRule="auto"/>
              <w:ind w:left="142"/>
              <w:jc w:val="right"/>
            </w:pPr>
            <w:r w:rsidRPr="006F3BC6">
              <w:t>(1.94)</w:t>
            </w:r>
          </w:p>
        </w:tc>
        <w:tc>
          <w:tcPr>
            <w:tcW w:w="2268" w:type="dxa"/>
          </w:tcPr>
          <w:p w14:paraId="2B8A554E" w14:textId="77777777" w:rsidR="00356A46" w:rsidRPr="006F3BC6" w:rsidRDefault="00356A46" w:rsidP="00356A46">
            <w:pPr>
              <w:tabs>
                <w:tab w:val="left" w:pos="142"/>
                <w:tab w:val="left" w:pos="1134"/>
              </w:tabs>
              <w:spacing w:line="360" w:lineRule="auto"/>
              <w:ind w:left="142"/>
              <w:jc w:val="right"/>
            </w:pPr>
            <w:r w:rsidRPr="006F3BC6">
              <w:t>0.002***</w:t>
            </w:r>
          </w:p>
          <w:p w14:paraId="74F76733" w14:textId="77777777" w:rsidR="00356A46" w:rsidRPr="006F3BC6" w:rsidRDefault="00356A46" w:rsidP="00356A46">
            <w:pPr>
              <w:tabs>
                <w:tab w:val="left" w:pos="142"/>
                <w:tab w:val="left" w:pos="1134"/>
              </w:tabs>
              <w:spacing w:line="360" w:lineRule="auto"/>
              <w:ind w:left="142"/>
              <w:jc w:val="right"/>
            </w:pPr>
            <w:r w:rsidRPr="006F3BC6">
              <w:t>(5.16)</w:t>
            </w:r>
          </w:p>
        </w:tc>
      </w:tr>
      <w:tr w:rsidR="00B6198D" w:rsidRPr="006F3BC6" w14:paraId="421E2460" w14:textId="77777777" w:rsidTr="00E739B2">
        <w:tc>
          <w:tcPr>
            <w:tcW w:w="2972" w:type="dxa"/>
            <w:vAlign w:val="center"/>
          </w:tcPr>
          <w:p w14:paraId="59370013"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2E0AC09B" w14:textId="77777777" w:rsidR="00356A46" w:rsidRPr="006F3BC6" w:rsidRDefault="00356A46" w:rsidP="00356A46">
            <w:pPr>
              <w:tabs>
                <w:tab w:val="left" w:pos="142"/>
              </w:tabs>
              <w:ind w:left="142"/>
            </w:pPr>
            <w:r w:rsidRPr="006F3BC6">
              <w:t>TSCD</w:t>
            </w:r>
          </w:p>
        </w:tc>
        <w:tc>
          <w:tcPr>
            <w:tcW w:w="2268" w:type="dxa"/>
          </w:tcPr>
          <w:p w14:paraId="6D8BBCC4" w14:textId="77777777" w:rsidR="00356A46" w:rsidRPr="006F3BC6" w:rsidRDefault="00356A46" w:rsidP="00356A46">
            <w:pPr>
              <w:tabs>
                <w:tab w:val="left" w:pos="142"/>
              </w:tabs>
              <w:ind w:left="142"/>
              <w:jc w:val="right"/>
            </w:pPr>
            <w:r w:rsidRPr="006F3BC6">
              <w:t>-0.249***</w:t>
            </w:r>
          </w:p>
          <w:p w14:paraId="24D5AFD4" w14:textId="77777777" w:rsidR="00356A46" w:rsidRPr="006F3BC6" w:rsidRDefault="00356A46" w:rsidP="00356A46">
            <w:pPr>
              <w:tabs>
                <w:tab w:val="left" w:pos="142"/>
              </w:tabs>
              <w:ind w:left="142"/>
              <w:jc w:val="right"/>
            </w:pPr>
            <w:r w:rsidRPr="006F3BC6">
              <w:t>(-3.50)</w:t>
            </w:r>
          </w:p>
        </w:tc>
        <w:tc>
          <w:tcPr>
            <w:tcW w:w="2268" w:type="dxa"/>
          </w:tcPr>
          <w:p w14:paraId="34C71EF9" w14:textId="77777777" w:rsidR="00356A46" w:rsidRPr="006F3BC6" w:rsidRDefault="00356A46" w:rsidP="00356A46">
            <w:pPr>
              <w:tabs>
                <w:tab w:val="left" w:pos="142"/>
                <w:tab w:val="left" w:pos="1134"/>
              </w:tabs>
              <w:spacing w:line="360" w:lineRule="auto"/>
              <w:ind w:left="142"/>
              <w:jc w:val="right"/>
            </w:pPr>
            <w:r w:rsidRPr="006F3BC6">
              <w:t>-0.003</w:t>
            </w:r>
          </w:p>
          <w:p w14:paraId="55FC10D2" w14:textId="77777777" w:rsidR="00356A46" w:rsidRPr="006F3BC6" w:rsidRDefault="00356A46" w:rsidP="00356A46">
            <w:pPr>
              <w:tabs>
                <w:tab w:val="left" w:pos="142"/>
                <w:tab w:val="left" w:pos="1134"/>
              </w:tabs>
              <w:spacing w:line="360" w:lineRule="auto"/>
              <w:ind w:left="142"/>
              <w:jc w:val="right"/>
            </w:pPr>
            <w:r w:rsidRPr="006F3BC6">
              <w:t>(-1.62)</w:t>
            </w:r>
          </w:p>
        </w:tc>
      </w:tr>
      <w:tr w:rsidR="00B6198D" w:rsidRPr="006F3BC6" w14:paraId="38476CCF" w14:textId="77777777" w:rsidTr="00E739B2">
        <w:tc>
          <w:tcPr>
            <w:tcW w:w="2972" w:type="dxa"/>
            <w:vAlign w:val="center"/>
          </w:tcPr>
          <w:p w14:paraId="196659C8"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068F1E82"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3B921454" w14:textId="77777777" w:rsidR="00356A46" w:rsidRPr="006F3BC6" w:rsidRDefault="00356A46" w:rsidP="00356A46">
            <w:pPr>
              <w:tabs>
                <w:tab w:val="left" w:pos="142"/>
                <w:tab w:val="left" w:pos="1134"/>
              </w:tabs>
              <w:spacing w:line="360" w:lineRule="auto"/>
              <w:ind w:left="142"/>
              <w:jc w:val="right"/>
            </w:pPr>
            <w:r w:rsidRPr="006F3BC6">
              <w:t xml:space="preserve">-0.057 </w:t>
            </w:r>
          </w:p>
          <w:p w14:paraId="6E22AFB5" w14:textId="77777777" w:rsidR="00356A46" w:rsidRPr="006F3BC6" w:rsidRDefault="00356A46" w:rsidP="00356A46">
            <w:pPr>
              <w:tabs>
                <w:tab w:val="left" w:pos="142"/>
                <w:tab w:val="left" w:pos="1134"/>
              </w:tabs>
              <w:spacing w:line="360" w:lineRule="auto"/>
              <w:ind w:left="142"/>
              <w:jc w:val="right"/>
            </w:pPr>
            <w:r w:rsidRPr="006F3BC6">
              <w:t>(-0.93)</w:t>
            </w:r>
          </w:p>
        </w:tc>
        <w:tc>
          <w:tcPr>
            <w:tcW w:w="2268" w:type="dxa"/>
          </w:tcPr>
          <w:p w14:paraId="43BBA0C0" w14:textId="77777777" w:rsidR="00356A46" w:rsidRPr="006F3BC6" w:rsidRDefault="00356A46" w:rsidP="00356A46">
            <w:pPr>
              <w:tabs>
                <w:tab w:val="left" w:pos="142"/>
                <w:tab w:val="left" w:pos="1134"/>
              </w:tabs>
              <w:spacing w:line="360" w:lineRule="auto"/>
              <w:ind w:left="142"/>
              <w:jc w:val="right"/>
            </w:pPr>
            <w:r w:rsidRPr="006F3BC6">
              <w:t>-0.004**</w:t>
            </w:r>
          </w:p>
          <w:p w14:paraId="1012B21B" w14:textId="77777777" w:rsidR="00356A46" w:rsidRPr="006F3BC6" w:rsidRDefault="00356A46" w:rsidP="00356A46">
            <w:pPr>
              <w:tabs>
                <w:tab w:val="left" w:pos="142"/>
                <w:tab w:val="left" w:pos="1134"/>
              </w:tabs>
              <w:spacing w:line="360" w:lineRule="auto"/>
              <w:ind w:left="142"/>
              <w:jc w:val="right"/>
            </w:pPr>
            <w:r w:rsidRPr="006F3BC6">
              <w:t>(-2.60)</w:t>
            </w:r>
          </w:p>
        </w:tc>
      </w:tr>
      <w:tr w:rsidR="00B6198D" w:rsidRPr="006F3BC6" w14:paraId="21F666FC" w14:textId="77777777" w:rsidTr="00E739B2">
        <w:tc>
          <w:tcPr>
            <w:tcW w:w="2972" w:type="dxa"/>
            <w:vAlign w:val="center"/>
          </w:tcPr>
          <w:p w14:paraId="2726011D"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78058D0C" w14:textId="77777777" w:rsidR="00356A46" w:rsidRPr="006F3BC6" w:rsidRDefault="00356A46" w:rsidP="00356A46">
            <w:pPr>
              <w:tabs>
                <w:tab w:val="left" w:pos="142"/>
              </w:tabs>
              <w:ind w:left="142"/>
            </w:pPr>
            <w:r w:rsidRPr="006F3BC6">
              <w:t>DTTS</w:t>
            </w:r>
          </w:p>
        </w:tc>
        <w:tc>
          <w:tcPr>
            <w:tcW w:w="2268" w:type="dxa"/>
          </w:tcPr>
          <w:p w14:paraId="08010B8F" w14:textId="77777777" w:rsidR="00356A46" w:rsidRPr="006F3BC6" w:rsidRDefault="00356A46" w:rsidP="00356A46">
            <w:pPr>
              <w:tabs>
                <w:tab w:val="left" w:pos="142"/>
                <w:tab w:val="left" w:pos="1134"/>
              </w:tabs>
              <w:spacing w:line="360" w:lineRule="auto"/>
              <w:ind w:left="142"/>
              <w:jc w:val="right"/>
            </w:pPr>
            <w:r w:rsidRPr="006F3BC6">
              <w:t xml:space="preserve">0.451 </w:t>
            </w:r>
          </w:p>
          <w:p w14:paraId="2B252CB7" w14:textId="77777777" w:rsidR="00356A46" w:rsidRPr="006F3BC6" w:rsidRDefault="00356A46" w:rsidP="00356A46">
            <w:pPr>
              <w:tabs>
                <w:tab w:val="left" w:pos="142"/>
              </w:tabs>
              <w:ind w:left="142"/>
              <w:jc w:val="right"/>
            </w:pPr>
            <w:r w:rsidRPr="006F3BC6">
              <w:t>(0.62)</w:t>
            </w:r>
          </w:p>
        </w:tc>
        <w:tc>
          <w:tcPr>
            <w:tcW w:w="2268" w:type="dxa"/>
          </w:tcPr>
          <w:p w14:paraId="4C31320F" w14:textId="77777777" w:rsidR="00356A46" w:rsidRPr="006F3BC6" w:rsidRDefault="00356A46" w:rsidP="00356A46">
            <w:pPr>
              <w:tabs>
                <w:tab w:val="left" w:pos="142"/>
                <w:tab w:val="left" w:pos="1134"/>
              </w:tabs>
              <w:spacing w:line="360" w:lineRule="auto"/>
              <w:ind w:left="142"/>
              <w:jc w:val="right"/>
            </w:pPr>
            <w:r w:rsidRPr="006F3BC6">
              <w:t>0.128***</w:t>
            </w:r>
          </w:p>
          <w:p w14:paraId="165A5187" w14:textId="77777777" w:rsidR="00356A46" w:rsidRPr="006F3BC6" w:rsidRDefault="00356A46" w:rsidP="00356A46">
            <w:pPr>
              <w:tabs>
                <w:tab w:val="left" w:pos="142"/>
                <w:tab w:val="left" w:pos="1134"/>
              </w:tabs>
              <w:spacing w:line="360" w:lineRule="auto"/>
              <w:ind w:left="142"/>
              <w:jc w:val="right"/>
            </w:pPr>
            <w:r w:rsidRPr="006F3BC6">
              <w:t xml:space="preserve"> (7.30)</w:t>
            </w:r>
          </w:p>
        </w:tc>
      </w:tr>
      <w:tr w:rsidR="00B6198D" w:rsidRPr="006F3BC6" w14:paraId="154213B4" w14:textId="77777777" w:rsidTr="00E739B2">
        <w:tc>
          <w:tcPr>
            <w:tcW w:w="2972" w:type="dxa"/>
            <w:vAlign w:val="center"/>
          </w:tcPr>
          <w:p w14:paraId="04D99B35"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2B23E293" w14:textId="77777777" w:rsidR="00356A46" w:rsidRPr="006F3BC6" w:rsidRDefault="00356A46" w:rsidP="00356A46">
            <w:pPr>
              <w:tabs>
                <w:tab w:val="left" w:pos="142"/>
              </w:tabs>
              <w:ind w:left="142"/>
            </w:pPr>
            <w:r w:rsidRPr="006F3BC6">
              <w:t>DBTC</w:t>
            </w:r>
          </w:p>
        </w:tc>
        <w:tc>
          <w:tcPr>
            <w:tcW w:w="2268" w:type="dxa"/>
          </w:tcPr>
          <w:p w14:paraId="1AB7DC39" w14:textId="77777777" w:rsidR="00356A46" w:rsidRPr="006F3BC6" w:rsidRDefault="00356A46" w:rsidP="00356A46">
            <w:pPr>
              <w:tabs>
                <w:tab w:val="left" w:pos="142"/>
              </w:tabs>
              <w:ind w:left="142"/>
              <w:jc w:val="right"/>
            </w:pPr>
            <w:r w:rsidRPr="006F3BC6">
              <w:t>4.240***</w:t>
            </w:r>
          </w:p>
          <w:p w14:paraId="1A8840BD" w14:textId="77777777" w:rsidR="00356A46" w:rsidRPr="006F3BC6" w:rsidRDefault="00356A46" w:rsidP="00356A46">
            <w:pPr>
              <w:tabs>
                <w:tab w:val="left" w:pos="142"/>
                <w:tab w:val="left" w:pos="1134"/>
              </w:tabs>
              <w:spacing w:line="360" w:lineRule="auto"/>
              <w:ind w:left="142"/>
              <w:jc w:val="right"/>
            </w:pPr>
            <w:r w:rsidRPr="006F3BC6">
              <w:t>(10.05)</w:t>
            </w:r>
          </w:p>
        </w:tc>
        <w:tc>
          <w:tcPr>
            <w:tcW w:w="2268" w:type="dxa"/>
          </w:tcPr>
          <w:p w14:paraId="782857D1" w14:textId="77777777" w:rsidR="00356A46" w:rsidRPr="006F3BC6" w:rsidRDefault="00356A46" w:rsidP="00356A46">
            <w:pPr>
              <w:tabs>
                <w:tab w:val="left" w:pos="142"/>
              </w:tabs>
              <w:ind w:left="142"/>
              <w:jc w:val="right"/>
            </w:pPr>
            <w:r w:rsidRPr="006F3BC6">
              <w:t>0.036***</w:t>
            </w:r>
          </w:p>
          <w:p w14:paraId="3EBDDFDE" w14:textId="77777777" w:rsidR="00356A46" w:rsidRPr="006F3BC6" w:rsidRDefault="00356A46" w:rsidP="00356A46">
            <w:pPr>
              <w:tabs>
                <w:tab w:val="left" w:pos="142"/>
                <w:tab w:val="left" w:pos="1134"/>
              </w:tabs>
              <w:spacing w:line="360" w:lineRule="auto"/>
              <w:ind w:left="142"/>
              <w:jc w:val="right"/>
            </w:pPr>
            <w:r w:rsidRPr="006F3BC6">
              <w:t>(3.99)</w:t>
            </w:r>
          </w:p>
        </w:tc>
      </w:tr>
      <w:tr w:rsidR="00B6198D" w:rsidRPr="006F3BC6" w14:paraId="54638DFA" w14:textId="77777777" w:rsidTr="00E739B2">
        <w:tc>
          <w:tcPr>
            <w:tcW w:w="2972" w:type="dxa"/>
            <w:vAlign w:val="center"/>
          </w:tcPr>
          <w:p w14:paraId="22FAA1E1"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04210524" w14:textId="77777777" w:rsidR="00356A46" w:rsidRPr="006F3BC6" w:rsidRDefault="00356A46" w:rsidP="00356A46">
            <w:pPr>
              <w:tabs>
                <w:tab w:val="left" w:pos="142"/>
              </w:tabs>
              <w:ind w:left="142"/>
            </w:pPr>
            <w:r w:rsidRPr="006F3BC6">
              <w:t>TDTT</w:t>
            </w:r>
          </w:p>
        </w:tc>
        <w:tc>
          <w:tcPr>
            <w:tcW w:w="2268" w:type="dxa"/>
          </w:tcPr>
          <w:p w14:paraId="01CEE5BD" w14:textId="77777777" w:rsidR="00356A46" w:rsidRPr="006F3BC6" w:rsidRDefault="00356A46" w:rsidP="00356A46">
            <w:pPr>
              <w:tabs>
                <w:tab w:val="left" w:pos="142"/>
              </w:tabs>
              <w:ind w:left="142"/>
              <w:jc w:val="right"/>
            </w:pPr>
            <w:r w:rsidRPr="006F3BC6">
              <w:t>1.597***</w:t>
            </w:r>
          </w:p>
          <w:p w14:paraId="795024DA" w14:textId="77777777" w:rsidR="00356A46" w:rsidRPr="006F3BC6" w:rsidRDefault="00356A46" w:rsidP="00356A46">
            <w:pPr>
              <w:tabs>
                <w:tab w:val="left" w:pos="142"/>
                <w:tab w:val="left" w:pos="1134"/>
              </w:tabs>
              <w:spacing w:line="360" w:lineRule="auto"/>
              <w:ind w:left="142"/>
              <w:jc w:val="right"/>
            </w:pPr>
            <w:r w:rsidRPr="006F3BC6">
              <w:t xml:space="preserve">(4.29)      </w:t>
            </w:r>
          </w:p>
        </w:tc>
        <w:tc>
          <w:tcPr>
            <w:tcW w:w="2268" w:type="dxa"/>
          </w:tcPr>
          <w:p w14:paraId="12A2AAF3" w14:textId="77777777" w:rsidR="00356A46" w:rsidRPr="006F3BC6" w:rsidRDefault="00356A46" w:rsidP="00356A46">
            <w:pPr>
              <w:tabs>
                <w:tab w:val="left" w:pos="142"/>
              </w:tabs>
              <w:ind w:left="142"/>
              <w:jc w:val="right"/>
            </w:pPr>
            <w:r w:rsidRPr="006F3BC6">
              <w:t>0.064***</w:t>
            </w:r>
          </w:p>
          <w:p w14:paraId="0584D81D" w14:textId="77777777" w:rsidR="00356A46" w:rsidRPr="006F3BC6" w:rsidRDefault="00356A46" w:rsidP="00356A46">
            <w:pPr>
              <w:tabs>
                <w:tab w:val="left" w:pos="142"/>
                <w:tab w:val="left" w:pos="1134"/>
              </w:tabs>
              <w:spacing w:line="360" w:lineRule="auto"/>
              <w:ind w:left="142"/>
              <w:jc w:val="right"/>
            </w:pPr>
            <w:r w:rsidRPr="006F3BC6">
              <w:t xml:space="preserve">(7.44)      </w:t>
            </w:r>
          </w:p>
        </w:tc>
      </w:tr>
      <w:tr w:rsidR="00B6198D" w:rsidRPr="006F3BC6" w14:paraId="777BC56C" w14:textId="77777777" w:rsidTr="00E739B2">
        <w:tc>
          <w:tcPr>
            <w:tcW w:w="2972" w:type="dxa"/>
            <w:vAlign w:val="center"/>
          </w:tcPr>
          <w:p w14:paraId="0A4A8791"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683F6DAF" w14:textId="77777777" w:rsidR="00356A46" w:rsidRPr="006F3BC6" w:rsidRDefault="00356A46" w:rsidP="00356A46">
            <w:pPr>
              <w:tabs>
                <w:tab w:val="left" w:pos="142"/>
              </w:tabs>
              <w:ind w:left="142"/>
            </w:pPr>
            <w:r w:rsidRPr="006F3BC6">
              <w:t>CASH</w:t>
            </w:r>
          </w:p>
        </w:tc>
        <w:tc>
          <w:tcPr>
            <w:tcW w:w="2268" w:type="dxa"/>
          </w:tcPr>
          <w:p w14:paraId="645FD2A0" w14:textId="77777777" w:rsidR="00356A46" w:rsidRPr="006F3BC6" w:rsidRDefault="00356A46" w:rsidP="00356A46">
            <w:pPr>
              <w:tabs>
                <w:tab w:val="left" w:pos="142"/>
              </w:tabs>
              <w:ind w:left="142"/>
              <w:jc w:val="right"/>
            </w:pPr>
            <w:r w:rsidRPr="006F3BC6">
              <w:t>12.235***</w:t>
            </w:r>
          </w:p>
          <w:p w14:paraId="4B202E39" w14:textId="77777777" w:rsidR="00356A46" w:rsidRPr="006F3BC6" w:rsidRDefault="00356A46" w:rsidP="00356A46">
            <w:pPr>
              <w:tabs>
                <w:tab w:val="left" w:pos="142"/>
                <w:tab w:val="left" w:pos="1134"/>
              </w:tabs>
              <w:spacing w:line="360" w:lineRule="auto"/>
              <w:ind w:left="142"/>
              <w:jc w:val="right"/>
            </w:pPr>
            <w:r w:rsidRPr="006F3BC6">
              <w:t xml:space="preserve">(13.09)      </w:t>
            </w:r>
          </w:p>
        </w:tc>
        <w:tc>
          <w:tcPr>
            <w:tcW w:w="2268" w:type="dxa"/>
          </w:tcPr>
          <w:p w14:paraId="2C9A2257" w14:textId="77777777" w:rsidR="00356A46" w:rsidRPr="006F3BC6" w:rsidRDefault="00356A46" w:rsidP="00356A46">
            <w:pPr>
              <w:tabs>
                <w:tab w:val="left" w:pos="142"/>
                <w:tab w:val="left" w:pos="1134"/>
              </w:tabs>
              <w:spacing w:line="360" w:lineRule="auto"/>
              <w:ind w:left="142"/>
              <w:jc w:val="right"/>
            </w:pPr>
            <w:r w:rsidRPr="006F3BC6">
              <w:t xml:space="preserve">-0.000 </w:t>
            </w:r>
          </w:p>
          <w:p w14:paraId="30243115" w14:textId="77777777" w:rsidR="00356A46" w:rsidRPr="006F3BC6" w:rsidRDefault="00356A46" w:rsidP="00356A46">
            <w:pPr>
              <w:tabs>
                <w:tab w:val="left" w:pos="142"/>
                <w:tab w:val="left" w:pos="1134"/>
              </w:tabs>
              <w:spacing w:line="360" w:lineRule="auto"/>
              <w:ind w:left="142"/>
              <w:jc w:val="right"/>
            </w:pPr>
            <w:r w:rsidRPr="006F3BC6">
              <w:t xml:space="preserve">(-0.91)      </w:t>
            </w:r>
          </w:p>
        </w:tc>
      </w:tr>
      <w:tr w:rsidR="00B6198D" w:rsidRPr="006F3BC6" w14:paraId="46081CE2" w14:textId="77777777" w:rsidTr="00E739B2">
        <w:tc>
          <w:tcPr>
            <w:tcW w:w="2972" w:type="dxa"/>
            <w:vAlign w:val="center"/>
          </w:tcPr>
          <w:p w14:paraId="6251B56C"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73A9CD5E" w14:textId="77777777" w:rsidR="00356A46" w:rsidRPr="006F3BC6" w:rsidRDefault="00356A46" w:rsidP="00356A46">
            <w:pPr>
              <w:tabs>
                <w:tab w:val="left" w:pos="142"/>
                <w:tab w:val="left" w:pos="1134"/>
              </w:tabs>
              <w:spacing w:line="360" w:lineRule="auto"/>
              <w:ind w:left="142"/>
            </w:pPr>
            <w:r w:rsidRPr="006F3BC6">
              <w:t>Constant</w:t>
            </w:r>
          </w:p>
        </w:tc>
        <w:tc>
          <w:tcPr>
            <w:tcW w:w="2268" w:type="dxa"/>
          </w:tcPr>
          <w:p w14:paraId="543886E2" w14:textId="77777777" w:rsidR="00356A46" w:rsidRPr="006F3BC6" w:rsidRDefault="00356A46" w:rsidP="00356A46">
            <w:pPr>
              <w:tabs>
                <w:tab w:val="left" w:pos="142"/>
                <w:tab w:val="left" w:pos="1134"/>
              </w:tabs>
              <w:spacing w:line="360" w:lineRule="auto"/>
              <w:ind w:left="142"/>
              <w:jc w:val="right"/>
            </w:pPr>
            <w:r w:rsidRPr="006F3BC6">
              <w:t xml:space="preserve">2.098 </w:t>
            </w:r>
          </w:p>
          <w:p w14:paraId="179B7022" w14:textId="77777777" w:rsidR="00356A46" w:rsidRPr="006F3BC6" w:rsidRDefault="00356A46" w:rsidP="00356A46">
            <w:pPr>
              <w:tabs>
                <w:tab w:val="left" w:pos="142"/>
                <w:tab w:val="left" w:pos="1134"/>
              </w:tabs>
              <w:spacing w:line="360" w:lineRule="auto"/>
              <w:ind w:left="142"/>
              <w:jc w:val="right"/>
            </w:pPr>
            <w:r w:rsidRPr="006F3BC6">
              <w:t xml:space="preserve">(1.57)      </w:t>
            </w:r>
          </w:p>
        </w:tc>
        <w:tc>
          <w:tcPr>
            <w:tcW w:w="2268" w:type="dxa"/>
          </w:tcPr>
          <w:p w14:paraId="41298EA2" w14:textId="77777777" w:rsidR="00356A46" w:rsidRPr="006F3BC6" w:rsidRDefault="00356A46" w:rsidP="00356A46">
            <w:pPr>
              <w:tabs>
                <w:tab w:val="left" w:pos="142"/>
                <w:tab w:val="left" w:pos="1134"/>
              </w:tabs>
              <w:spacing w:line="360" w:lineRule="auto"/>
              <w:ind w:left="142"/>
              <w:jc w:val="right"/>
            </w:pPr>
            <w:r w:rsidRPr="006F3BC6">
              <w:t>0.161***</w:t>
            </w:r>
          </w:p>
          <w:p w14:paraId="7251C539" w14:textId="77777777" w:rsidR="00356A46" w:rsidRPr="006F3BC6" w:rsidRDefault="00356A46" w:rsidP="00356A46">
            <w:pPr>
              <w:tabs>
                <w:tab w:val="left" w:pos="142"/>
                <w:tab w:val="left" w:pos="1134"/>
              </w:tabs>
              <w:spacing w:line="360" w:lineRule="auto"/>
              <w:ind w:left="142"/>
              <w:jc w:val="right"/>
            </w:pPr>
            <w:r w:rsidRPr="006F3BC6">
              <w:t xml:space="preserve">(5.25)      </w:t>
            </w:r>
          </w:p>
        </w:tc>
      </w:tr>
      <w:tr w:rsidR="00B6198D" w:rsidRPr="006F3BC6" w14:paraId="75EC4D7E" w14:textId="77777777" w:rsidTr="00E739B2">
        <w:tc>
          <w:tcPr>
            <w:tcW w:w="2972" w:type="dxa"/>
            <w:vAlign w:val="center"/>
          </w:tcPr>
          <w:p w14:paraId="4048E9A3"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4837DC65"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220EE1CA" w14:textId="77777777" w:rsidR="00356A46" w:rsidRPr="006F3BC6" w:rsidRDefault="00356A46" w:rsidP="00356A46">
            <w:pPr>
              <w:tabs>
                <w:tab w:val="left" w:pos="142"/>
                <w:tab w:val="left" w:pos="1134"/>
              </w:tabs>
              <w:spacing w:line="360" w:lineRule="auto"/>
              <w:ind w:left="142"/>
              <w:jc w:val="right"/>
            </w:pPr>
            <w:r w:rsidRPr="006F3BC6">
              <w:t>1,805</w:t>
            </w:r>
          </w:p>
        </w:tc>
        <w:tc>
          <w:tcPr>
            <w:tcW w:w="2268" w:type="dxa"/>
          </w:tcPr>
          <w:p w14:paraId="2FF8C6B8" w14:textId="77777777" w:rsidR="00356A46" w:rsidRPr="006F3BC6" w:rsidRDefault="00356A46" w:rsidP="00356A46">
            <w:pPr>
              <w:tabs>
                <w:tab w:val="left" w:pos="142"/>
                <w:tab w:val="left" w:pos="1134"/>
              </w:tabs>
              <w:spacing w:line="360" w:lineRule="auto"/>
              <w:ind w:left="142"/>
              <w:jc w:val="right"/>
            </w:pPr>
            <w:r w:rsidRPr="006F3BC6">
              <w:t>2,064</w:t>
            </w:r>
          </w:p>
        </w:tc>
      </w:tr>
    </w:tbl>
    <w:p w14:paraId="0565D403" w14:textId="77777777" w:rsidR="00356A46" w:rsidRPr="006F3BC6" w:rsidRDefault="00356A46" w:rsidP="00356A46">
      <w:pPr>
        <w:tabs>
          <w:tab w:val="left" w:pos="142"/>
        </w:tabs>
        <w:spacing w:line="360" w:lineRule="auto"/>
        <w:jc w:val="both"/>
        <w:rPr>
          <w:i/>
          <w:sz w:val="18"/>
          <w:szCs w:val="18"/>
        </w:rPr>
      </w:pPr>
      <w:bookmarkStart w:id="299" w:name="_Hlk215850667"/>
      <w:r w:rsidRPr="006F3BC6">
        <w:rPr>
          <w:rStyle w:val="Strong"/>
          <w:i/>
          <w:sz w:val="18"/>
          <w:szCs w:val="18"/>
        </w:rPr>
        <w:t>Ghi chú:</w:t>
      </w:r>
      <w:r w:rsidRPr="006F3BC6">
        <w:rPr>
          <w:i/>
          <w:sz w:val="18"/>
          <w:szCs w:val="18"/>
        </w:rPr>
        <w:t xml:space="preserve"> Bảng này trình bày kết quả hồi quy 2SLS đối với </w:t>
      </w:r>
      <w:r w:rsidRPr="006F3BC6">
        <w:rPr>
          <w:bCs/>
          <w:i/>
          <w:sz w:val="18"/>
          <w:szCs w:val="18"/>
        </w:rPr>
        <w:t xml:space="preserve">tác động điều tiết của cạnh tranh thấp (H) lên mối quan hệ giữa điểm số môi trường, xã hội, quản trị (ESG) với giá trị doanh nghiệp (Tobin’s Q; ROA), </w:t>
      </w:r>
      <w:r w:rsidRPr="006F3BC6">
        <w:rPr>
          <w:i/>
          <w:sz w:val="18"/>
          <w:szCs w:val="18"/>
        </w:rPr>
        <w:t xml:space="preserve">và sử dụng phương trình được xác định theo mô hình 5 và 13. Các cột (1) và (2) trình bày kết quả hồi quy của giai đoạn thứ hai, trong đó lần lượt Tobin’s Q và tỷ suất sinh lời trên tài sản (ROA) là các biến phụ thuộc. ESG*H đại diện cho biến tương tác giữa biến ESG và biến H.  Thống kê t nằm trong ngoặc đơn. 0.0000 biểu thị giá trị nhỏ hơn 0.0001. *** p &lt; 0.01, ** p &lt; 0.05, * p &lt; 0.1. </w:t>
      </w:r>
      <w:bookmarkEnd w:id="299"/>
      <w:r w:rsidRPr="006F3BC6">
        <w:rPr>
          <w:i/>
          <w:sz w:val="18"/>
          <w:szCs w:val="18"/>
        </w:rPr>
        <w:t>(Nguồn: Tác giả trích từ mô hình 2SLS của phụ lục 3.4b và phụ lục 3.4d cho biến ESG).</w:t>
      </w:r>
    </w:p>
    <w:p w14:paraId="2E8326AC" w14:textId="77777777" w:rsidR="00356A46" w:rsidRPr="006F3BC6" w:rsidRDefault="00356A46" w:rsidP="00356A46">
      <w:pPr>
        <w:tabs>
          <w:tab w:val="left" w:pos="142"/>
        </w:tabs>
        <w:spacing w:line="360" w:lineRule="auto"/>
        <w:ind w:firstLine="567"/>
        <w:jc w:val="both"/>
        <w:rPr>
          <w:b/>
          <w:sz w:val="26"/>
          <w:szCs w:val="26"/>
        </w:rPr>
      </w:pPr>
    </w:p>
    <w:p w14:paraId="786F5512"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21F8368"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E010DF6" w14:textId="3718BDA5"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4B304446"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98186C3"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91BAC00"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5A24893"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2SLS cho biến E</w:t>
      </w:r>
    </w:p>
    <w:p w14:paraId="6DC721AA"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môi trường (E) lên biến giá trị doanh nghiệp (Tobin’s Q, ROA) bằng phương pháp 2SLS (mô hình 2 và 10)</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6BB37D7A" w14:textId="77777777" w:rsidTr="00E739B2">
        <w:tc>
          <w:tcPr>
            <w:tcW w:w="2972" w:type="dxa"/>
            <w:vMerge w:val="restart"/>
          </w:tcPr>
          <w:p w14:paraId="0B63771D"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01DD4CDC"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21DA45AD"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4DAFC8B4"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1A1FF590" w14:textId="77777777" w:rsidTr="00E739B2">
        <w:tc>
          <w:tcPr>
            <w:tcW w:w="2972" w:type="dxa"/>
            <w:vMerge/>
          </w:tcPr>
          <w:p w14:paraId="5FE19439"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6C0045EA" w14:textId="77777777" w:rsidR="00356A46" w:rsidRPr="006F3BC6" w:rsidRDefault="00356A46" w:rsidP="00356A46">
            <w:pPr>
              <w:tabs>
                <w:tab w:val="left" w:pos="142"/>
                <w:tab w:val="left" w:pos="1134"/>
              </w:tabs>
              <w:spacing w:line="360" w:lineRule="auto"/>
              <w:ind w:left="142"/>
              <w:jc w:val="center"/>
            </w:pPr>
          </w:p>
        </w:tc>
        <w:tc>
          <w:tcPr>
            <w:tcW w:w="2268" w:type="dxa"/>
          </w:tcPr>
          <w:p w14:paraId="618721D5"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1829E417"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1F40803A" w14:textId="77777777" w:rsidTr="00E739B2">
        <w:tc>
          <w:tcPr>
            <w:tcW w:w="2972" w:type="dxa"/>
            <w:vAlign w:val="center"/>
          </w:tcPr>
          <w:p w14:paraId="571C596C" w14:textId="77777777" w:rsidR="00356A46" w:rsidRPr="006F3BC6" w:rsidRDefault="00356A46" w:rsidP="00356A46">
            <w:pPr>
              <w:tabs>
                <w:tab w:val="left" w:pos="142"/>
                <w:tab w:val="left" w:pos="1134"/>
              </w:tabs>
              <w:spacing w:line="360" w:lineRule="auto"/>
              <w:ind w:left="142"/>
            </w:pPr>
            <w:r w:rsidRPr="006F3BC6">
              <w:t>Điểm số môi trường (E)</w:t>
            </w:r>
          </w:p>
        </w:tc>
        <w:tc>
          <w:tcPr>
            <w:tcW w:w="1701" w:type="dxa"/>
            <w:vAlign w:val="center"/>
          </w:tcPr>
          <w:p w14:paraId="759F6257" w14:textId="77777777" w:rsidR="00356A46" w:rsidRPr="006F3BC6" w:rsidRDefault="00356A46" w:rsidP="00356A46">
            <w:pPr>
              <w:tabs>
                <w:tab w:val="left" w:pos="142"/>
                <w:tab w:val="left" w:pos="1134"/>
              </w:tabs>
              <w:spacing w:line="360" w:lineRule="auto"/>
              <w:ind w:left="142"/>
            </w:pPr>
            <w:r w:rsidRPr="006F3BC6">
              <w:t>E</w:t>
            </w:r>
          </w:p>
        </w:tc>
        <w:tc>
          <w:tcPr>
            <w:tcW w:w="2268" w:type="dxa"/>
          </w:tcPr>
          <w:p w14:paraId="7E8CA933" w14:textId="77777777" w:rsidR="00356A46" w:rsidRPr="006F3BC6" w:rsidRDefault="00356A46" w:rsidP="00356A46">
            <w:pPr>
              <w:tabs>
                <w:tab w:val="left" w:pos="142"/>
                <w:tab w:val="left" w:pos="1134"/>
              </w:tabs>
              <w:spacing w:line="360" w:lineRule="auto"/>
              <w:ind w:left="142"/>
              <w:jc w:val="right"/>
            </w:pPr>
            <w:r w:rsidRPr="006F3BC6">
              <w:t>0.019***</w:t>
            </w:r>
          </w:p>
          <w:p w14:paraId="754404A2" w14:textId="77777777" w:rsidR="00356A46" w:rsidRPr="006F3BC6" w:rsidRDefault="00356A46" w:rsidP="00356A46">
            <w:pPr>
              <w:tabs>
                <w:tab w:val="left" w:pos="142"/>
                <w:tab w:val="left" w:pos="1134"/>
              </w:tabs>
              <w:spacing w:line="360" w:lineRule="auto"/>
              <w:ind w:left="142"/>
              <w:jc w:val="right"/>
            </w:pPr>
            <w:r w:rsidRPr="006F3BC6">
              <w:t>(4.43)</w:t>
            </w:r>
          </w:p>
        </w:tc>
        <w:tc>
          <w:tcPr>
            <w:tcW w:w="2268" w:type="dxa"/>
          </w:tcPr>
          <w:p w14:paraId="4D72A579" w14:textId="77777777" w:rsidR="00356A46" w:rsidRPr="006F3BC6" w:rsidRDefault="00356A46" w:rsidP="00356A46">
            <w:pPr>
              <w:tabs>
                <w:tab w:val="left" w:pos="142"/>
                <w:tab w:val="left" w:pos="1134"/>
              </w:tabs>
              <w:spacing w:line="360" w:lineRule="auto"/>
              <w:ind w:left="142"/>
              <w:jc w:val="right"/>
            </w:pPr>
            <w:r w:rsidRPr="006F3BC6">
              <w:t>0.0005***</w:t>
            </w:r>
          </w:p>
          <w:p w14:paraId="4242FF14" w14:textId="77777777" w:rsidR="00356A46" w:rsidRPr="006F3BC6" w:rsidRDefault="00356A46" w:rsidP="00356A46">
            <w:pPr>
              <w:tabs>
                <w:tab w:val="left" w:pos="142"/>
                <w:tab w:val="left" w:pos="1134"/>
              </w:tabs>
              <w:spacing w:line="360" w:lineRule="auto"/>
              <w:ind w:left="142"/>
              <w:jc w:val="right"/>
            </w:pPr>
            <w:r w:rsidRPr="006F3BC6">
              <w:t>(5.06)</w:t>
            </w:r>
          </w:p>
        </w:tc>
      </w:tr>
      <w:tr w:rsidR="00B6198D" w:rsidRPr="006F3BC6" w14:paraId="5164D764" w14:textId="77777777" w:rsidTr="00E739B2">
        <w:tc>
          <w:tcPr>
            <w:tcW w:w="2972" w:type="dxa"/>
            <w:vAlign w:val="center"/>
          </w:tcPr>
          <w:p w14:paraId="0884025F"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4B5BAD0F" w14:textId="77777777" w:rsidR="00356A46" w:rsidRPr="006F3BC6" w:rsidRDefault="00356A46" w:rsidP="00356A46">
            <w:pPr>
              <w:tabs>
                <w:tab w:val="left" w:pos="142"/>
              </w:tabs>
              <w:ind w:left="142"/>
            </w:pPr>
            <w:r w:rsidRPr="006F3BC6">
              <w:t>TSCD</w:t>
            </w:r>
          </w:p>
        </w:tc>
        <w:tc>
          <w:tcPr>
            <w:tcW w:w="2268" w:type="dxa"/>
          </w:tcPr>
          <w:p w14:paraId="170AFB48" w14:textId="77777777" w:rsidR="00356A46" w:rsidRPr="006F3BC6" w:rsidRDefault="00356A46" w:rsidP="00356A46">
            <w:pPr>
              <w:tabs>
                <w:tab w:val="left" w:pos="142"/>
              </w:tabs>
              <w:ind w:left="142"/>
              <w:jc w:val="right"/>
            </w:pPr>
            <w:r w:rsidRPr="006F3BC6">
              <w:t>-0.240***</w:t>
            </w:r>
          </w:p>
          <w:p w14:paraId="1B56C30A" w14:textId="77777777" w:rsidR="00356A46" w:rsidRPr="006F3BC6" w:rsidRDefault="00356A46" w:rsidP="00356A46">
            <w:pPr>
              <w:tabs>
                <w:tab w:val="left" w:pos="142"/>
              </w:tabs>
              <w:ind w:left="142"/>
              <w:jc w:val="right"/>
            </w:pPr>
            <w:r w:rsidRPr="006F3BC6">
              <w:t>(-2.82)</w:t>
            </w:r>
          </w:p>
        </w:tc>
        <w:tc>
          <w:tcPr>
            <w:tcW w:w="2268" w:type="dxa"/>
          </w:tcPr>
          <w:p w14:paraId="6A850DDA" w14:textId="77777777" w:rsidR="00356A46" w:rsidRPr="006F3BC6" w:rsidRDefault="00356A46" w:rsidP="00356A46">
            <w:pPr>
              <w:tabs>
                <w:tab w:val="left" w:pos="142"/>
              </w:tabs>
              <w:ind w:left="142"/>
              <w:jc w:val="right"/>
            </w:pPr>
            <w:r w:rsidRPr="006F3BC6">
              <w:t>-0.0043**</w:t>
            </w:r>
          </w:p>
          <w:p w14:paraId="0D715F61" w14:textId="77777777" w:rsidR="00356A46" w:rsidRPr="006F3BC6" w:rsidRDefault="00356A46" w:rsidP="00356A46">
            <w:pPr>
              <w:tabs>
                <w:tab w:val="left" w:pos="142"/>
                <w:tab w:val="left" w:pos="1134"/>
              </w:tabs>
              <w:spacing w:line="360" w:lineRule="auto"/>
              <w:ind w:left="142"/>
              <w:jc w:val="right"/>
            </w:pPr>
            <w:r w:rsidRPr="006F3BC6">
              <w:t>(-2.08)</w:t>
            </w:r>
          </w:p>
        </w:tc>
      </w:tr>
      <w:tr w:rsidR="00B6198D" w:rsidRPr="006F3BC6" w14:paraId="7036D41E" w14:textId="77777777" w:rsidTr="00E739B2">
        <w:tc>
          <w:tcPr>
            <w:tcW w:w="2972" w:type="dxa"/>
            <w:vAlign w:val="center"/>
          </w:tcPr>
          <w:p w14:paraId="24A7F84A"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5AECE401"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4CF3F240" w14:textId="77777777" w:rsidR="00356A46" w:rsidRPr="006F3BC6" w:rsidRDefault="00356A46" w:rsidP="00356A46">
            <w:pPr>
              <w:tabs>
                <w:tab w:val="left" w:pos="142"/>
                <w:tab w:val="left" w:pos="1134"/>
              </w:tabs>
              <w:spacing w:line="360" w:lineRule="auto"/>
              <w:ind w:left="142"/>
              <w:jc w:val="right"/>
            </w:pPr>
            <w:r w:rsidRPr="006F3BC6">
              <w:t xml:space="preserve">0.072 </w:t>
            </w:r>
          </w:p>
          <w:p w14:paraId="45A14CB4" w14:textId="77777777" w:rsidR="00356A46" w:rsidRPr="006F3BC6" w:rsidRDefault="00356A46" w:rsidP="00356A46">
            <w:pPr>
              <w:tabs>
                <w:tab w:val="left" w:pos="142"/>
                <w:tab w:val="left" w:pos="1134"/>
              </w:tabs>
              <w:spacing w:line="360" w:lineRule="auto"/>
              <w:ind w:left="142"/>
              <w:jc w:val="right"/>
            </w:pPr>
            <w:r w:rsidRPr="006F3BC6">
              <w:t>(0.78)</w:t>
            </w:r>
          </w:p>
        </w:tc>
        <w:tc>
          <w:tcPr>
            <w:tcW w:w="2268" w:type="dxa"/>
          </w:tcPr>
          <w:p w14:paraId="58086BDB" w14:textId="77777777" w:rsidR="00356A46" w:rsidRPr="006F3BC6" w:rsidRDefault="00356A46" w:rsidP="00356A46">
            <w:pPr>
              <w:tabs>
                <w:tab w:val="left" w:pos="142"/>
                <w:tab w:val="left" w:pos="1134"/>
              </w:tabs>
              <w:spacing w:line="360" w:lineRule="auto"/>
              <w:ind w:left="142"/>
              <w:jc w:val="right"/>
            </w:pPr>
            <w:r w:rsidRPr="006F3BC6">
              <w:t>-.007***</w:t>
            </w:r>
          </w:p>
          <w:p w14:paraId="561EA1ED" w14:textId="77777777" w:rsidR="00356A46" w:rsidRPr="006F3BC6" w:rsidRDefault="00356A46" w:rsidP="00356A46">
            <w:pPr>
              <w:tabs>
                <w:tab w:val="left" w:pos="142"/>
                <w:tab w:val="left" w:pos="1134"/>
              </w:tabs>
              <w:spacing w:line="360" w:lineRule="auto"/>
              <w:ind w:left="142"/>
              <w:jc w:val="right"/>
            </w:pPr>
            <w:r w:rsidRPr="006F3BC6">
              <w:t>(-3.44)</w:t>
            </w:r>
          </w:p>
        </w:tc>
      </w:tr>
      <w:tr w:rsidR="00B6198D" w:rsidRPr="006F3BC6" w14:paraId="72582C3E" w14:textId="77777777" w:rsidTr="00E739B2">
        <w:tc>
          <w:tcPr>
            <w:tcW w:w="2972" w:type="dxa"/>
            <w:vAlign w:val="center"/>
          </w:tcPr>
          <w:p w14:paraId="027466A2"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4691FF56" w14:textId="77777777" w:rsidR="00356A46" w:rsidRPr="006F3BC6" w:rsidRDefault="00356A46" w:rsidP="00356A46">
            <w:pPr>
              <w:tabs>
                <w:tab w:val="left" w:pos="142"/>
              </w:tabs>
              <w:ind w:left="142"/>
            </w:pPr>
            <w:r w:rsidRPr="006F3BC6">
              <w:t>DTTS</w:t>
            </w:r>
          </w:p>
        </w:tc>
        <w:tc>
          <w:tcPr>
            <w:tcW w:w="2268" w:type="dxa"/>
          </w:tcPr>
          <w:p w14:paraId="69FD5FB5" w14:textId="77777777" w:rsidR="00356A46" w:rsidRPr="006F3BC6" w:rsidRDefault="00356A46" w:rsidP="00356A46">
            <w:pPr>
              <w:tabs>
                <w:tab w:val="left" w:pos="142"/>
                <w:tab w:val="left" w:pos="1134"/>
              </w:tabs>
              <w:spacing w:line="360" w:lineRule="auto"/>
              <w:ind w:left="142"/>
              <w:jc w:val="right"/>
            </w:pPr>
            <w:r w:rsidRPr="006F3BC6">
              <w:t xml:space="preserve">2.068** </w:t>
            </w:r>
          </w:p>
          <w:p w14:paraId="384D8EF3" w14:textId="77777777" w:rsidR="00356A46" w:rsidRPr="006F3BC6" w:rsidRDefault="00356A46" w:rsidP="00356A46">
            <w:pPr>
              <w:tabs>
                <w:tab w:val="left" w:pos="142"/>
              </w:tabs>
              <w:ind w:left="142"/>
              <w:jc w:val="right"/>
            </w:pPr>
            <w:r w:rsidRPr="006F3BC6">
              <w:t>(2.35)</w:t>
            </w:r>
          </w:p>
        </w:tc>
        <w:tc>
          <w:tcPr>
            <w:tcW w:w="2268" w:type="dxa"/>
          </w:tcPr>
          <w:p w14:paraId="1271E535" w14:textId="77777777" w:rsidR="00356A46" w:rsidRPr="006F3BC6" w:rsidRDefault="00356A46" w:rsidP="00356A46">
            <w:pPr>
              <w:tabs>
                <w:tab w:val="left" w:pos="142"/>
                <w:tab w:val="left" w:pos="1134"/>
              </w:tabs>
              <w:spacing w:line="360" w:lineRule="auto"/>
              <w:ind w:left="142"/>
              <w:jc w:val="right"/>
            </w:pPr>
            <w:r w:rsidRPr="006F3BC6">
              <w:t>0.160***</w:t>
            </w:r>
          </w:p>
          <w:p w14:paraId="3672EF6E" w14:textId="77777777" w:rsidR="00356A46" w:rsidRPr="006F3BC6" w:rsidRDefault="00356A46" w:rsidP="00356A46">
            <w:pPr>
              <w:tabs>
                <w:tab w:val="left" w:pos="142"/>
                <w:tab w:val="left" w:pos="1134"/>
              </w:tabs>
              <w:spacing w:line="360" w:lineRule="auto"/>
              <w:ind w:left="142"/>
              <w:jc w:val="right"/>
            </w:pPr>
            <w:r w:rsidRPr="006F3BC6">
              <w:t>(7.43)</w:t>
            </w:r>
          </w:p>
        </w:tc>
      </w:tr>
      <w:tr w:rsidR="00B6198D" w:rsidRPr="006F3BC6" w14:paraId="2EAC7C18" w14:textId="77777777" w:rsidTr="00E739B2">
        <w:tc>
          <w:tcPr>
            <w:tcW w:w="2972" w:type="dxa"/>
            <w:vAlign w:val="center"/>
          </w:tcPr>
          <w:p w14:paraId="3BA64C32"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75C5F5CC" w14:textId="77777777" w:rsidR="00356A46" w:rsidRPr="006F3BC6" w:rsidRDefault="00356A46" w:rsidP="00356A46">
            <w:pPr>
              <w:tabs>
                <w:tab w:val="left" w:pos="142"/>
              </w:tabs>
              <w:ind w:left="142"/>
            </w:pPr>
            <w:r w:rsidRPr="006F3BC6">
              <w:t>DBTC</w:t>
            </w:r>
          </w:p>
        </w:tc>
        <w:tc>
          <w:tcPr>
            <w:tcW w:w="2268" w:type="dxa"/>
          </w:tcPr>
          <w:p w14:paraId="467398EE" w14:textId="77777777" w:rsidR="00356A46" w:rsidRPr="006F3BC6" w:rsidRDefault="00356A46" w:rsidP="00356A46">
            <w:pPr>
              <w:tabs>
                <w:tab w:val="left" w:pos="142"/>
              </w:tabs>
              <w:ind w:left="142"/>
              <w:jc w:val="right"/>
            </w:pPr>
            <w:r w:rsidRPr="006F3BC6">
              <w:t>4.981***</w:t>
            </w:r>
          </w:p>
          <w:p w14:paraId="5BBECC2F" w14:textId="77777777" w:rsidR="00356A46" w:rsidRPr="006F3BC6" w:rsidRDefault="00356A46" w:rsidP="00356A46">
            <w:pPr>
              <w:tabs>
                <w:tab w:val="left" w:pos="142"/>
                <w:tab w:val="left" w:pos="1134"/>
              </w:tabs>
              <w:spacing w:line="360" w:lineRule="auto"/>
              <w:ind w:left="142"/>
              <w:jc w:val="right"/>
            </w:pPr>
            <w:r w:rsidRPr="006F3BC6">
              <w:t>(8.81)</w:t>
            </w:r>
          </w:p>
        </w:tc>
        <w:tc>
          <w:tcPr>
            <w:tcW w:w="2268" w:type="dxa"/>
          </w:tcPr>
          <w:p w14:paraId="41AC0C3A" w14:textId="77777777" w:rsidR="00356A46" w:rsidRPr="006F3BC6" w:rsidRDefault="00356A46" w:rsidP="00356A46">
            <w:pPr>
              <w:tabs>
                <w:tab w:val="left" w:pos="142"/>
              </w:tabs>
              <w:ind w:left="142"/>
              <w:jc w:val="right"/>
            </w:pPr>
            <w:r w:rsidRPr="006F3BC6">
              <w:t>0.059***</w:t>
            </w:r>
          </w:p>
          <w:p w14:paraId="005DEF28" w14:textId="77777777" w:rsidR="00356A46" w:rsidRPr="006F3BC6" w:rsidRDefault="00356A46" w:rsidP="00356A46">
            <w:pPr>
              <w:tabs>
                <w:tab w:val="left" w:pos="142"/>
                <w:tab w:val="left" w:pos="1134"/>
              </w:tabs>
              <w:spacing w:line="360" w:lineRule="auto"/>
              <w:ind w:left="142"/>
              <w:jc w:val="right"/>
            </w:pPr>
            <w:r w:rsidRPr="006F3BC6">
              <w:t>(4.96)</w:t>
            </w:r>
          </w:p>
        </w:tc>
      </w:tr>
      <w:tr w:rsidR="00B6198D" w:rsidRPr="006F3BC6" w14:paraId="268B80E9" w14:textId="77777777" w:rsidTr="00E739B2">
        <w:tc>
          <w:tcPr>
            <w:tcW w:w="2972" w:type="dxa"/>
            <w:vAlign w:val="center"/>
          </w:tcPr>
          <w:p w14:paraId="2A215ECB"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5D3E4AD7" w14:textId="77777777" w:rsidR="00356A46" w:rsidRPr="006F3BC6" w:rsidRDefault="00356A46" w:rsidP="00356A46">
            <w:pPr>
              <w:tabs>
                <w:tab w:val="left" w:pos="142"/>
              </w:tabs>
              <w:ind w:left="142"/>
            </w:pPr>
            <w:r w:rsidRPr="006F3BC6">
              <w:t>TDTT</w:t>
            </w:r>
          </w:p>
        </w:tc>
        <w:tc>
          <w:tcPr>
            <w:tcW w:w="2268" w:type="dxa"/>
          </w:tcPr>
          <w:p w14:paraId="39CA03AE" w14:textId="77777777" w:rsidR="00356A46" w:rsidRPr="006F3BC6" w:rsidRDefault="00356A46" w:rsidP="00356A46">
            <w:pPr>
              <w:tabs>
                <w:tab w:val="left" w:pos="142"/>
              </w:tabs>
              <w:ind w:left="142"/>
              <w:jc w:val="right"/>
            </w:pPr>
            <w:r w:rsidRPr="006F3BC6">
              <w:t xml:space="preserve"> 1.106**</w:t>
            </w:r>
          </w:p>
          <w:p w14:paraId="15FC016E" w14:textId="77777777" w:rsidR="00356A46" w:rsidRPr="006F3BC6" w:rsidRDefault="00356A46" w:rsidP="00356A46">
            <w:pPr>
              <w:tabs>
                <w:tab w:val="left" w:pos="142"/>
                <w:tab w:val="left" w:pos="1134"/>
              </w:tabs>
              <w:spacing w:line="360" w:lineRule="auto"/>
              <w:ind w:left="142"/>
              <w:jc w:val="right"/>
            </w:pPr>
            <w:r w:rsidRPr="006F3BC6">
              <w:t xml:space="preserve">(2.29)      </w:t>
            </w:r>
          </w:p>
        </w:tc>
        <w:tc>
          <w:tcPr>
            <w:tcW w:w="2268" w:type="dxa"/>
          </w:tcPr>
          <w:p w14:paraId="7FCF9CEB" w14:textId="77777777" w:rsidR="00356A46" w:rsidRPr="006F3BC6" w:rsidRDefault="00356A46" w:rsidP="00356A46">
            <w:pPr>
              <w:tabs>
                <w:tab w:val="left" w:pos="142"/>
              </w:tabs>
              <w:ind w:left="142"/>
              <w:jc w:val="right"/>
            </w:pPr>
            <w:r w:rsidRPr="006F3BC6">
              <w:t xml:space="preserve"> 0.082***</w:t>
            </w:r>
          </w:p>
          <w:p w14:paraId="5AC3D9E8" w14:textId="77777777" w:rsidR="00356A46" w:rsidRPr="006F3BC6" w:rsidRDefault="00356A46" w:rsidP="00356A46">
            <w:pPr>
              <w:tabs>
                <w:tab w:val="left" w:pos="142"/>
                <w:tab w:val="left" w:pos="1134"/>
              </w:tabs>
              <w:spacing w:line="360" w:lineRule="auto"/>
              <w:ind w:left="142"/>
              <w:jc w:val="right"/>
            </w:pPr>
            <w:r w:rsidRPr="006F3BC6">
              <w:t xml:space="preserve">(7.22)      </w:t>
            </w:r>
          </w:p>
        </w:tc>
      </w:tr>
      <w:tr w:rsidR="00B6198D" w:rsidRPr="006F3BC6" w14:paraId="05AB79CE" w14:textId="77777777" w:rsidTr="00E739B2">
        <w:tc>
          <w:tcPr>
            <w:tcW w:w="2972" w:type="dxa"/>
            <w:vAlign w:val="center"/>
          </w:tcPr>
          <w:p w14:paraId="50DD2623"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4F0CEF18" w14:textId="77777777" w:rsidR="00356A46" w:rsidRPr="006F3BC6" w:rsidRDefault="00356A46" w:rsidP="00356A46">
            <w:pPr>
              <w:tabs>
                <w:tab w:val="left" w:pos="142"/>
              </w:tabs>
              <w:ind w:left="142"/>
            </w:pPr>
            <w:r w:rsidRPr="006F3BC6">
              <w:t>CASH</w:t>
            </w:r>
          </w:p>
        </w:tc>
        <w:tc>
          <w:tcPr>
            <w:tcW w:w="2268" w:type="dxa"/>
          </w:tcPr>
          <w:p w14:paraId="3E3D5884" w14:textId="77777777" w:rsidR="00356A46" w:rsidRPr="006F3BC6" w:rsidRDefault="00356A46" w:rsidP="00356A46">
            <w:pPr>
              <w:tabs>
                <w:tab w:val="left" w:pos="142"/>
              </w:tabs>
              <w:ind w:left="142"/>
              <w:jc w:val="right"/>
            </w:pPr>
            <w:r w:rsidRPr="006F3BC6">
              <w:t>14.106***</w:t>
            </w:r>
          </w:p>
          <w:p w14:paraId="52798FE7" w14:textId="77777777" w:rsidR="00356A46" w:rsidRPr="006F3BC6" w:rsidRDefault="00356A46" w:rsidP="00356A46">
            <w:pPr>
              <w:tabs>
                <w:tab w:val="left" w:pos="142"/>
                <w:tab w:val="left" w:pos="1134"/>
              </w:tabs>
              <w:spacing w:line="360" w:lineRule="auto"/>
              <w:ind w:left="142"/>
              <w:jc w:val="right"/>
            </w:pPr>
            <w:r w:rsidRPr="006F3BC6">
              <w:t xml:space="preserve">(11.49)      </w:t>
            </w:r>
          </w:p>
        </w:tc>
        <w:tc>
          <w:tcPr>
            <w:tcW w:w="2268" w:type="dxa"/>
          </w:tcPr>
          <w:p w14:paraId="1C92637E" w14:textId="77777777" w:rsidR="00356A46" w:rsidRPr="006F3BC6" w:rsidRDefault="00356A46" w:rsidP="00356A46">
            <w:pPr>
              <w:tabs>
                <w:tab w:val="left" w:pos="142"/>
              </w:tabs>
              <w:ind w:left="142"/>
              <w:jc w:val="right"/>
            </w:pPr>
            <w:r w:rsidRPr="006F3BC6">
              <w:t>0.054*</w:t>
            </w:r>
          </w:p>
          <w:p w14:paraId="36FF92B2" w14:textId="77777777" w:rsidR="00356A46" w:rsidRPr="006F3BC6" w:rsidRDefault="00356A46" w:rsidP="00356A46">
            <w:pPr>
              <w:tabs>
                <w:tab w:val="left" w:pos="142"/>
                <w:tab w:val="left" w:pos="1134"/>
              </w:tabs>
              <w:spacing w:line="360" w:lineRule="auto"/>
              <w:ind w:left="142"/>
              <w:jc w:val="right"/>
            </w:pPr>
            <w:r w:rsidRPr="006F3BC6">
              <w:t xml:space="preserve">(1.88)      </w:t>
            </w:r>
          </w:p>
        </w:tc>
      </w:tr>
      <w:tr w:rsidR="00B6198D" w:rsidRPr="006F3BC6" w14:paraId="548D2B49" w14:textId="77777777" w:rsidTr="00E739B2">
        <w:tc>
          <w:tcPr>
            <w:tcW w:w="2972" w:type="dxa"/>
            <w:vAlign w:val="center"/>
          </w:tcPr>
          <w:p w14:paraId="1E6C7DB9"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431FEA4A" w14:textId="77777777" w:rsidR="00356A46" w:rsidRPr="006F3BC6" w:rsidRDefault="00356A46" w:rsidP="00356A46">
            <w:pPr>
              <w:tabs>
                <w:tab w:val="left" w:pos="142"/>
              </w:tabs>
              <w:ind w:left="142"/>
            </w:pPr>
            <w:r w:rsidRPr="006F3BC6">
              <w:t>Constant</w:t>
            </w:r>
          </w:p>
        </w:tc>
        <w:tc>
          <w:tcPr>
            <w:tcW w:w="2268" w:type="dxa"/>
          </w:tcPr>
          <w:p w14:paraId="3A6BE8AF" w14:textId="77777777" w:rsidR="00356A46" w:rsidRPr="006F3BC6" w:rsidRDefault="00356A46" w:rsidP="00356A46">
            <w:pPr>
              <w:tabs>
                <w:tab w:val="left" w:pos="142"/>
                <w:tab w:val="left" w:pos="1134"/>
              </w:tabs>
              <w:spacing w:line="360" w:lineRule="auto"/>
              <w:ind w:left="142"/>
              <w:jc w:val="right"/>
            </w:pPr>
            <w:r w:rsidRPr="006F3BC6">
              <w:t xml:space="preserve">-1.212 </w:t>
            </w:r>
          </w:p>
          <w:p w14:paraId="58CA4635" w14:textId="77777777" w:rsidR="00356A46" w:rsidRPr="006F3BC6" w:rsidRDefault="00356A46" w:rsidP="00356A46">
            <w:pPr>
              <w:tabs>
                <w:tab w:val="left" w:pos="142"/>
                <w:tab w:val="left" w:pos="1134"/>
              </w:tabs>
              <w:spacing w:line="360" w:lineRule="auto"/>
              <w:ind w:left="142"/>
              <w:jc w:val="right"/>
            </w:pPr>
            <w:r w:rsidRPr="006F3BC6">
              <w:t xml:space="preserve">(-0.62)      </w:t>
            </w:r>
          </w:p>
        </w:tc>
        <w:tc>
          <w:tcPr>
            <w:tcW w:w="2268" w:type="dxa"/>
          </w:tcPr>
          <w:p w14:paraId="62F447C7" w14:textId="77777777" w:rsidR="00356A46" w:rsidRPr="006F3BC6" w:rsidRDefault="00356A46" w:rsidP="00356A46">
            <w:pPr>
              <w:tabs>
                <w:tab w:val="left" w:pos="142"/>
                <w:tab w:val="left" w:pos="1134"/>
              </w:tabs>
              <w:spacing w:line="360" w:lineRule="auto"/>
              <w:ind w:left="142"/>
              <w:jc w:val="right"/>
            </w:pPr>
            <w:r w:rsidRPr="006F3BC6">
              <w:t xml:space="preserve">0.221*** </w:t>
            </w:r>
          </w:p>
          <w:p w14:paraId="5072860B" w14:textId="77777777" w:rsidR="00356A46" w:rsidRPr="006F3BC6" w:rsidRDefault="00356A46" w:rsidP="00356A46">
            <w:pPr>
              <w:tabs>
                <w:tab w:val="left" w:pos="142"/>
                <w:tab w:val="left" w:pos="1134"/>
              </w:tabs>
              <w:spacing w:line="360" w:lineRule="auto"/>
              <w:ind w:left="142"/>
              <w:jc w:val="right"/>
            </w:pPr>
            <w:r w:rsidRPr="006F3BC6">
              <w:t xml:space="preserve">(4.88)      </w:t>
            </w:r>
          </w:p>
        </w:tc>
      </w:tr>
      <w:tr w:rsidR="00B6198D" w:rsidRPr="006F3BC6" w14:paraId="3197A94E" w14:textId="77777777" w:rsidTr="00E739B2">
        <w:tc>
          <w:tcPr>
            <w:tcW w:w="2972" w:type="dxa"/>
            <w:vAlign w:val="center"/>
          </w:tcPr>
          <w:p w14:paraId="46C280D0"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2ED4779E"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27FDA9E3" w14:textId="77777777" w:rsidR="00356A46" w:rsidRPr="006F3BC6" w:rsidRDefault="00356A46" w:rsidP="00356A46">
            <w:pPr>
              <w:tabs>
                <w:tab w:val="left" w:pos="142"/>
                <w:tab w:val="left" w:pos="1134"/>
              </w:tabs>
              <w:spacing w:line="360" w:lineRule="auto"/>
              <w:ind w:left="142"/>
              <w:jc w:val="right"/>
            </w:pPr>
            <w:r w:rsidRPr="006F3BC6">
              <w:t>1,143</w:t>
            </w:r>
          </w:p>
        </w:tc>
        <w:tc>
          <w:tcPr>
            <w:tcW w:w="2268" w:type="dxa"/>
          </w:tcPr>
          <w:p w14:paraId="496B39DD" w14:textId="77777777" w:rsidR="00356A46" w:rsidRPr="006F3BC6" w:rsidRDefault="00356A46" w:rsidP="00356A46">
            <w:pPr>
              <w:tabs>
                <w:tab w:val="left" w:pos="142"/>
                <w:tab w:val="left" w:pos="1134"/>
              </w:tabs>
              <w:spacing w:line="360" w:lineRule="auto"/>
              <w:ind w:left="142"/>
              <w:jc w:val="right"/>
            </w:pPr>
            <w:r w:rsidRPr="006F3BC6">
              <w:t>1,208</w:t>
            </w:r>
          </w:p>
        </w:tc>
      </w:tr>
    </w:tbl>
    <w:p w14:paraId="2246DCE5" w14:textId="77777777" w:rsidR="00356A46" w:rsidRPr="006F3BC6" w:rsidRDefault="00356A46" w:rsidP="00356A46">
      <w:pPr>
        <w:tabs>
          <w:tab w:val="left" w:pos="142"/>
        </w:tabs>
        <w:spacing w:line="360" w:lineRule="auto"/>
        <w:jc w:val="both"/>
        <w:rPr>
          <w:i/>
          <w:sz w:val="18"/>
          <w:szCs w:val="18"/>
        </w:rPr>
      </w:pPr>
      <w:r w:rsidRPr="006F3BC6">
        <w:rPr>
          <w:rStyle w:val="Strong"/>
          <w:i/>
          <w:sz w:val="18"/>
          <w:szCs w:val="18"/>
        </w:rPr>
        <w:t>Ghi chú:</w:t>
      </w:r>
      <w:r w:rsidRPr="006F3BC6">
        <w:rPr>
          <w:i/>
          <w:sz w:val="18"/>
          <w:szCs w:val="18"/>
        </w:rPr>
        <w:t xml:space="preserve"> Bảng này trình bày kết quả hồi quy 2SLS đối với điểm số E và giá trị doanh nghiệp, và sử dụng phương trình được xác định theo mô hình 2 và 10. Các cột (1) và (2) trình bày kết quả hồi quy của giai đoạn thứ hai, trong đó lần lượt Tobin’s Q và tỷ suất sinh lời trên tài sản (ROA) là các biến phụ thuộc. E đại diện cho điểm số môi trường. Thống kê t nằm trong ngoặc đơn. 0.0000 biểu thị giá trị nhỏ hơn 0.0001. *** p &lt; 0.01, ** p &lt; 0.05, * p &lt; 0.1. (Nguồn: Tác giả trích từ mô hình 2SLS của phụ lục 3.4a và  phụ lục 3.4c cho biến E).</w:t>
      </w:r>
    </w:p>
    <w:p w14:paraId="13950294" w14:textId="77777777" w:rsidR="00356A46" w:rsidRPr="006F3BC6" w:rsidRDefault="00356A46" w:rsidP="00356A46">
      <w:pPr>
        <w:tabs>
          <w:tab w:val="left" w:pos="142"/>
        </w:tabs>
        <w:spacing w:line="360" w:lineRule="auto"/>
        <w:ind w:firstLine="567"/>
        <w:jc w:val="both"/>
        <w:rPr>
          <w:i/>
          <w:sz w:val="18"/>
          <w:szCs w:val="18"/>
        </w:rPr>
      </w:pPr>
    </w:p>
    <w:p w14:paraId="5690A2E2" w14:textId="77777777" w:rsidR="00356A46" w:rsidRPr="006F3BC6" w:rsidRDefault="00356A46" w:rsidP="00356A46">
      <w:pPr>
        <w:tabs>
          <w:tab w:val="left" w:pos="142"/>
        </w:tabs>
        <w:spacing w:line="360" w:lineRule="auto"/>
        <w:ind w:firstLine="567"/>
        <w:jc w:val="both"/>
        <w:rPr>
          <w:i/>
          <w:sz w:val="18"/>
          <w:szCs w:val="18"/>
        </w:rPr>
      </w:pPr>
    </w:p>
    <w:p w14:paraId="05C59E02" w14:textId="77777777" w:rsidR="00356A46" w:rsidRPr="006F3BC6" w:rsidRDefault="00356A46" w:rsidP="00356A46">
      <w:pPr>
        <w:tabs>
          <w:tab w:val="left" w:pos="142"/>
        </w:tabs>
        <w:spacing w:line="360" w:lineRule="auto"/>
        <w:ind w:firstLine="567"/>
        <w:jc w:val="both"/>
        <w:rPr>
          <w:i/>
          <w:sz w:val="18"/>
          <w:szCs w:val="18"/>
        </w:rPr>
      </w:pPr>
    </w:p>
    <w:p w14:paraId="094B6768" w14:textId="77777777" w:rsidR="00356A46" w:rsidRPr="006F3BC6" w:rsidRDefault="00356A46" w:rsidP="00356A46">
      <w:pPr>
        <w:tabs>
          <w:tab w:val="left" w:pos="142"/>
        </w:tabs>
        <w:spacing w:line="360" w:lineRule="auto"/>
        <w:ind w:firstLine="567"/>
        <w:jc w:val="both"/>
        <w:rPr>
          <w:i/>
          <w:sz w:val="18"/>
          <w:szCs w:val="18"/>
        </w:rPr>
      </w:pPr>
    </w:p>
    <w:p w14:paraId="2CCAA87F" w14:textId="77777777" w:rsidR="00356A46" w:rsidRPr="006F3BC6" w:rsidRDefault="00356A46" w:rsidP="00356A46">
      <w:pPr>
        <w:tabs>
          <w:tab w:val="left" w:pos="142"/>
        </w:tabs>
        <w:spacing w:line="360" w:lineRule="auto"/>
        <w:ind w:firstLine="567"/>
        <w:jc w:val="both"/>
        <w:rPr>
          <w:i/>
          <w:sz w:val="18"/>
          <w:szCs w:val="18"/>
        </w:rPr>
      </w:pPr>
    </w:p>
    <w:p w14:paraId="75AECDF3" w14:textId="77777777" w:rsidR="00356A46" w:rsidRPr="006F3BC6" w:rsidRDefault="00356A46" w:rsidP="00356A46">
      <w:pPr>
        <w:tabs>
          <w:tab w:val="left" w:pos="142"/>
        </w:tabs>
        <w:spacing w:line="360" w:lineRule="auto"/>
        <w:ind w:firstLine="567"/>
        <w:jc w:val="both"/>
        <w:rPr>
          <w:i/>
          <w:sz w:val="18"/>
          <w:szCs w:val="18"/>
        </w:rPr>
      </w:pPr>
    </w:p>
    <w:p w14:paraId="4E1FDDDC" w14:textId="77777777" w:rsidR="00356A46" w:rsidRPr="006F3BC6" w:rsidRDefault="00356A46" w:rsidP="00356A46">
      <w:pPr>
        <w:tabs>
          <w:tab w:val="left" w:pos="142"/>
        </w:tabs>
        <w:spacing w:line="360" w:lineRule="auto"/>
        <w:ind w:firstLine="567"/>
        <w:jc w:val="both"/>
        <w:rPr>
          <w:i/>
          <w:sz w:val="18"/>
          <w:szCs w:val="18"/>
        </w:rPr>
      </w:pPr>
    </w:p>
    <w:p w14:paraId="378F210E" w14:textId="77777777" w:rsidR="00356A46" w:rsidRPr="006F3BC6" w:rsidRDefault="00356A46" w:rsidP="00356A46">
      <w:pPr>
        <w:tabs>
          <w:tab w:val="left" w:pos="142"/>
        </w:tabs>
        <w:spacing w:line="360" w:lineRule="auto"/>
        <w:ind w:firstLine="567"/>
        <w:jc w:val="both"/>
        <w:rPr>
          <w:i/>
          <w:sz w:val="18"/>
          <w:szCs w:val="18"/>
        </w:rPr>
      </w:pPr>
    </w:p>
    <w:p w14:paraId="08F3F1A7" w14:textId="77777777" w:rsidR="00356A46" w:rsidRPr="006F3BC6" w:rsidRDefault="00356A46" w:rsidP="00356A46">
      <w:pPr>
        <w:tabs>
          <w:tab w:val="left" w:pos="142"/>
        </w:tabs>
        <w:spacing w:line="360" w:lineRule="auto"/>
        <w:ind w:firstLine="567"/>
        <w:jc w:val="both"/>
        <w:rPr>
          <w:i/>
          <w:sz w:val="18"/>
          <w:szCs w:val="18"/>
        </w:rPr>
      </w:pPr>
    </w:p>
    <w:p w14:paraId="118A45CC" w14:textId="77777777" w:rsidR="00356A46" w:rsidRPr="006F3BC6" w:rsidRDefault="00356A46" w:rsidP="00356A46">
      <w:pPr>
        <w:tabs>
          <w:tab w:val="left" w:pos="142"/>
        </w:tabs>
        <w:spacing w:line="360" w:lineRule="auto"/>
        <w:ind w:firstLine="567"/>
        <w:jc w:val="both"/>
        <w:rPr>
          <w:i/>
          <w:sz w:val="18"/>
          <w:szCs w:val="18"/>
        </w:rPr>
      </w:pPr>
    </w:p>
    <w:p w14:paraId="00A46A72" w14:textId="15B80966" w:rsidR="00356A46" w:rsidRPr="006F3BC6" w:rsidRDefault="00356A46" w:rsidP="00356A46">
      <w:pPr>
        <w:tabs>
          <w:tab w:val="left" w:pos="142"/>
        </w:tabs>
        <w:spacing w:line="360" w:lineRule="auto"/>
        <w:ind w:firstLine="567"/>
        <w:jc w:val="both"/>
        <w:rPr>
          <w:i/>
          <w:sz w:val="18"/>
          <w:szCs w:val="18"/>
        </w:rPr>
      </w:pPr>
    </w:p>
    <w:p w14:paraId="504D4AF9" w14:textId="77777777" w:rsidR="00356A46" w:rsidRPr="006F3BC6" w:rsidRDefault="00356A46" w:rsidP="00356A46">
      <w:pPr>
        <w:tabs>
          <w:tab w:val="left" w:pos="142"/>
        </w:tabs>
        <w:spacing w:line="360" w:lineRule="auto"/>
        <w:ind w:firstLine="567"/>
        <w:jc w:val="both"/>
        <w:rPr>
          <w:i/>
          <w:sz w:val="18"/>
          <w:szCs w:val="18"/>
        </w:rPr>
      </w:pPr>
    </w:p>
    <w:p w14:paraId="3E9447E5" w14:textId="77777777" w:rsidR="00356A46" w:rsidRPr="006F3BC6" w:rsidRDefault="00356A46" w:rsidP="00356A46">
      <w:pPr>
        <w:tabs>
          <w:tab w:val="left" w:pos="142"/>
        </w:tabs>
        <w:spacing w:line="360" w:lineRule="auto"/>
        <w:ind w:firstLine="567"/>
        <w:jc w:val="both"/>
        <w:rPr>
          <w:i/>
          <w:sz w:val="18"/>
          <w:szCs w:val="18"/>
        </w:rPr>
      </w:pPr>
    </w:p>
    <w:p w14:paraId="5996E3AC" w14:textId="77777777" w:rsidR="00356A46" w:rsidRPr="006F3BC6" w:rsidRDefault="00356A46" w:rsidP="00356A46">
      <w:pPr>
        <w:tabs>
          <w:tab w:val="left" w:pos="142"/>
        </w:tabs>
        <w:spacing w:line="360" w:lineRule="auto"/>
        <w:ind w:firstLine="567"/>
        <w:jc w:val="both"/>
        <w:rPr>
          <w:i/>
          <w:sz w:val="18"/>
          <w:szCs w:val="18"/>
        </w:rPr>
      </w:pPr>
    </w:p>
    <w:p w14:paraId="0CA92DBB" w14:textId="77777777" w:rsidR="00356A46" w:rsidRPr="006F3BC6" w:rsidRDefault="00356A46" w:rsidP="00356A46">
      <w:pPr>
        <w:tabs>
          <w:tab w:val="left" w:pos="142"/>
        </w:tabs>
        <w:spacing w:line="360" w:lineRule="auto"/>
        <w:ind w:firstLine="567"/>
        <w:jc w:val="both"/>
        <w:rPr>
          <w:i/>
          <w:sz w:val="18"/>
          <w:szCs w:val="18"/>
        </w:rPr>
      </w:pPr>
    </w:p>
    <w:p w14:paraId="514C1628"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môi trường (E) với biến giá trị doanh nghiệp (Tobin’s Q; ROA) bằng phương pháp </w:t>
      </w:r>
      <w:r w:rsidRPr="006F3BC6">
        <w:t>2SLS (mô hình 6 và 14)</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3CEB976D" w14:textId="77777777" w:rsidTr="00E739B2">
        <w:tc>
          <w:tcPr>
            <w:tcW w:w="2972" w:type="dxa"/>
            <w:vMerge w:val="restart"/>
          </w:tcPr>
          <w:p w14:paraId="6EFAD159"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273E34DA"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187E49DE"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3FE485BE"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ABF9222" w14:textId="77777777" w:rsidTr="00E739B2">
        <w:tc>
          <w:tcPr>
            <w:tcW w:w="2972" w:type="dxa"/>
            <w:vMerge/>
          </w:tcPr>
          <w:p w14:paraId="351CFC6D" w14:textId="77777777" w:rsidR="00356A46" w:rsidRPr="006F3BC6" w:rsidRDefault="00356A46" w:rsidP="00356A46">
            <w:pPr>
              <w:tabs>
                <w:tab w:val="left" w:pos="142"/>
                <w:tab w:val="left" w:pos="1134"/>
              </w:tabs>
              <w:spacing w:line="360" w:lineRule="auto"/>
              <w:ind w:left="142"/>
              <w:jc w:val="both"/>
            </w:pPr>
          </w:p>
        </w:tc>
        <w:tc>
          <w:tcPr>
            <w:tcW w:w="1666" w:type="dxa"/>
            <w:vMerge/>
          </w:tcPr>
          <w:p w14:paraId="340CB48B" w14:textId="77777777" w:rsidR="00356A46" w:rsidRPr="006F3BC6" w:rsidRDefault="00356A46" w:rsidP="00356A46">
            <w:pPr>
              <w:tabs>
                <w:tab w:val="left" w:pos="142"/>
                <w:tab w:val="left" w:pos="1134"/>
              </w:tabs>
              <w:spacing w:line="360" w:lineRule="auto"/>
              <w:ind w:left="142"/>
              <w:jc w:val="center"/>
            </w:pPr>
          </w:p>
        </w:tc>
        <w:tc>
          <w:tcPr>
            <w:tcW w:w="2303" w:type="dxa"/>
          </w:tcPr>
          <w:p w14:paraId="66771541"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017759E0"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B2EE641" w14:textId="77777777" w:rsidTr="00E739B2">
        <w:tc>
          <w:tcPr>
            <w:tcW w:w="2972" w:type="dxa"/>
            <w:vAlign w:val="center"/>
          </w:tcPr>
          <w:p w14:paraId="0255FF31" w14:textId="77777777" w:rsidR="00356A46" w:rsidRPr="006F3BC6" w:rsidRDefault="00356A46" w:rsidP="00356A46">
            <w:pPr>
              <w:tabs>
                <w:tab w:val="left" w:pos="142"/>
                <w:tab w:val="left" w:pos="1134"/>
              </w:tabs>
              <w:spacing w:line="360" w:lineRule="auto"/>
              <w:ind w:left="142"/>
            </w:pPr>
            <w:r w:rsidRPr="006F3BC6">
              <w:t>Điểm số môi trường (E)</w:t>
            </w:r>
          </w:p>
        </w:tc>
        <w:tc>
          <w:tcPr>
            <w:tcW w:w="1666" w:type="dxa"/>
            <w:vAlign w:val="center"/>
          </w:tcPr>
          <w:p w14:paraId="382BBBC4" w14:textId="77777777" w:rsidR="00356A46" w:rsidRPr="006F3BC6" w:rsidRDefault="00356A46" w:rsidP="00356A46">
            <w:pPr>
              <w:tabs>
                <w:tab w:val="left" w:pos="142"/>
                <w:tab w:val="left" w:pos="1134"/>
              </w:tabs>
              <w:spacing w:line="360" w:lineRule="auto"/>
              <w:ind w:left="142"/>
            </w:pPr>
            <w:r w:rsidRPr="006F3BC6">
              <w:t>E</w:t>
            </w:r>
          </w:p>
        </w:tc>
        <w:tc>
          <w:tcPr>
            <w:tcW w:w="2303" w:type="dxa"/>
          </w:tcPr>
          <w:p w14:paraId="00CF1431" w14:textId="77777777" w:rsidR="00356A46" w:rsidRPr="006F3BC6" w:rsidRDefault="00356A46" w:rsidP="00356A46">
            <w:pPr>
              <w:tabs>
                <w:tab w:val="left" w:pos="142"/>
                <w:tab w:val="left" w:pos="1134"/>
              </w:tabs>
              <w:spacing w:line="360" w:lineRule="auto"/>
              <w:ind w:left="142"/>
              <w:jc w:val="right"/>
            </w:pPr>
            <w:r w:rsidRPr="006F3BC6">
              <w:t>0.005</w:t>
            </w:r>
          </w:p>
          <w:p w14:paraId="234658F2" w14:textId="77777777" w:rsidR="00356A46" w:rsidRPr="006F3BC6" w:rsidRDefault="00356A46" w:rsidP="00356A46">
            <w:pPr>
              <w:tabs>
                <w:tab w:val="left" w:pos="142"/>
                <w:tab w:val="left" w:pos="1134"/>
              </w:tabs>
              <w:spacing w:line="360" w:lineRule="auto"/>
              <w:ind w:left="142"/>
              <w:jc w:val="right"/>
            </w:pPr>
            <w:r w:rsidRPr="006F3BC6">
              <w:t>(1.01)</w:t>
            </w:r>
          </w:p>
        </w:tc>
        <w:tc>
          <w:tcPr>
            <w:tcW w:w="2268" w:type="dxa"/>
          </w:tcPr>
          <w:p w14:paraId="5CCEF7C8" w14:textId="77777777" w:rsidR="00356A46" w:rsidRPr="006F3BC6" w:rsidRDefault="00356A46" w:rsidP="00356A46">
            <w:pPr>
              <w:tabs>
                <w:tab w:val="left" w:pos="142"/>
                <w:tab w:val="left" w:pos="1134"/>
              </w:tabs>
              <w:spacing w:line="360" w:lineRule="auto"/>
              <w:ind w:left="142"/>
              <w:jc w:val="right"/>
            </w:pPr>
            <w:r w:rsidRPr="006F3BC6">
              <w:t>0.052**</w:t>
            </w:r>
          </w:p>
          <w:p w14:paraId="0B049E05" w14:textId="77777777" w:rsidR="00356A46" w:rsidRPr="006F3BC6" w:rsidRDefault="00356A46" w:rsidP="00356A46">
            <w:pPr>
              <w:tabs>
                <w:tab w:val="left" w:pos="142"/>
                <w:tab w:val="left" w:pos="1134"/>
              </w:tabs>
              <w:spacing w:line="360" w:lineRule="auto"/>
              <w:ind w:left="142"/>
              <w:jc w:val="right"/>
            </w:pPr>
            <w:r w:rsidRPr="006F3BC6">
              <w:t>(2.40)</w:t>
            </w:r>
          </w:p>
        </w:tc>
      </w:tr>
      <w:tr w:rsidR="00B6198D" w:rsidRPr="006F3BC6" w14:paraId="5BEE0141" w14:textId="77777777" w:rsidTr="00E739B2">
        <w:tc>
          <w:tcPr>
            <w:tcW w:w="2972" w:type="dxa"/>
            <w:vAlign w:val="center"/>
          </w:tcPr>
          <w:p w14:paraId="61442D8B"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0F9416D9"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3F3D4525" w14:textId="77777777" w:rsidR="00356A46" w:rsidRPr="006F3BC6" w:rsidRDefault="00356A46" w:rsidP="00356A46">
            <w:pPr>
              <w:tabs>
                <w:tab w:val="left" w:pos="142"/>
                <w:tab w:val="left" w:pos="1134"/>
              </w:tabs>
              <w:spacing w:line="360" w:lineRule="auto"/>
              <w:ind w:left="142"/>
              <w:jc w:val="right"/>
            </w:pPr>
            <w:r w:rsidRPr="006F3BC6">
              <w:t>-1.503***</w:t>
            </w:r>
          </w:p>
          <w:p w14:paraId="2C926CC4" w14:textId="77777777" w:rsidR="00356A46" w:rsidRPr="006F3BC6" w:rsidRDefault="00356A46" w:rsidP="00356A46">
            <w:pPr>
              <w:tabs>
                <w:tab w:val="left" w:pos="142"/>
                <w:tab w:val="left" w:pos="1134"/>
              </w:tabs>
              <w:spacing w:line="360" w:lineRule="auto"/>
              <w:ind w:left="142"/>
              <w:jc w:val="right"/>
            </w:pPr>
            <w:r w:rsidRPr="006F3BC6">
              <w:t>(-3.08)</w:t>
            </w:r>
          </w:p>
        </w:tc>
        <w:tc>
          <w:tcPr>
            <w:tcW w:w="2268" w:type="dxa"/>
          </w:tcPr>
          <w:p w14:paraId="08636A42" w14:textId="77777777" w:rsidR="00356A46" w:rsidRPr="006F3BC6" w:rsidRDefault="00356A46" w:rsidP="00356A46">
            <w:pPr>
              <w:tabs>
                <w:tab w:val="left" w:pos="142"/>
                <w:tab w:val="left" w:pos="1134"/>
              </w:tabs>
              <w:spacing w:line="360" w:lineRule="auto"/>
              <w:ind w:left="142"/>
              <w:jc w:val="right"/>
            </w:pPr>
            <w:r w:rsidRPr="006F3BC6">
              <w:t>-0.045***</w:t>
            </w:r>
          </w:p>
          <w:p w14:paraId="68F00B4A" w14:textId="77777777" w:rsidR="00356A46" w:rsidRPr="006F3BC6" w:rsidRDefault="00356A46" w:rsidP="00356A46">
            <w:pPr>
              <w:tabs>
                <w:tab w:val="left" w:pos="142"/>
                <w:tab w:val="left" w:pos="1134"/>
              </w:tabs>
              <w:spacing w:line="360" w:lineRule="auto"/>
              <w:ind w:left="142"/>
              <w:jc w:val="right"/>
            </w:pPr>
            <w:r w:rsidRPr="006F3BC6">
              <w:t>(-4.07)</w:t>
            </w:r>
          </w:p>
        </w:tc>
      </w:tr>
      <w:tr w:rsidR="00B6198D" w:rsidRPr="006F3BC6" w14:paraId="71DB9EFE" w14:textId="77777777" w:rsidTr="00E739B2">
        <w:tc>
          <w:tcPr>
            <w:tcW w:w="2972" w:type="dxa"/>
            <w:vAlign w:val="center"/>
          </w:tcPr>
          <w:p w14:paraId="54B2FF9E" w14:textId="77777777" w:rsidR="00356A46" w:rsidRPr="006F3BC6" w:rsidRDefault="00356A46" w:rsidP="00356A46">
            <w:pPr>
              <w:tabs>
                <w:tab w:val="left" w:pos="142"/>
                <w:tab w:val="left" w:pos="1134"/>
              </w:tabs>
              <w:spacing w:line="360" w:lineRule="auto"/>
              <w:ind w:left="142"/>
            </w:pPr>
            <w:r w:rsidRPr="006F3BC6">
              <w:t>Biến tương tác giữa biến E và biến H (E*H)</w:t>
            </w:r>
          </w:p>
        </w:tc>
        <w:tc>
          <w:tcPr>
            <w:tcW w:w="1666" w:type="dxa"/>
            <w:vAlign w:val="center"/>
          </w:tcPr>
          <w:p w14:paraId="7205248A" w14:textId="77777777" w:rsidR="00356A46" w:rsidRPr="006F3BC6" w:rsidRDefault="00356A46" w:rsidP="00356A46">
            <w:pPr>
              <w:tabs>
                <w:tab w:val="left" w:pos="142"/>
                <w:tab w:val="left" w:pos="1134"/>
              </w:tabs>
              <w:spacing w:line="360" w:lineRule="auto"/>
              <w:ind w:left="142"/>
            </w:pPr>
            <w:r w:rsidRPr="006F3BC6">
              <w:t>E*H</w:t>
            </w:r>
          </w:p>
        </w:tc>
        <w:tc>
          <w:tcPr>
            <w:tcW w:w="2303" w:type="dxa"/>
          </w:tcPr>
          <w:p w14:paraId="4A57C1A9" w14:textId="77777777" w:rsidR="00356A46" w:rsidRPr="006F3BC6" w:rsidRDefault="00356A46" w:rsidP="00356A46">
            <w:pPr>
              <w:tabs>
                <w:tab w:val="left" w:pos="142"/>
                <w:tab w:val="left" w:pos="1134"/>
              </w:tabs>
              <w:spacing w:line="360" w:lineRule="auto"/>
              <w:ind w:left="142"/>
              <w:jc w:val="right"/>
            </w:pPr>
            <w:r w:rsidRPr="006F3BC6">
              <w:t>0.041***</w:t>
            </w:r>
          </w:p>
          <w:p w14:paraId="23AD503B" w14:textId="77777777" w:rsidR="00356A46" w:rsidRPr="006F3BC6" w:rsidRDefault="00356A46" w:rsidP="00356A46">
            <w:pPr>
              <w:tabs>
                <w:tab w:val="left" w:pos="142"/>
                <w:tab w:val="left" w:pos="1134"/>
              </w:tabs>
              <w:spacing w:line="360" w:lineRule="auto"/>
              <w:ind w:left="142"/>
              <w:jc w:val="right"/>
            </w:pPr>
            <w:r w:rsidRPr="006F3BC6">
              <w:t>(3.37)</w:t>
            </w:r>
          </w:p>
        </w:tc>
        <w:tc>
          <w:tcPr>
            <w:tcW w:w="2268" w:type="dxa"/>
          </w:tcPr>
          <w:p w14:paraId="4AEBA71F" w14:textId="77777777" w:rsidR="00356A46" w:rsidRPr="006F3BC6" w:rsidRDefault="00356A46" w:rsidP="00356A46">
            <w:pPr>
              <w:tabs>
                <w:tab w:val="left" w:pos="142"/>
                <w:tab w:val="left" w:pos="1134"/>
              </w:tabs>
              <w:spacing w:line="360" w:lineRule="auto"/>
              <w:ind w:left="142"/>
              <w:jc w:val="right"/>
            </w:pPr>
            <w:r w:rsidRPr="006F3BC6">
              <w:t>0.001***</w:t>
            </w:r>
          </w:p>
          <w:p w14:paraId="4D77393C" w14:textId="77777777" w:rsidR="00356A46" w:rsidRPr="006F3BC6" w:rsidRDefault="00356A46" w:rsidP="00356A46">
            <w:pPr>
              <w:tabs>
                <w:tab w:val="left" w:pos="142"/>
                <w:tab w:val="left" w:pos="1134"/>
              </w:tabs>
              <w:spacing w:line="360" w:lineRule="auto"/>
              <w:ind w:left="142"/>
              <w:jc w:val="right"/>
            </w:pPr>
            <w:r w:rsidRPr="006F3BC6">
              <w:t>(6.50)</w:t>
            </w:r>
          </w:p>
        </w:tc>
      </w:tr>
      <w:tr w:rsidR="00B6198D" w:rsidRPr="006F3BC6" w14:paraId="02D86541" w14:textId="77777777" w:rsidTr="00E739B2">
        <w:tc>
          <w:tcPr>
            <w:tcW w:w="2972" w:type="dxa"/>
            <w:vAlign w:val="center"/>
          </w:tcPr>
          <w:p w14:paraId="116F5B34"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780AA723" w14:textId="77777777" w:rsidR="00356A46" w:rsidRPr="006F3BC6" w:rsidRDefault="00356A46" w:rsidP="00356A46">
            <w:pPr>
              <w:tabs>
                <w:tab w:val="left" w:pos="142"/>
              </w:tabs>
              <w:ind w:left="142"/>
            </w:pPr>
            <w:r w:rsidRPr="006F3BC6">
              <w:t>TSCD</w:t>
            </w:r>
          </w:p>
        </w:tc>
        <w:tc>
          <w:tcPr>
            <w:tcW w:w="2303" w:type="dxa"/>
          </w:tcPr>
          <w:p w14:paraId="4BBAF455" w14:textId="77777777" w:rsidR="00356A46" w:rsidRPr="006F3BC6" w:rsidRDefault="00356A46" w:rsidP="00356A46">
            <w:pPr>
              <w:tabs>
                <w:tab w:val="left" w:pos="142"/>
              </w:tabs>
              <w:ind w:left="142"/>
              <w:jc w:val="right"/>
            </w:pPr>
            <w:r w:rsidRPr="006F3BC6">
              <w:t>-0.247***</w:t>
            </w:r>
          </w:p>
          <w:p w14:paraId="5E3C3C37" w14:textId="77777777" w:rsidR="00356A46" w:rsidRPr="006F3BC6" w:rsidRDefault="00356A46" w:rsidP="00356A46">
            <w:pPr>
              <w:tabs>
                <w:tab w:val="left" w:pos="142"/>
              </w:tabs>
              <w:ind w:left="142"/>
              <w:jc w:val="right"/>
            </w:pPr>
            <w:r w:rsidRPr="006F3BC6">
              <w:t>(-3.46)</w:t>
            </w:r>
          </w:p>
        </w:tc>
        <w:tc>
          <w:tcPr>
            <w:tcW w:w="2268" w:type="dxa"/>
          </w:tcPr>
          <w:p w14:paraId="47DEF3EE" w14:textId="77777777" w:rsidR="00356A46" w:rsidRPr="006F3BC6" w:rsidRDefault="00356A46" w:rsidP="00356A46">
            <w:pPr>
              <w:tabs>
                <w:tab w:val="left" w:pos="142"/>
                <w:tab w:val="left" w:pos="1134"/>
              </w:tabs>
              <w:spacing w:line="360" w:lineRule="auto"/>
              <w:ind w:left="142"/>
              <w:jc w:val="right"/>
            </w:pPr>
            <w:r w:rsidRPr="006F3BC6">
              <w:t xml:space="preserve">-0.002 </w:t>
            </w:r>
          </w:p>
          <w:p w14:paraId="4F40C528" w14:textId="77777777" w:rsidR="00356A46" w:rsidRPr="006F3BC6" w:rsidRDefault="00356A46" w:rsidP="00356A46">
            <w:pPr>
              <w:tabs>
                <w:tab w:val="left" w:pos="142"/>
                <w:tab w:val="left" w:pos="1134"/>
              </w:tabs>
              <w:spacing w:line="360" w:lineRule="auto"/>
              <w:ind w:left="142"/>
              <w:jc w:val="right"/>
            </w:pPr>
            <w:r w:rsidRPr="006F3BC6">
              <w:t>(-1.48)</w:t>
            </w:r>
          </w:p>
        </w:tc>
      </w:tr>
      <w:tr w:rsidR="00B6198D" w:rsidRPr="006F3BC6" w14:paraId="173942B6" w14:textId="77777777" w:rsidTr="00E739B2">
        <w:tc>
          <w:tcPr>
            <w:tcW w:w="2972" w:type="dxa"/>
            <w:vAlign w:val="center"/>
          </w:tcPr>
          <w:p w14:paraId="42B11A4C"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1F4AAB7B"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0EA15E4F" w14:textId="77777777" w:rsidR="00356A46" w:rsidRPr="006F3BC6" w:rsidRDefault="00356A46" w:rsidP="00356A46">
            <w:pPr>
              <w:tabs>
                <w:tab w:val="left" w:pos="142"/>
                <w:tab w:val="left" w:pos="1134"/>
              </w:tabs>
              <w:spacing w:line="360" w:lineRule="auto"/>
              <w:ind w:left="142"/>
              <w:jc w:val="right"/>
            </w:pPr>
            <w:r w:rsidRPr="006F3BC6">
              <w:t>-0.094</w:t>
            </w:r>
          </w:p>
          <w:p w14:paraId="5FABC142" w14:textId="77777777" w:rsidR="00356A46" w:rsidRPr="006F3BC6" w:rsidRDefault="00356A46" w:rsidP="00356A46">
            <w:pPr>
              <w:tabs>
                <w:tab w:val="left" w:pos="142"/>
                <w:tab w:val="left" w:pos="1134"/>
              </w:tabs>
              <w:spacing w:line="360" w:lineRule="auto"/>
              <w:ind w:left="142"/>
              <w:jc w:val="right"/>
            </w:pPr>
            <w:r w:rsidRPr="006F3BC6">
              <w:t>(-1.42)</w:t>
            </w:r>
          </w:p>
        </w:tc>
        <w:tc>
          <w:tcPr>
            <w:tcW w:w="2268" w:type="dxa"/>
          </w:tcPr>
          <w:p w14:paraId="5B21E288" w14:textId="77777777" w:rsidR="00356A46" w:rsidRPr="006F3BC6" w:rsidRDefault="00356A46" w:rsidP="00356A46">
            <w:pPr>
              <w:tabs>
                <w:tab w:val="left" w:pos="142"/>
                <w:tab w:val="left" w:pos="1134"/>
              </w:tabs>
              <w:spacing w:line="360" w:lineRule="auto"/>
              <w:ind w:left="142"/>
              <w:jc w:val="right"/>
            </w:pPr>
            <w:r w:rsidRPr="006F3BC6">
              <w:t>-0.005***</w:t>
            </w:r>
          </w:p>
          <w:p w14:paraId="3DFC6847" w14:textId="77777777" w:rsidR="00356A46" w:rsidRPr="006F3BC6" w:rsidRDefault="00356A46" w:rsidP="00356A46">
            <w:pPr>
              <w:tabs>
                <w:tab w:val="left" w:pos="142"/>
                <w:tab w:val="left" w:pos="1134"/>
              </w:tabs>
              <w:spacing w:line="360" w:lineRule="auto"/>
              <w:ind w:left="142"/>
              <w:jc w:val="right"/>
            </w:pPr>
            <w:r w:rsidRPr="006F3BC6">
              <w:t>(-3.11)</w:t>
            </w:r>
          </w:p>
        </w:tc>
      </w:tr>
      <w:tr w:rsidR="00B6198D" w:rsidRPr="006F3BC6" w14:paraId="41BC89B2" w14:textId="77777777" w:rsidTr="00E739B2">
        <w:tc>
          <w:tcPr>
            <w:tcW w:w="2972" w:type="dxa"/>
            <w:vAlign w:val="center"/>
          </w:tcPr>
          <w:p w14:paraId="0AC10E92"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2B58B156" w14:textId="77777777" w:rsidR="00356A46" w:rsidRPr="006F3BC6" w:rsidRDefault="00356A46" w:rsidP="00356A46">
            <w:pPr>
              <w:tabs>
                <w:tab w:val="left" w:pos="142"/>
              </w:tabs>
              <w:ind w:left="142"/>
            </w:pPr>
            <w:r w:rsidRPr="006F3BC6">
              <w:t>DTTS</w:t>
            </w:r>
          </w:p>
        </w:tc>
        <w:tc>
          <w:tcPr>
            <w:tcW w:w="2303" w:type="dxa"/>
          </w:tcPr>
          <w:p w14:paraId="0497EFDC" w14:textId="77777777" w:rsidR="00356A46" w:rsidRPr="006F3BC6" w:rsidRDefault="00356A46" w:rsidP="00356A46">
            <w:pPr>
              <w:tabs>
                <w:tab w:val="left" w:pos="142"/>
                <w:tab w:val="left" w:pos="1134"/>
              </w:tabs>
              <w:spacing w:line="360" w:lineRule="auto"/>
              <w:ind w:left="142"/>
              <w:jc w:val="right"/>
            </w:pPr>
            <w:r w:rsidRPr="006F3BC6">
              <w:t>0.422</w:t>
            </w:r>
          </w:p>
          <w:p w14:paraId="53D98690" w14:textId="77777777" w:rsidR="00356A46" w:rsidRPr="006F3BC6" w:rsidRDefault="00356A46" w:rsidP="00356A46">
            <w:pPr>
              <w:tabs>
                <w:tab w:val="left" w:pos="142"/>
              </w:tabs>
              <w:ind w:left="142"/>
              <w:jc w:val="right"/>
            </w:pPr>
            <w:r w:rsidRPr="006F3BC6">
              <w:t xml:space="preserve"> (0.57)</w:t>
            </w:r>
          </w:p>
        </w:tc>
        <w:tc>
          <w:tcPr>
            <w:tcW w:w="2268" w:type="dxa"/>
          </w:tcPr>
          <w:p w14:paraId="5B0C32A1" w14:textId="77777777" w:rsidR="00356A46" w:rsidRPr="006F3BC6" w:rsidRDefault="00356A46" w:rsidP="00356A46">
            <w:pPr>
              <w:tabs>
                <w:tab w:val="left" w:pos="142"/>
                <w:tab w:val="left" w:pos="1134"/>
              </w:tabs>
              <w:spacing w:line="360" w:lineRule="auto"/>
              <w:ind w:left="142"/>
              <w:jc w:val="right"/>
            </w:pPr>
            <w:r w:rsidRPr="006F3BC6">
              <w:t xml:space="preserve">0.127*** </w:t>
            </w:r>
          </w:p>
          <w:p w14:paraId="7DFF2F0A" w14:textId="77777777" w:rsidR="00356A46" w:rsidRPr="006F3BC6" w:rsidRDefault="00356A46" w:rsidP="00356A46">
            <w:pPr>
              <w:tabs>
                <w:tab w:val="left" w:pos="142"/>
                <w:tab w:val="left" w:pos="1134"/>
              </w:tabs>
              <w:spacing w:line="360" w:lineRule="auto"/>
              <w:ind w:left="142"/>
              <w:jc w:val="right"/>
            </w:pPr>
            <w:r w:rsidRPr="006F3BC6">
              <w:t>(7.23)</w:t>
            </w:r>
          </w:p>
        </w:tc>
      </w:tr>
      <w:tr w:rsidR="00B6198D" w:rsidRPr="006F3BC6" w14:paraId="56549A7F" w14:textId="77777777" w:rsidTr="00E739B2">
        <w:tc>
          <w:tcPr>
            <w:tcW w:w="2972" w:type="dxa"/>
            <w:vAlign w:val="center"/>
          </w:tcPr>
          <w:p w14:paraId="78FB3D43"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596A3E1B" w14:textId="77777777" w:rsidR="00356A46" w:rsidRPr="006F3BC6" w:rsidRDefault="00356A46" w:rsidP="00356A46">
            <w:pPr>
              <w:tabs>
                <w:tab w:val="left" w:pos="142"/>
              </w:tabs>
              <w:ind w:left="142"/>
            </w:pPr>
            <w:r w:rsidRPr="006F3BC6">
              <w:t>DBTC</w:t>
            </w:r>
          </w:p>
        </w:tc>
        <w:tc>
          <w:tcPr>
            <w:tcW w:w="2303" w:type="dxa"/>
          </w:tcPr>
          <w:p w14:paraId="5BDD7AEE" w14:textId="77777777" w:rsidR="00356A46" w:rsidRPr="006F3BC6" w:rsidRDefault="00356A46" w:rsidP="00356A46">
            <w:pPr>
              <w:tabs>
                <w:tab w:val="left" w:pos="142"/>
              </w:tabs>
              <w:ind w:left="142"/>
              <w:jc w:val="right"/>
            </w:pPr>
            <w:r w:rsidRPr="006F3BC6">
              <w:t>4.188***</w:t>
            </w:r>
          </w:p>
          <w:p w14:paraId="5AC1F698" w14:textId="77777777" w:rsidR="00356A46" w:rsidRPr="006F3BC6" w:rsidRDefault="00356A46" w:rsidP="00356A46">
            <w:pPr>
              <w:tabs>
                <w:tab w:val="left" w:pos="142"/>
                <w:tab w:val="left" w:pos="1134"/>
              </w:tabs>
              <w:spacing w:line="360" w:lineRule="auto"/>
              <w:ind w:left="142"/>
              <w:jc w:val="right"/>
            </w:pPr>
            <w:r w:rsidRPr="006F3BC6">
              <w:t>(9.88)</w:t>
            </w:r>
          </w:p>
        </w:tc>
        <w:tc>
          <w:tcPr>
            <w:tcW w:w="2268" w:type="dxa"/>
          </w:tcPr>
          <w:p w14:paraId="5E1E01E7" w14:textId="77777777" w:rsidR="00356A46" w:rsidRPr="006F3BC6" w:rsidRDefault="00356A46" w:rsidP="00356A46">
            <w:pPr>
              <w:tabs>
                <w:tab w:val="left" w:pos="142"/>
              </w:tabs>
              <w:ind w:left="142"/>
              <w:jc w:val="right"/>
            </w:pPr>
            <w:r w:rsidRPr="006F3BC6">
              <w:t>0.032***</w:t>
            </w:r>
          </w:p>
          <w:p w14:paraId="403BEF35" w14:textId="77777777" w:rsidR="00356A46" w:rsidRPr="006F3BC6" w:rsidRDefault="00356A46" w:rsidP="00356A46">
            <w:pPr>
              <w:tabs>
                <w:tab w:val="left" w:pos="142"/>
                <w:tab w:val="left" w:pos="1134"/>
              </w:tabs>
              <w:spacing w:line="360" w:lineRule="auto"/>
              <w:ind w:left="142"/>
              <w:jc w:val="right"/>
            </w:pPr>
            <w:r w:rsidRPr="006F3BC6">
              <w:t>(3.67)</w:t>
            </w:r>
          </w:p>
        </w:tc>
      </w:tr>
      <w:tr w:rsidR="00B6198D" w:rsidRPr="006F3BC6" w14:paraId="4B036AD4" w14:textId="77777777" w:rsidTr="00E739B2">
        <w:tc>
          <w:tcPr>
            <w:tcW w:w="2972" w:type="dxa"/>
            <w:vAlign w:val="center"/>
          </w:tcPr>
          <w:p w14:paraId="06B7D69A"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55B08AF7" w14:textId="77777777" w:rsidR="00356A46" w:rsidRPr="006F3BC6" w:rsidRDefault="00356A46" w:rsidP="00356A46">
            <w:pPr>
              <w:tabs>
                <w:tab w:val="left" w:pos="142"/>
              </w:tabs>
              <w:ind w:left="142"/>
            </w:pPr>
            <w:r w:rsidRPr="006F3BC6">
              <w:t>TDTT</w:t>
            </w:r>
          </w:p>
        </w:tc>
        <w:tc>
          <w:tcPr>
            <w:tcW w:w="2303" w:type="dxa"/>
          </w:tcPr>
          <w:p w14:paraId="70D00855" w14:textId="77777777" w:rsidR="00356A46" w:rsidRPr="006F3BC6" w:rsidRDefault="00356A46" w:rsidP="00356A46">
            <w:pPr>
              <w:tabs>
                <w:tab w:val="left" w:pos="142"/>
              </w:tabs>
              <w:ind w:left="142"/>
              <w:jc w:val="right"/>
            </w:pPr>
            <w:r w:rsidRPr="006F3BC6">
              <w:t xml:space="preserve"> 1.647***</w:t>
            </w:r>
          </w:p>
          <w:p w14:paraId="77DCA694" w14:textId="77777777" w:rsidR="00356A46" w:rsidRPr="006F3BC6" w:rsidRDefault="00356A46" w:rsidP="00356A46">
            <w:pPr>
              <w:tabs>
                <w:tab w:val="left" w:pos="142"/>
                <w:tab w:val="left" w:pos="1134"/>
              </w:tabs>
              <w:spacing w:line="360" w:lineRule="auto"/>
              <w:ind w:left="142"/>
              <w:jc w:val="right"/>
            </w:pPr>
            <w:r w:rsidRPr="006F3BC6">
              <w:t xml:space="preserve">(4.42)      </w:t>
            </w:r>
          </w:p>
        </w:tc>
        <w:tc>
          <w:tcPr>
            <w:tcW w:w="2268" w:type="dxa"/>
          </w:tcPr>
          <w:p w14:paraId="66EF65CA" w14:textId="77777777" w:rsidR="00356A46" w:rsidRPr="006F3BC6" w:rsidRDefault="00356A46" w:rsidP="00356A46">
            <w:pPr>
              <w:tabs>
                <w:tab w:val="left" w:pos="142"/>
              </w:tabs>
              <w:ind w:left="142"/>
              <w:jc w:val="right"/>
            </w:pPr>
            <w:r w:rsidRPr="006F3BC6">
              <w:t>0.065***</w:t>
            </w:r>
          </w:p>
          <w:p w14:paraId="0920D120" w14:textId="77777777" w:rsidR="00356A46" w:rsidRPr="006F3BC6" w:rsidRDefault="00356A46" w:rsidP="00356A46">
            <w:pPr>
              <w:tabs>
                <w:tab w:val="left" w:pos="142"/>
                <w:tab w:val="left" w:pos="1134"/>
              </w:tabs>
              <w:spacing w:line="360" w:lineRule="auto"/>
              <w:ind w:left="142"/>
              <w:jc w:val="right"/>
            </w:pPr>
            <w:r w:rsidRPr="006F3BC6">
              <w:t xml:space="preserve">(7.66)      </w:t>
            </w:r>
          </w:p>
        </w:tc>
      </w:tr>
      <w:tr w:rsidR="00B6198D" w:rsidRPr="006F3BC6" w14:paraId="4A8995D8" w14:textId="77777777" w:rsidTr="00E739B2">
        <w:tc>
          <w:tcPr>
            <w:tcW w:w="2972" w:type="dxa"/>
            <w:vAlign w:val="center"/>
          </w:tcPr>
          <w:p w14:paraId="5D261550"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190C9726" w14:textId="77777777" w:rsidR="00356A46" w:rsidRPr="006F3BC6" w:rsidRDefault="00356A46" w:rsidP="00356A46">
            <w:pPr>
              <w:tabs>
                <w:tab w:val="left" w:pos="142"/>
              </w:tabs>
              <w:ind w:left="142"/>
            </w:pPr>
            <w:r w:rsidRPr="006F3BC6">
              <w:t>CASH</w:t>
            </w:r>
          </w:p>
        </w:tc>
        <w:tc>
          <w:tcPr>
            <w:tcW w:w="2303" w:type="dxa"/>
          </w:tcPr>
          <w:p w14:paraId="130F54AA" w14:textId="77777777" w:rsidR="00356A46" w:rsidRPr="006F3BC6" w:rsidRDefault="00356A46" w:rsidP="00356A46">
            <w:pPr>
              <w:tabs>
                <w:tab w:val="left" w:pos="142"/>
              </w:tabs>
              <w:ind w:left="142"/>
              <w:jc w:val="right"/>
            </w:pPr>
            <w:r w:rsidRPr="006F3BC6">
              <w:t>12.281***</w:t>
            </w:r>
          </w:p>
          <w:p w14:paraId="4E2FB8A7" w14:textId="77777777" w:rsidR="00356A46" w:rsidRPr="006F3BC6" w:rsidRDefault="00356A46" w:rsidP="00356A46">
            <w:pPr>
              <w:tabs>
                <w:tab w:val="left" w:pos="142"/>
                <w:tab w:val="left" w:pos="1134"/>
              </w:tabs>
              <w:spacing w:line="360" w:lineRule="auto"/>
              <w:ind w:left="142"/>
              <w:jc w:val="right"/>
            </w:pPr>
            <w:r w:rsidRPr="006F3BC6">
              <w:t xml:space="preserve">(13.14)      </w:t>
            </w:r>
          </w:p>
        </w:tc>
        <w:tc>
          <w:tcPr>
            <w:tcW w:w="2268" w:type="dxa"/>
          </w:tcPr>
          <w:p w14:paraId="17CBAFAB" w14:textId="77777777" w:rsidR="00356A46" w:rsidRPr="006F3BC6" w:rsidRDefault="00356A46" w:rsidP="00356A46">
            <w:pPr>
              <w:tabs>
                <w:tab w:val="left" w:pos="142"/>
                <w:tab w:val="left" w:pos="1134"/>
              </w:tabs>
              <w:spacing w:line="360" w:lineRule="auto"/>
              <w:ind w:left="142"/>
              <w:jc w:val="right"/>
            </w:pPr>
            <w:r w:rsidRPr="006F3BC6">
              <w:t>0.000</w:t>
            </w:r>
          </w:p>
          <w:p w14:paraId="7C1EF428" w14:textId="77777777" w:rsidR="00356A46" w:rsidRPr="006F3BC6" w:rsidRDefault="00356A46" w:rsidP="00356A46">
            <w:pPr>
              <w:tabs>
                <w:tab w:val="left" w:pos="142"/>
                <w:tab w:val="left" w:pos="1134"/>
              </w:tabs>
              <w:spacing w:line="360" w:lineRule="auto"/>
              <w:ind w:left="142"/>
              <w:jc w:val="right"/>
            </w:pPr>
            <w:r w:rsidRPr="006F3BC6">
              <w:t xml:space="preserve"> (0.18)      </w:t>
            </w:r>
          </w:p>
        </w:tc>
      </w:tr>
      <w:tr w:rsidR="00B6198D" w:rsidRPr="006F3BC6" w14:paraId="6891D64D" w14:textId="77777777" w:rsidTr="00E739B2">
        <w:tc>
          <w:tcPr>
            <w:tcW w:w="2972" w:type="dxa"/>
            <w:vAlign w:val="center"/>
          </w:tcPr>
          <w:p w14:paraId="1B466E4A"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7801D928"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79F4D049" w14:textId="77777777" w:rsidR="00356A46" w:rsidRPr="006F3BC6" w:rsidRDefault="00356A46" w:rsidP="00356A46">
            <w:pPr>
              <w:tabs>
                <w:tab w:val="left" w:pos="142"/>
                <w:tab w:val="left" w:pos="1134"/>
              </w:tabs>
              <w:spacing w:line="360" w:lineRule="auto"/>
              <w:ind w:left="142"/>
              <w:jc w:val="right"/>
            </w:pPr>
            <w:r w:rsidRPr="006F3BC6">
              <w:t xml:space="preserve">3.261** </w:t>
            </w:r>
          </w:p>
          <w:p w14:paraId="3FE76AFE" w14:textId="77777777" w:rsidR="00356A46" w:rsidRPr="006F3BC6" w:rsidRDefault="00356A46" w:rsidP="00356A46">
            <w:pPr>
              <w:tabs>
                <w:tab w:val="left" w:pos="142"/>
                <w:tab w:val="left" w:pos="1134"/>
              </w:tabs>
              <w:spacing w:line="360" w:lineRule="auto"/>
              <w:ind w:left="142"/>
              <w:jc w:val="right"/>
            </w:pPr>
            <w:r w:rsidRPr="006F3BC6">
              <w:t xml:space="preserve">(2.29)      </w:t>
            </w:r>
          </w:p>
        </w:tc>
        <w:tc>
          <w:tcPr>
            <w:tcW w:w="2268" w:type="dxa"/>
          </w:tcPr>
          <w:p w14:paraId="2C007076" w14:textId="77777777" w:rsidR="00356A46" w:rsidRPr="006F3BC6" w:rsidRDefault="00356A46" w:rsidP="00356A46">
            <w:pPr>
              <w:tabs>
                <w:tab w:val="left" w:pos="142"/>
                <w:tab w:val="left" w:pos="1134"/>
              </w:tabs>
              <w:spacing w:line="360" w:lineRule="auto"/>
              <w:ind w:left="142"/>
              <w:jc w:val="right"/>
            </w:pPr>
            <w:r w:rsidRPr="006F3BC6">
              <w:t>0.186***</w:t>
            </w:r>
          </w:p>
          <w:p w14:paraId="27E71EB5" w14:textId="77777777" w:rsidR="00356A46" w:rsidRPr="006F3BC6" w:rsidRDefault="00356A46" w:rsidP="00356A46">
            <w:pPr>
              <w:tabs>
                <w:tab w:val="left" w:pos="142"/>
                <w:tab w:val="left" w:pos="1134"/>
              </w:tabs>
              <w:spacing w:line="360" w:lineRule="auto"/>
              <w:ind w:left="142"/>
              <w:jc w:val="right"/>
            </w:pPr>
            <w:r w:rsidRPr="006F3BC6">
              <w:t xml:space="preserve">(5.73)      </w:t>
            </w:r>
          </w:p>
        </w:tc>
      </w:tr>
      <w:tr w:rsidR="00B6198D" w:rsidRPr="006F3BC6" w14:paraId="4C634354" w14:textId="77777777" w:rsidTr="00E739B2">
        <w:tc>
          <w:tcPr>
            <w:tcW w:w="2972" w:type="dxa"/>
            <w:vAlign w:val="center"/>
          </w:tcPr>
          <w:p w14:paraId="3DD72BED"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02BD08C8"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2906806D" w14:textId="77777777" w:rsidR="00356A46" w:rsidRPr="006F3BC6" w:rsidRDefault="00356A46" w:rsidP="00356A46">
            <w:pPr>
              <w:tabs>
                <w:tab w:val="left" w:pos="142"/>
                <w:tab w:val="left" w:pos="1134"/>
              </w:tabs>
              <w:spacing w:line="360" w:lineRule="auto"/>
              <w:ind w:left="142"/>
              <w:jc w:val="right"/>
            </w:pPr>
            <w:r w:rsidRPr="006F3BC6">
              <w:t>1,805</w:t>
            </w:r>
          </w:p>
        </w:tc>
        <w:tc>
          <w:tcPr>
            <w:tcW w:w="2268" w:type="dxa"/>
          </w:tcPr>
          <w:p w14:paraId="7979B009" w14:textId="77777777" w:rsidR="00356A46" w:rsidRPr="006F3BC6" w:rsidRDefault="00356A46" w:rsidP="00356A46">
            <w:pPr>
              <w:tabs>
                <w:tab w:val="left" w:pos="142"/>
                <w:tab w:val="left" w:pos="1134"/>
              </w:tabs>
              <w:spacing w:line="360" w:lineRule="auto"/>
              <w:ind w:left="142"/>
              <w:jc w:val="right"/>
            </w:pPr>
            <w:r w:rsidRPr="006F3BC6">
              <w:t>2,064</w:t>
            </w:r>
          </w:p>
        </w:tc>
      </w:tr>
    </w:tbl>
    <w:p w14:paraId="171AC350" w14:textId="77777777" w:rsidR="00356A46" w:rsidRPr="006F3BC6" w:rsidRDefault="00356A46" w:rsidP="00356A46">
      <w:pPr>
        <w:tabs>
          <w:tab w:val="left" w:pos="142"/>
        </w:tabs>
        <w:spacing w:line="360" w:lineRule="auto"/>
        <w:jc w:val="both"/>
        <w:rPr>
          <w:b/>
          <w:sz w:val="26"/>
          <w:szCs w:val="26"/>
        </w:rPr>
      </w:pPr>
      <w:r w:rsidRPr="006F3BC6">
        <w:rPr>
          <w:rStyle w:val="Strong"/>
          <w:i/>
          <w:sz w:val="18"/>
          <w:szCs w:val="18"/>
        </w:rPr>
        <w:t>Ghi chú:</w:t>
      </w:r>
      <w:r w:rsidRPr="006F3BC6">
        <w:rPr>
          <w:i/>
          <w:sz w:val="18"/>
          <w:szCs w:val="18"/>
        </w:rPr>
        <w:t xml:space="preserve"> Bảng này trình bày kết quả hồi quy 2SLS đối với </w:t>
      </w:r>
      <w:r w:rsidRPr="006F3BC6">
        <w:rPr>
          <w:bCs/>
          <w:i/>
          <w:sz w:val="18"/>
          <w:szCs w:val="18"/>
        </w:rPr>
        <w:t xml:space="preserve">tác động điều tiết của cạnh tranh thấp (H) lên mối quan hệ giữa điểm số môi trường (E) với giá trị doanh nghiệp (Tobin’s Q; ROA), </w:t>
      </w:r>
      <w:r w:rsidRPr="006F3BC6">
        <w:rPr>
          <w:i/>
          <w:sz w:val="18"/>
          <w:szCs w:val="18"/>
        </w:rPr>
        <w:t>và sử dụng phương trình được xác định theo mô hình 6 và 14. Các cột (1) và (2) trình bày kết quả hồi quy của giai đoạn thứ hai, trong đó lần lượt Tobin’s Q và tỷ suất sinh lời trên tài sản (ROA) là các biến phụ thuộc. E*H đại diện cho biến tương tác giữa biến E và biến H.  Thống kê t nằm trong ngoặc đơn. 0.0000 biểu thị giá trị nhỏ hơn 0.0001. *** p &lt; 0.01, ** p &lt; 0.05, * p &lt; 0.1. (Nguồn: Tác giả trích từ mô hình 2SLS của phụ lục 3.4b và phụ lục 3.4d cho biến E).</w:t>
      </w:r>
    </w:p>
    <w:p w14:paraId="78C386B6"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0013EC3B"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175A4D81"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E5C1EEF"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2F1BB2DA"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54A9188E"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61FE4BC"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2SLS cho biến S</w:t>
      </w:r>
    </w:p>
    <w:p w14:paraId="409708BE"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xã hội (S) lên biến giá trị doanh nghiệp (Tobin’s Q, ROA) bằng phương pháp 2SLS (mô hình 3 và 11)</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07170296" w14:textId="77777777" w:rsidTr="00E739B2">
        <w:tc>
          <w:tcPr>
            <w:tcW w:w="2972" w:type="dxa"/>
            <w:vMerge w:val="restart"/>
          </w:tcPr>
          <w:p w14:paraId="7D373204"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4986D138"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54151E4B"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493811FD"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7F80A7C" w14:textId="77777777" w:rsidTr="00E739B2">
        <w:tc>
          <w:tcPr>
            <w:tcW w:w="2972" w:type="dxa"/>
            <w:vMerge/>
          </w:tcPr>
          <w:p w14:paraId="18CAE8A5"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3B4BC59A" w14:textId="77777777" w:rsidR="00356A46" w:rsidRPr="006F3BC6" w:rsidRDefault="00356A46" w:rsidP="00356A46">
            <w:pPr>
              <w:tabs>
                <w:tab w:val="left" w:pos="142"/>
                <w:tab w:val="left" w:pos="1134"/>
              </w:tabs>
              <w:spacing w:line="360" w:lineRule="auto"/>
              <w:ind w:left="142"/>
              <w:jc w:val="center"/>
            </w:pPr>
          </w:p>
        </w:tc>
        <w:tc>
          <w:tcPr>
            <w:tcW w:w="2268" w:type="dxa"/>
          </w:tcPr>
          <w:p w14:paraId="64E87F9B"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46745545"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13F71F69" w14:textId="77777777" w:rsidTr="00E739B2">
        <w:tc>
          <w:tcPr>
            <w:tcW w:w="2972" w:type="dxa"/>
            <w:vAlign w:val="center"/>
          </w:tcPr>
          <w:p w14:paraId="01B72FC3" w14:textId="77777777" w:rsidR="00356A46" w:rsidRPr="006F3BC6" w:rsidRDefault="00356A46" w:rsidP="00356A46">
            <w:pPr>
              <w:tabs>
                <w:tab w:val="left" w:pos="142"/>
                <w:tab w:val="left" w:pos="1134"/>
              </w:tabs>
              <w:spacing w:line="360" w:lineRule="auto"/>
              <w:ind w:left="142"/>
            </w:pPr>
            <w:r w:rsidRPr="006F3BC6">
              <w:t>Điểm số xã hội (S)</w:t>
            </w:r>
          </w:p>
        </w:tc>
        <w:tc>
          <w:tcPr>
            <w:tcW w:w="1701" w:type="dxa"/>
            <w:vAlign w:val="center"/>
          </w:tcPr>
          <w:p w14:paraId="6BAFF0ED" w14:textId="77777777" w:rsidR="00356A46" w:rsidRPr="006F3BC6" w:rsidRDefault="00356A46" w:rsidP="00356A46">
            <w:pPr>
              <w:tabs>
                <w:tab w:val="left" w:pos="142"/>
                <w:tab w:val="left" w:pos="1134"/>
              </w:tabs>
              <w:spacing w:line="360" w:lineRule="auto"/>
              <w:ind w:left="142"/>
            </w:pPr>
            <w:r w:rsidRPr="006F3BC6">
              <w:t>S</w:t>
            </w:r>
          </w:p>
        </w:tc>
        <w:tc>
          <w:tcPr>
            <w:tcW w:w="2268" w:type="dxa"/>
          </w:tcPr>
          <w:p w14:paraId="57BAB0EE" w14:textId="77777777" w:rsidR="00356A46" w:rsidRPr="006F3BC6" w:rsidRDefault="00356A46" w:rsidP="00356A46">
            <w:pPr>
              <w:tabs>
                <w:tab w:val="left" w:pos="142"/>
                <w:tab w:val="left" w:pos="1134"/>
              </w:tabs>
              <w:spacing w:line="360" w:lineRule="auto"/>
              <w:ind w:left="142"/>
              <w:jc w:val="right"/>
            </w:pPr>
            <w:r w:rsidRPr="006F3BC6">
              <w:t>0.051***</w:t>
            </w:r>
          </w:p>
          <w:p w14:paraId="30227C8B" w14:textId="77777777" w:rsidR="00356A46" w:rsidRPr="006F3BC6" w:rsidRDefault="00356A46" w:rsidP="00356A46">
            <w:pPr>
              <w:tabs>
                <w:tab w:val="left" w:pos="142"/>
                <w:tab w:val="left" w:pos="1134"/>
              </w:tabs>
              <w:spacing w:line="360" w:lineRule="auto"/>
              <w:ind w:left="142"/>
              <w:jc w:val="right"/>
            </w:pPr>
            <w:r w:rsidRPr="006F3BC6">
              <w:t>(10.28)</w:t>
            </w:r>
          </w:p>
        </w:tc>
        <w:tc>
          <w:tcPr>
            <w:tcW w:w="2268" w:type="dxa"/>
          </w:tcPr>
          <w:p w14:paraId="3610B16B" w14:textId="77777777" w:rsidR="00356A46" w:rsidRPr="006F3BC6" w:rsidRDefault="00356A46" w:rsidP="00356A46">
            <w:pPr>
              <w:tabs>
                <w:tab w:val="left" w:pos="142"/>
                <w:tab w:val="left" w:pos="1134"/>
              </w:tabs>
              <w:spacing w:line="360" w:lineRule="auto"/>
              <w:ind w:left="142"/>
              <w:jc w:val="right"/>
            </w:pPr>
            <w:r w:rsidRPr="006F3BC6">
              <w:t>0.0005***</w:t>
            </w:r>
          </w:p>
          <w:p w14:paraId="3973364E" w14:textId="77777777" w:rsidR="00356A46" w:rsidRPr="006F3BC6" w:rsidRDefault="00356A46" w:rsidP="00356A46">
            <w:pPr>
              <w:tabs>
                <w:tab w:val="left" w:pos="142"/>
                <w:tab w:val="left" w:pos="1134"/>
              </w:tabs>
              <w:spacing w:line="360" w:lineRule="auto"/>
              <w:ind w:left="142"/>
              <w:jc w:val="right"/>
            </w:pPr>
            <w:r w:rsidRPr="006F3BC6">
              <w:t>(4.66)</w:t>
            </w:r>
          </w:p>
        </w:tc>
      </w:tr>
      <w:tr w:rsidR="00B6198D" w:rsidRPr="006F3BC6" w14:paraId="433EA45F" w14:textId="77777777" w:rsidTr="00E739B2">
        <w:tc>
          <w:tcPr>
            <w:tcW w:w="2972" w:type="dxa"/>
            <w:vAlign w:val="center"/>
          </w:tcPr>
          <w:p w14:paraId="0A7CC727"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6FF0EBFF" w14:textId="77777777" w:rsidR="00356A46" w:rsidRPr="006F3BC6" w:rsidRDefault="00356A46" w:rsidP="00356A46">
            <w:pPr>
              <w:tabs>
                <w:tab w:val="left" w:pos="142"/>
              </w:tabs>
              <w:ind w:left="142"/>
            </w:pPr>
            <w:r w:rsidRPr="006F3BC6">
              <w:t>TSCD</w:t>
            </w:r>
          </w:p>
        </w:tc>
        <w:tc>
          <w:tcPr>
            <w:tcW w:w="2268" w:type="dxa"/>
          </w:tcPr>
          <w:p w14:paraId="089A84C2" w14:textId="77777777" w:rsidR="00356A46" w:rsidRPr="006F3BC6" w:rsidRDefault="00356A46" w:rsidP="00356A46">
            <w:pPr>
              <w:tabs>
                <w:tab w:val="left" w:pos="142"/>
              </w:tabs>
              <w:ind w:left="142"/>
              <w:jc w:val="right"/>
            </w:pPr>
            <w:r w:rsidRPr="006F3BC6">
              <w:t>-0.371***</w:t>
            </w:r>
          </w:p>
          <w:p w14:paraId="2AE3C857" w14:textId="77777777" w:rsidR="00356A46" w:rsidRPr="006F3BC6" w:rsidRDefault="00356A46" w:rsidP="00356A46">
            <w:pPr>
              <w:tabs>
                <w:tab w:val="left" w:pos="142"/>
              </w:tabs>
              <w:ind w:left="142"/>
              <w:jc w:val="right"/>
            </w:pPr>
            <w:r w:rsidRPr="006F3BC6">
              <w:t>(-4.53)</w:t>
            </w:r>
          </w:p>
        </w:tc>
        <w:tc>
          <w:tcPr>
            <w:tcW w:w="2268" w:type="dxa"/>
          </w:tcPr>
          <w:p w14:paraId="7F897E7A" w14:textId="77777777" w:rsidR="00356A46" w:rsidRPr="006F3BC6" w:rsidRDefault="00356A46" w:rsidP="00356A46">
            <w:pPr>
              <w:tabs>
                <w:tab w:val="left" w:pos="142"/>
              </w:tabs>
              <w:ind w:left="142"/>
              <w:jc w:val="right"/>
            </w:pPr>
            <w:r w:rsidRPr="006F3BC6">
              <w:t>-0.005***</w:t>
            </w:r>
          </w:p>
          <w:p w14:paraId="58C61C75" w14:textId="77777777" w:rsidR="00356A46" w:rsidRPr="006F3BC6" w:rsidRDefault="00356A46" w:rsidP="00356A46">
            <w:pPr>
              <w:tabs>
                <w:tab w:val="left" w:pos="142"/>
                <w:tab w:val="left" w:pos="1134"/>
              </w:tabs>
              <w:spacing w:line="360" w:lineRule="auto"/>
              <w:ind w:left="142"/>
              <w:jc w:val="right"/>
            </w:pPr>
            <w:r w:rsidRPr="006F3BC6">
              <w:t>(-2.73)</w:t>
            </w:r>
          </w:p>
        </w:tc>
      </w:tr>
      <w:tr w:rsidR="00B6198D" w:rsidRPr="006F3BC6" w14:paraId="23FF9A05" w14:textId="77777777" w:rsidTr="00E739B2">
        <w:tc>
          <w:tcPr>
            <w:tcW w:w="2972" w:type="dxa"/>
            <w:vAlign w:val="center"/>
          </w:tcPr>
          <w:p w14:paraId="5534B19E"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618EE3D2"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41C6DEEF" w14:textId="77777777" w:rsidR="00356A46" w:rsidRPr="006F3BC6" w:rsidRDefault="00356A46" w:rsidP="00356A46">
            <w:pPr>
              <w:tabs>
                <w:tab w:val="left" w:pos="142"/>
                <w:tab w:val="left" w:pos="1134"/>
              </w:tabs>
              <w:spacing w:line="360" w:lineRule="auto"/>
              <w:ind w:left="142"/>
              <w:jc w:val="right"/>
            </w:pPr>
            <w:r w:rsidRPr="006F3BC6">
              <w:t xml:space="preserve">-0.205*** </w:t>
            </w:r>
          </w:p>
          <w:p w14:paraId="05634308" w14:textId="77777777" w:rsidR="00356A46" w:rsidRPr="006F3BC6" w:rsidRDefault="00356A46" w:rsidP="00356A46">
            <w:pPr>
              <w:tabs>
                <w:tab w:val="left" w:pos="142"/>
                <w:tab w:val="left" w:pos="1134"/>
              </w:tabs>
              <w:spacing w:line="360" w:lineRule="auto"/>
              <w:ind w:left="142"/>
              <w:jc w:val="right"/>
            </w:pPr>
            <w:r w:rsidRPr="006F3BC6">
              <w:t>(-2.62)</w:t>
            </w:r>
          </w:p>
        </w:tc>
        <w:tc>
          <w:tcPr>
            <w:tcW w:w="2268" w:type="dxa"/>
          </w:tcPr>
          <w:p w14:paraId="4C0F32F7" w14:textId="77777777" w:rsidR="00356A46" w:rsidRPr="006F3BC6" w:rsidRDefault="00356A46" w:rsidP="00356A46">
            <w:pPr>
              <w:tabs>
                <w:tab w:val="left" w:pos="142"/>
                <w:tab w:val="left" w:pos="1134"/>
              </w:tabs>
              <w:spacing w:line="360" w:lineRule="auto"/>
              <w:ind w:left="142"/>
              <w:jc w:val="right"/>
            </w:pPr>
            <w:r w:rsidRPr="006F3BC6">
              <w:t>-0.005**</w:t>
            </w:r>
          </w:p>
          <w:p w14:paraId="7E231C3F" w14:textId="77777777" w:rsidR="00356A46" w:rsidRPr="006F3BC6" w:rsidRDefault="00356A46" w:rsidP="00356A46">
            <w:pPr>
              <w:tabs>
                <w:tab w:val="left" w:pos="142"/>
                <w:tab w:val="left" w:pos="1134"/>
              </w:tabs>
              <w:spacing w:line="360" w:lineRule="auto"/>
              <w:ind w:left="142"/>
              <w:jc w:val="right"/>
            </w:pPr>
            <w:r w:rsidRPr="006F3BC6">
              <w:t>(-2.53)</w:t>
            </w:r>
          </w:p>
        </w:tc>
      </w:tr>
      <w:tr w:rsidR="00B6198D" w:rsidRPr="006F3BC6" w14:paraId="5A88F7E7" w14:textId="77777777" w:rsidTr="00E739B2">
        <w:tc>
          <w:tcPr>
            <w:tcW w:w="2972" w:type="dxa"/>
            <w:vAlign w:val="center"/>
          </w:tcPr>
          <w:p w14:paraId="1FC4727B"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4E68A928" w14:textId="77777777" w:rsidR="00356A46" w:rsidRPr="006F3BC6" w:rsidRDefault="00356A46" w:rsidP="00356A46">
            <w:pPr>
              <w:tabs>
                <w:tab w:val="left" w:pos="142"/>
              </w:tabs>
              <w:ind w:left="142"/>
            </w:pPr>
            <w:r w:rsidRPr="006F3BC6">
              <w:t>DTTS</w:t>
            </w:r>
          </w:p>
        </w:tc>
        <w:tc>
          <w:tcPr>
            <w:tcW w:w="2268" w:type="dxa"/>
          </w:tcPr>
          <w:p w14:paraId="202E4085" w14:textId="77777777" w:rsidR="00356A46" w:rsidRPr="006F3BC6" w:rsidRDefault="00356A46" w:rsidP="00356A46">
            <w:pPr>
              <w:tabs>
                <w:tab w:val="left" w:pos="142"/>
                <w:tab w:val="left" w:pos="1134"/>
              </w:tabs>
              <w:spacing w:line="360" w:lineRule="auto"/>
              <w:ind w:left="142"/>
              <w:jc w:val="right"/>
            </w:pPr>
            <w:r w:rsidRPr="006F3BC6">
              <w:t xml:space="preserve">0.087 </w:t>
            </w:r>
          </w:p>
          <w:p w14:paraId="296DF1C1" w14:textId="77777777" w:rsidR="00356A46" w:rsidRPr="006F3BC6" w:rsidRDefault="00356A46" w:rsidP="00356A46">
            <w:pPr>
              <w:tabs>
                <w:tab w:val="left" w:pos="142"/>
              </w:tabs>
              <w:ind w:left="142"/>
              <w:jc w:val="right"/>
            </w:pPr>
            <w:r w:rsidRPr="006F3BC6">
              <w:t>(0.11)</w:t>
            </w:r>
          </w:p>
        </w:tc>
        <w:tc>
          <w:tcPr>
            <w:tcW w:w="2268" w:type="dxa"/>
          </w:tcPr>
          <w:p w14:paraId="79E03EDE" w14:textId="77777777" w:rsidR="00356A46" w:rsidRPr="006F3BC6" w:rsidRDefault="00356A46" w:rsidP="00356A46">
            <w:pPr>
              <w:tabs>
                <w:tab w:val="left" w:pos="142"/>
                <w:tab w:val="left" w:pos="1134"/>
              </w:tabs>
              <w:spacing w:line="360" w:lineRule="auto"/>
              <w:ind w:left="142"/>
              <w:jc w:val="right"/>
            </w:pPr>
            <w:r w:rsidRPr="006F3BC6">
              <w:t>0.130***</w:t>
            </w:r>
          </w:p>
          <w:p w14:paraId="2AD8CEF9" w14:textId="77777777" w:rsidR="00356A46" w:rsidRPr="006F3BC6" w:rsidRDefault="00356A46" w:rsidP="00356A46">
            <w:pPr>
              <w:tabs>
                <w:tab w:val="left" w:pos="142"/>
                <w:tab w:val="left" w:pos="1134"/>
              </w:tabs>
              <w:spacing w:line="360" w:lineRule="auto"/>
              <w:ind w:left="142"/>
              <w:jc w:val="right"/>
            </w:pPr>
            <w:r w:rsidRPr="006F3BC6">
              <w:t>(6.30)</w:t>
            </w:r>
          </w:p>
        </w:tc>
      </w:tr>
      <w:tr w:rsidR="00B6198D" w:rsidRPr="006F3BC6" w14:paraId="0B902F7A" w14:textId="77777777" w:rsidTr="00E739B2">
        <w:tc>
          <w:tcPr>
            <w:tcW w:w="2972" w:type="dxa"/>
            <w:vAlign w:val="center"/>
          </w:tcPr>
          <w:p w14:paraId="539B43C4"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068390CC" w14:textId="77777777" w:rsidR="00356A46" w:rsidRPr="006F3BC6" w:rsidRDefault="00356A46" w:rsidP="00356A46">
            <w:pPr>
              <w:tabs>
                <w:tab w:val="left" w:pos="142"/>
              </w:tabs>
              <w:ind w:left="142"/>
            </w:pPr>
            <w:r w:rsidRPr="006F3BC6">
              <w:t>DBTC</w:t>
            </w:r>
          </w:p>
        </w:tc>
        <w:tc>
          <w:tcPr>
            <w:tcW w:w="2268" w:type="dxa"/>
          </w:tcPr>
          <w:p w14:paraId="00568661" w14:textId="77777777" w:rsidR="00356A46" w:rsidRPr="006F3BC6" w:rsidRDefault="00356A46" w:rsidP="00356A46">
            <w:pPr>
              <w:tabs>
                <w:tab w:val="left" w:pos="142"/>
              </w:tabs>
              <w:ind w:left="142"/>
              <w:jc w:val="right"/>
            </w:pPr>
            <w:r w:rsidRPr="006F3BC6">
              <w:t>4.149***</w:t>
            </w:r>
          </w:p>
          <w:p w14:paraId="126DE76C" w14:textId="77777777" w:rsidR="00356A46" w:rsidRPr="006F3BC6" w:rsidRDefault="00356A46" w:rsidP="00356A46">
            <w:pPr>
              <w:tabs>
                <w:tab w:val="left" w:pos="142"/>
                <w:tab w:val="left" w:pos="1134"/>
              </w:tabs>
              <w:spacing w:line="360" w:lineRule="auto"/>
              <w:ind w:left="142"/>
              <w:jc w:val="right"/>
            </w:pPr>
            <w:r w:rsidRPr="006F3BC6">
              <w:t>(8.57)</w:t>
            </w:r>
          </w:p>
        </w:tc>
        <w:tc>
          <w:tcPr>
            <w:tcW w:w="2268" w:type="dxa"/>
          </w:tcPr>
          <w:p w14:paraId="1D53C5D9" w14:textId="77777777" w:rsidR="00356A46" w:rsidRPr="006F3BC6" w:rsidRDefault="00356A46" w:rsidP="00356A46">
            <w:pPr>
              <w:tabs>
                <w:tab w:val="left" w:pos="142"/>
              </w:tabs>
              <w:ind w:left="142"/>
              <w:jc w:val="right"/>
            </w:pPr>
            <w:r w:rsidRPr="006F3BC6">
              <w:t>0.045***</w:t>
            </w:r>
          </w:p>
          <w:p w14:paraId="31D9CCBD" w14:textId="77777777" w:rsidR="00356A46" w:rsidRPr="006F3BC6" w:rsidRDefault="00356A46" w:rsidP="00356A46">
            <w:pPr>
              <w:tabs>
                <w:tab w:val="left" w:pos="142"/>
                <w:tab w:val="left" w:pos="1134"/>
              </w:tabs>
              <w:spacing w:line="360" w:lineRule="auto"/>
              <w:ind w:left="142"/>
              <w:jc w:val="right"/>
            </w:pPr>
            <w:r w:rsidRPr="006F3BC6">
              <w:t>(4.22)</w:t>
            </w:r>
          </w:p>
        </w:tc>
      </w:tr>
      <w:tr w:rsidR="00B6198D" w:rsidRPr="006F3BC6" w14:paraId="24B20397" w14:textId="77777777" w:rsidTr="00E739B2">
        <w:tc>
          <w:tcPr>
            <w:tcW w:w="2972" w:type="dxa"/>
            <w:vAlign w:val="center"/>
          </w:tcPr>
          <w:p w14:paraId="357A135E"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2745D1E5" w14:textId="77777777" w:rsidR="00356A46" w:rsidRPr="006F3BC6" w:rsidRDefault="00356A46" w:rsidP="00356A46">
            <w:pPr>
              <w:tabs>
                <w:tab w:val="left" w:pos="142"/>
              </w:tabs>
              <w:ind w:left="142"/>
            </w:pPr>
            <w:r w:rsidRPr="006F3BC6">
              <w:t>TDTT</w:t>
            </w:r>
          </w:p>
        </w:tc>
        <w:tc>
          <w:tcPr>
            <w:tcW w:w="2268" w:type="dxa"/>
          </w:tcPr>
          <w:p w14:paraId="3C920260" w14:textId="77777777" w:rsidR="00356A46" w:rsidRPr="006F3BC6" w:rsidRDefault="00356A46" w:rsidP="00356A46">
            <w:pPr>
              <w:tabs>
                <w:tab w:val="left" w:pos="142"/>
              </w:tabs>
              <w:ind w:left="142"/>
              <w:jc w:val="right"/>
            </w:pPr>
            <w:r w:rsidRPr="006F3BC6">
              <w:t>1.761***</w:t>
            </w:r>
          </w:p>
          <w:p w14:paraId="487201F4" w14:textId="77777777" w:rsidR="00356A46" w:rsidRPr="006F3BC6" w:rsidRDefault="00356A46" w:rsidP="00356A46">
            <w:pPr>
              <w:tabs>
                <w:tab w:val="left" w:pos="142"/>
                <w:tab w:val="left" w:pos="1134"/>
              </w:tabs>
              <w:spacing w:line="360" w:lineRule="auto"/>
              <w:ind w:left="142"/>
              <w:jc w:val="right"/>
            </w:pPr>
            <w:r w:rsidRPr="006F3BC6">
              <w:t xml:space="preserve">(4.06)      </w:t>
            </w:r>
          </w:p>
        </w:tc>
        <w:tc>
          <w:tcPr>
            <w:tcW w:w="2268" w:type="dxa"/>
          </w:tcPr>
          <w:p w14:paraId="58C1C8C1" w14:textId="77777777" w:rsidR="00356A46" w:rsidRPr="006F3BC6" w:rsidRDefault="00356A46" w:rsidP="00356A46">
            <w:pPr>
              <w:tabs>
                <w:tab w:val="left" w:pos="142"/>
              </w:tabs>
              <w:ind w:left="142"/>
              <w:jc w:val="right"/>
            </w:pPr>
            <w:r w:rsidRPr="006F3BC6">
              <w:t xml:space="preserve"> 0.071***</w:t>
            </w:r>
          </w:p>
          <w:p w14:paraId="1D3F6929" w14:textId="77777777" w:rsidR="00356A46" w:rsidRPr="006F3BC6" w:rsidRDefault="00356A46" w:rsidP="00356A46">
            <w:pPr>
              <w:tabs>
                <w:tab w:val="left" w:pos="142"/>
                <w:tab w:val="left" w:pos="1134"/>
              </w:tabs>
              <w:spacing w:line="360" w:lineRule="auto"/>
              <w:ind w:left="142"/>
              <w:jc w:val="right"/>
            </w:pPr>
            <w:r w:rsidRPr="006F3BC6">
              <w:t xml:space="preserve">(6.82)      </w:t>
            </w:r>
          </w:p>
        </w:tc>
      </w:tr>
      <w:tr w:rsidR="00B6198D" w:rsidRPr="006F3BC6" w14:paraId="62DC2B99" w14:textId="77777777" w:rsidTr="00E739B2">
        <w:tc>
          <w:tcPr>
            <w:tcW w:w="2972" w:type="dxa"/>
            <w:vAlign w:val="center"/>
          </w:tcPr>
          <w:p w14:paraId="5C408C73"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3358F464" w14:textId="77777777" w:rsidR="00356A46" w:rsidRPr="006F3BC6" w:rsidRDefault="00356A46" w:rsidP="00356A46">
            <w:pPr>
              <w:tabs>
                <w:tab w:val="left" w:pos="142"/>
              </w:tabs>
              <w:ind w:left="142"/>
            </w:pPr>
            <w:r w:rsidRPr="006F3BC6">
              <w:t>CASH</w:t>
            </w:r>
          </w:p>
        </w:tc>
        <w:tc>
          <w:tcPr>
            <w:tcW w:w="2268" w:type="dxa"/>
          </w:tcPr>
          <w:p w14:paraId="76A46748" w14:textId="77777777" w:rsidR="00356A46" w:rsidRPr="006F3BC6" w:rsidRDefault="00356A46" w:rsidP="00356A46">
            <w:pPr>
              <w:tabs>
                <w:tab w:val="left" w:pos="142"/>
              </w:tabs>
              <w:ind w:left="142"/>
              <w:jc w:val="right"/>
            </w:pPr>
            <w:r w:rsidRPr="006F3BC6">
              <w:t>12.279***</w:t>
            </w:r>
          </w:p>
          <w:p w14:paraId="1C1B35E3" w14:textId="77777777" w:rsidR="00356A46" w:rsidRPr="006F3BC6" w:rsidRDefault="00356A46" w:rsidP="00356A46">
            <w:pPr>
              <w:tabs>
                <w:tab w:val="left" w:pos="142"/>
                <w:tab w:val="left" w:pos="1134"/>
              </w:tabs>
              <w:spacing w:line="360" w:lineRule="auto"/>
              <w:ind w:left="142"/>
              <w:jc w:val="right"/>
            </w:pPr>
            <w:r w:rsidRPr="006F3BC6">
              <w:t xml:space="preserve">(11.36)      </w:t>
            </w:r>
          </w:p>
        </w:tc>
        <w:tc>
          <w:tcPr>
            <w:tcW w:w="2268" w:type="dxa"/>
          </w:tcPr>
          <w:p w14:paraId="5AEEFB56" w14:textId="77777777" w:rsidR="00356A46" w:rsidRPr="006F3BC6" w:rsidRDefault="00356A46" w:rsidP="00356A46">
            <w:pPr>
              <w:tabs>
                <w:tab w:val="left" w:pos="142"/>
              </w:tabs>
              <w:ind w:left="142"/>
              <w:jc w:val="right"/>
            </w:pPr>
            <w:r w:rsidRPr="006F3BC6">
              <w:t>0.055**</w:t>
            </w:r>
          </w:p>
          <w:p w14:paraId="1D2D0316" w14:textId="77777777" w:rsidR="00356A46" w:rsidRPr="006F3BC6" w:rsidRDefault="00356A46" w:rsidP="00356A46">
            <w:pPr>
              <w:tabs>
                <w:tab w:val="left" w:pos="142"/>
                <w:tab w:val="left" w:pos="1134"/>
              </w:tabs>
              <w:spacing w:line="360" w:lineRule="auto"/>
              <w:ind w:left="142"/>
              <w:jc w:val="right"/>
            </w:pPr>
            <w:r w:rsidRPr="006F3BC6">
              <w:t xml:space="preserve">(2.12)      </w:t>
            </w:r>
          </w:p>
        </w:tc>
      </w:tr>
      <w:tr w:rsidR="00B6198D" w:rsidRPr="006F3BC6" w14:paraId="727AD353" w14:textId="77777777" w:rsidTr="00E739B2">
        <w:tc>
          <w:tcPr>
            <w:tcW w:w="2972" w:type="dxa"/>
            <w:vAlign w:val="center"/>
          </w:tcPr>
          <w:p w14:paraId="338166CC"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06516E43" w14:textId="77777777" w:rsidR="00356A46" w:rsidRPr="006F3BC6" w:rsidRDefault="00356A46" w:rsidP="00356A46">
            <w:pPr>
              <w:tabs>
                <w:tab w:val="left" w:pos="142"/>
              </w:tabs>
              <w:ind w:left="142"/>
            </w:pPr>
            <w:r w:rsidRPr="006F3BC6">
              <w:t>Constant</w:t>
            </w:r>
          </w:p>
        </w:tc>
        <w:tc>
          <w:tcPr>
            <w:tcW w:w="2268" w:type="dxa"/>
          </w:tcPr>
          <w:p w14:paraId="7CFFC51F" w14:textId="77777777" w:rsidR="00356A46" w:rsidRPr="006F3BC6" w:rsidRDefault="00356A46" w:rsidP="00356A46">
            <w:pPr>
              <w:tabs>
                <w:tab w:val="left" w:pos="142"/>
                <w:tab w:val="left" w:pos="1134"/>
              </w:tabs>
              <w:spacing w:line="360" w:lineRule="auto"/>
              <w:ind w:left="142"/>
              <w:jc w:val="right"/>
            </w:pPr>
            <w:r w:rsidRPr="006F3BC6">
              <w:t xml:space="preserve">3.522** </w:t>
            </w:r>
          </w:p>
          <w:p w14:paraId="7B3A2CB8" w14:textId="77777777" w:rsidR="00356A46" w:rsidRPr="006F3BC6" w:rsidRDefault="00356A46" w:rsidP="00356A46">
            <w:pPr>
              <w:tabs>
                <w:tab w:val="left" w:pos="142"/>
                <w:tab w:val="left" w:pos="1134"/>
              </w:tabs>
              <w:spacing w:line="360" w:lineRule="auto"/>
              <w:ind w:left="142"/>
              <w:jc w:val="right"/>
            </w:pPr>
            <w:r w:rsidRPr="006F3BC6">
              <w:t xml:space="preserve">(2.19)      </w:t>
            </w:r>
          </w:p>
        </w:tc>
        <w:tc>
          <w:tcPr>
            <w:tcW w:w="2268" w:type="dxa"/>
          </w:tcPr>
          <w:p w14:paraId="01D295CB" w14:textId="77777777" w:rsidR="00356A46" w:rsidRPr="006F3BC6" w:rsidRDefault="00356A46" w:rsidP="00356A46">
            <w:pPr>
              <w:tabs>
                <w:tab w:val="left" w:pos="142"/>
                <w:tab w:val="left" w:pos="1134"/>
              </w:tabs>
              <w:spacing w:line="360" w:lineRule="auto"/>
              <w:ind w:left="142"/>
              <w:jc w:val="right"/>
            </w:pPr>
            <w:r w:rsidRPr="006F3BC6">
              <w:t xml:space="preserve">0.157*** </w:t>
            </w:r>
          </w:p>
          <w:p w14:paraId="06C94578" w14:textId="77777777" w:rsidR="00356A46" w:rsidRPr="006F3BC6" w:rsidRDefault="00356A46" w:rsidP="00356A46">
            <w:pPr>
              <w:tabs>
                <w:tab w:val="left" w:pos="142"/>
                <w:tab w:val="left" w:pos="1134"/>
              </w:tabs>
              <w:spacing w:line="360" w:lineRule="auto"/>
              <w:ind w:left="142"/>
              <w:jc w:val="right"/>
            </w:pPr>
            <w:r w:rsidRPr="006F3BC6">
              <w:t xml:space="preserve">(4.11)      </w:t>
            </w:r>
          </w:p>
        </w:tc>
      </w:tr>
      <w:tr w:rsidR="00B6198D" w:rsidRPr="006F3BC6" w14:paraId="60A2C034" w14:textId="77777777" w:rsidTr="00E739B2">
        <w:tc>
          <w:tcPr>
            <w:tcW w:w="2972" w:type="dxa"/>
            <w:vAlign w:val="center"/>
          </w:tcPr>
          <w:p w14:paraId="6D0A19F7"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37930F58"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FC06B21" w14:textId="77777777" w:rsidR="00356A46" w:rsidRPr="006F3BC6" w:rsidRDefault="00356A46" w:rsidP="00356A46">
            <w:pPr>
              <w:tabs>
                <w:tab w:val="left" w:pos="142"/>
                <w:tab w:val="left" w:pos="1134"/>
              </w:tabs>
              <w:spacing w:line="360" w:lineRule="auto"/>
              <w:ind w:left="142"/>
              <w:jc w:val="right"/>
            </w:pPr>
            <w:r w:rsidRPr="006F3BC6">
              <w:t>1,389</w:t>
            </w:r>
          </w:p>
        </w:tc>
        <w:tc>
          <w:tcPr>
            <w:tcW w:w="2268" w:type="dxa"/>
          </w:tcPr>
          <w:p w14:paraId="33DA8165" w14:textId="77777777" w:rsidR="00356A46" w:rsidRPr="006F3BC6" w:rsidRDefault="00356A46" w:rsidP="00356A46">
            <w:pPr>
              <w:tabs>
                <w:tab w:val="left" w:pos="142"/>
                <w:tab w:val="left" w:pos="1134"/>
              </w:tabs>
              <w:spacing w:line="360" w:lineRule="auto"/>
              <w:ind w:left="142"/>
              <w:jc w:val="right"/>
            </w:pPr>
            <w:r w:rsidRPr="006F3BC6">
              <w:t>1,468</w:t>
            </w:r>
          </w:p>
        </w:tc>
      </w:tr>
    </w:tbl>
    <w:p w14:paraId="5EB473CA" w14:textId="77777777" w:rsidR="00356A46" w:rsidRPr="006F3BC6" w:rsidRDefault="00356A46" w:rsidP="00356A46">
      <w:pPr>
        <w:tabs>
          <w:tab w:val="left" w:pos="142"/>
        </w:tabs>
        <w:spacing w:line="360" w:lineRule="auto"/>
        <w:jc w:val="both"/>
        <w:rPr>
          <w:i/>
          <w:sz w:val="18"/>
          <w:szCs w:val="18"/>
        </w:rPr>
      </w:pPr>
      <w:r w:rsidRPr="006F3BC6">
        <w:rPr>
          <w:rStyle w:val="Strong"/>
          <w:i/>
          <w:sz w:val="18"/>
          <w:szCs w:val="18"/>
        </w:rPr>
        <w:t>Ghi chú:</w:t>
      </w:r>
      <w:r w:rsidRPr="006F3BC6">
        <w:rPr>
          <w:i/>
          <w:sz w:val="18"/>
          <w:szCs w:val="18"/>
        </w:rPr>
        <w:t xml:space="preserve"> Bảng này trình bày kết quả hồi quy 2SLS đối với điểm số S và giá trị doanh nghiệp, và sử dụng phương trình được xác định theo mô hình 3 và 11. Các cột (1) và (2) trình bày kết quả hồi quy của giai đoạn thứ hai, trong đó lần lượt Tobin’s Q và tỷ suất sinh lời trên tài sản (ROA) là các biến phụ thuộc. S đại diện cho điểm số xã hội. Thống kê t nằm trong ngoặc đơn. 0.0000 biểu thị giá trị nhỏ hơn 0.0001. *** p &lt; 0.01, ** p &lt; 0.05, * p &lt; 0.1. (Nguồn: Tác giả trích từ mô hình 2SLS của phụ lục 3.4a và  phụ lục 3.4c cho biến S).</w:t>
      </w:r>
    </w:p>
    <w:p w14:paraId="4BCAF19C" w14:textId="77777777" w:rsidR="00356A46" w:rsidRPr="006F3BC6" w:rsidRDefault="00356A46" w:rsidP="00356A46">
      <w:pPr>
        <w:tabs>
          <w:tab w:val="left" w:pos="142"/>
        </w:tabs>
        <w:spacing w:line="360" w:lineRule="auto"/>
        <w:ind w:firstLine="567"/>
        <w:jc w:val="both"/>
        <w:rPr>
          <w:i/>
          <w:sz w:val="18"/>
          <w:szCs w:val="18"/>
        </w:rPr>
      </w:pPr>
    </w:p>
    <w:p w14:paraId="43A3D6B9" w14:textId="77777777" w:rsidR="00356A46" w:rsidRPr="006F3BC6" w:rsidRDefault="00356A46" w:rsidP="00356A46">
      <w:pPr>
        <w:tabs>
          <w:tab w:val="left" w:pos="142"/>
        </w:tabs>
        <w:spacing w:line="360" w:lineRule="auto"/>
        <w:ind w:firstLine="567"/>
        <w:jc w:val="both"/>
        <w:rPr>
          <w:i/>
          <w:sz w:val="18"/>
          <w:szCs w:val="18"/>
        </w:rPr>
      </w:pPr>
    </w:p>
    <w:p w14:paraId="7F714401" w14:textId="77777777" w:rsidR="00356A46" w:rsidRPr="006F3BC6" w:rsidRDefault="00356A46" w:rsidP="00356A46">
      <w:pPr>
        <w:tabs>
          <w:tab w:val="left" w:pos="142"/>
        </w:tabs>
        <w:spacing w:line="360" w:lineRule="auto"/>
        <w:ind w:firstLine="567"/>
        <w:jc w:val="both"/>
        <w:rPr>
          <w:i/>
          <w:sz w:val="18"/>
          <w:szCs w:val="18"/>
        </w:rPr>
      </w:pPr>
    </w:p>
    <w:p w14:paraId="374AE189" w14:textId="77777777" w:rsidR="00356A46" w:rsidRPr="006F3BC6" w:rsidRDefault="00356A46" w:rsidP="00356A46">
      <w:pPr>
        <w:tabs>
          <w:tab w:val="left" w:pos="142"/>
        </w:tabs>
        <w:spacing w:line="360" w:lineRule="auto"/>
        <w:ind w:firstLine="567"/>
        <w:jc w:val="both"/>
        <w:rPr>
          <w:i/>
          <w:sz w:val="18"/>
          <w:szCs w:val="18"/>
        </w:rPr>
      </w:pPr>
    </w:p>
    <w:p w14:paraId="4EBB1252" w14:textId="77777777" w:rsidR="00356A46" w:rsidRPr="006F3BC6" w:rsidRDefault="00356A46" w:rsidP="00356A46">
      <w:pPr>
        <w:tabs>
          <w:tab w:val="left" w:pos="142"/>
        </w:tabs>
        <w:spacing w:line="360" w:lineRule="auto"/>
        <w:ind w:firstLine="567"/>
        <w:jc w:val="both"/>
        <w:rPr>
          <w:i/>
          <w:sz w:val="18"/>
          <w:szCs w:val="18"/>
        </w:rPr>
      </w:pPr>
    </w:p>
    <w:p w14:paraId="79BAAD8D" w14:textId="77777777" w:rsidR="00356A46" w:rsidRPr="006F3BC6" w:rsidRDefault="00356A46" w:rsidP="00356A46">
      <w:pPr>
        <w:tabs>
          <w:tab w:val="left" w:pos="142"/>
        </w:tabs>
        <w:spacing w:line="360" w:lineRule="auto"/>
        <w:ind w:firstLine="567"/>
        <w:jc w:val="both"/>
        <w:rPr>
          <w:i/>
          <w:sz w:val="18"/>
          <w:szCs w:val="18"/>
        </w:rPr>
      </w:pPr>
    </w:p>
    <w:p w14:paraId="09A0EB4B" w14:textId="77777777" w:rsidR="00356A46" w:rsidRPr="006F3BC6" w:rsidRDefault="00356A46" w:rsidP="00356A46">
      <w:pPr>
        <w:tabs>
          <w:tab w:val="left" w:pos="142"/>
        </w:tabs>
        <w:spacing w:line="360" w:lineRule="auto"/>
        <w:ind w:firstLine="567"/>
        <w:jc w:val="both"/>
        <w:rPr>
          <w:i/>
          <w:sz w:val="18"/>
          <w:szCs w:val="18"/>
        </w:rPr>
      </w:pPr>
    </w:p>
    <w:p w14:paraId="7D6F5377" w14:textId="4041FFC9" w:rsidR="00356A46" w:rsidRPr="006F3BC6" w:rsidRDefault="00356A46" w:rsidP="00356A46">
      <w:pPr>
        <w:tabs>
          <w:tab w:val="left" w:pos="142"/>
        </w:tabs>
        <w:spacing w:line="360" w:lineRule="auto"/>
        <w:ind w:firstLine="567"/>
        <w:jc w:val="both"/>
        <w:rPr>
          <w:i/>
          <w:sz w:val="18"/>
          <w:szCs w:val="18"/>
        </w:rPr>
      </w:pPr>
    </w:p>
    <w:p w14:paraId="3EFE86E1" w14:textId="77777777" w:rsidR="00356A46" w:rsidRPr="006F3BC6" w:rsidRDefault="00356A46" w:rsidP="00356A46">
      <w:pPr>
        <w:tabs>
          <w:tab w:val="left" w:pos="142"/>
        </w:tabs>
        <w:spacing w:line="360" w:lineRule="auto"/>
        <w:ind w:firstLine="567"/>
        <w:jc w:val="both"/>
        <w:rPr>
          <w:i/>
          <w:sz w:val="18"/>
          <w:szCs w:val="18"/>
        </w:rPr>
      </w:pPr>
    </w:p>
    <w:p w14:paraId="32E1F76A" w14:textId="77777777" w:rsidR="00356A46" w:rsidRPr="006F3BC6" w:rsidRDefault="00356A46" w:rsidP="00356A46">
      <w:pPr>
        <w:tabs>
          <w:tab w:val="left" w:pos="142"/>
        </w:tabs>
        <w:spacing w:line="360" w:lineRule="auto"/>
        <w:ind w:firstLine="567"/>
        <w:jc w:val="both"/>
        <w:rPr>
          <w:i/>
          <w:sz w:val="18"/>
          <w:szCs w:val="18"/>
        </w:rPr>
      </w:pPr>
    </w:p>
    <w:p w14:paraId="21DD68AA" w14:textId="77777777" w:rsidR="00356A46" w:rsidRPr="006F3BC6" w:rsidRDefault="00356A46" w:rsidP="00356A46">
      <w:pPr>
        <w:tabs>
          <w:tab w:val="left" w:pos="142"/>
        </w:tabs>
        <w:spacing w:line="360" w:lineRule="auto"/>
        <w:ind w:firstLine="567"/>
        <w:jc w:val="both"/>
        <w:rPr>
          <w:i/>
          <w:sz w:val="18"/>
          <w:szCs w:val="18"/>
        </w:rPr>
      </w:pPr>
    </w:p>
    <w:p w14:paraId="4604FC5A" w14:textId="77777777" w:rsidR="00356A46" w:rsidRPr="006F3BC6" w:rsidRDefault="00356A46" w:rsidP="00356A46">
      <w:pPr>
        <w:tabs>
          <w:tab w:val="left" w:pos="142"/>
        </w:tabs>
        <w:spacing w:line="360" w:lineRule="auto"/>
        <w:ind w:firstLine="567"/>
        <w:jc w:val="both"/>
        <w:rPr>
          <w:i/>
          <w:sz w:val="18"/>
          <w:szCs w:val="18"/>
        </w:rPr>
      </w:pPr>
    </w:p>
    <w:p w14:paraId="4851E42F" w14:textId="77777777" w:rsidR="00356A46" w:rsidRPr="006F3BC6" w:rsidRDefault="00356A46" w:rsidP="00356A46">
      <w:pPr>
        <w:tabs>
          <w:tab w:val="left" w:pos="142"/>
        </w:tabs>
        <w:spacing w:line="360" w:lineRule="auto"/>
        <w:ind w:firstLine="567"/>
        <w:jc w:val="both"/>
        <w:rPr>
          <w:i/>
          <w:sz w:val="18"/>
          <w:szCs w:val="18"/>
        </w:rPr>
      </w:pPr>
    </w:p>
    <w:p w14:paraId="08ABB09A" w14:textId="77777777" w:rsidR="00356A46" w:rsidRPr="006F3BC6" w:rsidRDefault="00356A46" w:rsidP="00356A46">
      <w:pPr>
        <w:tabs>
          <w:tab w:val="left" w:pos="142"/>
        </w:tabs>
        <w:spacing w:line="360" w:lineRule="auto"/>
        <w:ind w:firstLine="567"/>
        <w:jc w:val="both"/>
        <w:rPr>
          <w:i/>
          <w:sz w:val="18"/>
          <w:szCs w:val="18"/>
        </w:rPr>
      </w:pPr>
    </w:p>
    <w:p w14:paraId="3DA2A909" w14:textId="77777777" w:rsidR="00356A46" w:rsidRPr="006F3BC6" w:rsidRDefault="00356A46" w:rsidP="00356A46">
      <w:pPr>
        <w:tabs>
          <w:tab w:val="left" w:pos="142"/>
        </w:tabs>
        <w:spacing w:line="360" w:lineRule="auto"/>
        <w:ind w:firstLine="567"/>
        <w:jc w:val="both"/>
        <w:rPr>
          <w:i/>
          <w:sz w:val="18"/>
          <w:szCs w:val="18"/>
        </w:rPr>
      </w:pPr>
    </w:p>
    <w:p w14:paraId="243B94BD"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xã hội (S) với biến giá trị doanh nghiệp (Tobin’s Q; ROA) bằng phương pháp </w:t>
      </w:r>
      <w:r w:rsidRPr="006F3BC6">
        <w:t>2SLS (mô hình 7 và 15)</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714D7401" w14:textId="77777777" w:rsidTr="00E739B2">
        <w:tc>
          <w:tcPr>
            <w:tcW w:w="2972" w:type="dxa"/>
            <w:vMerge w:val="restart"/>
          </w:tcPr>
          <w:p w14:paraId="1CC5E1AA"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6E6F09C7"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34D6FB06"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3668E607"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3971AD67" w14:textId="77777777" w:rsidTr="00E739B2">
        <w:tc>
          <w:tcPr>
            <w:tcW w:w="2972" w:type="dxa"/>
            <w:vMerge/>
          </w:tcPr>
          <w:p w14:paraId="436845EC" w14:textId="77777777" w:rsidR="00356A46" w:rsidRPr="006F3BC6" w:rsidRDefault="00356A46" w:rsidP="00356A46">
            <w:pPr>
              <w:tabs>
                <w:tab w:val="left" w:pos="142"/>
                <w:tab w:val="left" w:pos="1134"/>
              </w:tabs>
              <w:spacing w:line="360" w:lineRule="auto"/>
              <w:ind w:left="142"/>
              <w:jc w:val="both"/>
            </w:pPr>
          </w:p>
        </w:tc>
        <w:tc>
          <w:tcPr>
            <w:tcW w:w="1666" w:type="dxa"/>
            <w:vMerge/>
          </w:tcPr>
          <w:p w14:paraId="124F3672" w14:textId="77777777" w:rsidR="00356A46" w:rsidRPr="006F3BC6" w:rsidRDefault="00356A46" w:rsidP="00356A46">
            <w:pPr>
              <w:tabs>
                <w:tab w:val="left" w:pos="142"/>
                <w:tab w:val="left" w:pos="1134"/>
              </w:tabs>
              <w:spacing w:line="360" w:lineRule="auto"/>
              <w:ind w:left="142"/>
              <w:jc w:val="center"/>
            </w:pPr>
          </w:p>
        </w:tc>
        <w:tc>
          <w:tcPr>
            <w:tcW w:w="2303" w:type="dxa"/>
          </w:tcPr>
          <w:p w14:paraId="03E86060"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04C5F5C1"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3EC974A5" w14:textId="77777777" w:rsidTr="00E739B2">
        <w:tc>
          <w:tcPr>
            <w:tcW w:w="2972" w:type="dxa"/>
            <w:vAlign w:val="center"/>
          </w:tcPr>
          <w:p w14:paraId="59161C69" w14:textId="77777777" w:rsidR="00356A46" w:rsidRPr="006F3BC6" w:rsidRDefault="00356A46" w:rsidP="00356A46">
            <w:pPr>
              <w:tabs>
                <w:tab w:val="left" w:pos="142"/>
                <w:tab w:val="left" w:pos="1134"/>
              </w:tabs>
              <w:spacing w:line="360" w:lineRule="auto"/>
              <w:ind w:left="142"/>
            </w:pPr>
            <w:r w:rsidRPr="006F3BC6">
              <w:t>Điểm số xã hội (S)</w:t>
            </w:r>
          </w:p>
        </w:tc>
        <w:tc>
          <w:tcPr>
            <w:tcW w:w="1666" w:type="dxa"/>
            <w:vAlign w:val="center"/>
          </w:tcPr>
          <w:p w14:paraId="404CD9BC" w14:textId="77777777" w:rsidR="00356A46" w:rsidRPr="006F3BC6" w:rsidRDefault="00356A46" w:rsidP="00356A46">
            <w:pPr>
              <w:tabs>
                <w:tab w:val="left" w:pos="142"/>
                <w:tab w:val="left" w:pos="1134"/>
              </w:tabs>
              <w:spacing w:line="360" w:lineRule="auto"/>
              <w:ind w:left="142"/>
            </w:pPr>
            <w:r w:rsidRPr="006F3BC6">
              <w:t>S</w:t>
            </w:r>
          </w:p>
        </w:tc>
        <w:tc>
          <w:tcPr>
            <w:tcW w:w="2303" w:type="dxa"/>
          </w:tcPr>
          <w:p w14:paraId="5F49E939" w14:textId="77777777" w:rsidR="00356A46" w:rsidRPr="006F3BC6" w:rsidRDefault="00356A46" w:rsidP="00356A46">
            <w:pPr>
              <w:tabs>
                <w:tab w:val="left" w:pos="142"/>
                <w:tab w:val="left" w:pos="1134"/>
              </w:tabs>
              <w:spacing w:line="360" w:lineRule="auto"/>
              <w:ind w:left="142"/>
              <w:jc w:val="right"/>
            </w:pPr>
            <w:r w:rsidRPr="006F3BC6">
              <w:t>0.015***</w:t>
            </w:r>
          </w:p>
          <w:p w14:paraId="31850713" w14:textId="77777777" w:rsidR="00356A46" w:rsidRPr="006F3BC6" w:rsidRDefault="00356A46" w:rsidP="00356A46">
            <w:pPr>
              <w:tabs>
                <w:tab w:val="left" w:pos="142"/>
                <w:tab w:val="left" w:pos="1134"/>
              </w:tabs>
              <w:spacing w:line="360" w:lineRule="auto"/>
              <w:ind w:left="142"/>
              <w:jc w:val="right"/>
            </w:pPr>
            <w:r w:rsidRPr="006F3BC6">
              <w:t>(3.14)</w:t>
            </w:r>
          </w:p>
        </w:tc>
        <w:tc>
          <w:tcPr>
            <w:tcW w:w="2268" w:type="dxa"/>
          </w:tcPr>
          <w:p w14:paraId="576D35CC" w14:textId="77777777" w:rsidR="00356A46" w:rsidRPr="006F3BC6" w:rsidRDefault="00356A46" w:rsidP="00356A46">
            <w:pPr>
              <w:tabs>
                <w:tab w:val="left" w:pos="142"/>
                <w:tab w:val="left" w:pos="1134"/>
              </w:tabs>
              <w:spacing w:line="360" w:lineRule="auto"/>
              <w:ind w:left="142"/>
              <w:jc w:val="right"/>
            </w:pPr>
            <w:r w:rsidRPr="006F3BC6">
              <w:t>-0.003</w:t>
            </w:r>
          </w:p>
          <w:p w14:paraId="13B5C168" w14:textId="77777777" w:rsidR="00356A46" w:rsidRPr="006F3BC6" w:rsidRDefault="00356A46" w:rsidP="00356A46">
            <w:pPr>
              <w:tabs>
                <w:tab w:val="left" w:pos="142"/>
                <w:tab w:val="left" w:pos="1134"/>
              </w:tabs>
              <w:spacing w:line="360" w:lineRule="auto"/>
              <w:ind w:left="142"/>
              <w:jc w:val="right"/>
            </w:pPr>
            <w:r w:rsidRPr="006F3BC6">
              <w:t>(-1.60)</w:t>
            </w:r>
          </w:p>
        </w:tc>
      </w:tr>
      <w:tr w:rsidR="00B6198D" w:rsidRPr="006F3BC6" w14:paraId="25CB5FE0" w14:textId="77777777" w:rsidTr="00E739B2">
        <w:tc>
          <w:tcPr>
            <w:tcW w:w="2972" w:type="dxa"/>
            <w:vAlign w:val="center"/>
          </w:tcPr>
          <w:p w14:paraId="518CAAD1"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1C81FBB4"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41A1F1D2" w14:textId="77777777" w:rsidR="00356A46" w:rsidRPr="006F3BC6" w:rsidRDefault="00356A46" w:rsidP="00356A46">
            <w:pPr>
              <w:tabs>
                <w:tab w:val="left" w:pos="142"/>
                <w:tab w:val="left" w:pos="1134"/>
              </w:tabs>
              <w:spacing w:line="360" w:lineRule="auto"/>
              <w:ind w:left="142"/>
              <w:jc w:val="right"/>
            </w:pPr>
            <w:r w:rsidRPr="006F3BC6">
              <w:t>-1.499**</w:t>
            </w:r>
          </w:p>
          <w:p w14:paraId="7CC6DF6D" w14:textId="77777777" w:rsidR="00356A46" w:rsidRPr="006F3BC6" w:rsidRDefault="00356A46" w:rsidP="00356A46">
            <w:pPr>
              <w:tabs>
                <w:tab w:val="left" w:pos="142"/>
                <w:tab w:val="left" w:pos="1134"/>
              </w:tabs>
              <w:spacing w:line="360" w:lineRule="auto"/>
              <w:ind w:left="142"/>
              <w:jc w:val="right"/>
            </w:pPr>
            <w:r w:rsidRPr="006F3BC6">
              <w:t>(-2.52)</w:t>
            </w:r>
          </w:p>
        </w:tc>
        <w:tc>
          <w:tcPr>
            <w:tcW w:w="2268" w:type="dxa"/>
          </w:tcPr>
          <w:p w14:paraId="74764624" w14:textId="77777777" w:rsidR="00356A46" w:rsidRPr="006F3BC6" w:rsidRDefault="00356A46" w:rsidP="00356A46">
            <w:pPr>
              <w:tabs>
                <w:tab w:val="left" w:pos="142"/>
                <w:tab w:val="left" w:pos="1134"/>
              </w:tabs>
              <w:spacing w:line="360" w:lineRule="auto"/>
              <w:ind w:left="142"/>
              <w:jc w:val="right"/>
            </w:pPr>
            <w:r w:rsidRPr="006F3BC6">
              <w:t>-0.052***</w:t>
            </w:r>
          </w:p>
          <w:p w14:paraId="786DC27E" w14:textId="77777777" w:rsidR="00356A46" w:rsidRPr="006F3BC6" w:rsidRDefault="00356A46" w:rsidP="00356A46">
            <w:pPr>
              <w:tabs>
                <w:tab w:val="left" w:pos="142"/>
                <w:tab w:val="left" w:pos="1134"/>
              </w:tabs>
              <w:spacing w:line="360" w:lineRule="auto"/>
              <w:ind w:left="142"/>
              <w:jc w:val="right"/>
            </w:pPr>
            <w:r w:rsidRPr="006F3BC6">
              <w:t>(-3.98)</w:t>
            </w:r>
          </w:p>
        </w:tc>
      </w:tr>
      <w:tr w:rsidR="00B6198D" w:rsidRPr="006F3BC6" w14:paraId="7644BF37" w14:textId="77777777" w:rsidTr="00E739B2">
        <w:tc>
          <w:tcPr>
            <w:tcW w:w="2972" w:type="dxa"/>
            <w:vAlign w:val="center"/>
          </w:tcPr>
          <w:p w14:paraId="0629D0D9" w14:textId="77777777" w:rsidR="00356A46" w:rsidRPr="006F3BC6" w:rsidRDefault="00356A46" w:rsidP="00356A46">
            <w:pPr>
              <w:tabs>
                <w:tab w:val="left" w:pos="142"/>
                <w:tab w:val="left" w:pos="1134"/>
              </w:tabs>
              <w:spacing w:line="360" w:lineRule="auto"/>
              <w:ind w:left="142"/>
            </w:pPr>
            <w:r w:rsidRPr="006F3BC6">
              <w:t>Biến tương tác giữa biến S và biến H (S*H)</w:t>
            </w:r>
          </w:p>
        </w:tc>
        <w:tc>
          <w:tcPr>
            <w:tcW w:w="1666" w:type="dxa"/>
            <w:vAlign w:val="center"/>
          </w:tcPr>
          <w:p w14:paraId="0D3DB85A" w14:textId="77777777" w:rsidR="00356A46" w:rsidRPr="006F3BC6" w:rsidRDefault="00356A46" w:rsidP="00356A46">
            <w:pPr>
              <w:tabs>
                <w:tab w:val="left" w:pos="142"/>
                <w:tab w:val="left" w:pos="1134"/>
              </w:tabs>
              <w:spacing w:line="360" w:lineRule="auto"/>
              <w:ind w:left="142"/>
            </w:pPr>
            <w:r w:rsidRPr="006F3BC6">
              <w:t>S*H</w:t>
            </w:r>
          </w:p>
        </w:tc>
        <w:tc>
          <w:tcPr>
            <w:tcW w:w="2303" w:type="dxa"/>
          </w:tcPr>
          <w:p w14:paraId="13D60BEC" w14:textId="77777777" w:rsidR="00356A46" w:rsidRPr="006F3BC6" w:rsidRDefault="00356A46" w:rsidP="00356A46">
            <w:pPr>
              <w:tabs>
                <w:tab w:val="left" w:pos="142"/>
                <w:tab w:val="left" w:pos="1134"/>
              </w:tabs>
              <w:spacing w:line="360" w:lineRule="auto"/>
              <w:ind w:left="142"/>
              <w:jc w:val="right"/>
            </w:pPr>
            <w:r w:rsidRPr="006F3BC6">
              <w:t>0.032**</w:t>
            </w:r>
          </w:p>
          <w:p w14:paraId="15940B31" w14:textId="77777777" w:rsidR="00356A46" w:rsidRPr="006F3BC6" w:rsidRDefault="00356A46" w:rsidP="00356A46">
            <w:pPr>
              <w:tabs>
                <w:tab w:val="left" w:pos="142"/>
                <w:tab w:val="left" w:pos="1134"/>
              </w:tabs>
              <w:spacing w:line="360" w:lineRule="auto"/>
              <w:ind w:left="142"/>
              <w:jc w:val="right"/>
            </w:pPr>
            <w:r w:rsidRPr="006F3BC6">
              <w:t>(2.58)</w:t>
            </w:r>
          </w:p>
        </w:tc>
        <w:tc>
          <w:tcPr>
            <w:tcW w:w="2268" w:type="dxa"/>
          </w:tcPr>
          <w:p w14:paraId="6B7E21F4" w14:textId="77777777" w:rsidR="00356A46" w:rsidRPr="006F3BC6" w:rsidRDefault="00356A46" w:rsidP="00356A46">
            <w:pPr>
              <w:tabs>
                <w:tab w:val="left" w:pos="142"/>
                <w:tab w:val="left" w:pos="1134"/>
              </w:tabs>
              <w:spacing w:line="360" w:lineRule="auto"/>
              <w:ind w:left="142"/>
              <w:jc w:val="right"/>
            </w:pPr>
            <w:r w:rsidRPr="006F3BC6">
              <w:t>0.002***</w:t>
            </w:r>
          </w:p>
          <w:p w14:paraId="60E96E99" w14:textId="77777777" w:rsidR="00356A46" w:rsidRPr="006F3BC6" w:rsidRDefault="00356A46" w:rsidP="00356A46">
            <w:pPr>
              <w:tabs>
                <w:tab w:val="left" w:pos="142"/>
                <w:tab w:val="left" w:pos="1134"/>
              </w:tabs>
              <w:spacing w:line="360" w:lineRule="auto"/>
              <w:ind w:left="142"/>
              <w:jc w:val="right"/>
            </w:pPr>
            <w:r w:rsidRPr="006F3BC6">
              <w:t>(5.79)</w:t>
            </w:r>
          </w:p>
        </w:tc>
      </w:tr>
      <w:tr w:rsidR="00B6198D" w:rsidRPr="006F3BC6" w14:paraId="604CC73B" w14:textId="77777777" w:rsidTr="00E739B2">
        <w:tc>
          <w:tcPr>
            <w:tcW w:w="2972" w:type="dxa"/>
            <w:vAlign w:val="center"/>
          </w:tcPr>
          <w:p w14:paraId="4668A6CD"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37D3F033" w14:textId="77777777" w:rsidR="00356A46" w:rsidRPr="006F3BC6" w:rsidRDefault="00356A46" w:rsidP="00356A46">
            <w:pPr>
              <w:tabs>
                <w:tab w:val="left" w:pos="142"/>
              </w:tabs>
              <w:ind w:left="142"/>
            </w:pPr>
            <w:r w:rsidRPr="006F3BC6">
              <w:t>TSCD</w:t>
            </w:r>
          </w:p>
        </w:tc>
        <w:tc>
          <w:tcPr>
            <w:tcW w:w="2303" w:type="dxa"/>
          </w:tcPr>
          <w:p w14:paraId="58B29351" w14:textId="77777777" w:rsidR="00356A46" w:rsidRPr="006F3BC6" w:rsidRDefault="00356A46" w:rsidP="00356A46">
            <w:pPr>
              <w:tabs>
                <w:tab w:val="left" w:pos="142"/>
              </w:tabs>
              <w:ind w:left="142"/>
              <w:jc w:val="right"/>
            </w:pPr>
            <w:r w:rsidRPr="006F3BC6">
              <w:t>-0.271***</w:t>
            </w:r>
          </w:p>
          <w:p w14:paraId="55CA6C82" w14:textId="77777777" w:rsidR="00356A46" w:rsidRPr="006F3BC6" w:rsidRDefault="00356A46" w:rsidP="00356A46">
            <w:pPr>
              <w:tabs>
                <w:tab w:val="left" w:pos="142"/>
              </w:tabs>
              <w:ind w:left="142"/>
              <w:jc w:val="right"/>
            </w:pPr>
            <w:r w:rsidRPr="006F3BC6">
              <w:t>(-3.83)</w:t>
            </w:r>
          </w:p>
        </w:tc>
        <w:tc>
          <w:tcPr>
            <w:tcW w:w="2268" w:type="dxa"/>
          </w:tcPr>
          <w:p w14:paraId="51B18826" w14:textId="77777777" w:rsidR="00356A46" w:rsidRPr="006F3BC6" w:rsidRDefault="00356A46" w:rsidP="00356A46">
            <w:pPr>
              <w:tabs>
                <w:tab w:val="left" w:pos="142"/>
                <w:tab w:val="left" w:pos="1134"/>
              </w:tabs>
              <w:spacing w:line="360" w:lineRule="auto"/>
              <w:ind w:left="142"/>
              <w:jc w:val="right"/>
            </w:pPr>
            <w:r w:rsidRPr="006F3BC6">
              <w:t xml:space="preserve">-0.000* </w:t>
            </w:r>
          </w:p>
          <w:p w14:paraId="22C0FA3D" w14:textId="77777777" w:rsidR="00356A46" w:rsidRPr="006F3BC6" w:rsidRDefault="00356A46" w:rsidP="00356A46">
            <w:pPr>
              <w:tabs>
                <w:tab w:val="left" w:pos="142"/>
                <w:tab w:val="left" w:pos="1134"/>
              </w:tabs>
              <w:spacing w:line="360" w:lineRule="auto"/>
              <w:ind w:left="142"/>
              <w:jc w:val="right"/>
            </w:pPr>
            <w:r w:rsidRPr="006F3BC6">
              <w:t>(-1.97)</w:t>
            </w:r>
          </w:p>
        </w:tc>
      </w:tr>
      <w:tr w:rsidR="00B6198D" w:rsidRPr="006F3BC6" w14:paraId="298F859B" w14:textId="77777777" w:rsidTr="00E739B2">
        <w:tc>
          <w:tcPr>
            <w:tcW w:w="2972" w:type="dxa"/>
            <w:vAlign w:val="center"/>
          </w:tcPr>
          <w:p w14:paraId="7C8410CD"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718577AA"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284CA3E1" w14:textId="77777777" w:rsidR="00356A46" w:rsidRPr="006F3BC6" w:rsidRDefault="00356A46" w:rsidP="00356A46">
            <w:pPr>
              <w:tabs>
                <w:tab w:val="left" w:pos="142"/>
                <w:tab w:val="left" w:pos="1134"/>
              </w:tabs>
              <w:spacing w:line="360" w:lineRule="auto"/>
              <w:ind w:left="142"/>
              <w:jc w:val="right"/>
            </w:pPr>
            <w:r w:rsidRPr="006F3BC6">
              <w:t>-0.116*</w:t>
            </w:r>
          </w:p>
          <w:p w14:paraId="1F37B09A" w14:textId="77777777" w:rsidR="00356A46" w:rsidRPr="006F3BC6" w:rsidRDefault="00356A46" w:rsidP="00356A46">
            <w:pPr>
              <w:tabs>
                <w:tab w:val="left" w:pos="142"/>
                <w:tab w:val="left" w:pos="1134"/>
              </w:tabs>
              <w:spacing w:line="360" w:lineRule="auto"/>
              <w:ind w:left="142"/>
              <w:jc w:val="right"/>
            </w:pPr>
            <w:r w:rsidRPr="006F3BC6">
              <w:t>(-1.88)</w:t>
            </w:r>
          </w:p>
        </w:tc>
        <w:tc>
          <w:tcPr>
            <w:tcW w:w="2268" w:type="dxa"/>
          </w:tcPr>
          <w:p w14:paraId="367ED0D3" w14:textId="77777777" w:rsidR="00356A46" w:rsidRPr="006F3BC6" w:rsidRDefault="00356A46" w:rsidP="00356A46">
            <w:pPr>
              <w:tabs>
                <w:tab w:val="left" w:pos="142"/>
                <w:tab w:val="left" w:pos="1134"/>
              </w:tabs>
              <w:spacing w:line="360" w:lineRule="auto"/>
              <w:ind w:left="142"/>
              <w:jc w:val="right"/>
            </w:pPr>
            <w:r w:rsidRPr="006F3BC6">
              <w:t>-0.003**</w:t>
            </w:r>
          </w:p>
          <w:p w14:paraId="3A1DF011" w14:textId="77777777" w:rsidR="00356A46" w:rsidRPr="006F3BC6" w:rsidRDefault="00356A46" w:rsidP="00356A46">
            <w:pPr>
              <w:tabs>
                <w:tab w:val="left" w:pos="142"/>
                <w:tab w:val="left" w:pos="1134"/>
              </w:tabs>
              <w:spacing w:line="360" w:lineRule="auto"/>
              <w:ind w:left="142"/>
              <w:jc w:val="right"/>
            </w:pPr>
            <w:r w:rsidRPr="006F3BC6">
              <w:t>(-2.31)</w:t>
            </w:r>
          </w:p>
        </w:tc>
      </w:tr>
      <w:tr w:rsidR="00B6198D" w:rsidRPr="006F3BC6" w14:paraId="761DF7D2" w14:textId="77777777" w:rsidTr="00E739B2">
        <w:tc>
          <w:tcPr>
            <w:tcW w:w="2972" w:type="dxa"/>
            <w:vAlign w:val="center"/>
          </w:tcPr>
          <w:p w14:paraId="02056574"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2411B3F6" w14:textId="77777777" w:rsidR="00356A46" w:rsidRPr="006F3BC6" w:rsidRDefault="00356A46" w:rsidP="00356A46">
            <w:pPr>
              <w:tabs>
                <w:tab w:val="left" w:pos="142"/>
              </w:tabs>
              <w:ind w:left="142"/>
            </w:pPr>
            <w:r w:rsidRPr="006F3BC6">
              <w:t>DTTS</w:t>
            </w:r>
          </w:p>
        </w:tc>
        <w:tc>
          <w:tcPr>
            <w:tcW w:w="2303" w:type="dxa"/>
          </w:tcPr>
          <w:p w14:paraId="5631AD46" w14:textId="77777777" w:rsidR="00356A46" w:rsidRPr="006F3BC6" w:rsidRDefault="00356A46" w:rsidP="00356A46">
            <w:pPr>
              <w:tabs>
                <w:tab w:val="left" w:pos="142"/>
                <w:tab w:val="left" w:pos="1134"/>
              </w:tabs>
              <w:spacing w:line="360" w:lineRule="auto"/>
              <w:ind w:left="142"/>
              <w:jc w:val="right"/>
            </w:pPr>
            <w:r w:rsidRPr="006F3BC6">
              <w:t xml:space="preserve">0.132 </w:t>
            </w:r>
          </w:p>
          <w:p w14:paraId="4AD13D28" w14:textId="77777777" w:rsidR="00356A46" w:rsidRPr="006F3BC6" w:rsidRDefault="00356A46" w:rsidP="00356A46">
            <w:pPr>
              <w:tabs>
                <w:tab w:val="left" w:pos="142"/>
              </w:tabs>
              <w:ind w:left="142"/>
              <w:jc w:val="right"/>
            </w:pPr>
            <w:r w:rsidRPr="006F3BC6">
              <w:t>(0.18)</w:t>
            </w:r>
          </w:p>
        </w:tc>
        <w:tc>
          <w:tcPr>
            <w:tcW w:w="2268" w:type="dxa"/>
          </w:tcPr>
          <w:p w14:paraId="5824027E" w14:textId="77777777" w:rsidR="00356A46" w:rsidRPr="006F3BC6" w:rsidRDefault="00356A46" w:rsidP="00356A46">
            <w:pPr>
              <w:tabs>
                <w:tab w:val="left" w:pos="142"/>
                <w:tab w:val="left" w:pos="1134"/>
              </w:tabs>
              <w:spacing w:line="360" w:lineRule="auto"/>
              <w:ind w:left="142"/>
              <w:jc w:val="right"/>
            </w:pPr>
            <w:r w:rsidRPr="006F3BC6">
              <w:t xml:space="preserve">0.125*** </w:t>
            </w:r>
          </w:p>
          <w:p w14:paraId="7880893E" w14:textId="77777777" w:rsidR="00356A46" w:rsidRPr="006F3BC6" w:rsidRDefault="00356A46" w:rsidP="00356A46">
            <w:pPr>
              <w:tabs>
                <w:tab w:val="left" w:pos="142"/>
                <w:tab w:val="left" w:pos="1134"/>
              </w:tabs>
              <w:spacing w:line="360" w:lineRule="auto"/>
              <w:ind w:left="142"/>
              <w:jc w:val="right"/>
            </w:pPr>
            <w:r w:rsidRPr="006F3BC6">
              <w:t>(7.14)</w:t>
            </w:r>
          </w:p>
        </w:tc>
      </w:tr>
      <w:tr w:rsidR="00B6198D" w:rsidRPr="006F3BC6" w14:paraId="3EC07D78" w14:textId="77777777" w:rsidTr="00E739B2">
        <w:tc>
          <w:tcPr>
            <w:tcW w:w="2972" w:type="dxa"/>
            <w:vAlign w:val="center"/>
          </w:tcPr>
          <w:p w14:paraId="76B92D7E"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391344DE" w14:textId="77777777" w:rsidR="00356A46" w:rsidRPr="006F3BC6" w:rsidRDefault="00356A46" w:rsidP="00356A46">
            <w:pPr>
              <w:tabs>
                <w:tab w:val="left" w:pos="142"/>
              </w:tabs>
              <w:ind w:left="142"/>
            </w:pPr>
            <w:r w:rsidRPr="006F3BC6">
              <w:t>DBTC</w:t>
            </w:r>
          </w:p>
        </w:tc>
        <w:tc>
          <w:tcPr>
            <w:tcW w:w="2303" w:type="dxa"/>
          </w:tcPr>
          <w:p w14:paraId="3345C97F" w14:textId="77777777" w:rsidR="00356A46" w:rsidRPr="006F3BC6" w:rsidRDefault="00356A46" w:rsidP="00356A46">
            <w:pPr>
              <w:tabs>
                <w:tab w:val="left" w:pos="142"/>
              </w:tabs>
              <w:ind w:left="142"/>
              <w:jc w:val="right"/>
            </w:pPr>
            <w:r w:rsidRPr="006F3BC6">
              <w:t>4.301***</w:t>
            </w:r>
          </w:p>
          <w:p w14:paraId="174FE69B" w14:textId="77777777" w:rsidR="00356A46" w:rsidRPr="006F3BC6" w:rsidRDefault="00356A46" w:rsidP="00356A46">
            <w:pPr>
              <w:tabs>
                <w:tab w:val="left" w:pos="142"/>
                <w:tab w:val="left" w:pos="1134"/>
              </w:tabs>
              <w:spacing w:line="360" w:lineRule="auto"/>
              <w:ind w:left="142"/>
              <w:jc w:val="right"/>
            </w:pPr>
            <w:r w:rsidRPr="006F3BC6">
              <w:t>(10.29)</w:t>
            </w:r>
          </w:p>
        </w:tc>
        <w:tc>
          <w:tcPr>
            <w:tcW w:w="2268" w:type="dxa"/>
          </w:tcPr>
          <w:p w14:paraId="6F4E7723" w14:textId="77777777" w:rsidR="00356A46" w:rsidRPr="006F3BC6" w:rsidRDefault="00356A46" w:rsidP="00356A46">
            <w:pPr>
              <w:tabs>
                <w:tab w:val="left" w:pos="142"/>
              </w:tabs>
              <w:ind w:left="142"/>
              <w:jc w:val="right"/>
            </w:pPr>
            <w:r w:rsidRPr="006F3BC6">
              <w:t>0.035***</w:t>
            </w:r>
          </w:p>
          <w:p w14:paraId="303D67B6" w14:textId="77777777" w:rsidR="00356A46" w:rsidRPr="006F3BC6" w:rsidRDefault="00356A46" w:rsidP="00356A46">
            <w:pPr>
              <w:tabs>
                <w:tab w:val="left" w:pos="142"/>
                <w:tab w:val="left" w:pos="1134"/>
              </w:tabs>
              <w:spacing w:line="360" w:lineRule="auto"/>
              <w:ind w:left="142"/>
              <w:jc w:val="right"/>
            </w:pPr>
            <w:r w:rsidRPr="006F3BC6">
              <w:t>(3.91)</w:t>
            </w:r>
          </w:p>
        </w:tc>
      </w:tr>
      <w:tr w:rsidR="00B6198D" w:rsidRPr="006F3BC6" w14:paraId="61BB4F95" w14:textId="77777777" w:rsidTr="00E739B2">
        <w:tc>
          <w:tcPr>
            <w:tcW w:w="2972" w:type="dxa"/>
            <w:vAlign w:val="center"/>
          </w:tcPr>
          <w:p w14:paraId="799A41F4"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2DE113EB" w14:textId="77777777" w:rsidR="00356A46" w:rsidRPr="006F3BC6" w:rsidRDefault="00356A46" w:rsidP="00356A46">
            <w:pPr>
              <w:tabs>
                <w:tab w:val="left" w:pos="142"/>
              </w:tabs>
              <w:ind w:left="142"/>
            </w:pPr>
            <w:r w:rsidRPr="006F3BC6">
              <w:t>TDTT</w:t>
            </w:r>
          </w:p>
        </w:tc>
        <w:tc>
          <w:tcPr>
            <w:tcW w:w="2303" w:type="dxa"/>
          </w:tcPr>
          <w:p w14:paraId="2EC5F5F7" w14:textId="77777777" w:rsidR="00356A46" w:rsidRPr="006F3BC6" w:rsidRDefault="00356A46" w:rsidP="00356A46">
            <w:pPr>
              <w:tabs>
                <w:tab w:val="left" w:pos="142"/>
              </w:tabs>
              <w:ind w:left="142"/>
              <w:jc w:val="right"/>
            </w:pPr>
            <w:r w:rsidRPr="006F3BC6">
              <w:t>1.570***</w:t>
            </w:r>
          </w:p>
          <w:p w14:paraId="7B79C52A" w14:textId="77777777" w:rsidR="00356A46" w:rsidRPr="006F3BC6" w:rsidRDefault="00356A46" w:rsidP="00356A46">
            <w:pPr>
              <w:tabs>
                <w:tab w:val="left" w:pos="142"/>
                <w:tab w:val="left" w:pos="1134"/>
              </w:tabs>
              <w:spacing w:line="360" w:lineRule="auto"/>
              <w:ind w:left="142"/>
              <w:jc w:val="right"/>
            </w:pPr>
            <w:r w:rsidRPr="006F3BC6">
              <w:t xml:space="preserve">(4.26)      </w:t>
            </w:r>
          </w:p>
        </w:tc>
        <w:tc>
          <w:tcPr>
            <w:tcW w:w="2268" w:type="dxa"/>
          </w:tcPr>
          <w:p w14:paraId="098DE48E" w14:textId="77777777" w:rsidR="00356A46" w:rsidRPr="006F3BC6" w:rsidRDefault="00356A46" w:rsidP="00356A46">
            <w:pPr>
              <w:tabs>
                <w:tab w:val="left" w:pos="142"/>
              </w:tabs>
              <w:ind w:left="142"/>
              <w:jc w:val="right"/>
            </w:pPr>
            <w:r w:rsidRPr="006F3BC6">
              <w:t>0.063***</w:t>
            </w:r>
          </w:p>
          <w:p w14:paraId="2385DEA6" w14:textId="77777777" w:rsidR="00356A46" w:rsidRPr="006F3BC6" w:rsidRDefault="00356A46" w:rsidP="00356A46">
            <w:pPr>
              <w:tabs>
                <w:tab w:val="left" w:pos="142"/>
                <w:tab w:val="left" w:pos="1134"/>
              </w:tabs>
              <w:spacing w:line="360" w:lineRule="auto"/>
              <w:ind w:left="142"/>
              <w:jc w:val="right"/>
            </w:pPr>
            <w:r w:rsidRPr="006F3BC6">
              <w:t xml:space="preserve">(7.39)      </w:t>
            </w:r>
          </w:p>
        </w:tc>
      </w:tr>
      <w:tr w:rsidR="00B6198D" w:rsidRPr="006F3BC6" w14:paraId="63F2336F" w14:textId="77777777" w:rsidTr="00E739B2">
        <w:tc>
          <w:tcPr>
            <w:tcW w:w="2972" w:type="dxa"/>
            <w:vAlign w:val="center"/>
          </w:tcPr>
          <w:p w14:paraId="69E8F9B1"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29BFF117" w14:textId="77777777" w:rsidR="00356A46" w:rsidRPr="006F3BC6" w:rsidRDefault="00356A46" w:rsidP="00356A46">
            <w:pPr>
              <w:tabs>
                <w:tab w:val="left" w:pos="142"/>
              </w:tabs>
              <w:ind w:left="142"/>
            </w:pPr>
            <w:r w:rsidRPr="006F3BC6">
              <w:t>CASH</w:t>
            </w:r>
          </w:p>
        </w:tc>
        <w:tc>
          <w:tcPr>
            <w:tcW w:w="2303" w:type="dxa"/>
          </w:tcPr>
          <w:p w14:paraId="4390C783" w14:textId="77777777" w:rsidR="00356A46" w:rsidRPr="006F3BC6" w:rsidRDefault="00356A46" w:rsidP="00356A46">
            <w:pPr>
              <w:tabs>
                <w:tab w:val="left" w:pos="142"/>
              </w:tabs>
              <w:ind w:left="142"/>
              <w:jc w:val="right"/>
            </w:pPr>
            <w:r w:rsidRPr="006F3BC6">
              <w:t>11.823***</w:t>
            </w:r>
          </w:p>
          <w:p w14:paraId="2442C35C" w14:textId="77777777" w:rsidR="00356A46" w:rsidRPr="006F3BC6" w:rsidRDefault="00356A46" w:rsidP="00356A46">
            <w:pPr>
              <w:tabs>
                <w:tab w:val="left" w:pos="142"/>
                <w:tab w:val="left" w:pos="1134"/>
              </w:tabs>
              <w:spacing w:line="360" w:lineRule="auto"/>
              <w:ind w:left="142"/>
              <w:jc w:val="right"/>
            </w:pPr>
            <w:r w:rsidRPr="006F3BC6">
              <w:t xml:space="preserve">(12.71)      </w:t>
            </w:r>
          </w:p>
        </w:tc>
        <w:tc>
          <w:tcPr>
            <w:tcW w:w="2268" w:type="dxa"/>
          </w:tcPr>
          <w:p w14:paraId="304D60F0" w14:textId="77777777" w:rsidR="00356A46" w:rsidRPr="006F3BC6" w:rsidRDefault="00356A46" w:rsidP="00356A46">
            <w:pPr>
              <w:tabs>
                <w:tab w:val="left" w:pos="142"/>
                <w:tab w:val="left" w:pos="1134"/>
              </w:tabs>
              <w:spacing w:line="360" w:lineRule="auto"/>
              <w:ind w:left="142"/>
              <w:jc w:val="right"/>
            </w:pPr>
            <w:r w:rsidRPr="006F3BC6">
              <w:t>0.054**</w:t>
            </w:r>
          </w:p>
          <w:p w14:paraId="238C99BA" w14:textId="77777777" w:rsidR="00356A46" w:rsidRPr="006F3BC6" w:rsidRDefault="00356A46" w:rsidP="00356A46">
            <w:pPr>
              <w:tabs>
                <w:tab w:val="left" w:pos="142"/>
                <w:tab w:val="left" w:pos="1134"/>
              </w:tabs>
              <w:spacing w:line="360" w:lineRule="auto"/>
              <w:ind w:left="142"/>
              <w:jc w:val="right"/>
            </w:pPr>
            <w:r w:rsidRPr="006F3BC6">
              <w:t xml:space="preserve"> (2.46)      </w:t>
            </w:r>
          </w:p>
        </w:tc>
      </w:tr>
      <w:tr w:rsidR="00B6198D" w:rsidRPr="006F3BC6" w14:paraId="4C9FBDF2" w14:textId="77777777" w:rsidTr="00E739B2">
        <w:tc>
          <w:tcPr>
            <w:tcW w:w="2972" w:type="dxa"/>
            <w:vAlign w:val="center"/>
          </w:tcPr>
          <w:p w14:paraId="5DAC125F"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2D49B9AE"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006502A9" w14:textId="77777777" w:rsidR="00356A46" w:rsidRPr="006F3BC6" w:rsidRDefault="00356A46" w:rsidP="00356A46">
            <w:pPr>
              <w:tabs>
                <w:tab w:val="left" w:pos="142"/>
                <w:tab w:val="left" w:pos="1134"/>
              </w:tabs>
              <w:spacing w:line="360" w:lineRule="auto"/>
              <w:ind w:left="142"/>
              <w:jc w:val="right"/>
            </w:pPr>
            <w:r w:rsidRPr="006F3BC6">
              <w:t xml:space="preserve">3.261** </w:t>
            </w:r>
          </w:p>
          <w:p w14:paraId="3E23B495" w14:textId="77777777" w:rsidR="00356A46" w:rsidRPr="006F3BC6" w:rsidRDefault="00356A46" w:rsidP="00356A46">
            <w:pPr>
              <w:tabs>
                <w:tab w:val="left" w:pos="142"/>
                <w:tab w:val="left" w:pos="1134"/>
              </w:tabs>
              <w:spacing w:line="360" w:lineRule="auto"/>
              <w:ind w:left="142"/>
              <w:jc w:val="right"/>
            </w:pPr>
            <w:r w:rsidRPr="006F3BC6">
              <w:t xml:space="preserve">(2.46)      </w:t>
            </w:r>
          </w:p>
        </w:tc>
        <w:tc>
          <w:tcPr>
            <w:tcW w:w="2268" w:type="dxa"/>
          </w:tcPr>
          <w:p w14:paraId="7AD391E4" w14:textId="77777777" w:rsidR="00356A46" w:rsidRPr="006F3BC6" w:rsidRDefault="00356A46" w:rsidP="00356A46">
            <w:pPr>
              <w:tabs>
                <w:tab w:val="left" w:pos="142"/>
                <w:tab w:val="left" w:pos="1134"/>
              </w:tabs>
              <w:spacing w:line="360" w:lineRule="auto"/>
              <w:ind w:left="142"/>
              <w:jc w:val="right"/>
            </w:pPr>
            <w:r w:rsidRPr="006F3BC6">
              <w:t>0.156***</w:t>
            </w:r>
          </w:p>
          <w:p w14:paraId="2190D749" w14:textId="77777777" w:rsidR="00356A46" w:rsidRPr="006F3BC6" w:rsidRDefault="00356A46" w:rsidP="00356A46">
            <w:pPr>
              <w:tabs>
                <w:tab w:val="left" w:pos="142"/>
                <w:tab w:val="left" w:pos="1134"/>
              </w:tabs>
              <w:spacing w:line="360" w:lineRule="auto"/>
              <w:ind w:left="142"/>
              <w:jc w:val="right"/>
            </w:pPr>
            <w:r w:rsidRPr="006F3BC6">
              <w:t xml:space="preserve">(5.08)      </w:t>
            </w:r>
          </w:p>
        </w:tc>
      </w:tr>
      <w:tr w:rsidR="00B6198D" w:rsidRPr="006F3BC6" w14:paraId="383D6264" w14:textId="77777777" w:rsidTr="00E739B2">
        <w:tc>
          <w:tcPr>
            <w:tcW w:w="2972" w:type="dxa"/>
            <w:vAlign w:val="center"/>
          </w:tcPr>
          <w:p w14:paraId="2746D01F"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62AAFB9E"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5483CBBE" w14:textId="77777777" w:rsidR="00356A46" w:rsidRPr="006F3BC6" w:rsidRDefault="00356A46" w:rsidP="00356A46">
            <w:pPr>
              <w:tabs>
                <w:tab w:val="left" w:pos="142"/>
                <w:tab w:val="left" w:pos="1134"/>
              </w:tabs>
              <w:spacing w:line="360" w:lineRule="auto"/>
              <w:ind w:left="142"/>
              <w:jc w:val="right"/>
            </w:pPr>
            <w:r w:rsidRPr="006F3BC6">
              <w:t>1,805</w:t>
            </w:r>
          </w:p>
        </w:tc>
        <w:tc>
          <w:tcPr>
            <w:tcW w:w="2268" w:type="dxa"/>
          </w:tcPr>
          <w:p w14:paraId="5F2C0EB7" w14:textId="77777777" w:rsidR="00356A46" w:rsidRPr="006F3BC6" w:rsidRDefault="00356A46" w:rsidP="00356A46">
            <w:pPr>
              <w:tabs>
                <w:tab w:val="left" w:pos="142"/>
                <w:tab w:val="left" w:pos="1134"/>
              </w:tabs>
              <w:spacing w:line="360" w:lineRule="auto"/>
              <w:ind w:left="142"/>
              <w:jc w:val="right"/>
            </w:pPr>
            <w:r w:rsidRPr="006F3BC6">
              <w:t>2,064</w:t>
            </w:r>
          </w:p>
        </w:tc>
      </w:tr>
    </w:tbl>
    <w:p w14:paraId="25F45CFD" w14:textId="77777777" w:rsidR="00356A46" w:rsidRPr="006F3BC6" w:rsidRDefault="00356A46" w:rsidP="00356A46">
      <w:pPr>
        <w:tabs>
          <w:tab w:val="left" w:pos="142"/>
        </w:tabs>
        <w:spacing w:line="360" w:lineRule="auto"/>
        <w:jc w:val="both"/>
        <w:rPr>
          <w:b/>
          <w:sz w:val="26"/>
          <w:szCs w:val="26"/>
        </w:rPr>
      </w:pPr>
      <w:r w:rsidRPr="006F3BC6">
        <w:rPr>
          <w:rStyle w:val="Strong"/>
          <w:i/>
          <w:sz w:val="18"/>
          <w:szCs w:val="18"/>
        </w:rPr>
        <w:t>Ghi chú:</w:t>
      </w:r>
      <w:r w:rsidRPr="006F3BC6">
        <w:rPr>
          <w:i/>
          <w:sz w:val="18"/>
          <w:szCs w:val="18"/>
        </w:rPr>
        <w:t xml:space="preserve"> Bảng này trình bày kết quả hồi quy 2SLS đối với </w:t>
      </w:r>
      <w:r w:rsidRPr="006F3BC6">
        <w:rPr>
          <w:bCs/>
          <w:i/>
          <w:sz w:val="18"/>
          <w:szCs w:val="18"/>
        </w:rPr>
        <w:t xml:space="preserve">tác động điều tiết của cạnh tranh thấp (H) lên mối quan hệ giữa điểm số xã hội (S) với giá trị doanh nghiệp (Tobin’s Q; ROA), </w:t>
      </w:r>
      <w:r w:rsidRPr="006F3BC6">
        <w:rPr>
          <w:i/>
          <w:sz w:val="18"/>
          <w:szCs w:val="18"/>
        </w:rPr>
        <w:t>và sử dụng phương trình được xác định theo mô hình 7 và 15. Các cột (1) và (2) trình bày kết quả hồi quy của giai đoạn thứ hai, trong đó lần lượt Tobin’s Q và tỷ suất sinh lời trên tài sản (ROA) là các biến phụ thuộc. S*H đại diện cho biến tương tác giữa biến S và biến H. Thống kê t nằm trong ngoặc đơn. 0.0000 biểu thị giá trị nhỏ hơn 0.0001. *** p &lt; 0.01, ** p &lt; 0.05, * p &lt; 0.1. (Nguồn: Tác giả trích từ mô hình 2SLS của phụ lục 3.4b và phụ lục 3.4d cho biến S).</w:t>
      </w:r>
    </w:p>
    <w:p w14:paraId="2AA01467"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5A3B79A0"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6B5D088"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80DD056"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44FE78C4"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16BC50D"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4E73795C"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2SLS cho biến G</w:t>
      </w:r>
    </w:p>
    <w:p w14:paraId="3F039F28"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hồi quy về tác động của biến quản trị (G) lên biến giá trị doanh nghiệp (Tobin’s Q, ROA) bằng phương pháp 2SLS (mô hình 4 và 12)</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5CCB35ED" w14:textId="77777777" w:rsidTr="00E739B2">
        <w:tc>
          <w:tcPr>
            <w:tcW w:w="2972" w:type="dxa"/>
            <w:vMerge w:val="restart"/>
          </w:tcPr>
          <w:p w14:paraId="08FD881E"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015B9E6D"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32D95F90"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5833F858"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627703A" w14:textId="77777777" w:rsidTr="00E739B2">
        <w:tc>
          <w:tcPr>
            <w:tcW w:w="2972" w:type="dxa"/>
            <w:vMerge/>
          </w:tcPr>
          <w:p w14:paraId="7AE0A11B"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16918B1D" w14:textId="77777777" w:rsidR="00356A46" w:rsidRPr="006F3BC6" w:rsidRDefault="00356A46" w:rsidP="00356A46">
            <w:pPr>
              <w:tabs>
                <w:tab w:val="left" w:pos="142"/>
                <w:tab w:val="left" w:pos="1134"/>
              </w:tabs>
              <w:spacing w:line="360" w:lineRule="auto"/>
              <w:ind w:left="142"/>
              <w:jc w:val="center"/>
            </w:pPr>
          </w:p>
        </w:tc>
        <w:tc>
          <w:tcPr>
            <w:tcW w:w="2268" w:type="dxa"/>
          </w:tcPr>
          <w:p w14:paraId="68928637"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5833CC0A"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2482E903" w14:textId="77777777" w:rsidTr="00E739B2">
        <w:tc>
          <w:tcPr>
            <w:tcW w:w="2972" w:type="dxa"/>
            <w:vAlign w:val="center"/>
          </w:tcPr>
          <w:p w14:paraId="42093DAF" w14:textId="77777777" w:rsidR="00356A46" w:rsidRPr="006F3BC6" w:rsidRDefault="00356A46" w:rsidP="00356A46">
            <w:pPr>
              <w:tabs>
                <w:tab w:val="left" w:pos="142"/>
                <w:tab w:val="left" w:pos="1134"/>
              </w:tabs>
              <w:spacing w:line="360" w:lineRule="auto"/>
              <w:ind w:left="142"/>
            </w:pPr>
            <w:r w:rsidRPr="006F3BC6">
              <w:t>Điểm số quản trị  (G)</w:t>
            </w:r>
          </w:p>
        </w:tc>
        <w:tc>
          <w:tcPr>
            <w:tcW w:w="1701" w:type="dxa"/>
            <w:vAlign w:val="center"/>
          </w:tcPr>
          <w:p w14:paraId="77902987" w14:textId="77777777" w:rsidR="00356A46" w:rsidRPr="006F3BC6" w:rsidRDefault="00356A46" w:rsidP="00356A46">
            <w:pPr>
              <w:tabs>
                <w:tab w:val="left" w:pos="142"/>
                <w:tab w:val="left" w:pos="1134"/>
              </w:tabs>
              <w:spacing w:line="360" w:lineRule="auto"/>
              <w:ind w:left="142"/>
            </w:pPr>
            <w:r w:rsidRPr="006F3BC6">
              <w:t>G</w:t>
            </w:r>
          </w:p>
        </w:tc>
        <w:tc>
          <w:tcPr>
            <w:tcW w:w="2268" w:type="dxa"/>
          </w:tcPr>
          <w:p w14:paraId="709620C4" w14:textId="77777777" w:rsidR="00356A46" w:rsidRPr="006F3BC6" w:rsidRDefault="00356A46" w:rsidP="00356A46">
            <w:pPr>
              <w:tabs>
                <w:tab w:val="left" w:pos="142"/>
                <w:tab w:val="left" w:pos="1134"/>
              </w:tabs>
              <w:spacing w:line="360" w:lineRule="auto"/>
              <w:ind w:left="142"/>
              <w:jc w:val="right"/>
            </w:pPr>
            <w:r w:rsidRPr="006F3BC6">
              <w:t>0.009**</w:t>
            </w:r>
          </w:p>
          <w:p w14:paraId="4A7401CE" w14:textId="77777777" w:rsidR="00356A46" w:rsidRPr="006F3BC6" w:rsidRDefault="00356A46" w:rsidP="00356A46">
            <w:pPr>
              <w:tabs>
                <w:tab w:val="left" w:pos="142"/>
                <w:tab w:val="left" w:pos="1134"/>
              </w:tabs>
              <w:spacing w:line="360" w:lineRule="auto"/>
              <w:ind w:left="142"/>
              <w:jc w:val="right"/>
            </w:pPr>
            <w:r w:rsidRPr="006F3BC6">
              <w:t>(2.08)</w:t>
            </w:r>
          </w:p>
        </w:tc>
        <w:tc>
          <w:tcPr>
            <w:tcW w:w="2268" w:type="dxa"/>
          </w:tcPr>
          <w:p w14:paraId="5F760663" w14:textId="77777777" w:rsidR="00356A46" w:rsidRPr="006F3BC6" w:rsidRDefault="00356A46" w:rsidP="00356A46">
            <w:pPr>
              <w:tabs>
                <w:tab w:val="left" w:pos="142"/>
                <w:tab w:val="left" w:pos="1134"/>
              </w:tabs>
              <w:spacing w:line="360" w:lineRule="auto"/>
              <w:ind w:left="142"/>
              <w:jc w:val="right"/>
            </w:pPr>
            <w:r w:rsidRPr="006F3BC6">
              <w:t>0.001***</w:t>
            </w:r>
          </w:p>
          <w:p w14:paraId="4DDFF9E7" w14:textId="77777777" w:rsidR="00356A46" w:rsidRPr="006F3BC6" w:rsidRDefault="00356A46" w:rsidP="00356A46">
            <w:pPr>
              <w:tabs>
                <w:tab w:val="left" w:pos="142"/>
                <w:tab w:val="left" w:pos="1134"/>
              </w:tabs>
              <w:spacing w:line="360" w:lineRule="auto"/>
              <w:ind w:left="142"/>
              <w:jc w:val="right"/>
            </w:pPr>
            <w:r w:rsidRPr="006F3BC6">
              <w:t>(7.13)</w:t>
            </w:r>
          </w:p>
        </w:tc>
      </w:tr>
      <w:tr w:rsidR="00B6198D" w:rsidRPr="006F3BC6" w14:paraId="77F6FAEC" w14:textId="77777777" w:rsidTr="00E739B2">
        <w:tc>
          <w:tcPr>
            <w:tcW w:w="2972" w:type="dxa"/>
            <w:vAlign w:val="center"/>
          </w:tcPr>
          <w:p w14:paraId="4D31E69D"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0E68FCAA" w14:textId="77777777" w:rsidR="00356A46" w:rsidRPr="006F3BC6" w:rsidRDefault="00356A46" w:rsidP="00356A46">
            <w:pPr>
              <w:tabs>
                <w:tab w:val="left" w:pos="142"/>
              </w:tabs>
              <w:ind w:left="142"/>
            </w:pPr>
            <w:r w:rsidRPr="006F3BC6">
              <w:t>TSCD</w:t>
            </w:r>
          </w:p>
        </w:tc>
        <w:tc>
          <w:tcPr>
            <w:tcW w:w="2268" w:type="dxa"/>
          </w:tcPr>
          <w:p w14:paraId="6CB1C140" w14:textId="77777777" w:rsidR="00356A46" w:rsidRPr="006F3BC6" w:rsidRDefault="00356A46" w:rsidP="00356A46">
            <w:pPr>
              <w:tabs>
                <w:tab w:val="left" w:pos="142"/>
              </w:tabs>
              <w:ind w:left="142"/>
              <w:jc w:val="right"/>
            </w:pPr>
            <w:r w:rsidRPr="006F3BC6">
              <w:t>-0.222***</w:t>
            </w:r>
          </w:p>
          <w:p w14:paraId="7A4F96A1" w14:textId="77777777" w:rsidR="00356A46" w:rsidRPr="006F3BC6" w:rsidRDefault="00356A46" w:rsidP="00356A46">
            <w:pPr>
              <w:tabs>
                <w:tab w:val="left" w:pos="142"/>
              </w:tabs>
              <w:ind w:left="142"/>
              <w:jc w:val="right"/>
            </w:pPr>
            <w:r w:rsidRPr="006F3BC6">
              <w:t>(-2.66)</w:t>
            </w:r>
          </w:p>
        </w:tc>
        <w:tc>
          <w:tcPr>
            <w:tcW w:w="2268" w:type="dxa"/>
          </w:tcPr>
          <w:p w14:paraId="5A528B5C" w14:textId="77777777" w:rsidR="00356A46" w:rsidRPr="006F3BC6" w:rsidRDefault="00356A46" w:rsidP="00356A46">
            <w:pPr>
              <w:tabs>
                <w:tab w:val="left" w:pos="142"/>
              </w:tabs>
              <w:ind w:left="142"/>
              <w:jc w:val="right"/>
            </w:pPr>
            <w:r w:rsidRPr="006F3BC6">
              <w:t>-0.004**</w:t>
            </w:r>
          </w:p>
          <w:p w14:paraId="2BB91F6A" w14:textId="77777777" w:rsidR="00356A46" w:rsidRPr="006F3BC6" w:rsidRDefault="00356A46" w:rsidP="00356A46">
            <w:pPr>
              <w:tabs>
                <w:tab w:val="left" w:pos="142"/>
                <w:tab w:val="left" w:pos="1134"/>
              </w:tabs>
              <w:spacing w:line="360" w:lineRule="auto"/>
              <w:ind w:left="142"/>
              <w:jc w:val="right"/>
            </w:pPr>
            <w:r w:rsidRPr="006F3BC6">
              <w:t>(-2.07)</w:t>
            </w:r>
          </w:p>
        </w:tc>
      </w:tr>
      <w:tr w:rsidR="00B6198D" w:rsidRPr="006F3BC6" w14:paraId="5348FF26" w14:textId="77777777" w:rsidTr="00E739B2">
        <w:tc>
          <w:tcPr>
            <w:tcW w:w="2972" w:type="dxa"/>
            <w:vAlign w:val="center"/>
          </w:tcPr>
          <w:p w14:paraId="590532A2"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37745748"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05452440" w14:textId="77777777" w:rsidR="00356A46" w:rsidRPr="006F3BC6" w:rsidRDefault="00356A46" w:rsidP="00356A46">
            <w:pPr>
              <w:tabs>
                <w:tab w:val="left" w:pos="142"/>
                <w:tab w:val="left" w:pos="1134"/>
              </w:tabs>
              <w:spacing w:line="360" w:lineRule="auto"/>
              <w:ind w:left="142"/>
              <w:jc w:val="right"/>
            </w:pPr>
            <w:r w:rsidRPr="006F3BC6">
              <w:t xml:space="preserve">0.201*** </w:t>
            </w:r>
          </w:p>
          <w:p w14:paraId="488C5C7A" w14:textId="77777777" w:rsidR="00356A46" w:rsidRPr="006F3BC6" w:rsidRDefault="00356A46" w:rsidP="00356A46">
            <w:pPr>
              <w:tabs>
                <w:tab w:val="left" w:pos="142"/>
                <w:tab w:val="left" w:pos="1134"/>
              </w:tabs>
              <w:spacing w:line="360" w:lineRule="auto"/>
              <w:ind w:left="142"/>
              <w:jc w:val="right"/>
            </w:pPr>
            <w:r w:rsidRPr="006F3BC6">
              <w:t>(2.87)</w:t>
            </w:r>
          </w:p>
        </w:tc>
        <w:tc>
          <w:tcPr>
            <w:tcW w:w="2268" w:type="dxa"/>
          </w:tcPr>
          <w:p w14:paraId="4BC49B1F" w14:textId="77777777" w:rsidR="00356A46" w:rsidRPr="006F3BC6" w:rsidRDefault="00356A46" w:rsidP="00356A46">
            <w:pPr>
              <w:tabs>
                <w:tab w:val="left" w:pos="142"/>
                <w:tab w:val="left" w:pos="1134"/>
              </w:tabs>
              <w:spacing w:line="360" w:lineRule="auto"/>
              <w:ind w:left="142"/>
              <w:jc w:val="right"/>
            </w:pPr>
            <w:r w:rsidRPr="006F3BC6">
              <w:t>-0.003*</w:t>
            </w:r>
          </w:p>
          <w:p w14:paraId="507FD631" w14:textId="77777777" w:rsidR="00356A46" w:rsidRPr="006F3BC6" w:rsidRDefault="00356A46" w:rsidP="00356A46">
            <w:pPr>
              <w:tabs>
                <w:tab w:val="left" w:pos="142"/>
                <w:tab w:val="left" w:pos="1134"/>
              </w:tabs>
              <w:spacing w:line="360" w:lineRule="auto"/>
              <w:ind w:left="142"/>
              <w:jc w:val="right"/>
            </w:pPr>
            <w:r w:rsidRPr="006F3BC6">
              <w:t>(-1.92)</w:t>
            </w:r>
          </w:p>
        </w:tc>
      </w:tr>
      <w:tr w:rsidR="00B6198D" w:rsidRPr="006F3BC6" w14:paraId="788F24CF" w14:textId="77777777" w:rsidTr="00E739B2">
        <w:tc>
          <w:tcPr>
            <w:tcW w:w="2972" w:type="dxa"/>
            <w:vAlign w:val="center"/>
          </w:tcPr>
          <w:p w14:paraId="32713D7B"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3D506802" w14:textId="77777777" w:rsidR="00356A46" w:rsidRPr="006F3BC6" w:rsidRDefault="00356A46" w:rsidP="00356A46">
            <w:pPr>
              <w:tabs>
                <w:tab w:val="left" w:pos="142"/>
              </w:tabs>
              <w:ind w:left="142"/>
            </w:pPr>
            <w:r w:rsidRPr="006F3BC6">
              <w:t>DTTS</w:t>
            </w:r>
          </w:p>
        </w:tc>
        <w:tc>
          <w:tcPr>
            <w:tcW w:w="2268" w:type="dxa"/>
          </w:tcPr>
          <w:p w14:paraId="50B2E3C6" w14:textId="77777777" w:rsidR="00356A46" w:rsidRPr="006F3BC6" w:rsidRDefault="00356A46" w:rsidP="00356A46">
            <w:pPr>
              <w:tabs>
                <w:tab w:val="left" w:pos="142"/>
                <w:tab w:val="left" w:pos="1134"/>
              </w:tabs>
              <w:spacing w:line="360" w:lineRule="auto"/>
              <w:ind w:left="142"/>
              <w:jc w:val="right"/>
            </w:pPr>
            <w:r w:rsidRPr="006F3BC6">
              <w:t xml:space="preserve">1.402* </w:t>
            </w:r>
          </w:p>
          <w:p w14:paraId="79D914F8" w14:textId="77777777" w:rsidR="00356A46" w:rsidRPr="006F3BC6" w:rsidRDefault="00356A46" w:rsidP="00356A46">
            <w:pPr>
              <w:tabs>
                <w:tab w:val="left" w:pos="142"/>
              </w:tabs>
              <w:ind w:left="142"/>
              <w:jc w:val="right"/>
            </w:pPr>
            <w:r w:rsidRPr="006F3BC6">
              <w:t>(1.66)</w:t>
            </w:r>
          </w:p>
        </w:tc>
        <w:tc>
          <w:tcPr>
            <w:tcW w:w="2268" w:type="dxa"/>
          </w:tcPr>
          <w:p w14:paraId="18065978" w14:textId="77777777" w:rsidR="00356A46" w:rsidRPr="006F3BC6" w:rsidRDefault="00356A46" w:rsidP="00356A46">
            <w:pPr>
              <w:tabs>
                <w:tab w:val="left" w:pos="142"/>
                <w:tab w:val="left" w:pos="1134"/>
              </w:tabs>
              <w:spacing w:line="360" w:lineRule="auto"/>
              <w:ind w:left="142"/>
              <w:jc w:val="right"/>
            </w:pPr>
            <w:r w:rsidRPr="006F3BC6">
              <w:t>0.149***</w:t>
            </w:r>
          </w:p>
          <w:p w14:paraId="46A30F4F" w14:textId="77777777" w:rsidR="00356A46" w:rsidRPr="006F3BC6" w:rsidRDefault="00356A46" w:rsidP="00356A46">
            <w:pPr>
              <w:tabs>
                <w:tab w:val="left" w:pos="142"/>
                <w:tab w:val="left" w:pos="1134"/>
              </w:tabs>
              <w:spacing w:line="360" w:lineRule="auto"/>
              <w:ind w:left="142"/>
              <w:jc w:val="right"/>
            </w:pPr>
            <w:r w:rsidRPr="006F3BC6">
              <w:t>(7.32)</w:t>
            </w:r>
          </w:p>
        </w:tc>
      </w:tr>
      <w:tr w:rsidR="00B6198D" w:rsidRPr="006F3BC6" w14:paraId="7B5CD636" w14:textId="77777777" w:rsidTr="00E739B2">
        <w:tc>
          <w:tcPr>
            <w:tcW w:w="2972" w:type="dxa"/>
            <w:vAlign w:val="center"/>
          </w:tcPr>
          <w:p w14:paraId="2684149C"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34175E71" w14:textId="77777777" w:rsidR="00356A46" w:rsidRPr="006F3BC6" w:rsidRDefault="00356A46" w:rsidP="00356A46">
            <w:pPr>
              <w:tabs>
                <w:tab w:val="left" w:pos="142"/>
              </w:tabs>
              <w:ind w:left="142"/>
            </w:pPr>
            <w:r w:rsidRPr="006F3BC6">
              <w:t>DBTC</w:t>
            </w:r>
          </w:p>
        </w:tc>
        <w:tc>
          <w:tcPr>
            <w:tcW w:w="2268" w:type="dxa"/>
          </w:tcPr>
          <w:p w14:paraId="7F8EF09C" w14:textId="77777777" w:rsidR="00356A46" w:rsidRPr="006F3BC6" w:rsidRDefault="00356A46" w:rsidP="00356A46">
            <w:pPr>
              <w:tabs>
                <w:tab w:val="left" w:pos="142"/>
              </w:tabs>
              <w:ind w:left="142"/>
              <w:jc w:val="right"/>
            </w:pPr>
            <w:r w:rsidRPr="006F3BC6">
              <w:t>3.855***</w:t>
            </w:r>
          </w:p>
          <w:p w14:paraId="29B18F87" w14:textId="77777777" w:rsidR="00356A46" w:rsidRPr="006F3BC6" w:rsidRDefault="00356A46" w:rsidP="00356A46">
            <w:pPr>
              <w:tabs>
                <w:tab w:val="left" w:pos="142"/>
                <w:tab w:val="left" w:pos="1134"/>
              </w:tabs>
              <w:spacing w:line="360" w:lineRule="auto"/>
              <w:ind w:left="142"/>
              <w:jc w:val="right"/>
            </w:pPr>
            <w:r w:rsidRPr="006F3BC6">
              <w:t>(7.73)</w:t>
            </w:r>
          </w:p>
        </w:tc>
        <w:tc>
          <w:tcPr>
            <w:tcW w:w="2268" w:type="dxa"/>
          </w:tcPr>
          <w:p w14:paraId="1BDBF574" w14:textId="77777777" w:rsidR="00356A46" w:rsidRPr="006F3BC6" w:rsidRDefault="00356A46" w:rsidP="00356A46">
            <w:pPr>
              <w:tabs>
                <w:tab w:val="left" w:pos="142"/>
              </w:tabs>
              <w:ind w:left="142"/>
              <w:jc w:val="right"/>
            </w:pPr>
            <w:r w:rsidRPr="006F3BC6">
              <w:t>0.044***</w:t>
            </w:r>
          </w:p>
          <w:p w14:paraId="60641A96" w14:textId="77777777" w:rsidR="00356A46" w:rsidRPr="006F3BC6" w:rsidRDefault="00356A46" w:rsidP="00356A46">
            <w:pPr>
              <w:tabs>
                <w:tab w:val="left" w:pos="142"/>
                <w:tab w:val="left" w:pos="1134"/>
              </w:tabs>
              <w:spacing w:line="360" w:lineRule="auto"/>
              <w:ind w:left="142"/>
              <w:jc w:val="right"/>
            </w:pPr>
            <w:r w:rsidRPr="006F3BC6">
              <w:t>(4.16)</w:t>
            </w:r>
          </w:p>
        </w:tc>
      </w:tr>
      <w:tr w:rsidR="00B6198D" w:rsidRPr="006F3BC6" w14:paraId="1B0866E4" w14:textId="77777777" w:rsidTr="00E739B2">
        <w:tc>
          <w:tcPr>
            <w:tcW w:w="2972" w:type="dxa"/>
            <w:vAlign w:val="center"/>
          </w:tcPr>
          <w:p w14:paraId="3392E122"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24D3B796" w14:textId="77777777" w:rsidR="00356A46" w:rsidRPr="006F3BC6" w:rsidRDefault="00356A46" w:rsidP="00356A46">
            <w:pPr>
              <w:tabs>
                <w:tab w:val="left" w:pos="142"/>
              </w:tabs>
              <w:ind w:left="142"/>
            </w:pPr>
            <w:r w:rsidRPr="006F3BC6">
              <w:t>TDTT</w:t>
            </w:r>
          </w:p>
        </w:tc>
        <w:tc>
          <w:tcPr>
            <w:tcW w:w="2268" w:type="dxa"/>
          </w:tcPr>
          <w:p w14:paraId="6936ADFC" w14:textId="77777777" w:rsidR="00356A46" w:rsidRPr="006F3BC6" w:rsidRDefault="00356A46" w:rsidP="00356A46">
            <w:pPr>
              <w:tabs>
                <w:tab w:val="left" w:pos="142"/>
              </w:tabs>
              <w:ind w:left="142"/>
              <w:jc w:val="right"/>
            </w:pPr>
            <w:r w:rsidRPr="006F3BC6">
              <w:t>1.514***</w:t>
            </w:r>
          </w:p>
          <w:p w14:paraId="71BD9B19" w14:textId="77777777" w:rsidR="00356A46" w:rsidRPr="006F3BC6" w:rsidRDefault="00356A46" w:rsidP="00356A46">
            <w:pPr>
              <w:tabs>
                <w:tab w:val="left" w:pos="142"/>
                <w:tab w:val="left" w:pos="1134"/>
              </w:tabs>
              <w:spacing w:line="360" w:lineRule="auto"/>
              <w:ind w:left="142"/>
              <w:jc w:val="right"/>
            </w:pPr>
            <w:r w:rsidRPr="006F3BC6">
              <w:t xml:space="preserve"> (3.38)      </w:t>
            </w:r>
          </w:p>
        </w:tc>
        <w:tc>
          <w:tcPr>
            <w:tcW w:w="2268" w:type="dxa"/>
          </w:tcPr>
          <w:p w14:paraId="11F40645" w14:textId="77777777" w:rsidR="00356A46" w:rsidRPr="006F3BC6" w:rsidRDefault="00356A46" w:rsidP="00356A46">
            <w:pPr>
              <w:tabs>
                <w:tab w:val="left" w:pos="142"/>
              </w:tabs>
              <w:ind w:left="142"/>
              <w:jc w:val="right"/>
            </w:pPr>
            <w:r w:rsidRPr="006F3BC6">
              <w:t>0.074***</w:t>
            </w:r>
          </w:p>
          <w:p w14:paraId="59A14607" w14:textId="77777777" w:rsidR="00356A46" w:rsidRPr="006F3BC6" w:rsidRDefault="00356A46" w:rsidP="00356A46">
            <w:pPr>
              <w:tabs>
                <w:tab w:val="left" w:pos="142"/>
                <w:tab w:val="left" w:pos="1134"/>
              </w:tabs>
              <w:spacing w:line="360" w:lineRule="auto"/>
              <w:ind w:left="142"/>
              <w:jc w:val="right"/>
            </w:pPr>
            <w:r w:rsidRPr="006F3BC6">
              <w:t xml:space="preserve">(7.16)      </w:t>
            </w:r>
          </w:p>
        </w:tc>
      </w:tr>
      <w:tr w:rsidR="00B6198D" w:rsidRPr="006F3BC6" w14:paraId="76157FA7" w14:textId="77777777" w:rsidTr="00E739B2">
        <w:tc>
          <w:tcPr>
            <w:tcW w:w="2972" w:type="dxa"/>
            <w:vAlign w:val="center"/>
          </w:tcPr>
          <w:p w14:paraId="2C600555"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7AB952CF" w14:textId="77777777" w:rsidR="00356A46" w:rsidRPr="006F3BC6" w:rsidRDefault="00356A46" w:rsidP="00356A46">
            <w:pPr>
              <w:tabs>
                <w:tab w:val="left" w:pos="142"/>
              </w:tabs>
              <w:ind w:left="142"/>
            </w:pPr>
            <w:r w:rsidRPr="006F3BC6">
              <w:t>CASH</w:t>
            </w:r>
          </w:p>
        </w:tc>
        <w:tc>
          <w:tcPr>
            <w:tcW w:w="2268" w:type="dxa"/>
          </w:tcPr>
          <w:p w14:paraId="32AAD399" w14:textId="77777777" w:rsidR="00356A46" w:rsidRPr="006F3BC6" w:rsidRDefault="00356A46" w:rsidP="00356A46">
            <w:pPr>
              <w:tabs>
                <w:tab w:val="left" w:pos="142"/>
              </w:tabs>
              <w:ind w:left="142"/>
              <w:jc w:val="right"/>
            </w:pPr>
            <w:r w:rsidRPr="006F3BC6">
              <w:t>13.994***</w:t>
            </w:r>
          </w:p>
          <w:p w14:paraId="5E846CEC" w14:textId="77777777" w:rsidR="00356A46" w:rsidRPr="006F3BC6" w:rsidRDefault="00356A46" w:rsidP="00356A46">
            <w:pPr>
              <w:tabs>
                <w:tab w:val="left" w:pos="142"/>
                <w:tab w:val="left" w:pos="1134"/>
              </w:tabs>
              <w:spacing w:line="360" w:lineRule="auto"/>
              <w:ind w:left="142"/>
              <w:jc w:val="right"/>
            </w:pPr>
            <w:r w:rsidRPr="006F3BC6">
              <w:t xml:space="preserve">(12.70)      </w:t>
            </w:r>
          </w:p>
        </w:tc>
        <w:tc>
          <w:tcPr>
            <w:tcW w:w="2268" w:type="dxa"/>
          </w:tcPr>
          <w:p w14:paraId="1953797F" w14:textId="77777777" w:rsidR="00356A46" w:rsidRPr="006F3BC6" w:rsidRDefault="00356A46" w:rsidP="00356A46">
            <w:pPr>
              <w:tabs>
                <w:tab w:val="left" w:pos="142"/>
              </w:tabs>
              <w:ind w:left="142"/>
              <w:jc w:val="right"/>
            </w:pPr>
            <w:r w:rsidRPr="006F3BC6">
              <w:t>0.077***</w:t>
            </w:r>
          </w:p>
          <w:p w14:paraId="3268B5DC" w14:textId="77777777" w:rsidR="00356A46" w:rsidRPr="006F3BC6" w:rsidRDefault="00356A46" w:rsidP="00356A46">
            <w:pPr>
              <w:tabs>
                <w:tab w:val="left" w:pos="142"/>
                <w:tab w:val="left" w:pos="1134"/>
              </w:tabs>
              <w:spacing w:line="360" w:lineRule="auto"/>
              <w:ind w:left="142"/>
              <w:jc w:val="right"/>
            </w:pPr>
            <w:r w:rsidRPr="006F3BC6">
              <w:t xml:space="preserve">(3.02)      </w:t>
            </w:r>
          </w:p>
        </w:tc>
      </w:tr>
      <w:tr w:rsidR="00B6198D" w:rsidRPr="006F3BC6" w14:paraId="58E10852" w14:textId="77777777" w:rsidTr="00E739B2">
        <w:tc>
          <w:tcPr>
            <w:tcW w:w="2972" w:type="dxa"/>
            <w:vAlign w:val="center"/>
          </w:tcPr>
          <w:p w14:paraId="31CF157E"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707844EF" w14:textId="77777777" w:rsidR="00356A46" w:rsidRPr="006F3BC6" w:rsidRDefault="00356A46" w:rsidP="00356A46">
            <w:pPr>
              <w:tabs>
                <w:tab w:val="left" w:pos="142"/>
              </w:tabs>
              <w:ind w:left="142"/>
            </w:pPr>
            <w:r w:rsidRPr="006F3BC6">
              <w:t>Constant</w:t>
            </w:r>
          </w:p>
        </w:tc>
        <w:tc>
          <w:tcPr>
            <w:tcW w:w="2268" w:type="dxa"/>
          </w:tcPr>
          <w:p w14:paraId="50F96D93" w14:textId="77777777" w:rsidR="00356A46" w:rsidRPr="006F3BC6" w:rsidRDefault="00356A46" w:rsidP="00356A46">
            <w:pPr>
              <w:tabs>
                <w:tab w:val="left" w:pos="142"/>
                <w:tab w:val="left" w:pos="1134"/>
              </w:tabs>
              <w:spacing w:line="360" w:lineRule="auto"/>
              <w:ind w:left="142"/>
              <w:jc w:val="right"/>
            </w:pPr>
            <w:r w:rsidRPr="006F3BC6">
              <w:t>-3.569**</w:t>
            </w:r>
          </w:p>
          <w:p w14:paraId="0BED77D9" w14:textId="77777777" w:rsidR="00356A46" w:rsidRPr="006F3BC6" w:rsidRDefault="00356A46" w:rsidP="00356A46">
            <w:pPr>
              <w:tabs>
                <w:tab w:val="left" w:pos="142"/>
                <w:tab w:val="left" w:pos="1134"/>
              </w:tabs>
              <w:spacing w:line="360" w:lineRule="auto"/>
              <w:ind w:left="142"/>
              <w:jc w:val="right"/>
            </w:pPr>
            <w:r w:rsidRPr="006F3BC6">
              <w:t xml:space="preserve">(-2.39)      </w:t>
            </w:r>
          </w:p>
        </w:tc>
        <w:tc>
          <w:tcPr>
            <w:tcW w:w="2268" w:type="dxa"/>
          </w:tcPr>
          <w:p w14:paraId="301B7256" w14:textId="77777777" w:rsidR="00356A46" w:rsidRPr="006F3BC6" w:rsidRDefault="00356A46" w:rsidP="00356A46">
            <w:pPr>
              <w:tabs>
                <w:tab w:val="left" w:pos="142"/>
                <w:tab w:val="left" w:pos="1134"/>
              </w:tabs>
              <w:spacing w:line="360" w:lineRule="auto"/>
              <w:ind w:left="142"/>
              <w:jc w:val="right"/>
            </w:pPr>
            <w:r w:rsidRPr="006F3BC6">
              <w:t xml:space="preserve">0.104*** </w:t>
            </w:r>
          </w:p>
          <w:p w14:paraId="27FE110E" w14:textId="77777777" w:rsidR="00356A46" w:rsidRPr="006F3BC6" w:rsidRDefault="00356A46" w:rsidP="00356A46">
            <w:pPr>
              <w:tabs>
                <w:tab w:val="left" w:pos="142"/>
                <w:tab w:val="left" w:pos="1134"/>
              </w:tabs>
              <w:spacing w:line="360" w:lineRule="auto"/>
              <w:ind w:left="142"/>
              <w:jc w:val="right"/>
            </w:pPr>
            <w:r w:rsidRPr="006F3BC6">
              <w:t xml:space="preserve">(3.10)      </w:t>
            </w:r>
          </w:p>
        </w:tc>
      </w:tr>
      <w:tr w:rsidR="00B6198D" w:rsidRPr="006F3BC6" w14:paraId="437A3BE3" w14:textId="77777777" w:rsidTr="00E739B2">
        <w:tc>
          <w:tcPr>
            <w:tcW w:w="2972" w:type="dxa"/>
            <w:vAlign w:val="center"/>
          </w:tcPr>
          <w:p w14:paraId="4C092182"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15574B66"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50F4535B" w14:textId="77777777" w:rsidR="00356A46" w:rsidRPr="006F3BC6" w:rsidRDefault="00356A46" w:rsidP="00356A46">
            <w:pPr>
              <w:tabs>
                <w:tab w:val="left" w:pos="142"/>
                <w:tab w:val="left" w:pos="1134"/>
              </w:tabs>
              <w:spacing w:line="360" w:lineRule="auto"/>
              <w:ind w:left="142"/>
              <w:jc w:val="right"/>
            </w:pPr>
            <w:r w:rsidRPr="006F3BC6">
              <w:t>1,389</w:t>
            </w:r>
          </w:p>
        </w:tc>
        <w:tc>
          <w:tcPr>
            <w:tcW w:w="2268" w:type="dxa"/>
          </w:tcPr>
          <w:p w14:paraId="482EB8F4" w14:textId="77777777" w:rsidR="00356A46" w:rsidRPr="006F3BC6" w:rsidRDefault="00356A46" w:rsidP="00356A46">
            <w:pPr>
              <w:tabs>
                <w:tab w:val="left" w:pos="142"/>
                <w:tab w:val="left" w:pos="1134"/>
              </w:tabs>
              <w:spacing w:line="360" w:lineRule="auto"/>
              <w:ind w:left="142"/>
              <w:jc w:val="right"/>
            </w:pPr>
            <w:r w:rsidRPr="006F3BC6">
              <w:t>1,468</w:t>
            </w:r>
          </w:p>
        </w:tc>
      </w:tr>
    </w:tbl>
    <w:p w14:paraId="435845BC" w14:textId="77777777" w:rsidR="00356A46" w:rsidRPr="006F3BC6" w:rsidRDefault="00356A46" w:rsidP="00356A46">
      <w:pPr>
        <w:tabs>
          <w:tab w:val="left" w:pos="142"/>
        </w:tabs>
        <w:spacing w:line="360" w:lineRule="auto"/>
        <w:jc w:val="both"/>
        <w:rPr>
          <w:i/>
          <w:sz w:val="18"/>
          <w:szCs w:val="18"/>
        </w:rPr>
      </w:pPr>
      <w:r w:rsidRPr="006F3BC6">
        <w:rPr>
          <w:rStyle w:val="Strong"/>
          <w:i/>
          <w:sz w:val="18"/>
          <w:szCs w:val="18"/>
        </w:rPr>
        <w:t>Ghi chú:</w:t>
      </w:r>
      <w:r w:rsidRPr="006F3BC6">
        <w:rPr>
          <w:i/>
          <w:sz w:val="18"/>
          <w:szCs w:val="18"/>
        </w:rPr>
        <w:t xml:space="preserve"> Bảng này trình bày kết quả hồi quy 2SLS đối với điểm số G và giá trị doanh nghiệp, và sử dụng phương trình được xác định theo mô hình 4 và 12. Các cột (1) và (2) trình bày kết quả hồi quy của giai đoạn thứ hai, trong đó lần lượt Tobin’s Q và tỷ suất sinh lời trên tài sản (ROA) là các biến phụ thuộc. G đại diện cho điểm số quản trị. Thống kê t nằm trong ngoặc đơn. 0.0000 biểu thị giá trị nhỏ hơn 0.0001. *** p &lt; 0.01, ** p &lt; 0.05, * p &lt; 0.1. (Nguồn: Tác giả trích từ mô hình 2SLS của phụ lục 3.4a và  phụ lục 3.4c cho biến G).</w:t>
      </w:r>
    </w:p>
    <w:p w14:paraId="2C782812" w14:textId="77777777" w:rsidR="00356A46" w:rsidRPr="006F3BC6" w:rsidRDefault="00356A46" w:rsidP="00356A46">
      <w:pPr>
        <w:tabs>
          <w:tab w:val="left" w:pos="142"/>
        </w:tabs>
        <w:spacing w:line="360" w:lineRule="auto"/>
        <w:ind w:firstLine="567"/>
        <w:jc w:val="both"/>
        <w:rPr>
          <w:i/>
          <w:sz w:val="18"/>
          <w:szCs w:val="18"/>
        </w:rPr>
      </w:pPr>
    </w:p>
    <w:p w14:paraId="18A60E29" w14:textId="77777777" w:rsidR="00356A46" w:rsidRPr="006F3BC6" w:rsidRDefault="00356A46" w:rsidP="00356A46">
      <w:pPr>
        <w:tabs>
          <w:tab w:val="left" w:pos="142"/>
        </w:tabs>
        <w:spacing w:line="360" w:lineRule="auto"/>
        <w:ind w:firstLine="567"/>
        <w:jc w:val="both"/>
        <w:rPr>
          <w:i/>
          <w:sz w:val="18"/>
          <w:szCs w:val="18"/>
        </w:rPr>
      </w:pPr>
    </w:p>
    <w:p w14:paraId="357A09A5" w14:textId="77777777" w:rsidR="00356A46" w:rsidRPr="006F3BC6" w:rsidRDefault="00356A46" w:rsidP="00356A46">
      <w:pPr>
        <w:tabs>
          <w:tab w:val="left" w:pos="142"/>
        </w:tabs>
        <w:spacing w:line="360" w:lineRule="auto"/>
        <w:ind w:firstLine="567"/>
        <w:jc w:val="both"/>
        <w:rPr>
          <w:i/>
          <w:sz w:val="18"/>
          <w:szCs w:val="18"/>
        </w:rPr>
      </w:pPr>
    </w:p>
    <w:p w14:paraId="25D0D51C" w14:textId="77777777" w:rsidR="00356A46" w:rsidRPr="006F3BC6" w:rsidRDefault="00356A46" w:rsidP="00356A46">
      <w:pPr>
        <w:tabs>
          <w:tab w:val="left" w:pos="142"/>
        </w:tabs>
        <w:spacing w:line="360" w:lineRule="auto"/>
        <w:ind w:firstLine="567"/>
        <w:jc w:val="both"/>
        <w:rPr>
          <w:i/>
          <w:sz w:val="18"/>
          <w:szCs w:val="18"/>
        </w:rPr>
      </w:pPr>
    </w:p>
    <w:p w14:paraId="578C68AA" w14:textId="77777777" w:rsidR="00356A46" w:rsidRPr="006F3BC6" w:rsidRDefault="00356A46" w:rsidP="00356A46">
      <w:pPr>
        <w:tabs>
          <w:tab w:val="left" w:pos="142"/>
        </w:tabs>
        <w:spacing w:line="360" w:lineRule="auto"/>
        <w:ind w:firstLine="567"/>
        <w:jc w:val="both"/>
        <w:rPr>
          <w:i/>
          <w:sz w:val="18"/>
          <w:szCs w:val="18"/>
        </w:rPr>
      </w:pPr>
    </w:p>
    <w:p w14:paraId="40982543" w14:textId="77777777" w:rsidR="00356A46" w:rsidRPr="006F3BC6" w:rsidRDefault="00356A46" w:rsidP="00356A46">
      <w:pPr>
        <w:tabs>
          <w:tab w:val="left" w:pos="142"/>
        </w:tabs>
        <w:spacing w:line="360" w:lineRule="auto"/>
        <w:ind w:firstLine="567"/>
        <w:jc w:val="both"/>
        <w:rPr>
          <w:i/>
          <w:sz w:val="18"/>
          <w:szCs w:val="18"/>
        </w:rPr>
      </w:pPr>
    </w:p>
    <w:p w14:paraId="27DA5D93" w14:textId="77777777" w:rsidR="00356A46" w:rsidRPr="006F3BC6" w:rsidRDefault="00356A46" w:rsidP="00356A46">
      <w:pPr>
        <w:tabs>
          <w:tab w:val="left" w:pos="142"/>
        </w:tabs>
        <w:spacing w:line="360" w:lineRule="auto"/>
        <w:ind w:firstLine="567"/>
        <w:jc w:val="both"/>
        <w:rPr>
          <w:i/>
          <w:sz w:val="18"/>
          <w:szCs w:val="18"/>
        </w:rPr>
      </w:pPr>
    </w:p>
    <w:p w14:paraId="7F4488E5" w14:textId="77777777" w:rsidR="00356A46" w:rsidRPr="006F3BC6" w:rsidRDefault="00356A46" w:rsidP="00356A46">
      <w:pPr>
        <w:tabs>
          <w:tab w:val="left" w:pos="142"/>
        </w:tabs>
        <w:spacing w:line="360" w:lineRule="auto"/>
        <w:ind w:firstLine="567"/>
        <w:jc w:val="both"/>
        <w:rPr>
          <w:i/>
          <w:sz w:val="18"/>
          <w:szCs w:val="18"/>
        </w:rPr>
      </w:pPr>
    </w:p>
    <w:p w14:paraId="0344B7C0" w14:textId="77777777" w:rsidR="00356A46" w:rsidRPr="006F3BC6" w:rsidRDefault="00356A46" w:rsidP="00356A46">
      <w:pPr>
        <w:tabs>
          <w:tab w:val="left" w:pos="142"/>
        </w:tabs>
        <w:spacing w:line="360" w:lineRule="auto"/>
        <w:ind w:firstLine="567"/>
        <w:jc w:val="both"/>
        <w:rPr>
          <w:i/>
          <w:sz w:val="18"/>
          <w:szCs w:val="18"/>
        </w:rPr>
      </w:pPr>
    </w:p>
    <w:p w14:paraId="7E49EC48" w14:textId="77777777" w:rsidR="00356A46" w:rsidRPr="006F3BC6" w:rsidRDefault="00356A46" w:rsidP="00356A46">
      <w:pPr>
        <w:tabs>
          <w:tab w:val="left" w:pos="142"/>
        </w:tabs>
        <w:spacing w:line="360" w:lineRule="auto"/>
        <w:ind w:firstLine="567"/>
        <w:jc w:val="both"/>
        <w:rPr>
          <w:i/>
          <w:sz w:val="18"/>
          <w:szCs w:val="18"/>
        </w:rPr>
      </w:pPr>
    </w:p>
    <w:p w14:paraId="74FA7473" w14:textId="77777777" w:rsidR="00356A46" w:rsidRPr="006F3BC6" w:rsidRDefault="00356A46" w:rsidP="00356A46">
      <w:pPr>
        <w:tabs>
          <w:tab w:val="left" w:pos="142"/>
        </w:tabs>
        <w:spacing w:line="360" w:lineRule="auto"/>
        <w:ind w:firstLine="567"/>
        <w:jc w:val="both"/>
        <w:rPr>
          <w:i/>
          <w:sz w:val="18"/>
          <w:szCs w:val="18"/>
        </w:rPr>
      </w:pPr>
    </w:p>
    <w:p w14:paraId="47525F15" w14:textId="49E27CE4" w:rsidR="00356A46" w:rsidRPr="006F3BC6" w:rsidRDefault="00356A46" w:rsidP="00356A46">
      <w:pPr>
        <w:tabs>
          <w:tab w:val="left" w:pos="142"/>
        </w:tabs>
        <w:spacing w:line="360" w:lineRule="auto"/>
        <w:ind w:firstLine="567"/>
        <w:jc w:val="both"/>
        <w:rPr>
          <w:i/>
          <w:sz w:val="18"/>
          <w:szCs w:val="18"/>
        </w:rPr>
      </w:pPr>
    </w:p>
    <w:p w14:paraId="10DE23B4" w14:textId="77777777" w:rsidR="00356A46" w:rsidRPr="006F3BC6" w:rsidRDefault="00356A46" w:rsidP="00356A46">
      <w:pPr>
        <w:tabs>
          <w:tab w:val="left" w:pos="142"/>
        </w:tabs>
        <w:spacing w:line="360" w:lineRule="auto"/>
        <w:ind w:firstLine="567"/>
        <w:jc w:val="both"/>
        <w:rPr>
          <w:i/>
          <w:sz w:val="18"/>
          <w:szCs w:val="18"/>
        </w:rPr>
      </w:pPr>
    </w:p>
    <w:p w14:paraId="3E16737C" w14:textId="77777777" w:rsidR="00356A46" w:rsidRPr="006F3BC6" w:rsidRDefault="00356A46" w:rsidP="00356A46">
      <w:pPr>
        <w:tabs>
          <w:tab w:val="left" w:pos="142"/>
        </w:tabs>
        <w:spacing w:line="360" w:lineRule="auto"/>
        <w:ind w:firstLine="567"/>
        <w:jc w:val="both"/>
        <w:rPr>
          <w:i/>
          <w:sz w:val="18"/>
          <w:szCs w:val="18"/>
        </w:rPr>
      </w:pPr>
    </w:p>
    <w:p w14:paraId="7E592121" w14:textId="77777777" w:rsidR="00356A46" w:rsidRPr="006F3BC6" w:rsidRDefault="00356A46" w:rsidP="00356A46">
      <w:pPr>
        <w:tabs>
          <w:tab w:val="left" w:pos="142"/>
        </w:tabs>
        <w:spacing w:line="360" w:lineRule="auto"/>
        <w:ind w:firstLine="567"/>
        <w:jc w:val="both"/>
        <w:rPr>
          <w:i/>
          <w:sz w:val="18"/>
          <w:szCs w:val="18"/>
        </w:rPr>
      </w:pPr>
    </w:p>
    <w:p w14:paraId="3C58DAF6"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lastRenderedPageBreak/>
        <w:t xml:space="preserve">Tác động điều tiết của biến cạnh tranh thấp (H) lên mối quan hệ giữa biến quản trị (G) với biến giá trị doanh nghiệp (Tobin’s Q; ROA) bằng phương pháp </w:t>
      </w:r>
      <w:r w:rsidRPr="006F3BC6">
        <w:t xml:space="preserve">2SLS (mô hình 8 và 16) </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3A7087DF" w14:textId="77777777" w:rsidTr="00E739B2">
        <w:tc>
          <w:tcPr>
            <w:tcW w:w="2972" w:type="dxa"/>
            <w:vMerge w:val="restart"/>
          </w:tcPr>
          <w:p w14:paraId="37D4DF77"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7C8DB8BC"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63F502B3"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4975775A"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B0995E8" w14:textId="77777777" w:rsidTr="00E739B2">
        <w:tc>
          <w:tcPr>
            <w:tcW w:w="2972" w:type="dxa"/>
            <w:vMerge/>
          </w:tcPr>
          <w:p w14:paraId="0A193721" w14:textId="77777777" w:rsidR="00356A46" w:rsidRPr="006F3BC6" w:rsidRDefault="00356A46" w:rsidP="00356A46">
            <w:pPr>
              <w:tabs>
                <w:tab w:val="left" w:pos="142"/>
                <w:tab w:val="left" w:pos="1134"/>
              </w:tabs>
              <w:spacing w:line="360" w:lineRule="auto"/>
              <w:ind w:left="142"/>
              <w:jc w:val="both"/>
            </w:pPr>
          </w:p>
        </w:tc>
        <w:tc>
          <w:tcPr>
            <w:tcW w:w="1666" w:type="dxa"/>
            <w:vMerge/>
          </w:tcPr>
          <w:p w14:paraId="04649A8C" w14:textId="77777777" w:rsidR="00356A46" w:rsidRPr="006F3BC6" w:rsidRDefault="00356A46" w:rsidP="00356A46">
            <w:pPr>
              <w:tabs>
                <w:tab w:val="left" w:pos="142"/>
                <w:tab w:val="left" w:pos="1134"/>
              </w:tabs>
              <w:spacing w:line="360" w:lineRule="auto"/>
              <w:ind w:left="142"/>
              <w:jc w:val="center"/>
            </w:pPr>
          </w:p>
        </w:tc>
        <w:tc>
          <w:tcPr>
            <w:tcW w:w="2303" w:type="dxa"/>
          </w:tcPr>
          <w:p w14:paraId="2289B11F"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175CB7F3"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6D099928" w14:textId="77777777" w:rsidTr="00E739B2">
        <w:tc>
          <w:tcPr>
            <w:tcW w:w="2972" w:type="dxa"/>
            <w:vAlign w:val="center"/>
          </w:tcPr>
          <w:p w14:paraId="19C8BAB4" w14:textId="77777777" w:rsidR="00356A46" w:rsidRPr="006F3BC6" w:rsidRDefault="00356A46" w:rsidP="00356A46">
            <w:pPr>
              <w:tabs>
                <w:tab w:val="left" w:pos="142"/>
                <w:tab w:val="left" w:pos="1134"/>
              </w:tabs>
              <w:spacing w:line="360" w:lineRule="auto"/>
              <w:ind w:left="142"/>
            </w:pPr>
            <w:r w:rsidRPr="006F3BC6">
              <w:t>Điểm số quản trị (G)</w:t>
            </w:r>
          </w:p>
        </w:tc>
        <w:tc>
          <w:tcPr>
            <w:tcW w:w="1666" w:type="dxa"/>
            <w:vAlign w:val="center"/>
          </w:tcPr>
          <w:p w14:paraId="44AF4190" w14:textId="77777777" w:rsidR="00356A46" w:rsidRPr="006F3BC6" w:rsidRDefault="00356A46" w:rsidP="00356A46">
            <w:pPr>
              <w:tabs>
                <w:tab w:val="left" w:pos="142"/>
                <w:tab w:val="left" w:pos="1134"/>
              </w:tabs>
              <w:spacing w:line="360" w:lineRule="auto"/>
              <w:ind w:left="142"/>
            </w:pPr>
            <w:r w:rsidRPr="006F3BC6">
              <w:t>G</w:t>
            </w:r>
          </w:p>
        </w:tc>
        <w:tc>
          <w:tcPr>
            <w:tcW w:w="2303" w:type="dxa"/>
          </w:tcPr>
          <w:p w14:paraId="127317AB" w14:textId="77777777" w:rsidR="00356A46" w:rsidRPr="006F3BC6" w:rsidRDefault="00356A46" w:rsidP="00356A46">
            <w:pPr>
              <w:tabs>
                <w:tab w:val="left" w:pos="142"/>
                <w:tab w:val="left" w:pos="1134"/>
              </w:tabs>
              <w:spacing w:line="360" w:lineRule="auto"/>
              <w:ind w:left="142"/>
              <w:jc w:val="right"/>
            </w:pPr>
            <w:r w:rsidRPr="006F3BC6">
              <w:t>0.007*</w:t>
            </w:r>
          </w:p>
          <w:p w14:paraId="645FB33E" w14:textId="77777777" w:rsidR="00356A46" w:rsidRPr="006F3BC6" w:rsidRDefault="00356A46" w:rsidP="00356A46">
            <w:pPr>
              <w:tabs>
                <w:tab w:val="left" w:pos="142"/>
                <w:tab w:val="left" w:pos="1134"/>
              </w:tabs>
              <w:spacing w:line="360" w:lineRule="auto"/>
              <w:ind w:left="142"/>
              <w:jc w:val="right"/>
            </w:pPr>
            <w:r w:rsidRPr="006F3BC6">
              <w:t>(1.67)</w:t>
            </w:r>
          </w:p>
        </w:tc>
        <w:tc>
          <w:tcPr>
            <w:tcW w:w="2268" w:type="dxa"/>
          </w:tcPr>
          <w:p w14:paraId="466C2D3C" w14:textId="77777777" w:rsidR="00356A46" w:rsidRPr="006F3BC6" w:rsidRDefault="00356A46" w:rsidP="00356A46">
            <w:pPr>
              <w:tabs>
                <w:tab w:val="left" w:pos="142"/>
                <w:tab w:val="left" w:pos="1134"/>
              </w:tabs>
              <w:spacing w:line="360" w:lineRule="auto"/>
              <w:ind w:left="142"/>
              <w:jc w:val="right"/>
            </w:pPr>
            <w:r w:rsidRPr="006F3BC6">
              <w:t>0.0001*</w:t>
            </w:r>
          </w:p>
          <w:p w14:paraId="3F103D39" w14:textId="77777777" w:rsidR="00356A46" w:rsidRPr="006F3BC6" w:rsidRDefault="00356A46" w:rsidP="00356A46">
            <w:pPr>
              <w:tabs>
                <w:tab w:val="left" w:pos="142"/>
                <w:tab w:val="left" w:pos="1134"/>
              </w:tabs>
              <w:spacing w:line="360" w:lineRule="auto"/>
              <w:ind w:left="142"/>
              <w:jc w:val="right"/>
            </w:pPr>
            <w:r w:rsidRPr="006F3BC6">
              <w:t>(1.85)</w:t>
            </w:r>
          </w:p>
        </w:tc>
      </w:tr>
      <w:tr w:rsidR="00B6198D" w:rsidRPr="006F3BC6" w14:paraId="2B4AF3F4" w14:textId="77777777" w:rsidTr="00E739B2">
        <w:tc>
          <w:tcPr>
            <w:tcW w:w="2972" w:type="dxa"/>
            <w:vAlign w:val="center"/>
          </w:tcPr>
          <w:p w14:paraId="2445917D"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1BEB28ED"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278DCEA3" w14:textId="77777777" w:rsidR="00356A46" w:rsidRPr="006F3BC6" w:rsidRDefault="00356A46" w:rsidP="00356A46">
            <w:pPr>
              <w:tabs>
                <w:tab w:val="left" w:pos="142"/>
                <w:tab w:val="left" w:pos="1134"/>
              </w:tabs>
              <w:spacing w:line="360" w:lineRule="auto"/>
              <w:ind w:left="142"/>
              <w:jc w:val="right"/>
            </w:pPr>
            <w:r w:rsidRPr="006F3BC6">
              <w:t xml:space="preserve">0.004 </w:t>
            </w:r>
          </w:p>
          <w:p w14:paraId="063D0215" w14:textId="77777777" w:rsidR="00356A46" w:rsidRPr="006F3BC6" w:rsidRDefault="00356A46" w:rsidP="00356A46">
            <w:pPr>
              <w:tabs>
                <w:tab w:val="left" w:pos="142"/>
                <w:tab w:val="left" w:pos="1134"/>
              </w:tabs>
              <w:spacing w:line="360" w:lineRule="auto"/>
              <w:ind w:left="142"/>
              <w:jc w:val="right"/>
            </w:pPr>
            <w:r w:rsidRPr="006F3BC6">
              <w:t>(0.01)</w:t>
            </w:r>
          </w:p>
        </w:tc>
        <w:tc>
          <w:tcPr>
            <w:tcW w:w="2268" w:type="dxa"/>
          </w:tcPr>
          <w:p w14:paraId="6D85A250" w14:textId="77777777" w:rsidR="00356A46" w:rsidRPr="006F3BC6" w:rsidRDefault="00356A46" w:rsidP="00356A46">
            <w:pPr>
              <w:tabs>
                <w:tab w:val="left" w:pos="142"/>
                <w:tab w:val="left" w:pos="1134"/>
              </w:tabs>
              <w:spacing w:line="360" w:lineRule="auto"/>
              <w:ind w:left="142"/>
              <w:jc w:val="right"/>
            </w:pPr>
            <w:r w:rsidRPr="006F3BC6">
              <w:t>-0.045***</w:t>
            </w:r>
          </w:p>
          <w:p w14:paraId="3AB0CA3A" w14:textId="77777777" w:rsidR="00356A46" w:rsidRPr="006F3BC6" w:rsidRDefault="00356A46" w:rsidP="00356A46">
            <w:pPr>
              <w:tabs>
                <w:tab w:val="left" w:pos="142"/>
                <w:tab w:val="left" w:pos="1134"/>
              </w:tabs>
              <w:spacing w:line="360" w:lineRule="auto"/>
              <w:ind w:left="142"/>
              <w:jc w:val="right"/>
            </w:pPr>
            <w:r w:rsidRPr="006F3BC6">
              <w:t>(-2.73)</w:t>
            </w:r>
          </w:p>
        </w:tc>
      </w:tr>
      <w:tr w:rsidR="00B6198D" w:rsidRPr="006F3BC6" w14:paraId="6565E99A" w14:textId="77777777" w:rsidTr="00E739B2">
        <w:tc>
          <w:tcPr>
            <w:tcW w:w="2972" w:type="dxa"/>
            <w:vAlign w:val="center"/>
          </w:tcPr>
          <w:p w14:paraId="757DAC28" w14:textId="77777777" w:rsidR="00356A46" w:rsidRPr="006F3BC6" w:rsidRDefault="00356A46" w:rsidP="00356A46">
            <w:pPr>
              <w:tabs>
                <w:tab w:val="left" w:pos="142"/>
                <w:tab w:val="left" w:pos="1134"/>
              </w:tabs>
              <w:spacing w:line="360" w:lineRule="auto"/>
              <w:ind w:left="142"/>
            </w:pPr>
            <w:r w:rsidRPr="006F3BC6">
              <w:t>Biến tương tác giữa biến G và biến H (G*H)</w:t>
            </w:r>
          </w:p>
        </w:tc>
        <w:tc>
          <w:tcPr>
            <w:tcW w:w="1666" w:type="dxa"/>
            <w:vAlign w:val="center"/>
          </w:tcPr>
          <w:p w14:paraId="71427689" w14:textId="77777777" w:rsidR="00356A46" w:rsidRPr="006F3BC6" w:rsidRDefault="00356A46" w:rsidP="00356A46">
            <w:pPr>
              <w:tabs>
                <w:tab w:val="left" w:pos="142"/>
                <w:tab w:val="left" w:pos="1134"/>
              </w:tabs>
              <w:spacing w:line="360" w:lineRule="auto"/>
              <w:ind w:left="142"/>
            </w:pPr>
            <w:r w:rsidRPr="006F3BC6">
              <w:t>G*H</w:t>
            </w:r>
          </w:p>
        </w:tc>
        <w:tc>
          <w:tcPr>
            <w:tcW w:w="2303" w:type="dxa"/>
          </w:tcPr>
          <w:p w14:paraId="1DCA574A" w14:textId="77777777" w:rsidR="00356A46" w:rsidRPr="006F3BC6" w:rsidRDefault="00356A46" w:rsidP="00356A46">
            <w:pPr>
              <w:tabs>
                <w:tab w:val="left" w:pos="142"/>
                <w:tab w:val="left" w:pos="1134"/>
              </w:tabs>
              <w:spacing w:line="360" w:lineRule="auto"/>
              <w:ind w:left="142"/>
              <w:jc w:val="right"/>
            </w:pPr>
            <w:r w:rsidRPr="006F3BC6">
              <w:t>-0.003</w:t>
            </w:r>
          </w:p>
          <w:p w14:paraId="76836C8C" w14:textId="77777777" w:rsidR="00356A46" w:rsidRPr="006F3BC6" w:rsidRDefault="00356A46" w:rsidP="00356A46">
            <w:pPr>
              <w:tabs>
                <w:tab w:val="left" w:pos="142"/>
                <w:tab w:val="left" w:pos="1134"/>
              </w:tabs>
              <w:spacing w:line="360" w:lineRule="auto"/>
              <w:ind w:left="142"/>
              <w:jc w:val="right"/>
            </w:pPr>
            <w:r w:rsidRPr="006F3BC6">
              <w:t>(-0.23)</w:t>
            </w:r>
          </w:p>
        </w:tc>
        <w:tc>
          <w:tcPr>
            <w:tcW w:w="2268" w:type="dxa"/>
          </w:tcPr>
          <w:p w14:paraId="2AE83FAE" w14:textId="77777777" w:rsidR="00356A46" w:rsidRPr="006F3BC6" w:rsidRDefault="00356A46" w:rsidP="00356A46">
            <w:pPr>
              <w:tabs>
                <w:tab w:val="left" w:pos="142"/>
                <w:tab w:val="left" w:pos="1134"/>
              </w:tabs>
              <w:spacing w:line="360" w:lineRule="auto"/>
              <w:ind w:left="142"/>
              <w:jc w:val="right"/>
            </w:pPr>
            <w:r w:rsidRPr="006F3BC6">
              <w:t>0.001***</w:t>
            </w:r>
          </w:p>
          <w:p w14:paraId="2ADFC3C3" w14:textId="77777777" w:rsidR="00356A46" w:rsidRPr="006F3BC6" w:rsidRDefault="00356A46" w:rsidP="00356A46">
            <w:pPr>
              <w:tabs>
                <w:tab w:val="left" w:pos="142"/>
                <w:tab w:val="left" w:pos="1134"/>
              </w:tabs>
              <w:spacing w:line="360" w:lineRule="auto"/>
              <w:ind w:left="142"/>
              <w:jc w:val="right"/>
            </w:pPr>
            <w:r w:rsidRPr="006F3BC6">
              <w:t>(4.44)</w:t>
            </w:r>
          </w:p>
        </w:tc>
      </w:tr>
      <w:tr w:rsidR="00B6198D" w:rsidRPr="006F3BC6" w14:paraId="27934BE9" w14:textId="77777777" w:rsidTr="00E739B2">
        <w:tc>
          <w:tcPr>
            <w:tcW w:w="2972" w:type="dxa"/>
            <w:vAlign w:val="center"/>
          </w:tcPr>
          <w:p w14:paraId="11BFAA04"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00EA129B" w14:textId="77777777" w:rsidR="00356A46" w:rsidRPr="006F3BC6" w:rsidRDefault="00356A46" w:rsidP="00356A46">
            <w:pPr>
              <w:tabs>
                <w:tab w:val="left" w:pos="142"/>
              </w:tabs>
              <w:ind w:left="142"/>
            </w:pPr>
            <w:r w:rsidRPr="006F3BC6">
              <w:t>TSCD</w:t>
            </w:r>
          </w:p>
        </w:tc>
        <w:tc>
          <w:tcPr>
            <w:tcW w:w="2303" w:type="dxa"/>
          </w:tcPr>
          <w:p w14:paraId="2ED86BCC" w14:textId="77777777" w:rsidR="00356A46" w:rsidRPr="006F3BC6" w:rsidRDefault="00356A46" w:rsidP="00356A46">
            <w:pPr>
              <w:tabs>
                <w:tab w:val="left" w:pos="142"/>
              </w:tabs>
              <w:ind w:left="142"/>
              <w:jc w:val="right"/>
            </w:pPr>
            <w:r w:rsidRPr="006F3BC6">
              <w:t>-0.232***</w:t>
            </w:r>
          </w:p>
          <w:p w14:paraId="3FAC4063" w14:textId="77777777" w:rsidR="00356A46" w:rsidRPr="006F3BC6" w:rsidRDefault="00356A46" w:rsidP="00356A46">
            <w:pPr>
              <w:tabs>
                <w:tab w:val="left" w:pos="142"/>
              </w:tabs>
              <w:ind w:left="142"/>
              <w:jc w:val="right"/>
            </w:pPr>
            <w:r w:rsidRPr="006F3BC6">
              <w:t>(-3.25)</w:t>
            </w:r>
          </w:p>
        </w:tc>
        <w:tc>
          <w:tcPr>
            <w:tcW w:w="2268" w:type="dxa"/>
          </w:tcPr>
          <w:p w14:paraId="4E2EDBAF" w14:textId="77777777" w:rsidR="00356A46" w:rsidRPr="006F3BC6" w:rsidRDefault="00356A46" w:rsidP="00356A46">
            <w:pPr>
              <w:tabs>
                <w:tab w:val="left" w:pos="142"/>
                <w:tab w:val="left" w:pos="1134"/>
              </w:tabs>
              <w:spacing w:line="360" w:lineRule="auto"/>
              <w:ind w:left="142"/>
              <w:jc w:val="right"/>
            </w:pPr>
            <w:r w:rsidRPr="006F3BC6">
              <w:t xml:space="preserve">-0.003* </w:t>
            </w:r>
          </w:p>
          <w:p w14:paraId="76AEB644" w14:textId="77777777" w:rsidR="00356A46" w:rsidRPr="006F3BC6" w:rsidRDefault="00356A46" w:rsidP="00356A46">
            <w:pPr>
              <w:tabs>
                <w:tab w:val="left" w:pos="142"/>
                <w:tab w:val="left" w:pos="1134"/>
              </w:tabs>
              <w:spacing w:line="360" w:lineRule="auto"/>
              <w:ind w:left="142"/>
              <w:jc w:val="right"/>
            </w:pPr>
            <w:r w:rsidRPr="006F3BC6">
              <w:t>(-1.73)</w:t>
            </w:r>
          </w:p>
        </w:tc>
      </w:tr>
      <w:tr w:rsidR="00B6198D" w:rsidRPr="006F3BC6" w14:paraId="6B00F9D1" w14:textId="77777777" w:rsidTr="00E739B2">
        <w:tc>
          <w:tcPr>
            <w:tcW w:w="2972" w:type="dxa"/>
            <w:vAlign w:val="center"/>
          </w:tcPr>
          <w:p w14:paraId="58D3F133"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55D91D46"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0544E7EA" w14:textId="77777777" w:rsidR="00356A46" w:rsidRPr="006F3BC6" w:rsidRDefault="00356A46" w:rsidP="00356A46">
            <w:pPr>
              <w:tabs>
                <w:tab w:val="left" w:pos="142"/>
                <w:tab w:val="left" w:pos="1134"/>
              </w:tabs>
              <w:spacing w:line="360" w:lineRule="auto"/>
              <w:ind w:left="142"/>
              <w:jc w:val="right"/>
            </w:pPr>
            <w:r w:rsidRPr="006F3BC6">
              <w:t xml:space="preserve">0.087 </w:t>
            </w:r>
          </w:p>
          <w:p w14:paraId="3F81BB8C" w14:textId="77777777" w:rsidR="00356A46" w:rsidRPr="006F3BC6" w:rsidRDefault="00356A46" w:rsidP="00356A46">
            <w:pPr>
              <w:tabs>
                <w:tab w:val="left" w:pos="142"/>
                <w:tab w:val="left" w:pos="1134"/>
              </w:tabs>
              <w:spacing w:line="360" w:lineRule="auto"/>
              <w:ind w:left="142"/>
              <w:jc w:val="right"/>
            </w:pPr>
            <w:r w:rsidRPr="006F3BC6">
              <w:t>(1.49)</w:t>
            </w:r>
          </w:p>
        </w:tc>
        <w:tc>
          <w:tcPr>
            <w:tcW w:w="2268" w:type="dxa"/>
          </w:tcPr>
          <w:p w14:paraId="6F04C4E5" w14:textId="77777777" w:rsidR="00356A46" w:rsidRPr="006F3BC6" w:rsidRDefault="00356A46" w:rsidP="00356A46">
            <w:pPr>
              <w:tabs>
                <w:tab w:val="left" w:pos="142"/>
                <w:tab w:val="left" w:pos="1134"/>
              </w:tabs>
              <w:spacing w:line="360" w:lineRule="auto"/>
              <w:ind w:left="142"/>
              <w:jc w:val="right"/>
            </w:pPr>
            <w:r w:rsidRPr="006F3BC6">
              <w:t>-0.003**</w:t>
            </w:r>
          </w:p>
          <w:p w14:paraId="250279A2" w14:textId="77777777" w:rsidR="00356A46" w:rsidRPr="006F3BC6" w:rsidRDefault="00356A46" w:rsidP="00356A46">
            <w:pPr>
              <w:tabs>
                <w:tab w:val="left" w:pos="142"/>
                <w:tab w:val="left" w:pos="1134"/>
              </w:tabs>
              <w:spacing w:line="360" w:lineRule="auto"/>
              <w:ind w:left="142"/>
              <w:jc w:val="right"/>
            </w:pPr>
            <w:r w:rsidRPr="006F3BC6">
              <w:t>(-2.30)</w:t>
            </w:r>
          </w:p>
        </w:tc>
      </w:tr>
      <w:tr w:rsidR="00B6198D" w:rsidRPr="006F3BC6" w14:paraId="263DD259" w14:textId="77777777" w:rsidTr="00E739B2">
        <w:tc>
          <w:tcPr>
            <w:tcW w:w="2972" w:type="dxa"/>
            <w:vAlign w:val="center"/>
          </w:tcPr>
          <w:p w14:paraId="1F7CA916"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0C6F62AC" w14:textId="77777777" w:rsidR="00356A46" w:rsidRPr="006F3BC6" w:rsidRDefault="00356A46" w:rsidP="00356A46">
            <w:pPr>
              <w:tabs>
                <w:tab w:val="left" w:pos="142"/>
              </w:tabs>
              <w:ind w:left="142"/>
            </w:pPr>
            <w:r w:rsidRPr="006F3BC6">
              <w:t>DTTS</w:t>
            </w:r>
          </w:p>
        </w:tc>
        <w:tc>
          <w:tcPr>
            <w:tcW w:w="2303" w:type="dxa"/>
          </w:tcPr>
          <w:p w14:paraId="2829245F" w14:textId="77777777" w:rsidR="00356A46" w:rsidRPr="006F3BC6" w:rsidRDefault="00356A46" w:rsidP="00356A46">
            <w:pPr>
              <w:tabs>
                <w:tab w:val="left" w:pos="142"/>
                <w:tab w:val="left" w:pos="1134"/>
              </w:tabs>
              <w:spacing w:line="360" w:lineRule="auto"/>
              <w:ind w:left="142"/>
              <w:jc w:val="right"/>
            </w:pPr>
            <w:r w:rsidRPr="006F3BC6">
              <w:t xml:space="preserve">0.703 </w:t>
            </w:r>
          </w:p>
          <w:p w14:paraId="4D6519B7" w14:textId="77777777" w:rsidR="00356A46" w:rsidRPr="006F3BC6" w:rsidRDefault="00356A46" w:rsidP="00356A46">
            <w:pPr>
              <w:tabs>
                <w:tab w:val="left" w:pos="142"/>
              </w:tabs>
              <w:ind w:left="142"/>
              <w:jc w:val="right"/>
            </w:pPr>
            <w:r w:rsidRPr="006F3BC6">
              <w:t>(0.95)</w:t>
            </w:r>
          </w:p>
        </w:tc>
        <w:tc>
          <w:tcPr>
            <w:tcW w:w="2268" w:type="dxa"/>
          </w:tcPr>
          <w:p w14:paraId="3A986D14" w14:textId="77777777" w:rsidR="00356A46" w:rsidRPr="006F3BC6" w:rsidRDefault="00356A46" w:rsidP="00356A46">
            <w:pPr>
              <w:tabs>
                <w:tab w:val="left" w:pos="142"/>
                <w:tab w:val="left" w:pos="1134"/>
              </w:tabs>
              <w:spacing w:line="360" w:lineRule="auto"/>
              <w:ind w:left="142"/>
              <w:jc w:val="right"/>
            </w:pPr>
            <w:r w:rsidRPr="006F3BC6">
              <w:t>0.142***</w:t>
            </w:r>
          </w:p>
          <w:p w14:paraId="049D6BD1" w14:textId="77777777" w:rsidR="00356A46" w:rsidRPr="006F3BC6" w:rsidRDefault="00356A46" w:rsidP="00356A46">
            <w:pPr>
              <w:tabs>
                <w:tab w:val="left" w:pos="142"/>
                <w:tab w:val="left" w:pos="1134"/>
              </w:tabs>
              <w:spacing w:line="360" w:lineRule="auto"/>
              <w:ind w:left="142"/>
              <w:jc w:val="right"/>
            </w:pPr>
            <w:r w:rsidRPr="006F3BC6">
              <w:t>(7.40)</w:t>
            </w:r>
          </w:p>
        </w:tc>
      </w:tr>
      <w:tr w:rsidR="00B6198D" w:rsidRPr="006F3BC6" w14:paraId="1F3DE864" w14:textId="77777777" w:rsidTr="00E739B2">
        <w:tc>
          <w:tcPr>
            <w:tcW w:w="2972" w:type="dxa"/>
            <w:vAlign w:val="center"/>
          </w:tcPr>
          <w:p w14:paraId="2CBB5442"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299C3D19" w14:textId="77777777" w:rsidR="00356A46" w:rsidRPr="006F3BC6" w:rsidRDefault="00356A46" w:rsidP="00356A46">
            <w:pPr>
              <w:tabs>
                <w:tab w:val="left" w:pos="142"/>
              </w:tabs>
              <w:ind w:left="142"/>
            </w:pPr>
            <w:r w:rsidRPr="006F3BC6">
              <w:t>DBTC</w:t>
            </w:r>
          </w:p>
        </w:tc>
        <w:tc>
          <w:tcPr>
            <w:tcW w:w="2303" w:type="dxa"/>
          </w:tcPr>
          <w:p w14:paraId="69E0A8BE" w14:textId="77777777" w:rsidR="00356A46" w:rsidRPr="006F3BC6" w:rsidRDefault="00356A46" w:rsidP="00356A46">
            <w:pPr>
              <w:tabs>
                <w:tab w:val="left" w:pos="142"/>
              </w:tabs>
              <w:ind w:left="142"/>
              <w:jc w:val="right"/>
            </w:pPr>
            <w:r w:rsidRPr="006F3BC6">
              <w:t>4.099***</w:t>
            </w:r>
          </w:p>
          <w:p w14:paraId="6AB677DC" w14:textId="77777777" w:rsidR="00356A46" w:rsidRPr="006F3BC6" w:rsidRDefault="00356A46" w:rsidP="00356A46">
            <w:pPr>
              <w:tabs>
                <w:tab w:val="left" w:pos="142"/>
                <w:tab w:val="left" w:pos="1134"/>
              </w:tabs>
              <w:spacing w:line="360" w:lineRule="auto"/>
              <w:ind w:left="142"/>
              <w:jc w:val="right"/>
            </w:pPr>
            <w:r w:rsidRPr="006F3BC6">
              <w:t>(9.63)</w:t>
            </w:r>
          </w:p>
        </w:tc>
        <w:tc>
          <w:tcPr>
            <w:tcW w:w="2268" w:type="dxa"/>
          </w:tcPr>
          <w:p w14:paraId="75210FE8" w14:textId="77777777" w:rsidR="00356A46" w:rsidRPr="006F3BC6" w:rsidRDefault="00356A46" w:rsidP="00356A46">
            <w:pPr>
              <w:tabs>
                <w:tab w:val="left" w:pos="142"/>
              </w:tabs>
              <w:ind w:left="142"/>
              <w:jc w:val="right"/>
            </w:pPr>
            <w:r w:rsidRPr="006F3BC6">
              <w:t>0.040***</w:t>
            </w:r>
          </w:p>
          <w:p w14:paraId="106C2115" w14:textId="77777777" w:rsidR="00356A46" w:rsidRPr="006F3BC6" w:rsidRDefault="00356A46" w:rsidP="00356A46">
            <w:pPr>
              <w:tabs>
                <w:tab w:val="left" w:pos="142"/>
                <w:tab w:val="left" w:pos="1134"/>
              </w:tabs>
              <w:spacing w:line="360" w:lineRule="auto"/>
              <w:ind w:left="142"/>
              <w:jc w:val="right"/>
            </w:pPr>
            <w:r w:rsidRPr="006F3BC6">
              <w:t>(4.15)</w:t>
            </w:r>
          </w:p>
        </w:tc>
      </w:tr>
      <w:tr w:rsidR="00B6198D" w:rsidRPr="006F3BC6" w14:paraId="6A85E3DB" w14:textId="77777777" w:rsidTr="00E739B2">
        <w:tc>
          <w:tcPr>
            <w:tcW w:w="2972" w:type="dxa"/>
            <w:vAlign w:val="center"/>
          </w:tcPr>
          <w:p w14:paraId="2508FBED"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64B58465" w14:textId="77777777" w:rsidR="00356A46" w:rsidRPr="006F3BC6" w:rsidRDefault="00356A46" w:rsidP="00356A46">
            <w:pPr>
              <w:tabs>
                <w:tab w:val="left" w:pos="142"/>
              </w:tabs>
              <w:ind w:left="142"/>
            </w:pPr>
            <w:r w:rsidRPr="006F3BC6">
              <w:t>TDTT</w:t>
            </w:r>
          </w:p>
        </w:tc>
        <w:tc>
          <w:tcPr>
            <w:tcW w:w="2303" w:type="dxa"/>
          </w:tcPr>
          <w:p w14:paraId="22A4F39B" w14:textId="77777777" w:rsidR="00356A46" w:rsidRPr="006F3BC6" w:rsidRDefault="00356A46" w:rsidP="00356A46">
            <w:pPr>
              <w:tabs>
                <w:tab w:val="left" w:pos="142"/>
              </w:tabs>
              <w:ind w:left="142"/>
              <w:jc w:val="right"/>
            </w:pPr>
            <w:r w:rsidRPr="006F3BC6">
              <w:t xml:space="preserve"> 1.595***</w:t>
            </w:r>
          </w:p>
          <w:p w14:paraId="2D223DC7" w14:textId="77777777" w:rsidR="00356A46" w:rsidRPr="006F3BC6" w:rsidRDefault="00356A46" w:rsidP="00356A46">
            <w:pPr>
              <w:tabs>
                <w:tab w:val="left" w:pos="142"/>
                <w:tab w:val="left" w:pos="1134"/>
              </w:tabs>
              <w:spacing w:line="360" w:lineRule="auto"/>
              <w:ind w:left="142"/>
              <w:jc w:val="right"/>
            </w:pPr>
            <w:r w:rsidRPr="006F3BC6">
              <w:t xml:space="preserve">(4.24)      </w:t>
            </w:r>
          </w:p>
        </w:tc>
        <w:tc>
          <w:tcPr>
            <w:tcW w:w="2268" w:type="dxa"/>
          </w:tcPr>
          <w:p w14:paraId="15A8C52D" w14:textId="77777777" w:rsidR="00356A46" w:rsidRPr="006F3BC6" w:rsidRDefault="00356A46" w:rsidP="00356A46">
            <w:pPr>
              <w:tabs>
                <w:tab w:val="left" w:pos="142"/>
              </w:tabs>
              <w:ind w:left="142"/>
              <w:jc w:val="right"/>
            </w:pPr>
            <w:r w:rsidRPr="006F3BC6">
              <w:t xml:space="preserve"> 0.071***</w:t>
            </w:r>
          </w:p>
          <w:p w14:paraId="06A10693" w14:textId="77777777" w:rsidR="00356A46" w:rsidRPr="006F3BC6" w:rsidRDefault="00356A46" w:rsidP="00356A46">
            <w:pPr>
              <w:tabs>
                <w:tab w:val="left" w:pos="142"/>
                <w:tab w:val="left" w:pos="1134"/>
              </w:tabs>
              <w:spacing w:line="360" w:lineRule="auto"/>
              <w:ind w:left="142"/>
              <w:jc w:val="right"/>
            </w:pPr>
            <w:r w:rsidRPr="006F3BC6">
              <w:t xml:space="preserve">(7.52)      </w:t>
            </w:r>
          </w:p>
        </w:tc>
      </w:tr>
      <w:tr w:rsidR="00B6198D" w:rsidRPr="006F3BC6" w14:paraId="3E2F7504" w14:textId="77777777" w:rsidTr="00E739B2">
        <w:tc>
          <w:tcPr>
            <w:tcW w:w="2972" w:type="dxa"/>
            <w:vAlign w:val="center"/>
          </w:tcPr>
          <w:p w14:paraId="2D833A14"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1E57CBDD" w14:textId="77777777" w:rsidR="00356A46" w:rsidRPr="006F3BC6" w:rsidRDefault="00356A46" w:rsidP="00356A46">
            <w:pPr>
              <w:tabs>
                <w:tab w:val="left" w:pos="142"/>
              </w:tabs>
              <w:ind w:left="142"/>
            </w:pPr>
            <w:r w:rsidRPr="006F3BC6">
              <w:t>CASH</w:t>
            </w:r>
          </w:p>
        </w:tc>
        <w:tc>
          <w:tcPr>
            <w:tcW w:w="2303" w:type="dxa"/>
          </w:tcPr>
          <w:p w14:paraId="29349269" w14:textId="77777777" w:rsidR="00356A46" w:rsidRPr="006F3BC6" w:rsidRDefault="00356A46" w:rsidP="00356A46">
            <w:pPr>
              <w:tabs>
                <w:tab w:val="left" w:pos="142"/>
              </w:tabs>
              <w:ind w:left="142"/>
              <w:jc w:val="right"/>
            </w:pPr>
            <w:r w:rsidRPr="006F3BC6">
              <w:t>12.692***</w:t>
            </w:r>
          </w:p>
          <w:p w14:paraId="60E197AA" w14:textId="77777777" w:rsidR="00356A46" w:rsidRPr="006F3BC6" w:rsidRDefault="00356A46" w:rsidP="00356A46">
            <w:pPr>
              <w:tabs>
                <w:tab w:val="left" w:pos="142"/>
                <w:tab w:val="left" w:pos="1134"/>
              </w:tabs>
              <w:spacing w:line="360" w:lineRule="auto"/>
              <w:ind w:left="142"/>
              <w:jc w:val="right"/>
            </w:pPr>
            <w:r w:rsidRPr="006F3BC6">
              <w:t xml:space="preserve">(13.49)      </w:t>
            </w:r>
          </w:p>
        </w:tc>
        <w:tc>
          <w:tcPr>
            <w:tcW w:w="2268" w:type="dxa"/>
          </w:tcPr>
          <w:p w14:paraId="49844693" w14:textId="77777777" w:rsidR="00356A46" w:rsidRPr="006F3BC6" w:rsidRDefault="00356A46" w:rsidP="00356A46">
            <w:pPr>
              <w:tabs>
                <w:tab w:val="left" w:pos="142"/>
                <w:tab w:val="left" w:pos="1134"/>
              </w:tabs>
              <w:spacing w:line="360" w:lineRule="auto"/>
              <w:ind w:left="142"/>
              <w:jc w:val="right"/>
            </w:pPr>
            <w:r w:rsidRPr="006F3BC6">
              <w:t>0.061***</w:t>
            </w:r>
          </w:p>
          <w:p w14:paraId="72944BDE" w14:textId="77777777" w:rsidR="00356A46" w:rsidRPr="006F3BC6" w:rsidRDefault="00356A46" w:rsidP="00356A46">
            <w:pPr>
              <w:tabs>
                <w:tab w:val="left" w:pos="142"/>
                <w:tab w:val="left" w:pos="1134"/>
              </w:tabs>
              <w:spacing w:line="360" w:lineRule="auto"/>
              <w:ind w:left="142"/>
              <w:jc w:val="right"/>
            </w:pPr>
            <w:r w:rsidRPr="006F3BC6">
              <w:t xml:space="preserve"> (2.63)      </w:t>
            </w:r>
          </w:p>
        </w:tc>
      </w:tr>
      <w:tr w:rsidR="00B6198D" w:rsidRPr="006F3BC6" w14:paraId="3E081973" w14:textId="77777777" w:rsidTr="00E739B2">
        <w:tc>
          <w:tcPr>
            <w:tcW w:w="2972" w:type="dxa"/>
            <w:vAlign w:val="center"/>
          </w:tcPr>
          <w:p w14:paraId="3DA8ED8D"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14ADFE8F"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720B8099" w14:textId="77777777" w:rsidR="00356A46" w:rsidRPr="006F3BC6" w:rsidRDefault="00356A46" w:rsidP="00356A46">
            <w:pPr>
              <w:tabs>
                <w:tab w:val="left" w:pos="142"/>
                <w:tab w:val="left" w:pos="1134"/>
              </w:tabs>
              <w:spacing w:line="360" w:lineRule="auto"/>
              <w:ind w:left="142"/>
              <w:jc w:val="right"/>
            </w:pPr>
            <w:r w:rsidRPr="006F3BC6">
              <w:t xml:space="preserve">-0.991 </w:t>
            </w:r>
          </w:p>
          <w:p w14:paraId="3E5166D1" w14:textId="77777777" w:rsidR="00356A46" w:rsidRPr="006F3BC6" w:rsidRDefault="00356A46" w:rsidP="00356A46">
            <w:pPr>
              <w:tabs>
                <w:tab w:val="left" w:pos="142"/>
                <w:tab w:val="left" w:pos="1134"/>
              </w:tabs>
              <w:spacing w:line="360" w:lineRule="auto"/>
              <w:ind w:left="142"/>
              <w:jc w:val="right"/>
            </w:pPr>
            <w:r w:rsidRPr="006F3BC6">
              <w:t xml:space="preserve">(-0.78)      </w:t>
            </w:r>
          </w:p>
        </w:tc>
        <w:tc>
          <w:tcPr>
            <w:tcW w:w="2268" w:type="dxa"/>
          </w:tcPr>
          <w:p w14:paraId="53E235DE" w14:textId="77777777" w:rsidR="00356A46" w:rsidRPr="006F3BC6" w:rsidRDefault="00356A46" w:rsidP="00356A46">
            <w:pPr>
              <w:tabs>
                <w:tab w:val="left" w:pos="142"/>
                <w:tab w:val="left" w:pos="1134"/>
              </w:tabs>
              <w:spacing w:line="360" w:lineRule="auto"/>
              <w:ind w:left="142"/>
              <w:jc w:val="right"/>
            </w:pPr>
            <w:r w:rsidRPr="006F3BC6">
              <w:t>0.142***</w:t>
            </w:r>
          </w:p>
          <w:p w14:paraId="28396C9A" w14:textId="77777777" w:rsidR="00356A46" w:rsidRPr="006F3BC6" w:rsidRDefault="00356A46" w:rsidP="00356A46">
            <w:pPr>
              <w:tabs>
                <w:tab w:val="left" w:pos="142"/>
                <w:tab w:val="left" w:pos="1134"/>
              </w:tabs>
              <w:spacing w:line="360" w:lineRule="auto"/>
              <w:ind w:left="142"/>
              <w:jc w:val="right"/>
            </w:pPr>
            <w:r w:rsidRPr="006F3BC6">
              <w:t xml:space="preserve">(4.51)      </w:t>
            </w:r>
          </w:p>
        </w:tc>
      </w:tr>
      <w:tr w:rsidR="00B6198D" w:rsidRPr="006F3BC6" w14:paraId="12234690" w14:textId="77777777" w:rsidTr="00E739B2">
        <w:tc>
          <w:tcPr>
            <w:tcW w:w="2972" w:type="dxa"/>
            <w:vAlign w:val="center"/>
          </w:tcPr>
          <w:p w14:paraId="57C531E2"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43179487"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7AA9C852" w14:textId="77777777" w:rsidR="00356A46" w:rsidRPr="006F3BC6" w:rsidRDefault="00356A46" w:rsidP="00356A46">
            <w:pPr>
              <w:tabs>
                <w:tab w:val="left" w:pos="142"/>
                <w:tab w:val="left" w:pos="1134"/>
              </w:tabs>
              <w:spacing w:line="360" w:lineRule="auto"/>
              <w:ind w:left="142"/>
              <w:jc w:val="right"/>
            </w:pPr>
            <w:r w:rsidRPr="006F3BC6">
              <w:t>1,805</w:t>
            </w:r>
          </w:p>
        </w:tc>
        <w:tc>
          <w:tcPr>
            <w:tcW w:w="2268" w:type="dxa"/>
          </w:tcPr>
          <w:p w14:paraId="5E76E45A" w14:textId="77777777" w:rsidR="00356A46" w:rsidRPr="006F3BC6" w:rsidRDefault="00356A46" w:rsidP="00356A46">
            <w:pPr>
              <w:tabs>
                <w:tab w:val="left" w:pos="142"/>
                <w:tab w:val="left" w:pos="1134"/>
              </w:tabs>
              <w:spacing w:line="360" w:lineRule="auto"/>
              <w:ind w:left="142"/>
              <w:jc w:val="right"/>
            </w:pPr>
            <w:r w:rsidRPr="006F3BC6">
              <w:t>1,776</w:t>
            </w:r>
          </w:p>
        </w:tc>
      </w:tr>
    </w:tbl>
    <w:p w14:paraId="6E56AB12" w14:textId="77777777" w:rsidR="00356A46" w:rsidRPr="006F3BC6" w:rsidRDefault="00356A46" w:rsidP="00356A46">
      <w:pPr>
        <w:tabs>
          <w:tab w:val="left" w:pos="142"/>
        </w:tabs>
        <w:spacing w:line="360" w:lineRule="auto"/>
        <w:jc w:val="both"/>
        <w:rPr>
          <w:b/>
          <w:sz w:val="26"/>
          <w:szCs w:val="26"/>
        </w:rPr>
      </w:pPr>
      <w:r w:rsidRPr="006F3BC6">
        <w:rPr>
          <w:rStyle w:val="Strong"/>
          <w:i/>
          <w:sz w:val="18"/>
          <w:szCs w:val="18"/>
        </w:rPr>
        <w:t>Ghi chú:</w:t>
      </w:r>
      <w:r w:rsidRPr="006F3BC6">
        <w:rPr>
          <w:i/>
          <w:sz w:val="18"/>
          <w:szCs w:val="18"/>
        </w:rPr>
        <w:t xml:space="preserve"> Bảng này trình bày kết quả hồi quy 2SLS đối với </w:t>
      </w:r>
      <w:r w:rsidRPr="006F3BC6">
        <w:rPr>
          <w:bCs/>
          <w:i/>
          <w:sz w:val="18"/>
          <w:szCs w:val="18"/>
        </w:rPr>
        <w:t xml:space="preserve">tác động điều tiết của cạnh tranh thấp (H) lên mối quan hệ giữa điểm số quản trị (G) với giá trị doanh nghiệp (Tobin’s Q; ROA), </w:t>
      </w:r>
      <w:r w:rsidRPr="006F3BC6">
        <w:rPr>
          <w:i/>
          <w:sz w:val="18"/>
          <w:szCs w:val="18"/>
        </w:rPr>
        <w:t>và sử dụng phương trình được xác định theo mô hình 8 và 16. Các cột (1) và (2) trình bày kết quả hồi quy của giai đoạn thứ hai, trong đó lần lượt Tobin’s Q và tỷ suất sinh lời trên tài sản (ROA) là các biến phụ thuộc. G*H đại diện cho biến tương tác giữa biến G và biến H. Thống kê t nằm trong ngoặc đơn. 0.0000 biểu thị giá trị nhỏ hơn 0.0001. *** p &lt; 0.01, ** p &lt; 0.05, * p &lt; 0.1. (Nguồn: Tác giả trích từ mô hình 2SLS của phụ lục 3.4b và phụ lục 3.4d cho biến G).</w:t>
      </w:r>
    </w:p>
    <w:p w14:paraId="0DEDCA8D"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680442F"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1C4AB6C"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60F11AE2"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1CA14957"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2873E08"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4963B849" w14:textId="77777777" w:rsidR="00356A46" w:rsidRPr="006F3BC6" w:rsidRDefault="00356A46" w:rsidP="00356A46">
      <w:pPr>
        <w:spacing w:line="360" w:lineRule="auto"/>
        <w:ind w:firstLine="567"/>
        <w:jc w:val="center"/>
        <w:rPr>
          <w:b/>
          <w:sz w:val="26"/>
          <w:szCs w:val="26"/>
        </w:rPr>
      </w:pPr>
      <w:r w:rsidRPr="006F3BC6">
        <w:rPr>
          <w:b/>
          <w:sz w:val="26"/>
          <w:szCs w:val="26"/>
        </w:rPr>
        <w:lastRenderedPageBreak/>
        <w:t>PHỤ LỤC 4.3</w:t>
      </w:r>
    </w:p>
    <w:p w14:paraId="11A19A45" w14:textId="77777777" w:rsidR="00356A46" w:rsidRPr="006F3BC6" w:rsidRDefault="00356A46" w:rsidP="00356A46">
      <w:pPr>
        <w:pStyle w:val="EndNoteBibliography"/>
        <w:spacing w:after="0" w:line="360" w:lineRule="auto"/>
        <w:ind w:firstLine="567"/>
        <w:jc w:val="center"/>
        <w:rPr>
          <w:rFonts w:ascii="Times New Roman" w:hAnsi="Times New Roman" w:cs="Times New Roman"/>
          <w:b/>
          <w:sz w:val="26"/>
          <w:szCs w:val="26"/>
        </w:rPr>
      </w:pPr>
      <w:r w:rsidRPr="006F3BC6">
        <w:rPr>
          <w:rFonts w:ascii="Times New Roman" w:hAnsi="Times New Roman" w:cs="Times New Roman"/>
          <w:b/>
          <w:sz w:val="26"/>
          <w:szCs w:val="26"/>
        </w:rPr>
        <w:t>TÓM LƯỢC KẾT QUẢ ƯỚC LƯỢNG BẰNG PHƯƠNG PHÁP HECKMAN</w:t>
      </w:r>
    </w:p>
    <w:p w14:paraId="7FA8030F" w14:textId="77777777" w:rsidR="00356A46" w:rsidRPr="006F3BC6" w:rsidRDefault="00356A46" w:rsidP="00356A46">
      <w:pPr>
        <w:pStyle w:val="EndNoteBibliography"/>
        <w:spacing w:after="0" w:line="360" w:lineRule="auto"/>
        <w:ind w:firstLine="567"/>
        <w:jc w:val="both"/>
        <w:rPr>
          <w:rFonts w:ascii="Times New Roman" w:hAnsi="Times New Roman" w:cs="Times New Roman"/>
          <w:b/>
          <w:sz w:val="26"/>
          <w:szCs w:val="26"/>
        </w:rPr>
      </w:pPr>
      <w:r w:rsidRPr="006F3BC6">
        <w:rPr>
          <w:rFonts w:ascii="Times New Roman" w:hAnsi="Times New Roman" w:cs="Times New Roman"/>
          <w:b/>
          <w:sz w:val="26"/>
          <w:szCs w:val="26"/>
        </w:rPr>
        <w:t>Kết quả ước lượng theo phương pháp Heckman cho biến ESG</w:t>
      </w:r>
    </w:p>
    <w:p w14:paraId="6B8A46EA" w14:textId="77777777" w:rsidR="00356A46" w:rsidRPr="006F3BC6" w:rsidRDefault="00356A46" w:rsidP="00356A46">
      <w:pPr>
        <w:tabs>
          <w:tab w:val="left" w:pos="142"/>
        </w:tabs>
        <w:spacing w:line="360" w:lineRule="auto"/>
        <w:ind w:firstLine="567"/>
        <w:jc w:val="both"/>
        <w:rPr>
          <w:sz w:val="26"/>
          <w:szCs w:val="26"/>
        </w:rPr>
      </w:pPr>
      <w:bookmarkStart w:id="300" w:name="_Hlk215849689"/>
      <w:r w:rsidRPr="006F3BC6">
        <w:rPr>
          <w:bCs/>
          <w:sz w:val="26"/>
          <w:szCs w:val="26"/>
        </w:rPr>
        <w:t>Kết quả kiểm định về tác động của biến ESG lên biến giá trị doanh nghiệp (Tobin’s Q, ROA) bằng phương pháp hồi quy hai giai đoạn của Heckman (mô hình 1 và 9)</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769D16E7" w14:textId="77777777" w:rsidTr="00E739B2">
        <w:tc>
          <w:tcPr>
            <w:tcW w:w="2972" w:type="dxa"/>
            <w:vMerge w:val="restart"/>
          </w:tcPr>
          <w:bookmarkEnd w:id="300"/>
          <w:p w14:paraId="32CF7193"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5B44E3E6"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7CE7E40A"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67244CA4"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FE1ECB3" w14:textId="77777777" w:rsidTr="00E739B2">
        <w:tc>
          <w:tcPr>
            <w:tcW w:w="2972" w:type="dxa"/>
            <w:vMerge/>
          </w:tcPr>
          <w:p w14:paraId="03848845"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0E6C655C" w14:textId="77777777" w:rsidR="00356A46" w:rsidRPr="006F3BC6" w:rsidRDefault="00356A46" w:rsidP="00356A46">
            <w:pPr>
              <w:tabs>
                <w:tab w:val="left" w:pos="142"/>
                <w:tab w:val="left" w:pos="1134"/>
              </w:tabs>
              <w:spacing w:line="360" w:lineRule="auto"/>
              <w:ind w:left="142"/>
              <w:jc w:val="center"/>
            </w:pPr>
          </w:p>
        </w:tc>
        <w:tc>
          <w:tcPr>
            <w:tcW w:w="2268" w:type="dxa"/>
          </w:tcPr>
          <w:p w14:paraId="6F7926ED"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15D74E42"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6F22B2B0" w14:textId="77777777" w:rsidTr="00E739B2">
        <w:tc>
          <w:tcPr>
            <w:tcW w:w="2972" w:type="dxa"/>
            <w:vAlign w:val="center"/>
          </w:tcPr>
          <w:p w14:paraId="19428E1C" w14:textId="77777777" w:rsidR="00356A46" w:rsidRPr="006F3BC6" w:rsidRDefault="00356A46" w:rsidP="00356A46">
            <w:pPr>
              <w:tabs>
                <w:tab w:val="left" w:pos="142"/>
                <w:tab w:val="left" w:pos="1134"/>
              </w:tabs>
              <w:spacing w:line="360" w:lineRule="auto"/>
              <w:ind w:left="142"/>
            </w:pPr>
            <w:r w:rsidRPr="006F3BC6">
              <w:t>Biến giả của ESG (ESG_DUM )</w:t>
            </w:r>
          </w:p>
        </w:tc>
        <w:tc>
          <w:tcPr>
            <w:tcW w:w="1701" w:type="dxa"/>
            <w:vAlign w:val="center"/>
          </w:tcPr>
          <w:p w14:paraId="29527E0C" w14:textId="77777777" w:rsidR="00356A46" w:rsidRPr="006F3BC6" w:rsidRDefault="00356A46" w:rsidP="00356A46">
            <w:pPr>
              <w:tabs>
                <w:tab w:val="left" w:pos="142"/>
                <w:tab w:val="left" w:pos="1134"/>
              </w:tabs>
              <w:spacing w:line="360" w:lineRule="auto"/>
              <w:ind w:left="142"/>
            </w:pPr>
            <w:bookmarkStart w:id="301" w:name="_Hlk215653226"/>
            <w:r w:rsidRPr="006F3BC6">
              <w:t xml:space="preserve">ESG_DUM </w:t>
            </w:r>
            <w:bookmarkEnd w:id="301"/>
          </w:p>
        </w:tc>
        <w:tc>
          <w:tcPr>
            <w:tcW w:w="2268" w:type="dxa"/>
          </w:tcPr>
          <w:p w14:paraId="5CBA5CD6" w14:textId="77777777" w:rsidR="00356A46" w:rsidRPr="006F3BC6" w:rsidRDefault="00356A46" w:rsidP="00356A46">
            <w:pPr>
              <w:tabs>
                <w:tab w:val="left" w:pos="142"/>
                <w:tab w:val="left" w:pos="1134"/>
              </w:tabs>
              <w:spacing w:line="360" w:lineRule="auto"/>
              <w:ind w:left="142"/>
              <w:jc w:val="right"/>
            </w:pPr>
            <w:r w:rsidRPr="006F3BC6">
              <w:t>0.053***</w:t>
            </w:r>
          </w:p>
          <w:p w14:paraId="74886CB5" w14:textId="77777777" w:rsidR="00356A46" w:rsidRPr="006F3BC6" w:rsidRDefault="00356A46" w:rsidP="00356A46">
            <w:pPr>
              <w:tabs>
                <w:tab w:val="left" w:pos="142"/>
                <w:tab w:val="left" w:pos="1134"/>
              </w:tabs>
              <w:spacing w:line="360" w:lineRule="auto"/>
              <w:ind w:left="142"/>
              <w:jc w:val="right"/>
            </w:pPr>
            <w:r w:rsidRPr="006F3BC6">
              <w:t>(5.33)</w:t>
            </w:r>
          </w:p>
        </w:tc>
        <w:tc>
          <w:tcPr>
            <w:tcW w:w="2268" w:type="dxa"/>
          </w:tcPr>
          <w:p w14:paraId="30BF5C55" w14:textId="77777777" w:rsidR="00356A46" w:rsidRPr="006F3BC6" w:rsidRDefault="00356A46" w:rsidP="00356A46">
            <w:pPr>
              <w:tabs>
                <w:tab w:val="left" w:pos="142"/>
                <w:tab w:val="left" w:pos="1134"/>
              </w:tabs>
              <w:spacing w:line="360" w:lineRule="auto"/>
              <w:ind w:left="142"/>
              <w:jc w:val="right"/>
            </w:pPr>
            <w:r w:rsidRPr="006F3BC6">
              <w:t>0.001***</w:t>
            </w:r>
          </w:p>
          <w:p w14:paraId="3845F708" w14:textId="77777777" w:rsidR="00356A46" w:rsidRPr="006F3BC6" w:rsidRDefault="00356A46" w:rsidP="00356A46">
            <w:pPr>
              <w:tabs>
                <w:tab w:val="left" w:pos="142"/>
                <w:tab w:val="left" w:pos="1134"/>
              </w:tabs>
              <w:spacing w:line="360" w:lineRule="auto"/>
              <w:ind w:left="142"/>
              <w:jc w:val="right"/>
            </w:pPr>
            <w:r w:rsidRPr="006F3BC6">
              <w:t>(3.19)</w:t>
            </w:r>
          </w:p>
        </w:tc>
      </w:tr>
      <w:tr w:rsidR="00B6198D" w:rsidRPr="006F3BC6" w14:paraId="0E1FF497" w14:textId="77777777" w:rsidTr="00E739B2">
        <w:tc>
          <w:tcPr>
            <w:tcW w:w="2972" w:type="dxa"/>
            <w:vAlign w:val="center"/>
          </w:tcPr>
          <w:p w14:paraId="212E0067"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7CD229A2" w14:textId="77777777" w:rsidR="00356A46" w:rsidRPr="006F3BC6" w:rsidRDefault="00356A46" w:rsidP="00356A46">
            <w:pPr>
              <w:tabs>
                <w:tab w:val="left" w:pos="142"/>
              </w:tabs>
              <w:ind w:left="142"/>
            </w:pPr>
            <w:r w:rsidRPr="006F3BC6">
              <w:t>TSCD</w:t>
            </w:r>
          </w:p>
        </w:tc>
        <w:tc>
          <w:tcPr>
            <w:tcW w:w="2268" w:type="dxa"/>
          </w:tcPr>
          <w:p w14:paraId="2594313A" w14:textId="77777777" w:rsidR="00356A46" w:rsidRPr="006F3BC6" w:rsidRDefault="00356A46" w:rsidP="00356A46">
            <w:pPr>
              <w:tabs>
                <w:tab w:val="left" w:pos="142"/>
                <w:tab w:val="left" w:pos="1134"/>
              </w:tabs>
              <w:spacing w:line="360" w:lineRule="auto"/>
              <w:ind w:left="142"/>
              <w:jc w:val="right"/>
            </w:pPr>
            <w:r w:rsidRPr="006F3BC6">
              <w:t>-0.116</w:t>
            </w:r>
          </w:p>
          <w:p w14:paraId="41313DD6" w14:textId="77777777" w:rsidR="00356A46" w:rsidRPr="006F3BC6" w:rsidRDefault="00356A46" w:rsidP="00356A46">
            <w:pPr>
              <w:tabs>
                <w:tab w:val="left" w:pos="142"/>
              </w:tabs>
              <w:ind w:left="142"/>
              <w:jc w:val="right"/>
            </w:pPr>
            <w:r w:rsidRPr="006F3BC6">
              <w:t>(-0.83)</w:t>
            </w:r>
          </w:p>
        </w:tc>
        <w:tc>
          <w:tcPr>
            <w:tcW w:w="2268" w:type="dxa"/>
          </w:tcPr>
          <w:p w14:paraId="191E0453" w14:textId="77777777" w:rsidR="00356A46" w:rsidRPr="006F3BC6" w:rsidRDefault="00356A46" w:rsidP="00356A46">
            <w:pPr>
              <w:tabs>
                <w:tab w:val="left" w:pos="142"/>
                <w:tab w:val="left" w:pos="1134"/>
              </w:tabs>
              <w:spacing w:line="360" w:lineRule="auto"/>
              <w:ind w:left="142"/>
              <w:jc w:val="right"/>
            </w:pPr>
            <w:r w:rsidRPr="006F3BC6">
              <w:t>-0.004</w:t>
            </w:r>
          </w:p>
          <w:p w14:paraId="2F98A5DE" w14:textId="77777777" w:rsidR="00356A46" w:rsidRPr="006F3BC6" w:rsidRDefault="00356A46" w:rsidP="00356A46">
            <w:pPr>
              <w:tabs>
                <w:tab w:val="left" w:pos="142"/>
                <w:tab w:val="left" w:pos="1134"/>
              </w:tabs>
              <w:spacing w:line="360" w:lineRule="auto"/>
              <w:ind w:left="142"/>
              <w:jc w:val="right"/>
            </w:pPr>
            <w:r w:rsidRPr="006F3BC6">
              <w:t>(-1.57)</w:t>
            </w:r>
          </w:p>
        </w:tc>
      </w:tr>
      <w:tr w:rsidR="00B6198D" w:rsidRPr="006F3BC6" w14:paraId="786B8534" w14:textId="77777777" w:rsidTr="00E739B2">
        <w:tc>
          <w:tcPr>
            <w:tcW w:w="2972" w:type="dxa"/>
            <w:vAlign w:val="center"/>
          </w:tcPr>
          <w:p w14:paraId="7AF70E82"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72F48044"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28E9B866" w14:textId="77777777" w:rsidR="00356A46" w:rsidRPr="006F3BC6" w:rsidRDefault="00356A46" w:rsidP="00356A46">
            <w:pPr>
              <w:tabs>
                <w:tab w:val="left" w:pos="142"/>
                <w:tab w:val="left" w:pos="1134"/>
              </w:tabs>
              <w:spacing w:line="360" w:lineRule="auto"/>
              <w:ind w:left="142"/>
              <w:jc w:val="right"/>
            </w:pPr>
            <w:r w:rsidRPr="006F3BC6">
              <w:t>1.218**</w:t>
            </w:r>
          </w:p>
          <w:p w14:paraId="2953F919" w14:textId="77777777" w:rsidR="00356A46" w:rsidRPr="006F3BC6" w:rsidRDefault="00356A46" w:rsidP="00356A46">
            <w:pPr>
              <w:tabs>
                <w:tab w:val="left" w:pos="142"/>
                <w:tab w:val="left" w:pos="1134"/>
              </w:tabs>
              <w:spacing w:line="360" w:lineRule="auto"/>
              <w:ind w:left="142"/>
              <w:jc w:val="right"/>
            </w:pPr>
            <w:r w:rsidRPr="006F3BC6">
              <w:t>(2.09)</w:t>
            </w:r>
          </w:p>
        </w:tc>
        <w:tc>
          <w:tcPr>
            <w:tcW w:w="2268" w:type="dxa"/>
          </w:tcPr>
          <w:p w14:paraId="1587F7F8" w14:textId="77777777" w:rsidR="00356A46" w:rsidRPr="006F3BC6" w:rsidRDefault="00356A46" w:rsidP="00356A46">
            <w:pPr>
              <w:tabs>
                <w:tab w:val="left" w:pos="142"/>
                <w:tab w:val="left" w:pos="1134"/>
              </w:tabs>
              <w:spacing w:line="360" w:lineRule="auto"/>
              <w:ind w:left="142"/>
              <w:jc w:val="right"/>
            </w:pPr>
            <w:r w:rsidRPr="006F3BC6">
              <w:t>-0.017</w:t>
            </w:r>
          </w:p>
          <w:p w14:paraId="1C40AE4D" w14:textId="77777777" w:rsidR="00356A46" w:rsidRPr="006F3BC6" w:rsidRDefault="00356A46" w:rsidP="00356A46">
            <w:pPr>
              <w:tabs>
                <w:tab w:val="left" w:pos="142"/>
                <w:tab w:val="left" w:pos="1134"/>
              </w:tabs>
              <w:spacing w:line="360" w:lineRule="auto"/>
              <w:ind w:left="142"/>
              <w:jc w:val="right"/>
            </w:pPr>
            <w:r w:rsidRPr="006F3BC6">
              <w:t xml:space="preserve"> (-1.42)</w:t>
            </w:r>
          </w:p>
        </w:tc>
      </w:tr>
      <w:tr w:rsidR="00B6198D" w:rsidRPr="006F3BC6" w14:paraId="4DCA7C99" w14:textId="77777777" w:rsidTr="00E739B2">
        <w:tc>
          <w:tcPr>
            <w:tcW w:w="2972" w:type="dxa"/>
            <w:vAlign w:val="center"/>
          </w:tcPr>
          <w:p w14:paraId="4FE215CC"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2F6B2155" w14:textId="77777777" w:rsidR="00356A46" w:rsidRPr="006F3BC6" w:rsidRDefault="00356A46" w:rsidP="00356A46">
            <w:pPr>
              <w:tabs>
                <w:tab w:val="left" w:pos="142"/>
              </w:tabs>
              <w:ind w:left="142"/>
            </w:pPr>
            <w:r w:rsidRPr="006F3BC6">
              <w:t>DTTS</w:t>
            </w:r>
          </w:p>
        </w:tc>
        <w:tc>
          <w:tcPr>
            <w:tcW w:w="2268" w:type="dxa"/>
          </w:tcPr>
          <w:p w14:paraId="3BEA74C6" w14:textId="77777777" w:rsidR="00356A46" w:rsidRPr="006F3BC6" w:rsidRDefault="00356A46" w:rsidP="00356A46">
            <w:pPr>
              <w:tabs>
                <w:tab w:val="left" w:pos="142"/>
                <w:tab w:val="left" w:pos="1134"/>
              </w:tabs>
              <w:spacing w:line="360" w:lineRule="auto"/>
              <w:ind w:left="142"/>
              <w:jc w:val="right"/>
            </w:pPr>
            <w:r w:rsidRPr="006F3BC6">
              <w:t xml:space="preserve">2.737** </w:t>
            </w:r>
          </w:p>
          <w:p w14:paraId="2C8EA0EE" w14:textId="77777777" w:rsidR="00356A46" w:rsidRPr="006F3BC6" w:rsidRDefault="00356A46" w:rsidP="00356A46">
            <w:pPr>
              <w:tabs>
                <w:tab w:val="left" w:pos="142"/>
              </w:tabs>
              <w:ind w:left="142"/>
              <w:jc w:val="right"/>
            </w:pPr>
            <w:r w:rsidRPr="006F3BC6">
              <w:t xml:space="preserve">(2.14)  </w:t>
            </w:r>
          </w:p>
        </w:tc>
        <w:tc>
          <w:tcPr>
            <w:tcW w:w="2268" w:type="dxa"/>
          </w:tcPr>
          <w:p w14:paraId="76C08B7F" w14:textId="77777777" w:rsidR="00356A46" w:rsidRPr="006F3BC6" w:rsidRDefault="00356A46" w:rsidP="00356A46">
            <w:pPr>
              <w:tabs>
                <w:tab w:val="left" w:pos="142"/>
                <w:tab w:val="left" w:pos="1134"/>
              </w:tabs>
              <w:spacing w:line="360" w:lineRule="auto"/>
              <w:ind w:left="142"/>
              <w:jc w:val="right"/>
            </w:pPr>
            <w:r w:rsidRPr="006F3BC6">
              <w:t xml:space="preserve">0.173*** </w:t>
            </w:r>
          </w:p>
          <w:p w14:paraId="53B47A73" w14:textId="77777777" w:rsidR="00356A46" w:rsidRPr="006F3BC6" w:rsidRDefault="00356A46" w:rsidP="00356A46">
            <w:pPr>
              <w:tabs>
                <w:tab w:val="left" w:pos="142"/>
                <w:tab w:val="left" w:pos="1134"/>
              </w:tabs>
              <w:spacing w:line="360" w:lineRule="auto"/>
              <w:ind w:left="142"/>
              <w:jc w:val="right"/>
            </w:pPr>
            <w:r w:rsidRPr="006F3BC6">
              <w:t xml:space="preserve">(6.52)  </w:t>
            </w:r>
          </w:p>
        </w:tc>
      </w:tr>
      <w:tr w:rsidR="00B6198D" w:rsidRPr="006F3BC6" w14:paraId="6E4A6934" w14:textId="77777777" w:rsidTr="00E739B2">
        <w:tc>
          <w:tcPr>
            <w:tcW w:w="2972" w:type="dxa"/>
            <w:vAlign w:val="center"/>
          </w:tcPr>
          <w:p w14:paraId="6C1AC5DB"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5A255F50" w14:textId="77777777" w:rsidR="00356A46" w:rsidRPr="006F3BC6" w:rsidRDefault="00356A46" w:rsidP="00356A46">
            <w:pPr>
              <w:tabs>
                <w:tab w:val="left" w:pos="142"/>
              </w:tabs>
              <w:ind w:left="142"/>
            </w:pPr>
            <w:r w:rsidRPr="006F3BC6">
              <w:t>DBTC</w:t>
            </w:r>
          </w:p>
        </w:tc>
        <w:tc>
          <w:tcPr>
            <w:tcW w:w="2268" w:type="dxa"/>
          </w:tcPr>
          <w:p w14:paraId="66C66A89" w14:textId="77777777" w:rsidR="00356A46" w:rsidRPr="006F3BC6" w:rsidRDefault="00356A46" w:rsidP="00356A46">
            <w:pPr>
              <w:tabs>
                <w:tab w:val="left" w:pos="142"/>
                <w:tab w:val="left" w:pos="1134"/>
              </w:tabs>
              <w:spacing w:line="360" w:lineRule="auto"/>
              <w:ind w:left="142"/>
              <w:jc w:val="right"/>
            </w:pPr>
            <w:r w:rsidRPr="006F3BC6">
              <w:t>4.512***</w:t>
            </w:r>
          </w:p>
          <w:p w14:paraId="64F1E7E1" w14:textId="77777777" w:rsidR="00356A46" w:rsidRPr="006F3BC6" w:rsidRDefault="00356A46" w:rsidP="00356A46">
            <w:pPr>
              <w:tabs>
                <w:tab w:val="left" w:pos="142"/>
                <w:tab w:val="left" w:pos="1134"/>
              </w:tabs>
              <w:spacing w:line="360" w:lineRule="auto"/>
              <w:ind w:left="142"/>
              <w:jc w:val="right"/>
            </w:pPr>
            <w:r w:rsidRPr="006F3BC6">
              <w:t xml:space="preserve">(4.48)  </w:t>
            </w:r>
          </w:p>
        </w:tc>
        <w:tc>
          <w:tcPr>
            <w:tcW w:w="2268" w:type="dxa"/>
          </w:tcPr>
          <w:p w14:paraId="2F5981F9" w14:textId="77777777" w:rsidR="00356A46" w:rsidRPr="006F3BC6" w:rsidRDefault="00356A46" w:rsidP="00356A46">
            <w:pPr>
              <w:tabs>
                <w:tab w:val="left" w:pos="142"/>
                <w:tab w:val="left" w:pos="1134"/>
              </w:tabs>
              <w:spacing w:line="360" w:lineRule="auto"/>
              <w:ind w:left="142"/>
              <w:jc w:val="right"/>
            </w:pPr>
            <w:r w:rsidRPr="006F3BC6">
              <w:t>0.088***</w:t>
            </w:r>
          </w:p>
          <w:p w14:paraId="17DC0221" w14:textId="77777777" w:rsidR="00356A46" w:rsidRPr="006F3BC6" w:rsidRDefault="00356A46" w:rsidP="00356A46">
            <w:pPr>
              <w:tabs>
                <w:tab w:val="left" w:pos="142"/>
                <w:tab w:val="left" w:pos="1134"/>
              </w:tabs>
              <w:spacing w:line="360" w:lineRule="auto"/>
              <w:ind w:left="142"/>
              <w:jc w:val="right"/>
            </w:pPr>
            <w:r w:rsidRPr="006F3BC6">
              <w:t xml:space="preserve"> (5.52)  </w:t>
            </w:r>
          </w:p>
        </w:tc>
      </w:tr>
      <w:tr w:rsidR="00B6198D" w:rsidRPr="006F3BC6" w14:paraId="41F58B3F" w14:textId="77777777" w:rsidTr="00E739B2">
        <w:tc>
          <w:tcPr>
            <w:tcW w:w="2972" w:type="dxa"/>
            <w:vAlign w:val="center"/>
          </w:tcPr>
          <w:p w14:paraId="37B2D917"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633F2218" w14:textId="77777777" w:rsidR="00356A46" w:rsidRPr="006F3BC6" w:rsidRDefault="00356A46" w:rsidP="00356A46">
            <w:pPr>
              <w:tabs>
                <w:tab w:val="left" w:pos="142"/>
              </w:tabs>
              <w:ind w:left="142"/>
            </w:pPr>
            <w:r w:rsidRPr="006F3BC6">
              <w:t>TDTT</w:t>
            </w:r>
          </w:p>
        </w:tc>
        <w:tc>
          <w:tcPr>
            <w:tcW w:w="2268" w:type="dxa"/>
          </w:tcPr>
          <w:p w14:paraId="080BCB4A" w14:textId="77777777" w:rsidR="00356A46" w:rsidRPr="006F3BC6" w:rsidRDefault="00356A46" w:rsidP="00356A46">
            <w:pPr>
              <w:tabs>
                <w:tab w:val="left" w:pos="142"/>
                <w:tab w:val="left" w:pos="1134"/>
              </w:tabs>
              <w:spacing w:line="360" w:lineRule="auto"/>
              <w:ind w:left="142"/>
              <w:jc w:val="right"/>
            </w:pPr>
            <w:r w:rsidRPr="006F3BC6">
              <w:t>0.722</w:t>
            </w:r>
          </w:p>
          <w:p w14:paraId="47827DD2" w14:textId="77777777" w:rsidR="00356A46" w:rsidRPr="006F3BC6" w:rsidRDefault="00356A46" w:rsidP="00356A46">
            <w:pPr>
              <w:tabs>
                <w:tab w:val="left" w:pos="142"/>
                <w:tab w:val="left" w:pos="1134"/>
              </w:tabs>
              <w:spacing w:line="360" w:lineRule="auto"/>
              <w:ind w:left="142"/>
              <w:jc w:val="right"/>
            </w:pPr>
            <w:r w:rsidRPr="006F3BC6">
              <w:t>(0.87)</w:t>
            </w:r>
          </w:p>
        </w:tc>
        <w:tc>
          <w:tcPr>
            <w:tcW w:w="2268" w:type="dxa"/>
          </w:tcPr>
          <w:p w14:paraId="7421B402" w14:textId="77777777" w:rsidR="00356A46" w:rsidRPr="006F3BC6" w:rsidRDefault="00356A46" w:rsidP="00356A46">
            <w:pPr>
              <w:tabs>
                <w:tab w:val="left" w:pos="142"/>
                <w:tab w:val="left" w:pos="1134"/>
              </w:tabs>
              <w:spacing w:line="360" w:lineRule="auto"/>
              <w:ind w:left="142"/>
              <w:jc w:val="right"/>
            </w:pPr>
            <w:r w:rsidRPr="006F3BC6">
              <w:t>0.076***</w:t>
            </w:r>
          </w:p>
          <w:p w14:paraId="4C039EF2" w14:textId="77777777" w:rsidR="00356A46" w:rsidRPr="006F3BC6" w:rsidRDefault="00356A46" w:rsidP="00356A46">
            <w:pPr>
              <w:tabs>
                <w:tab w:val="left" w:pos="142"/>
                <w:tab w:val="left" w:pos="1134"/>
              </w:tabs>
              <w:spacing w:line="360" w:lineRule="auto"/>
              <w:ind w:left="142"/>
              <w:jc w:val="right"/>
            </w:pPr>
            <w:r w:rsidRPr="006F3BC6">
              <w:t>(4.46)</w:t>
            </w:r>
          </w:p>
        </w:tc>
      </w:tr>
      <w:tr w:rsidR="00B6198D" w:rsidRPr="006F3BC6" w14:paraId="225C178D" w14:textId="77777777" w:rsidTr="00E739B2">
        <w:tc>
          <w:tcPr>
            <w:tcW w:w="2972" w:type="dxa"/>
            <w:vAlign w:val="center"/>
          </w:tcPr>
          <w:p w14:paraId="03EBC7DB"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075ED97B" w14:textId="77777777" w:rsidR="00356A46" w:rsidRPr="006F3BC6" w:rsidRDefault="00356A46" w:rsidP="00356A46">
            <w:pPr>
              <w:tabs>
                <w:tab w:val="left" w:pos="142"/>
              </w:tabs>
              <w:ind w:left="142"/>
            </w:pPr>
            <w:r w:rsidRPr="006F3BC6">
              <w:t>CASH</w:t>
            </w:r>
          </w:p>
        </w:tc>
        <w:tc>
          <w:tcPr>
            <w:tcW w:w="2268" w:type="dxa"/>
          </w:tcPr>
          <w:p w14:paraId="5CC9EAA5" w14:textId="77777777" w:rsidR="00356A46" w:rsidRPr="006F3BC6" w:rsidRDefault="00356A46" w:rsidP="00356A46">
            <w:pPr>
              <w:tabs>
                <w:tab w:val="left" w:pos="142"/>
                <w:tab w:val="left" w:pos="1134"/>
              </w:tabs>
              <w:spacing w:line="360" w:lineRule="auto"/>
              <w:ind w:left="142"/>
              <w:jc w:val="right"/>
            </w:pPr>
            <w:r w:rsidRPr="006F3BC6">
              <w:t>18.377***</w:t>
            </w:r>
          </w:p>
          <w:p w14:paraId="493BA72A" w14:textId="77777777" w:rsidR="00356A46" w:rsidRPr="006F3BC6" w:rsidRDefault="00356A46" w:rsidP="00356A46">
            <w:pPr>
              <w:tabs>
                <w:tab w:val="left" w:pos="142"/>
                <w:tab w:val="left" w:pos="1134"/>
              </w:tabs>
              <w:spacing w:line="360" w:lineRule="auto"/>
              <w:ind w:left="142"/>
              <w:jc w:val="right"/>
            </w:pPr>
            <w:r w:rsidRPr="006F3BC6">
              <w:t>(8.67)</w:t>
            </w:r>
          </w:p>
        </w:tc>
        <w:tc>
          <w:tcPr>
            <w:tcW w:w="2268" w:type="dxa"/>
          </w:tcPr>
          <w:p w14:paraId="1088CD54" w14:textId="77777777" w:rsidR="00356A46" w:rsidRPr="006F3BC6" w:rsidRDefault="00356A46" w:rsidP="00356A46">
            <w:pPr>
              <w:tabs>
                <w:tab w:val="left" w:pos="142"/>
                <w:tab w:val="left" w:pos="1134"/>
              </w:tabs>
              <w:spacing w:line="360" w:lineRule="auto"/>
              <w:ind w:left="142"/>
              <w:jc w:val="right"/>
            </w:pPr>
            <w:r w:rsidRPr="006F3BC6">
              <w:t>0.055</w:t>
            </w:r>
          </w:p>
          <w:p w14:paraId="6B39C589" w14:textId="77777777" w:rsidR="00356A46" w:rsidRPr="006F3BC6" w:rsidRDefault="00356A46" w:rsidP="00356A46">
            <w:pPr>
              <w:tabs>
                <w:tab w:val="left" w:pos="142"/>
                <w:tab w:val="left" w:pos="1134"/>
              </w:tabs>
              <w:spacing w:line="360" w:lineRule="auto"/>
              <w:ind w:left="142"/>
              <w:jc w:val="right"/>
            </w:pPr>
            <w:r w:rsidRPr="006F3BC6">
              <w:t>(1.20)</w:t>
            </w:r>
          </w:p>
        </w:tc>
      </w:tr>
      <w:tr w:rsidR="00B6198D" w:rsidRPr="006F3BC6" w14:paraId="62893B4A" w14:textId="77777777" w:rsidTr="00E739B2">
        <w:tc>
          <w:tcPr>
            <w:tcW w:w="2972" w:type="dxa"/>
            <w:vAlign w:val="center"/>
          </w:tcPr>
          <w:p w14:paraId="42003C96"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701" w:type="dxa"/>
            <w:vAlign w:val="center"/>
          </w:tcPr>
          <w:p w14:paraId="1E212175" w14:textId="77777777" w:rsidR="00356A46" w:rsidRPr="006F3BC6" w:rsidRDefault="00356A46" w:rsidP="00356A46">
            <w:pPr>
              <w:tabs>
                <w:tab w:val="left" w:pos="142"/>
                <w:tab w:val="left" w:pos="1134"/>
              </w:tabs>
              <w:spacing w:line="360" w:lineRule="auto"/>
              <w:ind w:left="142"/>
            </w:pPr>
            <w:bookmarkStart w:id="302" w:name="_Hlk215651606"/>
            <w:r w:rsidRPr="006F3BC6">
              <w:t>LAMBDA</w:t>
            </w:r>
            <w:bookmarkEnd w:id="302"/>
          </w:p>
        </w:tc>
        <w:tc>
          <w:tcPr>
            <w:tcW w:w="2268" w:type="dxa"/>
          </w:tcPr>
          <w:p w14:paraId="780D4C9C" w14:textId="77777777" w:rsidR="00356A46" w:rsidRPr="006F3BC6" w:rsidRDefault="00356A46" w:rsidP="00356A46">
            <w:pPr>
              <w:tabs>
                <w:tab w:val="left" w:pos="142"/>
                <w:tab w:val="left" w:pos="1134"/>
              </w:tabs>
              <w:spacing w:line="360" w:lineRule="auto"/>
              <w:ind w:left="142"/>
              <w:jc w:val="right"/>
            </w:pPr>
            <w:r w:rsidRPr="006F3BC6">
              <w:t>3.545**</w:t>
            </w:r>
          </w:p>
          <w:p w14:paraId="3140E4F9" w14:textId="77777777" w:rsidR="00356A46" w:rsidRPr="006F3BC6" w:rsidRDefault="00356A46" w:rsidP="00356A46">
            <w:pPr>
              <w:tabs>
                <w:tab w:val="left" w:pos="142"/>
                <w:tab w:val="left" w:pos="1134"/>
              </w:tabs>
              <w:spacing w:line="360" w:lineRule="auto"/>
              <w:ind w:left="142"/>
              <w:jc w:val="right"/>
            </w:pPr>
            <w:r w:rsidRPr="006F3BC6">
              <w:t>(2.06)</w:t>
            </w:r>
          </w:p>
        </w:tc>
        <w:tc>
          <w:tcPr>
            <w:tcW w:w="2268" w:type="dxa"/>
          </w:tcPr>
          <w:p w14:paraId="219CF84E" w14:textId="77777777" w:rsidR="00356A46" w:rsidRPr="006F3BC6" w:rsidRDefault="00356A46" w:rsidP="00356A46">
            <w:pPr>
              <w:tabs>
                <w:tab w:val="left" w:pos="142"/>
                <w:tab w:val="left" w:pos="1134"/>
              </w:tabs>
              <w:spacing w:line="360" w:lineRule="auto"/>
              <w:ind w:left="142"/>
              <w:jc w:val="right"/>
            </w:pPr>
            <w:r w:rsidRPr="006F3BC6">
              <w:t>2.533**</w:t>
            </w:r>
          </w:p>
          <w:p w14:paraId="1DEE85A1" w14:textId="77777777" w:rsidR="00356A46" w:rsidRPr="006F3BC6" w:rsidRDefault="00356A46" w:rsidP="00356A46">
            <w:pPr>
              <w:tabs>
                <w:tab w:val="left" w:pos="142"/>
                <w:tab w:val="left" w:pos="1134"/>
              </w:tabs>
              <w:spacing w:line="360" w:lineRule="auto"/>
              <w:ind w:left="142"/>
              <w:jc w:val="right"/>
            </w:pPr>
            <w:r w:rsidRPr="006F3BC6">
              <w:t>(2.24)</w:t>
            </w:r>
          </w:p>
        </w:tc>
      </w:tr>
      <w:tr w:rsidR="00B6198D" w:rsidRPr="006F3BC6" w14:paraId="2C57B9D4" w14:textId="77777777" w:rsidTr="00E739B2">
        <w:tc>
          <w:tcPr>
            <w:tcW w:w="2972" w:type="dxa"/>
            <w:vAlign w:val="center"/>
          </w:tcPr>
          <w:p w14:paraId="45B482DD"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390D313A" w14:textId="77777777" w:rsidR="00356A46" w:rsidRPr="006F3BC6" w:rsidRDefault="00356A46" w:rsidP="00356A46">
            <w:pPr>
              <w:tabs>
                <w:tab w:val="left" w:pos="142"/>
              </w:tabs>
              <w:ind w:left="142"/>
            </w:pPr>
            <w:r w:rsidRPr="006F3BC6">
              <w:t>Constant</w:t>
            </w:r>
          </w:p>
        </w:tc>
        <w:tc>
          <w:tcPr>
            <w:tcW w:w="2268" w:type="dxa"/>
          </w:tcPr>
          <w:p w14:paraId="4A2648D9" w14:textId="77777777" w:rsidR="00356A46" w:rsidRPr="006F3BC6" w:rsidRDefault="00356A46" w:rsidP="00356A46">
            <w:pPr>
              <w:tabs>
                <w:tab w:val="left" w:pos="142"/>
                <w:tab w:val="left" w:pos="1134"/>
              </w:tabs>
              <w:spacing w:line="360" w:lineRule="auto"/>
              <w:ind w:left="142"/>
              <w:jc w:val="right"/>
            </w:pPr>
            <w:r w:rsidRPr="006F3BC6">
              <w:t xml:space="preserve">-31.959** </w:t>
            </w:r>
          </w:p>
          <w:p w14:paraId="39C59150" w14:textId="77777777" w:rsidR="00356A46" w:rsidRPr="006F3BC6" w:rsidRDefault="00356A46" w:rsidP="00356A46">
            <w:pPr>
              <w:tabs>
                <w:tab w:val="left" w:pos="142"/>
                <w:tab w:val="left" w:pos="1134"/>
              </w:tabs>
              <w:spacing w:line="360" w:lineRule="auto"/>
              <w:ind w:left="142"/>
              <w:jc w:val="right"/>
            </w:pPr>
            <w:r w:rsidRPr="006F3BC6">
              <w:t>(-2.25)</w:t>
            </w:r>
          </w:p>
        </w:tc>
        <w:tc>
          <w:tcPr>
            <w:tcW w:w="2268" w:type="dxa"/>
          </w:tcPr>
          <w:p w14:paraId="6B6473CA" w14:textId="77777777" w:rsidR="00356A46" w:rsidRPr="006F3BC6" w:rsidRDefault="00356A46" w:rsidP="00356A46">
            <w:pPr>
              <w:tabs>
                <w:tab w:val="left" w:pos="142"/>
                <w:tab w:val="left" w:pos="1134"/>
              </w:tabs>
              <w:spacing w:line="360" w:lineRule="auto"/>
              <w:ind w:left="142"/>
              <w:jc w:val="right"/>
            </w:pPr>
            <w:r w:rsidRPr="006F3BC6">
              <w:t xml:space="preserve">0.451 </w:t>
            </w:r>
          </w:p>
          <w:p w14:paraId="07BB0266" w14:textId="77777777" w:rsidR="00356A46" w:rsidRPr="006F3BC6" w:rsidRDefault="00356A46" w:rsidP="00356A46">
            <w:pPr>
              <w:tabs>
                <w:tab w:val="left" w:pos="142"/>
                <w:tab w:val="left" w:pos="1134"/>
              </w:tabs>
              <w:spacing w:line="360" w:lineRule="auto"/>
              <w:ind w:left="142"/>
              <w:jc w:val="right"/>
            </w:pPr>
            <w:r w:rsidRPr="006F3BC6">
              <w:t>(1.49)</w:t>
            </w:r>
          </w:p>
        </w:tc>
      </w:tr>
      <w:tr w:rsidR="00B6198D" w:rsidRPr="006F3BC6" w14:paraId="5E9F50CB" w14:textId="77777777" w:rsidTr="00E739B2">
        <w:tc>
          <w:tcPr>
            <w:tcW w:w="2972" w:type="dxa"/>
            <w:vAlign w:val="center"/>
          </w:tcPr>
          <w:p w14:paraId="3C80CB63"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340778D8"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DB3D52E" w14:textId="77777777" w:rsidR="00356A46" w:rsidRPr="006F3BC6" w:rsidRDefault="00356A46" w:rsidP="00356A46">
            <w:pPr>
              <w:tabs>
                <w:tab w:val="left" w:pos="142"/>
                <w:tab w:val="left" w:pos="1134"/>
              </w:tabs>
              <w:spacing w:line="360" w:lineRule="auto"/>
              <w:ind w:left="142"/>
              <w:jc w:val="right"/>
            </w:pPr>
            <w:r w:rsidRPr="006F3BC6">
              <w:t>1,742</w:t>
            </w:r>
          </w:p>
        </w:tc>
        <w:tc>
          <w:tcPr>
            <w:tcW w:w="2268" w:type="dxa"/>
          </w:tcPr>
          <w:p w14:paraId="17060FF8" w14:textId="77777777" w:rsidR="00356A46" w:rsidRPr="006F3BC6" w:rsidRDefault="00356A46" w:rsidP="00356A46">
            <w:pPr>
              <w:tabs>
                <w:tab w:val="left" w:pos="142"/>
                <w:tab w:val="left" w:pos="1134"/>
              </w:tabs>
              <w:spacing w:line="360" w:lineRule="auto"/>
              <w:ind w:left="142"/>
              <w:jc w:val="right"/>
            </w:pPr>
            <w:r w:rsidRPr="006F3BC6">
              <w:t>1,790</w:t>
            </w:r>
          </w:p>
        </w:tc>
      </w:tr>
    </w:tbl>
    <w:p w14:paraId="20EB6253" w14:textId="77777777" w:rsidR="00356A46" w:rsidRPr="006F3BC6" w:rsidRDefault="00356A46" w:rsidP="00356A46">
      <w:pPr>
        <w:tabs>
          <w:tab w:val="left" w:pos="142"/>
        </w:tabs>
        <w:spacing w:line="360" w:lineRule="auto"/>
        <w:jc w:val="both"/>
        <w:rPr>
          <w:i/>
          <w:sz w:val="18"/>
          <w:szCs w:val="18"/>
        </w:rPr>
      </w:pPr>
      <w:bookmarkStart w:id="303" w:name="_Hlk215849763"/>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1 và 9. </w:t>
      </w:r>
      <w:bookmarkStart w:id="304" w:name="_Hlk217287071"/>
      <w:r w:rsidRPr="006F3BC6">
        <w:rPr>
          <w:i/>
          <w:sz w:val="18"/>
          <w:szCs w:val="18"/>
        </w:rPr>
        <w:t>Các cột (1) và (2) tóm tắt kết quả ước lượng của hồi quy OLS ở giai đoạn thứ hai, trong đó lần lượt Tobin’s Q và tỷ suất sinh lời trên tài sản (ROA) là các biến phụ thuộc</w:t>
      </w:r>
      <w:bookmarkEnd w:id="304"/>
      <w:r w:rsidRPr="006F3BC6">
        <w:rPr>
          <w:i/>
          <w:sz w:val="18"/>
          <w:szCs w:val="18"/>
        </w:rPr>
        <w:t xml:space="preserve">. ESG </w:t>
      </w:r>
      <w:r w:rsidRPr="006F3BC6">
        <w:rPr>
          <w:i/>
          <w:sz w:val="18"/>
          <w:szCs w:val="18"/>
        </w:rPr>
        <w:softHyphen/>
        <w:t>-DUM đại diện cho điểm số ESG tổng hợp. Thống kê t nằm trong ngoặc đơn. *** p &lt; 0.01, ** p &lt; 0.05, * p &lt; 0.1. (Nguồn: Tác giả trích từ mô hình Heckman của phụ lục 3.4a và  phụ lục 3.4c cho biến ESG).</w:t>
      </w:r>
    </w:p>
    <w:bookmarkEnd w:id="303"/>
    <w:p w14:paraId="0127D72F" w14:textId="77777777" w:rsidR="00356A46" w:rsidRPr="006F3BC6" w:rsidRDefault="00356A46" w:rsidP="00356A46">
      <w:pPr>
        <w:tabs>
          <w:tab w:val="left" w:pos="142"/>
        </w:tabs>
        <w:spacing w:line="360" w:lineRule="auto"/>
        <w:ind w:firstLine="567"/>
        <w:jc w:val="both"/>
        <w:rPr>
          <w:i/>
        </w:rPr>
      </w:pPr>
    </w:p>
    <w:p w14:paraId="7076CF0F" w14:textId="77777777" w:rsidR="00356A46" w:rsidRPr="006F3BC6" w:rsidRDefault="00356A46" w:rsidP="00356A46">
      <w:pPr>
        <w:tabs>
          <w:tab w:val="left" w:pos="142"/>
        </w:tabs>
        <w:spacing w:line="360" w:lineRule="auto"/>
        <w:ind w:firstLine="567"/>
        <w:jc w:val="both"/>
        <w:rPr>
          <w:bCs/>
          <w:sz w:val="26"/>
          <w:szCs w:val="26"/>
        </w:rPr>
      </w:pPr>
    </w:p>
    <w:p w14:paraId="18F25A01" w14:textId="77777777" w:rsidR="00356A46" w:rsidRPr="006F3BC6" w:rsidRDefault="00356A46" w:rsidP="00356A46">
      <w:pPr>
        <w:tabs>
          <w:tab w:val="left" w:pos="142"/>
        </w:tabs>
        <w:spacing w:line="360" w:lineRule="auto"/>
        <w:ind w:firstLine="567"/>
        <w:jc w:val="both"/>
        <w:rPr>
          <w:bCs/>
          <w:sz w:val="26"/>
          <w:szCs w:val="26"/>
        </w:rPr>
      </w:pPr>
    </w:p>
    <w:p w14:paraId="2473986E" w14:textId="633202E1" w:rsidR="00356A46" w:rsidRPr="006F3BC6" w:rsidRDefault="00356A46" w:rsidP="00356A46">
      <w:pPr>
        <w:tabs>
          <w:tab w:val="left" w:pos="142"/>
        </w:tabs>
        <w:spacing w:line="360" w:lineRule="auto"/>
        <w:ind w:firstLine="567"/>
        <w:jc w:val="both"/>
        <w:rPr>
          <w:bCs/>
          <w:sz w:val="26"/>
          <w:szCs w:val="26"/>
        </w:rPr>
      </w:pPr>
    </w:p>
    <w:p w14:paraId="10A54AFB" w14:textId="6D0CD3DE" w:rsidR="00356A46" w:rsidRPr="006F3BC6" w:rsidRDefault="00356A46" w:rsidP="00356A46">
      <w:pPr>
        <w:tabs>
          <w:tab w:val="left" w:pos="142"/>
        </w:tabs>
        <w:spacing w:line="360" w:lineRule="auto"/>
        <w:ind w:firstLine="567"/>
        <w:jc w:val="both"/>
        <w:rPr>
          <w:bCs/>
          <w:sz w:val="26"/>
          <w:szCs w:val="26"/>
        </w:rPr>
      </w:pPr>
    </w:p>
    <w:p w14:paraId="2028D394" w14:textId="594985D8" w:rsidR="00356A46" w:rsidRPr="006F3BC6" w:rsidRDefault="00356A46" w:rsidP="00356A46">
      <w:pPr>
        <w:tabs>
          <w:tab w:val="left" w:pos="142"/>
        </w:tabs>
        <w:spacing w:line="360" w:lineRule="auto"/>
        <w:ind w:firstLine="567"/>
        <w:jc w:val="both"/>
        <w:rPr>
          <w:bCs/>
          <w:sz w:val="26"/>
          <w:szCs w:val="26"/>
        </w:rPr>
      </w:pPr>
    </w:p>
    <w:p w14:paraId="74A08855" w14:textId="77777777" w:rsidR="00356A46" w:rsidRPr="006F3BC6" w:rsidRDefault="00356A46" w:rsidP="00356A46">
      <w:pPr>
        <w:tabs>
          <w:tab w:val="left" w:pos="142"/>
        </w:tabs>
        <w:spacing w:line="360" w:lineRule="auto"/>
        <w:ind w:firstLine="567"/>
        <w:jc w:val="both"/>
        <w:rPr>
          <w:bCs/>
          <w:sz w:val="26"/>
          <w:szCs w:val="26"/>
        </w:rPr>
      </w:pPr>
    </w:p>
    <w:p w14:paraId="01AB730E"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lastRenderedPageBreak/>
        <w:t>Kết quả kiểm định về tác động điều tiết của biến cạnh tranh thấp (H) lên mối quan hệ giữa biến ESG với biến giá trị doanh nghiệp (Tobin’s Q; ROA) bằng phương pháp hồi quy hai giai đoạn của Heckman (mô hình 5 và 13)</w:t>
      </w:r>
    </w:p>
    <w:tbl>
      <w:tblPr>
        <w:tblStyle w:val="TableGrid"/>
        <w:tblW w:w="9209" w:type="dxa"/>
        <w:tblLook w:val="04A0" w:firstRow="1" w:lastRow="0" w:firstColumn="1" w:lastColumn="0" w:noHBand="0" w:noVBand="1"/>
      </w:tblPr>
      <w:tblGrid>
        <w:gridCol w:w="2972"/>
        <w:gridCol w:w="1701"/>
        <w:gridCol w:w="2268"/>
        <w:gridCol w:w="2268"/>
      </w:tblGrid>
      <w:tr w:rsidR="00B6198D" w:rsidRPr="006F3BC6" w14:paraId="1B7C76A0" w14:textId="77777777" w:rsidTr="00E739B2">
        <w:tc>
          <w:tcPr>
            <w:tcW w:w="2972" w:type="dxa"/>
            <w:vMerge w:val="restart"/>
          </w:tcPr>
          <w:p w14:paraId="29699151"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51F890DE"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47DA6738"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20B6AFA1"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9862AFC" w14:textId="77777777" w:rsidTr="00E739B2">
        <w:tc>
          <w:tcPr>
            <w:tcW w:w="2972" w:type="dxa"/>
            <w:vMerge/>
          </w:tcPr>
          <w:p w14:paraId="10DFA860" w14:textId="77777777" w:rsidR="00356A46" w:rsidRPr="006F3BC6" w:rsidRDefault="00356A46" w:rsidP="00356A46">
            <w:pPr>
              <w:tabs>
                <w:tab w:val="left" w:pos="142"/>
                <w:tab w:val="left" w:pos="1134"/>
              </w:tabs>
              <w:spacing w:line="360" w:lineRule="auto"/>
              <w:ind w:left="142"/>
              <w:jc w:val="both"/>
            </w:pPr>
          </w:p>
        </w:tc>
        <w:tc>
          <w:tcPr>
            <w:tcW w:w="1701" w:type="dxa"/>
            <w:vMerge/>
          </w:tcPr>
          <w:p w14:paraId="6F4B32F4" w14:textId="77777777" w:rsidR="00356A46" w:rsidRPr="006F3BC6" w:rsidRDefault="00356A46" w:rsidP="00356A46">
            <w:pPr>
              <w:tabs>
                <w:tab w:val="left" w:pos="142"/>
                <w:tab w:val="left" w:pos="1134"/>
              </w:tabs>
              <w:spacing w:line="360" w:lineRule="auto"/>
              <w:ind w:left="142"/>
              <w:jc w:val="center"/>
            </w:pPr>
          </w:p>
        </w:tc>
        <w:tc>
          <w:tcPr>
            <w:tcW w:w="2268" w:type="dxa"/>
          </w:tcPr>
          <w:p w14:paraId="32EEB0CE"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0A01938C"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289DF138" w14:textId="77777777" w:rsidTr="00E739B2">
        <w:tc>
          <w:tcPr>
            <w:tcW w:w="2972" w:type="dxa"/>
            <w:vAlign w:val="center"/>
          </w:tcPr>
          <w:p w14:paraId="2B2C108A"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701" w:type="dxa"/>
            <w:vAlign w:val="center"/>
          </w:tcPr>
          <w:p w14:paraId="548355DF" w14:textId="77777777" w:rsidR="00356A46" w:rsidRPr="006F3BC6" w:rsidRDefault="00356A46" w:rsidP="00356A46">
            <w:pPr>
              <w:tabs>
                <w:tab w:val="left" w:pos="142"/>
                <w:tab w:val="left" w:pos="1134"/>
              </w:tabs>
              <w:spacing w:line="360" w:lineRule="auto"/>
              <w:ind w:left="142"/>
            </w:pPr>
            <w:r w:rsidRPr="006F3BC6">
              <w:t>H</w:t>
            </w:r>
          </w:p>
        </w:tc>
        <w:tc>
          <w:tcPr>
            <w:tcW w:w="2268" w:type="dxa"/>
          </w:tcPr>
          <w:p w14:paraId="4D8240C0" w14:textId="77777777" w:rsidR="00356A46" w:rsidRPr="006F3BC6" w:rsidRDefault="00356A46" w:rsidP="00356A46">
            <w:pPr>
              <w:tabs>
                <w:tab w:val="left" w:pos="142"/>
                <w:tab w:val="left" w:pos="1134"/>
              </w:tabs>
              <w:spacing w:line="360" w:lineRule="auto"/>
              <w:ind w:left="142"/>
              <w:jc w:val="right"/>
            </w:pPr>
            <w:r w:rsidRPr="006F3BC6">
              <w:t>7.699***</w:t>
            </w:r>
          </w:p>
          <w:p w14:paraId="18FADF71" w14:textId="77777777" w:rsidR="00356A46" w:rsidRPr="006F3BC6" w:rsidRDefault="00356A46" w:rsidP="00356A46">
            <w:pPr>
              <w:tabs>
                <w:tab w:val="left" w:pos="142"/>
                <w:tab w:val="left" w:pos="1134"/>
              </w:tabs>
              <w:spacing w:line="360" w:lineRule="auto"/>
              <w:ind w:left="142"/>
              <w:jc w:val="right"/>
            </w:pPr>
            <w:r w:rsidRPr="006F3BC6">
              <w:t>(3.22)</w:t>
            </w:r>
          </w:p>
        </w:tc>
        <w:tc>
          <w:tcPr>
            <w:tcW w:w="2268" w:type="dxa"/>
          </w:tcPr>
          <w:p w14:paraId="6B5AB5C9" w14:textId="77777777" w:rsidR="00356A46" w:rsidRPr="006F3BC6" w:rsidRDefault="00356A46" w:rsidP="00356A46">
            <w:pPr>
              <w:tabs>
                <w:tab w:val="left" w:pos="142"/>
                <w:tab w:val="left" w:pos="1134"/>
              </w:tabs>
              <w:spacing w:line="360" w:lineRule="auto"/>
              <w:ind w:left="142"/>
              <w:jc w:val="right"/>
            </w:pPr>
            <w:r w:rsidRPr="006F3BC6">
              <w:t>0.251***</w:t>
            </w:r>
          </w:p>
          <w:p w14:paraId="11FCC1A7" w14:textId="77777777" w:rsidR="00356A46" w:rsidRPr="006F3BC6" w:rsidRDefault="00356A46" w:rsidP="00356A46">
            <w:pPr>
              <w:tabs>
                <w:tab w:val="left" w:pos="142"/>
                <w:tab w:val="left" w:pos="1134"/>
              </w:tabs>
              <w:spacing w:line="360" w:lineRule="auto"/>
              <w:ind w:left="142"/>
              <w:jc w:val="right"/>
            </w:pPr>
            <w:r w:rsidRPr="006F3BC6">
              <w:t>(4.62)</w:t>
            </w:r>
          </w:p>
        </w:tc>
      </w:tr>
      <w:tr w:rsidR="00B6198D" w:rsidRPr="006F3BC6" w14:paraId="5B5CB9B8" w14:textId="77777777" w:rsidTr="00E739B2">
        <w:tc>
          <w:tcPr>
            <w:tcW w:w="2972" w:type="dxa"/>
            <w:vAlign w:val="center"/>
          </w:tcPr>
          <w:p w14:paraId="4E3BCB1B" w14:textId="77777777" w:rsidR="00356A46" w:rsidRPr="006F3BC6" w:rsidRDefault="00356A46" w:rsidP="00356A46">
            <w:pPr>
              <w:tabs>
                <w:tab w:val="left" w:pos="142"/>
                <w:tab w:val="left" w:pos="1134"/>
              </w:tabs>
              <w:spacing w:line="360" w:lineRule="auto"/>
              <w:ind w:left="142"/>
            </w:pPr>
            <w:r w:rsidRPr="006F3BC6">
              <w:t>Biến giả của ESG (ESG_DUM )</w:t>
            </w:r>
          </w:p>
        </w:tc>
        <w:tc>
          <w:tcPr>
            <w:tcW w:w="1701" w:type="dxa"/>
            <w:vAlign w:val="center"/>
          </w:tcPr>
          <w:p w14:paraId="66EBBBE0" w14:textId="77777777" w:rsidR="00356A46" w:rsidRPr="006F3BC6" w:rsidRDefault="00356A46" w:rsidP="00356A46">
            <w:pPr>
              <w:tabs>
                <w:tab w:val="left" w:pos="142"/>
                <w:tab w:val="left" w:pos="1134"/>
              </w:tabs>
              <w:spacing w:line="360" w:lineRule="auto"/>
              <w:ind w:left="142"/>
            </w:pPr>
            <w:r w:rsidRPr="006F3BC6">
              <w:t xml:space="preserve">ESG_DUM </w:t>
            </w:r>
          </w:p>
        </w:tc>
        <w:tc>
          <w:tcPr>
            <w:tcW w:w="2268" w:type="dxa"/>
          </w:tcPr>
          <w:p w14:paraId="7C935DE2" w14:textId="77777777" w:rsidR="00356A46" w:rsidRPr="006F3BC6" w:rsidRDefault="00356A46" w:rsidP="00356A46">
            <w:pPr>
              <w:tabs>
                <w:tab w:val="left" w:pos="142"/>
                <w:tab w:val="left" w:pos="1134"/>
              </w:tabs>
              <w:spacing w:line="360" w:lineRule="auto"/>
              <w:ind w:left="142"/>
              <w:jc w:val="right"/>
            </w:pPr>
            <w:r w:rsidRPr="006F3BC6">
              <w:t>0.079**</w:t>
            </w:r>
          </w:p>
          <w:p w14:paraId="3C859B51" w14:textId="77777777" w:rsidR="00356A46" w:rsidRPr="006F3BC6" w:rsidRDefault="00356A46" w:rsidP="00356A46">
            <w:pPr>
              <w:tabs>
                <w:tab w:val="left" w:pos="142"/>
                <w:tab w:val="left" w:pos="1134"/>
              </w:tabs>
              <w:spacing w:line="360" w:lineRule="auto"/>
              <w:ind w:left="142"/>
              <w:jc w:val="right"/>
            </w:pPr>
            <w:r w:rsidRPr="006F3BC6">
              <w:t>(2.13)</w:t>
            </w:r>
          </w:p>
        </w:tc>
        <w:tc>
          <w:tcPr>
            <w:tcW w:w="2268" w:type="dxa"/>
          </w:tcPr>
          <w:p w14:paraId="6CA441C6" w14:textId="77777777" w:rsidR="00356A46" w:rsidRPr="006F3BC6" w:rsidRDefault="00356A46" w:rsidP="00356A46">
            <w:pPr>
              <w:tabs>
                <w:tab w:val="left" w:pos="142"/>
                <w:tab w:val="left" w:pos="1134"/>
              </w:tabs>
              <w:spacing w:line="360" w:lineRule="auto"/>
              <w:ind w:left="142"/>
              <w:jc w:val="right"/>
            </w:pPr>
            <w:r w:rsidRPr="006F3BC6">
              <w:t>0.001**</w:t>
            </w:r>
          </w:p>
          <w:p w14:paraId="747C307A" w14:textId="77777777" w:rsidR="00356A46" w:rsidRPr="006F3BC6" w:rsidRDefault="00356A46" w:rsidP="00356A46">
            <w:pPr>
              <w:tabs>
                <w:tab w:val="left" w:pos="142"/>
                <w:tab w:val="left" w:pos="1134"/>
              </w:tabs>
              <w:spacing w:line="360" w:lineRule="auto"/>
              <w:ind w:left="142"/>
              <w:jc w:val="right"/>
            </w:pPr>
            <w:r w:rsidRPr="006F3BC6">
              <w:t xml:space="preserve"> (2.37)</w:t>
            </w:r>
          </w:p>
        </w:tc>
      </w:tr>
      <w:tr w:rsidR="00B6198D" w:rsidRPr="006F3BC6" w14:paraId="5A8C3952" w14:textId="77777777" w:rsidTr="00E739B2">
        <w:tc>
          <w:tcPr>
            <w:tcW w:w="2972" w:type="dxa"/>
            <w:vAlign w:val="center"/>
          </w:tcPr>
          <w:p w14:paraId="0F4DBC5C" w14:textId="77777777" w:rsidR="00356A46" w:rsidRPr="006F3BC6" w:rsidRDefault="00356A46" w:rsidP="00356A46">
            <w:pPr>
              <w:tabs>
                <w:tab w:val="left" w:pos="142"/>
                <w:tab w:val="left" w:pos="1134"/>
              </w:tabs>
              <w:spacing w:line="360" w:lineRule="auto"/>
              <w:ind w:left="142"/>
            </w:pPr>
            <w:r w:rsidRPr="006F3BC6">
              <w:t>Biến tương tác giữa  biến ESG_DUM và biến H (ESG_DUM*H)</w:t>
            </w:r>
          </w:p>
        </w:tc>
        <w:tc>
          <w:tcPr>
            <w:tcW w:w="1701" w:type="dxa"/>
            <w:vAlign w:val="center"/>
          </w:tcPr>
          <w:p w14:paraId="343FDA35" w14:textId="77777777" w:rsidR="00356A46" w:rsidRPr="006F3BC6" w:rsidRDefault="00356A46" w:rsidP="00356A46">
            <w:pPr>
              <w:tabs>
                <w:tab w:val="left" w:pos="142"/>
                <w:tab w:val="left" w:pos="1134"/>
              </w:tabs>
              <w:spacing w:line="360" w:lineRule="auto"/>
              <w:ind w:left="142"/>
            </w:pPr>
            <w:r w:rsidRPr="006F3BC6">
              <w:t>ESG_DUM*H</w:t>
            </w:r>
          </w:p>
        </w:tc>
        <w:tc>
          <w:tcPr>
            <w:tcW w:w="2268" w:type="dxa"/>
          </w:tcPr>
          <w:p w14:paraId="10A2F35B" w14:textId="77777777" w:rsidR="00356A46" w:rsidRPr="006F3BC6" w:rsidRDefault="00356A46" w:rsidP="00356A46">
            <w:pPr>
              <w:tabs>
                <w:tab w:val="left" w:pos="142"/>
                <w:tab w:val="left" w:pos="1134"/>
              </w:tabs>
              <w:spacing w:line="360" w:lineRule="auto"/>
              <w:ind w:left="142"/>
              <w:jc w:val="right"/>
            </w:pPr>
            <w:r w:rsidRPr="006F3BC6">
              <w:t>0.124***</w:t>
            </w:r>
          </w:p>
          <w:p w14:paraId="565EA434" w14:textId="77777777" w:rsidR="00356A46" w:rsidRPr="006F3BC6" w:rsidRDefault="00356A46" w:rsidP="00356A46">
            <w:pPr>
              <w:tabs>
                <w:tab w:val="left" w:pos="142"/>
                <w:tab w:val="left" w:pos="1134"/>
              </w:tabs>
              <w:spacing w:line="360" w:lineRule="auto"/>
              <w:ind w:left="142"/>
              <w:jc w:val="right"/>
            </w:pPr>
            <w:r w:rsidRPr="006F3BC6">
              <w:t>(3.19)</w:t>
            </w:r>
          </w:p>
        </w:tc>
        <w:tc>
          <w:tcPr>
            <w:tcW w:w="2268" w:type="dxa"/>
          </w:tcPr>
          <w:p w14:paraId="07CE36EF" w14:textId="77777777" w:rsidR="00356A46" w:rsidRPr="006F3BC6" w:rsidRDefault="00356A46" w:rsidP="00356A46">
            <w:pPr>
              <w:tabs>
                <w:tab w:val="left" w:pos="142"/>
                <w:tab w:val="left" w:pos="1134"/>
              </w:tabs>
              <w:spacing w:line="360" w:lineRule="auto"/>
              <w:ind w:left="142"/>
              <w:jc w:val="right"/>
            </w:pPr>
            <w:r w:rsidRPr="006F3BC6">
              <w:t>0.005***</w:t>
            </w:r>
          </w:p>
          <w:p w14:paraId="0D1E32B6" w14:textId="77777777" w:rsidR="00356A46" w:rsidRPr="006F3BC6" w:rsidRDefault="00356A46" w:rsidP="00356A46">
            <w:pPr>
              <w:tabs>
                <w:tab w:val="left" w:pos="142"/>
                <w:tab w:val="left" w:pos="1134"/>
              </w:tabs>
              <w:spacing w:line="360" w:lineRule="auto"/>
              <w:ind w:left="142"/>
              <w:jc w:val="right"/>
            </w:pPr>
            <w:r w:rsidRPr="006F3BC6">
              <w:t>(5.48)</w:t>
            </w:r>
          </w:p>
        </w:tc>
      </w:tr>
      <w:tr w:rsidR="00B6198D" w:rsidRPr="006F3BC6" w14:paraId="322CE493" w14:textId="77777777" w:rsidTr="00E739B2">
        <w:tc>
          <w:tcPr>
            <w:tcW w:w="2972" w:type="dxa"/>
            <w:vAlign w:val="center"/>
          </w:tcPr>
          <w:p w14:paraId="507FEA63"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564FAB82" w14:textId="77777777" w:rsidR="00356A46" w:rsidRPr="006F3BC6" w:rsidRDefault="00356A46" w:rsidP="00356A46">
            <w:pPr>
              <w:tabs>
                <w:tab w:val="left" w:pos="142"/>
              </w:tabs>
              <w:ind w:left="142"/>
            </w:pPr>
            <w:r w:rsidRPr="006F3BC6">
              <w:t>TSCD</w:t>
            </w:r>
          </w:p>
        </w:tc>
        <w:tc>
          <w:tcPr>
            <w:tcW w:w="2268" w:type="dxa"/>
          </w:tcPr>
          <w:p w14:paraId="4973885F" w14:textId="77777777" w:rsidR="00356A46" w:rsidRPr="006F3BC6" w:rsidRDefault="00356A46" w:rsidP="00356A46">
            <w:pPr>
              <w:tabs>
                <w:tab w:val="left" w:pos="142"/>
                <w:tab w:val="left" w:pos="1134"/>
              </w:tabs>
              <w:spacing w:line="360" w:lineRule="auto"/>
              <w:ind w:left="142"/>
              <w:jc w:val="right"/>
            </w:pPr>
            <w:r w:rsidRPr="006F3BC6">
              <w:t>-0.182</w:t>
            </w:r>
          </w:p>
          <w:p w14:paraId="70437ECC" w14:textId="77777777" w:rsidR="00356A46" w:rsidRPr="006F3BC6" w:rsidRDefault="00356A46" w:rsidP="00356A46">
            <w:pPr>
              <w:tabs>
                <w:tab w:val="left" w:pos="142"/>
              </w:tabs>
              <w:ind w:left="142"/>
              <w:jc w:val="right"/>
            </w:pPr>
            <w:r w:rsidRPr="006F3BC6">
              <w:t>(-1.47)</w:t>
            </w:r>
          </w:p>
        </w:tc>
        <w:tc>
          <w:tcPr>
            <w:tcW w:w="2268" w:type="dxa"/>
          </w:tcPr>
          <w:p w14:paraId="68645397" w14:textId="77777777" w:rsidR="00356A46" w:rsidRPr="006F3BC6" w:rsidRDefault="00356A46" w:rsidP="00356A46">
            <w:pPr>
              <w:tabs>
                <w:tab w:val="left" w:pos="142"/>
                <w:tab w:val="left" w:pos="1134"/>
              </w:tabs>
              <w:spacing w:line="360" w:lineRule="auto"/>
              <w:ind w:left="142"/>
              <w:jc w:val="right"/>
            </w:pPr>
            <w:r w:rsidRPr="006F3BC6">
              <w:t>-0.005</w:t>
            </w:r>
          </w:p>
          <w:p w14:paraId="6BE7AEE1" w14:textId="77777777" w:rsidR="00356A46" w:rsidRPr="006F3BC6" w:rsidRDefault="00356A46" w:rsidP="00356A46">
            <w:pPr>
              <w:tabs>
                <w:tab w:val="left" w:pos="142"/>
                <w:tab w:val="left" w:pos="1134"/>
              </w:tabs>
              <w:spacing w:line="360" w:lineRule="auto"/>
              <w:ind w:left="142"/>
              <w:jc w:val="right"/>
            </w:pPr>
            <w:r w:rsidRPr="006F3BC6">
              <w:t>(-1.61)</w:t>
            </w:r>
          </w:p>
        </w:tc>
      </w:tr>
      <w:tr w:rsidR="00B6198D" w:rsidRPr="006F3BC6" w14:paraId="4350D0D6" w14:textId="77777777" w:rsidTr="00E739B2">
        <w:tc>
          <w:tcPr>
            <w:tcW w:w="2972" w:type="dxa"/>
            <w:vAlign w:val="center"/>
          </w:tcPr>
          <w:p w14:paraId="7F49B889"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4A395781"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14DED3E5" w14:textId="77777777" w:rsidR="00356A46" w:rsidRPr="006F3BC6" w:rsidRDefault="00356A46" w:rsidP="00356A46">
            <w:pPr>
              <w:tabs>
                <w:tab w:val="left" w:pos="142"/>
                <w:tab w:val="left" w:pos="1134"/>
              </w:tabs>
              <w:spacing w:line="360" w:lineRule="auto"/>
              <w:ind w:left="142"/>
              <w:jc w:val="right"/>
            </w:pPr>
            <w:r w:rsidRPr="006F3BC6">
              <w:t xml:space="preserve">0.643 </w:t>
            </w:r>
          </w:p>
          <w:p w14:paraId="4373BE79" w14:textId="77777777" w:rsidR="00356A46" w:rsidRPr="006F3BC6" w:rsidRDefault="00356A46" w:rsidP="00356A46">
            <w:pPr>
              <w:tabs>
                <w:tab w:val="left" w:pos="142"/>
                <w:tab w:val="left" w:pos="1134"/>
              </w:tabs>
              <w:spacing w:line="360" w:lineRule="auto"/>
              <w:ind w:left="142"/>
              <w:jc w:val="right"/>
            </w:pPr>
            <w:r w:rsidRPr="006F3BC6">
              <w:t>(1.15)</w:t>
            </w:r>
          </w:p>
        </w:tc>
        <w:tc>
          <w:tcPr>
            <w:tcW w:w="2268" w:type="dxa"/>
          </w:tcPr>
          <w:p w14:paraId="4A5F1055" w14:textId="77777777" w:rsidR="00356A46" w:rsidRPr="006F3BC6" w:rsidRDefault="00356A46" w:rsidP="00356A46">
            <w:pPr>
              <w:tabs>
                <w:tab w:val="left" w:pos="142"/>
                <w:tab w:val="left" w:pos="1134"/>
              </w:tabs>
              <w:spacing w:line="360" w:lineRule="auto"/>
              <w:ind w:left="142"/>
              <w:jc w:val="right"/>
            </w:pPr>
            <w:r w:rsidRPr="006F3BC6">
              <w:t xml:space="preserve">-0.029** </w:t>
            </w:r>
          </w:p>
          <w:p w14:paraId="3C0267B1" w14:textId="77777777" w:rsidR="00356A46" w:rsidRPr="006F3BC6" w:rsidRDefault="00356A46" w:rsidP="00356A46">
            <w:pPr>
              <w:tabs>
                <w:tab w:val="left" w:pos="142"/>
                <w:tab w:val="left" w:pos="1134"/>
              </w:tabs>
              <w:spacing w:line="360" w:lineRule="auto"/>
              <w:ind w:left="142"/>
              <w:jc w:val="right"/>
            </w:pPr>
            <w:r w:rsidRPr="006F3BC6">
              <w:t>(-2.28)</w:t>
            </w:r>
          </w:p>
        </w:tc>
      </w:tr>
      <w:tr w:rsidR="00B6198D" w:rsidRPr="006F3BC6" w14:paraId="6CE84983" w14:textId="77777777" w:rsidTr="00E739B2">
        <w:tc>
          <w:tcPr>
            <w:tcW w:w="2972" w:type="dxa"/>
            <w:vAlign w:val="center"/>
          </w:tcPr>
          <w:p w14:paraId="0E686BED"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57010FD4" w14:textId="77777777" w:rsidR="00356A46" w:rsidRPr="006F3BC6" w:rsidRDefault="00356A46" w:rsidP="00356A46">
            <w:pPr>
              <w:tabs>
                <w:tab w:val="left" w:pos="142"/>
              </w:tabs>
              <w:ind w:left="142"/>
            </w:pPr>
            <w:r w:rsidRPr="006F3BC6">
              <w:t>DTTS</w:t>
            </w:r>
          </w:p>
        </w:tc>
        <w:tc>
          <w:tcPr>
            <w:tcW w:w="2268" w:type="dxa"/>
          </w:tcPr>
          <w:p w14:paraId="5EC922B6" w14:textId="77777777" w:rsidR="00356A46" w:rsidRPr="006F3BC6" w:rsidRDefault="00356A46" w:rsidP="00356A46">
            <w:pPr>
              <w:tabs>
                <w:tab w:val="left" w:pos="142"/>
                <w:tab w:val="left" w:pos="1134"/>
              </w:tabs>
              <w:spacing w:line="360" w:lineRule="auto"/>
              <w:ind w:left="142"/>
              <w:jc w:val="right"/>
            </w:pPr>
            <w:r w:rsidRPr="006F3BC6">
              <w:t xml:space="preserve">1.836 </w:t>
            </w:r>
          </w:p>
          <w:p w14:paraId="65459321" w14:textId="77777777" w:rsidR="00356A46" w:rsidRPr="006F3BC6" w:rsidRDefault="00356A46" w:rsidP="00356A46">
            <w:pPr>
              <w:tabs>
                <w:tab w:val="left" w:pos="142"/>
              </w:tabs>
              <w:ind w:left="142"/>
              <w:jc w:val="right"/>
            </w:pPr>
            <w:r w:rsidRPr="006F3BC6">
              <w:t xml:space="preserve">(1.61)  </w:t>
            </w:r>
          </w:p>
        </w:tc>
        <w:tc>
          <w:tcPr>
            <w:tcW w:w="2268" w:type="dxa"/>
          </w:tcPr>
          <w:p w14:paraId="392A5239" w14:textId="77777777" w:rsidR="00356A46" w:rsidRPr="006F3BC6" w:rsidRDefault="00356A46" w:rsidP="00356A46">
            <w:pPr>
              <w:tabs>
                <w:tab w:val="left" w:pos="142"/>
                <w:tab w:val="left" w:pos="1134"/>
              </w:tabs>
              <w:spacing w:line="360" w:lineRule="auto"/>
              <w:ind w:left="142"/>
              <w:jc w:val="right"/>
            </w:pPr>
            <w:r w:rsidRPr="006F3BC6">
              <w:t>0.128***</w:t>
            </w:r>
          </w:p>
          <w:p w14:paraId="27A12A80" w14:textId="77777777" w:rsidR="00356A46" w:rsidRPr="006F3BC6" w:rsidRDefault="00356A46" w:rsidP="00356A46">
            <w:pPr>
              <w:tabs>
                <w:tab w:val="left" w:pos="142"/>
                <w:tab w:val="left" w:pos="1134"/>
              </w:tabs>
              <w:spacing w:line="360" w:lineRule="auto"/>
              <w:ind w:left="142"/>
              <w:jc w:val="right"/>
            </w:pPr>
            <w:r w:rsidRPr="006F3BC6">
              <w:t xml:space="preserve">(4.44)  </w:t>
            </w:r>
          </w:p>
        </w:tc>
      </w:tr>
      <w:tr w:rsidR="00B6198D" w:rsidRPr="006F3BC6" w14:paraId="2128F44C" w14:textId="77777777" w:rsidTr="00E739B2">
        <w:tc>
          <w:tcPr>
            <w:tcW w:w="2972" w:type="dxa"/>
            <w:vAlign w:val="center"/>
          </w:tcPr>
          <w:p w14:paraId="26591EB4"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43FB9976" w14:textId="77777777" w:rsidR="00356A46" w:rsidRPr="006F3BC6" w:rsidRDefault="00356A46" w:rsidP="00356A46">
            <w:pPr>
              <w:tabs>
                <w:tab w:val="left" w:pos="142"/>
              </w:tabs>
              <w:ind w:left="142"/>
            </w:pPr>
            <w:r w:rsidRPr="006F3BC6">
              <w:t>DBTC</w:t>
            </w:r>
          </w:p>
        </w:tc>
        <w:tc>
          <w:tcPr>
            <w:tcW w:w="2268" w:type="dxa"/>
          </w:tcPr>
          <w:p w14:paraId="263B14F1" w14:textId="77777777" w:rsidR="00356A46" w:rsidRPr="006F3BC6" w:rsidRDefault="00356A46" w:rsidP="00356A46">
            <w:pPr>
              <w:tabs>
                <w:tab w:val="left" w:pos="142"/>
                <w:tab w:val="left" w:pos="1134"/>
              </w:tabs>
              <w:spacing w:line="360" w:lineRule="auto"/>
              <w:ind w:left="142"/>
              <w:jc w:val="right"/>
            </w:pPr>
            <w:r w:rsidRPr="006F3BC6">
              <w:t xml:space="preserve">5.648*** </w:t>
            </w:r>
          </w:p>
          <w:p w14:paraId="439F298F" w14:textId="77777777" w:rsidR="00356A46" w:rsidRPr="006F3BC6" w:rsidRDefault="00356A46" w:rsidP="00356A46">
            <w:pPr>
              <w:tabs>
                <w:tab w:val="left" w:pos="142"/>
                <w:tab w:val="left" w:pos="1134"/>
              </w:tabs>
              <w:spacing w:line="360" w:lineRule="auto"/>
              <w:ind w:left="142"/>
              <w:jc w:val="right"/>
            </w:pPr>
            <w:r w:rsidRPr="006F3BC6">
              <w:t xml:space="preserve">(6.03)  </w:t>
            </w:r>
          </w:p>
        </w:tc>
        <w:tc>
          <w:tcPr>
            <w:tcW w:w="2268" w:type="dxa"/>
          </w:tcPr>
          <w:p w14:paraId="4C0A1BC7" w14:textId="77777777" w:rsidR="00356A46" w:rsidRPr="006F3BC6" w:rsidRDefault="00356A46" w:rsidP="00356A46">
            <w:pPr>
              <w:tabs>
                <w:tab w:val="left" w:pos="142"/>
                <w:tab w:val="left" w:pos="1134"/>
              </w:tabs>
              <w:spacing w:line="360" w:lineRule="auto"/>
              <w:ind w:left="142"/>
              <w:jc w:val="right"/>
            </w:pPr>
            <w:r w:rsidRPr="006F3BC6">
              <w:t xml:space="preserve">0.089*** </w:t>
            </w:r>
          </w:p>
          <w:p w14:paraId="3AD8906A" w14:textId="77777777" w:rsidR="00356A46" w:rsidRPr="006F3BC6" w:rsidRDefault="00356A46" w:rsidP="00356A46">
            <w:pPr>
              <w:tabs>
                <w:tab w:val="left" w:pos="142"/>
                <w:tab w:val="left" w:pos="1134"/>
              </w:tabs>
              <w:spacing w:line="360" w:lineRule="auto"/>
              <w:ind w:left="142"/>
              <w:jc w:val="right"/>
            </w:pPr>
            <w:r w:rsidRPr="006F3BC6">
              <w:t xml:space="preserve">(5.32)  </w:t>
            </w:r>
          </w:p>
        </w:tc>
      </w:tr>
      <w:tr w:rsidR="00B6198D" w:rsidRPr="006F3BC6" w14:paraId="0BF8B344" w14:textId="77777777" w:rsidTr="00E739B2">
        <w:tc>
          <w:tcPr>
            <w:tcW w:w="2972" w:type="dxa"/>
            <w:vAlign w:val="center"/>
          </w:tcPr>
          <w:p w14:paraId="3B30CD85"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5A492CD9" w14:textId="77777777" w:rsidR="00356A46" w:rsidRPr="006F3BC6" w:rsidRDefault="00356A46" w:rsidP="00356A46">
            <w:pPr>
              <w:tabs>
                <w:tab w:val="left" w:pos="142"/>
              </w:tabs>
              <w:ind w:left="142"/>
            </w:pPr>
            <w:r w:rsidRPr="006F3BC6">
              <w:t>TDTT</w:t>
            </w:r>
          </w:p>
        </w:tc>
        <w:tc>
          <w:tcPr>
            <w:tcW w:w="2268" w:type="dxa"/>
          </w:tcPr>
          <w:p w14:paraId="444A7040" w14:textId="77777777" w:rsidR="00356A46" w:rsidRPr="006F3BC6" w:rsidRDefault="00356A46" w:rsidP="00356A46">
            <w:pPr>
              <w:tabs>
                <w:tab w:val="left" w:pos="142"/>
                <w:tab w:val="left" w:pos="1134"/>
              </w:tabs>
              <w:spacing w:line="360" w:lineRule="auto"/>
              <w:ind w:left="142"/>
              <w:jc w:val="right"/>
            </w:pPr>
            <w:r w:rsidRPr="006F3BC6">
              <w:t>1.226</w:t>
            </w:r>
          </w:p>
          <w:p w14:paraId="76C124E8" w14:textId="77777777" w:rsidR="00356A46" w:rsidRPr="006F3BC6" w:rsidRDefault="00356A46" w:rsidP="00356A46">
            <w:pPr>
              <w:tabs>
                <w:tab w:val="left" w:pos="142"/>
                <w:tab w:val="left" w:pos="1134"/>
              </w:tabs>
              <w:spacing w:line="360" w:lineRule="auto"/>
              <w:ind w:left="142"/>
              <w:jc w:val="right"/>
            </w:pPr>
            <w:r w:rsidRPr="006F3BC6">
              <w:t>(1.62)</w:t>
            </w:r>
          </w:p>
        </w:tc>
        <w:tc>
          <w:tcPr>
            <w:tcW w:w="2268" w:type="dxa"/>
          </w:tcPr>
          <w:p w14:paraId="6AB1DA6E" w14:textId="77777777" w:rsidR="00356A46" w:rsidRPr="006F3BC6" w:rsidRDefault="00356A46" w:rsidP="00356A46">
            <w:pPr>
              <w:tabs>
                <w:tab w:val="left" w:pos="142"/>
              </w:tabs>
              <w:ind w:left="142"/>
              <w:jc w:val="right"/>
            </w:pPr>
            <w:r w:rsidRPr="006F3BC6">
              <w:t>0.089***</w:t>
            </w:r>
          </w:p>
          <w:p w14:paraId="44159B6E" w14:textId="77777777" w:rsidR="00356A46" w:rsidRPr="006F3BC6" w:rsidRDefault="00356A46" w:rsidP="00356A46">
            <w:pPr>
              <w:tabs>
                <w:tab w:val="left" w:pos="142"/>
                <w:tab w:val="left" w:pos="1134"/>
              </w:tabs>
              <w:spacing w:line="360" w:lineRule="auto"/>
              <w:ind w:left="142"/>
              <w:jc w:val="right"/>
            </w:pPr>
            <w:r w:rsidRPr="006F3BC6">
              <w:t xml:space="preserve">               (5.05)</w:t>
            </w:r>
          </w:p>
        </w:tc>
      </w:tr>
      <w:tr w:rsidR="00B6198D" w:rsidRPr="006F3BC6" w14:paraId="62825361" w14:textId="77777777" w:rsidTr="00E739B2">
        <w:tc>
          <w:tcPr>
            <w:tcW w:w="2972" w:type="dxa"/>
            <w:vAlign w:val="center"/>
          </w:tcPr>
          <w:p w14:paraId="5F01E52F"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66C21FBA" w14:textId="77777777" w:rsidR="00356A46" w:rsidRPr="006F3BC6" w:rsidRDefault="00356A46" w:rsidP="00356A46">
            <w:pPr>
              <w:tabs>
                <w:tab w:val="left" w:pos="142"/>
              </w:tabs>
              <w:ind w:left="142"/>
            </w:pPr>
            <w:r w:rsidRPr="006F3BC6">
              <w:t>CASH</w:t>
            </w:r>
          </w:p>
        </w:tc>
        <w:tc>
          <w:tcPr>
            <w:tcW w:w="2268" w:type="dxa"/>
          </w:tcPr>
          <w:p w14:paraId="404812BD" w14:textId="77777777" w:rsidR="00356A46" w:rsidRPr="006F3BC6" w:rsidRDefault="00356A46" w:rsidP="00356A46">
            <w:pPr>
              <w:tabs>
                <w:tab w:val="left" w:pos="142"/>
                <w:tab w:val="left" w:pos="1134"/>
              </w:tabs>
              <w:spacing w:line="360" w:lineRule="auto"/>
              <w:ind w:left="142"/>
              <w:jc w:val="right"/>
            </w:pPr>
            <w:r w:rsidRPr="006F3BC6">
              <w:t>17.954***</w:t>
            </w:r>
          </w:p>
          <w:p w14:paraId="2803B347" w14:textId="77777777" w:rsidR="00356A46" w:rsidRPr="006F3BC6" w:rsidRDefault="00356A46" w:rsidP="00356A46">
            <w:pPr>
              <w:tabs>
                <w:tab w:val="left" w:pos="142"/>
                <w:tab w:val="left" w:pos="1134"/>
              </w:tabs>
              <w:spacing w:line="360" w:lineRule="auto"/>
              <w:ind w:left="142"/>
              <w:jc w:val="right"/>
            </w:pPr>
            <w:r w:rsidRPr="006F3BC6">
              <w:t>(9.24)</w:t>
            </w:r>
          </w:p>
        </w:tc>
        <w:tc>
          <w:tcPr>
            <w:tcW w:w="2268" w:type="dxa"/>
          </w:tcPr>
          <w:p w14:paraId="310183BC" w14:textId="77777777" w:rsidR="00356A46" w:rsidRPr="006F3BC6" w:rsidRDefault="00356A46" w:rsidP="00356A46">
            <w:pPr>
              <w:tabs>
                <w:tab w:val="left" w:pos="142"/>
                <w:tab w:val="left" w:pos="1134"/>
              </w:tabs>
              <w:spacing w:line="360" w:lineRule="auto"/>
              <w:ind w:left="142"/>
              <w:jc w:val="right"/>
            </w:pPr>
            <w:r w:rsidRPr="006F3BC6">
              <w:t>0.057</w:t>
            </w:r>
          </w:p>
          <w:p w14:paraId="22278E14" w14:textId="77777777" w:rsidR="00356A46" w:rsidRPr="006F3BC6" w:rsidRDefault="00356A46" w:rsidP="00356A46">
            <w:pPr>
              <w:tabs>
                <w:tab w:val="left" w:pos="142"/>
                <w:tab w:val="left" w:pos="1134"/>
              </w:tabs>
              <w:spacing w:line="360" w:lineRule="auto"/>
              <w:ind w:left="142"/>
              <w:jc w:val="right"/>
            </w:pPr>
            <w:r w:rsidRPr="006F3BC6">
              <w:t>(1.23)</w:t>
            </w:r>
          </w:p>
        </w:tc>
      </w:tr>
      <w:tr w:rsidR="00B6198D" w:rsidRPr="006F3BC6" w14:paraId="12C4B213" w14:textId="77777777" w:rsidTr="00E739B2">
        <w:tc>
          <w:tcPr>
            <w:tcW w:w="2972" w:type="dxa"/>
            <w:vAlign w:val="center"/>
          </w:tcPr>
          <w:p w14:paraId="3CC5A055"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701" w:type="dxa"/>
            <w:vAlign w:val="center"/>
          </w:tcPr>
          <w:p w14:paraId="04A4AC88" w14:textId="77777777" w:rsidR="00356A46" w:rsidRPr="006F3BC6" w:rsidRDefault="00356A46" w:rsidP="00356A46">
            <w:pPr>
              <w:tabs>
                <w:tab w:val="left" w:pos="142"/>
                <w:tab w:val="left" w:pos="1134"/>
              </w:tabs>
              <w:spacing w:line="360" w:lineRule="auto"/>
              <w:ind w:left="142"/>
            </w:pPr>
            <w:r w:rsidRPr="006F3BC6">
              <w:t>LAMBDA</w:t>
            </w:r>
          </w:p>
        </w:tc>
        <w:tc>
          <w:tcPr>
            <w:tcW w:w="2268" w:type="dxa"/>
          </w:tcPr>
          <w:p w14:paraId="3C7B941B" w14:textId="77777777" w:rsidR="00356A46" w:rsidRPr="006F3BC6" w:rsidRDefault="00356A46" w:rsidP="00356A46">
            <w:pPr>
              <w:tabs>
                <w:tab w:val="left" w:pos="142"/>
                <w:tab w:val="left" w:pos="1134"/>
              </w:tabs>
              <w:spacing w:line="360" w:lineRule="auto"/>
              <w:ind w:left="142"/>
              <w:jc w:val="right"/>
            </w:pPr>
            <w:r w:rsidRPr="006F3BC6">
              <w:t>2.114*</w:t>
            </w:r>
          </w:p>
          <w:p w14:paraId="6BED9A36" w14:textId="77777777" w:rsidR="00356A46" w:rsidRPr="006F3BC6" w:rsidRDefault="00356A46" w:rsidP="00356A46">
            <w:pPr>
              <w:tabs>
                <w:tab w:val="left" w:pos="142"/>
                <w:tab w:val="left" w:pos="1134"/>
              </w:tabs>
              <w:spacing w:line="360" w:lineRule="auto"/>
              <w:ind w:left="142"/>
              <w:jc w:val="right"/>
            </w:pPr>
            <w:r w:rsidRPr="006F3BC6">
              <w:t>(1.66)</w:t>
            </w:r>
          </w:p>
        </w:tc>
        <w:tc>
          <w:tcPr>
            <w:tcW w:w="2268" w:type="dxa"/>
          </w:tcPr>
          <w:p w14:paraId="1541F19F" w14:textId="77777777" w:rsidR="00356A46" w:rsidRPr="006F3BC6" w:rsidRDefault="00356A46" w:rsidP="00356A46">
            <w:pPr>
              <w:tabs>
                <w:tab w:val="left" w:pos="142"/>
                <w:tab w:val="left" w:pos="1134"/>
              </w:tabs>
              <w:spacing w:line="360" w:lineRule="auto"/>
              <w:ind w:left="142"/>
              <w:jc w:val="right"/>
            </w:pPr>
            <w:r w:rsidRPr="006F3BC6">
              <w:t>0.058*</w:t>
            </w:r>
          </w:p>
          <w:p w14:paraId="1DDF18BC" w14:textId="77777777" w:rsidR="00356A46" w:rsidRPr="006F3BC6" w:rsidRDefault="00356A46" w:rsidP="00356A46">
            <w:pPr>
              <w:tabs>
                <w:tab w:val="left" w:pos="142"/>
                <w:tab w:val="left" w:pos="1134"/>
              </w:tabs>
              <w:spacing w:line="360" w:lineRule="auto"/>
              <w:ind w:left="142"/>
              <w:jc w:val="right"/>
            </w:pPr>
            <w:r w:rsidRPr="006F3BC6">
              <w:t>(1.92)</w:t>
            </w:r>
          </w:p>
        </w:tc>
      </w:tr>
      <w:tr w:rsidR="00B6198D" w:rsidRPr="006F3BC6" w14:paraId="1264D2A9" w14:textId="77777777" w:rsidTr="00E739B2">
        <w:tc>
          <w:tcPr>
            <w:tcW w:w="2972" w:type="dxa"/>
            <w:vAlign w:val="center"/>
          </w:tcPr>
          <w:p w14:paraId="1EF04B36"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038214F6" w14:textId="77777777" w:rsidR="00356A46" w:rsidRPr="006F3BC6" w:rsidRDefault="00356A46" w:rsidP="00356A46">
            <w:pPr>
              <w:tabs>
                <w:tab w:val="left" w:pos="142"/>
                <w:tab w:val="left" w:pos="1134"/>
              </w:tabs>
              <w:spacing w:line="360" w:lineRule="auto"/>
              <w:ind w:left="142"/>
            </w:pPr>
            <w:r w:rsidRPr="006F3BC6">
              <w:t>Constant</w:t>
            </w:r>
          </w:p>
        </w:tc>
        <w:tc>
          <w:tcPr>
            <w:tcW w:w="2268" w:type="dxa"/>
          </w:tcPr>
          <w:p w14:paraId="306AD9A4" w14:textId="77777777" w:rsidR="00356A46" w:rsidRPr="006F3BC6" w:rsidRDefault="00356A46" w:rsidP="00356A46">
            <w:pPr>
              <w:tabs>
                <w:tab w:val="left" w:pos="142"/>
                <w:tab w:val="left" w:pos="1134"/>
              </w:tabs>
              <w:spacing w:line="360" w:lineRule="auto"/>
              <w:ind w:left="142"/>
              <w:jc w:val="right"/>
            </w:pPr>
            <w:r w:rsidRPr="006F3BC6">
              <w:t>-15.941</w:t>
            </w:r>
          </w:p>
          <w:p w14:paraId="0E2C2BDE" w14:textId="77777777" w:rsidR="00356A46" w:rsidRPr="006F3BC6" w:rsidRDefault="00356A46" w:rsidP="00356A46">
            <w:pPr>
              <w:tabs>
                <w:tab w:val="left" w:pos="142"/>
                <w:tab w:val="left" w:pos="1134"/>
              </w:tabs>
              <w:spacing w:line="360" w:lineRule="auto"/>
              <w:ind w:left="142"/>
              <w:jc w:val="right"/>
            </w:pPr>
            <w:r w:rsidRPr="006F3BC6">
              <w:t>(-1.16)</w:t>
            </w:r>
          </w:p>
        </w:tc>
        <w:tc>
          <w:tcPr>
            <w:tcW w:w="2268" w:type="dxa"/>
          </w:tcPr>
          <w:p w14:paraId="4F9B9B78" w14:textId="77777777" w:rsidR="00356A46" w:rsidRPr="006F3BC6" w:rsidRDefault="00356A46" w:rsidP="00356A46">
            <w:pPr>
              <w:tabs>
                <w:tab w:val="left" w:pos="142"/>
                <w:tab w:val="left" w:pos="1134"/>
              </w:tabs>
              <w:spacing w:line="360" w:lineRule="auto"/>
              <w:ind w:left="142"/>
              <w:jc w:val="right"/>
            </w:pPr>
            <w:r w:rsidRPr="006F3BC6">
              <w:t>0.794**</w:t>
            </w:r>
          </w:p>
          <w:p w14:paraId="1FA830CC" w14:textId="77777777" w:rsidR="00356A46" w:rsidRPr="006F3BC6" w:rsidRDefault="00356A46" w:rsidP="00356A46">
            <w:pPr>
              <w:tabs>
                <w:tab w:val="left" w:pos="142"/>
                <w:tab w:val="left" w:pos="1134"/>
              </w:tabs>
              <w:spacing w:line="360" w:lineRule="auto"/>
              <w:ind w:left="142"/>
              <w:jc w:val="right"/>
            </w:pPr>
            <w:r w:rsidRPr="006F3BC6">
              <w:t>(2.57)</w:t>
            </w:r>
          </w:p>
        </w:tc>
      </w:tr>
      <w:tr w:rsidR="00B6198D" w:rsidRPr="006F3BC6" w14:paraId="16E3A093" w14:textId="77777777" w:rsidTr="00E739B2">
        <w:tc>
          <w:tcPr>
            <w:tcW w:w="2972" w:type="dxa"/>
            <w:vAlign w:val="center"/>
          </w:tcPr>
          <w:p w14:paraId="40F25AFC"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2C995B3A"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24D8635" w14:textId="77777777" w:rsidR="00356A46" w:rsidRPr="006F3BC6" w:rsidRDefault="00356A46" w:rsidP="00356A46">
            <w:pPr>
              <w:tabs>
                <w:tab w:val="left" w:pos="142"/>
                <w:tab w:val="left" w:pos="1134"/>
              </w:tabs>
              <w:spacing w:line="360" w:lineRule="auto"/>
              <w:ind w:left="142"/>
              <w:jc w:val="right"/>
            </w:pPr>
            <w:r w:rsidRPr="006F3BC6">
              <w:t xml:space="preserve">   1,737</w:t>
            </w:r>
          </w:p>
        </w:tc>
        <w:tc>
          <w:tcPr>
            <w:tcW w:w="2268" w:type="dxa"/>
          </w:tcPr>
          <w:p w14:paraId="43225354" w14:textId="77777777" w:rsidR="00356A46" w:rsidRPr="006F3BC6" w:rsidRDefault="00356A46" w:rsidP="00356A46">
            <w:pPr>
              <w:tabs>
                <w:tab w:val="left" w:pos="142"/>
                <w:tab w:val="left" w:pos="1134"/>
              </w:tabs>
              <w:spacing w:line="360" w:lineRule="auto"/>
              <w:ind w:left="142"/>
              <w:jc w:val="right"/>
            </w:pPr>
            <w:r w:rsidRPr="006F3BC6">
              <w:t>1,785</w:t>
            </w:r>
          </w:p>
        </w:tc>
      </w:tr>
    </w:tbl>
    <w:p w14:paraId="3593DFD3" w14:textId="77777777" w:rsidR="00356A46" w:rsidRPr="006F3BC6" w:rsidRDefault="00356A46" w:rsidP="00356A46">
      <w:pPr>
        <w:tabs>
          <w:tab w:val="left" w:pos="142"/>
        </w:tabs>
        <w:spacing w:line="360" w:lineRule="auto"/>
        <w:jc w:val="both"/>
        <w:rPr>
          <w:i/>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5 và 13. Các cột (1) và (2) tóm tắt kết quả ước lượng của hồi quy OLS ở giai đoạn thứ hai, trong đó lần lượt Tobin’s Q và tỷ suất sinh lời trên tài sản (ROA) là các biến phụ thuộc. ESG </w:t>
      </w:r>
      <w:r w:rsidRPr="006F3BC6">
        <w:rPr>
          <w:i/>
          <w:sz w:val="18"/>
          <w:szCs w:val="18"/>
        </w:rPr>
        <w:softHyphen/>
        <w:t>-DUM đại diện cho điểm số ESG tổng hợp. ESG_DUM*H đại diện cho biến tương tác giữa biến ESG_DUM và biến H. Thống kê t nằm trong ngoặc đơn. *** p &lt; 0.01, ** p &lt; 0.05, * p &lt; 0.1. (Nguồn: Tác giả trích từ mô hình Heckman của phụ lục 3.4b và phụ lục 3.4d cho biến ESG).</w:t>
      </w:r>
    </w:p>
    <w:p w14:paraId="04FE72E1"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089D152" w14:textId="2E0C4585"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27D3C59A"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322FF761"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5320DBD"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Heckman cho biến E</w:t>
      </w:r>
    </w:p>
    <w:p w14:paraId="1C461322"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kiểm định về tác động của biến môi trường (E) lên biến giá trị doanh nghiệp (Tobin’s Q, ROA) bằng phương pháp hồi quy hai giai đoạn của Heckman (mô hình 2 và 10)</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16E09688" w14:textId="77777777" w:rsidTr="00E739B2">
        <w:tc>
          <w:tcPr>
            <w:tcW w:w="2972" w:type="dxa"/>
            <w:vMerge w:val="restart"/>
          </w:tcPr>
          <w:p w14:paraId="4758C26A"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332725CA"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7FE18295"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095B83EB"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34DA927" w14:textId="77777777" w:rsidTr="00E739B2">
        <w:tc>
          <w:tcPr>
            <w:tcW w:w="2972" w:type="dxa"/>
            <w:vMerge/>
          </w:tcPr>
          <w:p w14:paraId="40FB8FCF"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0DC8DF14" w14:textId="77777777" w:rsidR="00356A46" w:rsidRPr="006F3BC6" w:rsidRDefault="00356A46" w:rsidP="00356A46">
            <w:pPr>
              <w:tabs>
                <w:tab w:val="left" w:pos="142"/>
                <w:tab w:val="left" w:pos="1134"/>
              </w:tabs>
              <w:spacing w:line="360" w:lineRule="auto"/>
              <w:ind w:left="142"/>
              <w:jc w:val="center"/>
            </w:pPr>
          </w:p>
        </w:tc>
        <w:tc>
          <w:tcPr>
            <w:tcW w:w="2268" w:type="dxa"/>
          </w:tcPr>
          <w:p w14:paraId="6E22C4CD"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46E4D1B3"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5D8D84D2" w14:textId="77777777" w:rsidTr="00E739B2">
        <w:tc>
          <w:tcPr>
            <w:tcW w:w="2972" w:type="dxa"/>
            <w:vAlign w:val="center"/>
          </w:tcPr>
          <w:p w14:paraId="655F10F0" w14:textId="77777777" w:rsidR="00356A46" w:rsidRPr="006F3BC6" w:rsidRDefault="00356A46" w:rsidP="00356A46">
            <w:pPr>
              <w:tabs>
                <w:tab w:val="left" w:pos="142"/>
                <w:tab w:val="left" w:pos="1134"/>
              </w:tabs>
              <w:spacing w:line="360" w:lineRule="auto"/>
              <w:ind w:left="142"/>
            </w:pPr>
            <w:r w:rsidRPr="006F3BC6">
              <w:t>Biến giả của E (E_DUM )</w:t>
            </w:r>
          </w:p>
        </w:tc>
        <w:tc>
          <w:tcPr>
            <w:tcW w:w="1701" w:type="dxa"/>
            <w:vAlign w:val="center"/>
          </w:tcPr>
          <w:p w14:paraId="0B19A3E1" w14:textId="77777777" w:rsidR="00356A46" w:rsidRPr="006F3BC6" w:rsidRDefault="00356A46" w:rsidP="00356A46">
            <w:pPr>
              <w:tabs>
                <w:tab w:val="left" w:pos="142"/>
                <w:tab w:val="left" w:pos="1134"/>
              </w:tabs>
              <w:spacing w:line="360" w:lineRule="auto"/>
              <w:ind w:left="142"/>
            </w:pPr>
            <w:r w:rsidRPr="006F3BC6">
              <w:t xml:space="preserve">E_DUM </w:t>
            </w:r>
          </w:p>
        </w:tc>
        <w:tc>
          <w:tcPr>
            <w:tcW w:w="2268" w:type="dxa"/>
          </w:tcPr>
          <w:p w14:paraId="71B0964C" w14:textId="77777777" w:rsidR="00356A46" w:rsidRPr="006F3BC6" w:rsidRDefault="00356A46" w:rsidP="00356A46">
            <w:pPr>
              <w:tabs>
                <w:tab w:val="left" w:pos="142"/>
                <w:tab w:val="left" w:pos="1134"/>
              </w:tabs>
              <w:spacing w:line="360" w:lineRule="auto"/>
              <w:ind w:left="142"/>
              <w:jc w:val="right"/>
            </w:pPr>
            <w:r w:rsidRPr="006F3BC6">
              <w:t>0.017**</w:t>
            </w:r>
          </w:p>
          <w:p w14:paraId="1E82DE38" w14:textId="77777777" w:rsidR="00356A46" w:rsidRPr="006F3BC6" w:rsidRDefault="00356A46" w:rsidP="00356A46">
            <w:pPr>
              <w:tabs>
                <w:tab w:val="left" w:pos="142"/>
                <w:tab w:val="left" w:pos="1134"/>
              </w:tabs>
              <w:spacing w:line="360" w:lineRule="auto"/>
              <w:ind w:left="142"/>
              <w:jc w:val="right"/>
            </w:pPr>
            <w:r w:rsidRPr="006F3BC6">
              <w:t>(2.48)</w:t>
            </w:r>
          </w:p>
        </w:tc>
        <w:tc>
          <w:tcPr>
            <w:tcW w:w="2268" w:type="dxa"/>
          </w:tcPr>
          <w:p w14:paraId="1D93C085" w14:textId="77777777" w:rsidR="00356A46" w:rsidRPr="006F3BC6" w:rsidRDefault="00356A46" w:rsidP="00356A46">
            <w:pPr>
              <w:tabs>
                <w:tab w:val="left" w:pos="142"/>
                <w:tab w:val="left" w:pos="1134"/>
              </w:tabs>
              <w:spacing w:line="360" w:lineRule="auto"/>
              <w:ind w:left="142"/>
              <w:jc w:val="right"/>
            </w:pPr>
            <w:r w:rsidRPr="006F3BC6">
              <w:t>0.001***</w:t>
            </w:r>
          </w:p>
          <w:p w14:paraId="484D6E4E" w14:textId="77777777" w:rsidR="00356A46" w:rsidRPr="006F3BC6" w:rsidRDefault="00356A46" w:rsidP="00356A46">
            <w:pPr>
              <w:tabs>
                <w:tab w:val="left" w:pos="142"/>
                <w:tab w:val="left" w:pos="1134"/>
              </w:tabs>
              <w:spacing w:line="360" w:lineRule="auto"/>
              <w:ind w:left="142"/>
              <w:jc w:val="right"/>
            </w:pPr>
            <w:r w:rsidRPr="006F3BC6">
              <w:t>(3.24)</w:t>
            </w:r>
          </w:p>
        </w:tc>
      </w:tr>
      <w:tr w:rsidR="00B6198D" w:rsidRPr="006F3BC6" w14:paraId="30FE15D0" w14:textId="77777777" w:rsidTr="00E739B2">
        <w:tc>
          <w:tcPr>
            <w:tcW w:w="2972" w:type="dxa"/>
            <w:vAlign w:val="center"/>
          </w:tcPr>
          <w:p w14:paraId="192D4801"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79300E6C" w14:textId="77777777" w:rsidR="00356A46" w:rsidRPr="006F3BC6" w:rsidRDefault="00356A46" w:rsidP="00356A46">
            <w:pPr>
              <w:tabs>
                <w:tab w:val="left" w:pos="142"/>
              </w:tabs>
              <w:ind w:left="142"/>
            </w:pPr>
            <w:r w:rsidRPr="006F3BC6">
              <w:t>TSCD</w:t>
            </w:r>
          </w:p>
        </w:tc>
        <w:tc>
          <w:tcPr>
            <w:tcW w:w="2268" w:type="dxa"/>
          </w:tcPr>
          <w:p w14:paraId="43A6510D" w14:textId="77777777" w:rsidR="00356A46" w:rsidRPr="006F3BC6" w:rsidRDefault="00356A46" w:rsidP="00356A46">
            <w:pPr>
              <w:tabs>
                <w:tab w:val="left" w:pos="142"/>
                <w:tab w:val="left" w:pos="1134"/>
              </w:tabs>
              <w:spacing w:line="360" w:lineRule="auto"/>
              <w:ind w:left="142"/>
              <w:jc w:val="right"/>
            </w:pPr>
            <w:r w:rsidRPr="006F3BC6">
              <w:t>-0.087</w:t>
            </w:r>
          </w:p>
          <w:p w14:paraId="5E803776" w14:textId="77777777" w:rsidR="00356A46" w:rsidRPr="006F3BC6" w:rsidRDefault="00356A46" w:rsidP="00356A46">
            <w:pPr>
              <w:tabs>
                <w:tab w:val="left" w:pos="142"/>
              </w:tabs>
              <w:ind w:left="142"/>
              <w:jc w:val="right"/>
            </w:pPr>
            <w:r w:rsidRPr="006F3BC6">
              <w:t>(-0.67)</w:t>
            </w:r>
          </w:p>
        </w:tc>
        <w:tc>
          <w:tcPr>
            <w:tcW w:w="2268" w:type="dxa"/>
          </w:tcPr>
          <w:p w14:paraId="77DC9E9A" w14:textId="77777777" w:rsidR="00356A46" w:rsidRPr="006F3BC6" w:rsidRDefault="00356A46" w:rsidP="00356A46">
            <w:pPr>
              <w:tabs>
                <w:tab w:val="left" w:pos="142"/>
                <w:tab w:val="left" w:pos="1134"/>
              </w:tabs>
              <w:spacing w:line="360" w:lineRule="auto"/>
              <w:ind w:left="142"/>
              <w:jc w:val="right"/>
            </w:pPr>
            <w:r w:rsidRPr="006F3BC6">
              <w:t>-0.003</w:t>
            </w:r>
          </w:p>
          <w:p w14:paraId="65BD79FF" w14:textId="77777777" w:rsidR="00356A46" w:rsidRPr="006F3BC6" w:rsidRDefault="00356A46" w:rsidP="00356A46">
            <w:pPr>
              <w:tabs>
                <w:tab w:val="left" w:pos="142"/>
                <w:tab w:val="left" w:pos="1134"/>
              </w:tabs>
              <w:spacing w:line="360" w:lineRule="auto"/>
              <w:ind w:left="142"/>
              <w:jc w:val="right"/>
            </w:pPr>
            <w:r w:rsidRPr="006F3BC6">
              <w:t>(-1.07)</w:t>
            </w:r>
          </w:p>
        </w:tc>
      </w:tr>
      <w:tr w:rsidR="00B6198D" w:rsidRPr="006F3BC6" w14:paraId="74D087A6" w14:textId="77777777" w:rsidTr="00E739B2">
        <w:tc>
          <w:tcPr>
            <w:tcW w:w="2972" w:type="dxa"/>
            <w:vAlign w:val="center"/>
          </w:tcPr>
          <w:p w14:paraId="1E978ECD"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374E17D4"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49F4F330" w14:textId="77777777" w:rsidR="00356A46" w:rsidRPr="006F3BC6" w:rsidRDefault="00356A46" w:rsidP="00356A46">
            <w:pPr>
              <w:tabs>
                <w:tab w:val="left" w:pos="142"/>
                <w:tab w:val="left" w:pos="1134"/>
              </w:tabs>
              <w:spacing w:line="360" w:lineRule="auto"/>
              <w:ind w:left="142"/>
              <w:jc w:val="right"/>
            </w:pPr>
            <w:r w:rsidRPr="006F3BC6">
              <w:t xml:space="preserve">1.097* </w:t>
            </w:r>
          </w:p>
          <w:p w14:paraId="552243BD" w14:textId="77777777" w:rsidR="00356A46" w:rsidRPr="006F3BC6" w:rsidRDefault="00356A46" w:rsidP="00356A46">
            <w:pPr>
              <w:tabs>
                <w:tab w:val="left" w:pos="142"/>
                <w:tab w:val="left" w:pos="1134"/>
              </w:tabs>
              <w:spacing w:line="360" w:lineRule="auto"/>
              <w:ind w:left="142"/>
              <w:jc w:val="right"/>
            </w:pPr>
            <w:r w:rsidRPr="006F3BC6">
              <w:t>(1.92)</w:t>
            </w:r>
          </w:p>
        </w:tc>
        <w:tc>
          <w:tcPr>
            <w:tcW w:w="2268" w:type="dxa"/>
          </w:tcPr>
          <w:p w14:paraId="1E8D988E" w14:textId="77777777" w:rsidR="00356A46" w:rsidRPr="006F3BC6" w:rsidRDefault="00356A46" w:rsidP="00356A46">
            <w:pPr>
              <w:tabs>
                <w:tab w:val="left" w:pos="142"/>
                <w:tab w:val="left" w:pos="1134"/>
              </w:tabs>
              <w:spacing w:line="360" w:lineRule="auto"/>
              <w:ind w:left="142"/>
              <w:jc w:val="right"/>
            </w:pPr>
            <w:r w:rsidRPr="006F3BC6">
              <w:t>-0.007</w:t>
            </w:r>
          </w:p>
          <w:p w14:paraId="392252D5" w14:textId="77777777" w:rsidR="00356A46" w:rsidRPr="006F3BC6" w:rsidRDefault="00356A46" w:rsidP="00356A46">
            <w:pPr>
              <w:tabs>
                <w:tab w:val="left" w:pos="142"/>
                <w:tab w:val="left" w:pos="1134"/>
              </w:tabs>
              <w:spacing w:line="360" w:lineRule="auto"/>
              <w:ind w:left="142"/>
              <w:jc w:val="right"/>
            </w:pPr>
            <w:r w:rsidRPr="006F3BC6">
              <w:t xml:space="preserve"> (-0.59)</w:t>
            </w:r>
          </w:p>
        </w:tc>
      </w:tr>
      <w:tr w:rsidR="00B6198D" w:rsidRPr="006F3BC6" w14:paraId="02ABB002" w14:textId="77777777" w:rsidTr="00E739B2">
        <w:tc>
          <w:tcPr>
            <w:tcW w:w="2972" w:type="dxa"/>
            <w:vAlign w:val="center"/>
          </w:tcPr>
          <w:p w14:paraId="7EF0D613"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785190F5" w14:textId="77777777" w:rsidR="00356A46" w:rsidRPr="006F3BC6" w:rsidRDefault="00356A46" w:rsidP="00356A46">
            <w:pPr>
              <w:tabs>
                <w:tab w:val="left" w:pos="142"/>
              </w:tabs>
              <w:ind w:left="142"/>
            </w:pPr>
            <w:r w:rsidRPr="006F3BC6">
              <w:t>DTTS</w:t>
            </w:r>
          </w:p>
        </w:tc>
        <w:tc>
          <w:tcPr>
            <w:tcW w:w="2268" w:type="dxa"/>
          </w:tcPr>
          <w:p w14:paraId="6C330328" w14:textId="77777777" w:rsidR="00356A46" w:rsidRPr="006F3BC6" w:rsidRDefault="00356A46" w:rsidP="00356A46">
            <w:pPr>
              <w:tabs>
                <w:tab w:val="left" w:pos="142"/>
                <w:tab w:val="left" w:pos="1134"/>
              </w:tabs>
              <w:spacing w:line="360" w:lineRule="auto"/>
              <w:ind w:left="142"/>
              <w:jc w:val="right"/>
            </w:pPr>
            <w:r w:rsidRPr="006F3BC6">
              <w:t xml:space="preserve">3.073*** </w:t>
            </w:r>
          </w:p>
          <w:p w14:paraId="7C0D14FB" w14:textId="77777777" w:rsidR="00356A46" w:rsidRPr="006F3BC6" w:rsidRDefault="00356A46" w:rsidP="00356A46">
            <w:pPr>
              <w:tabs>
                <w:tab w:val="left" w:pos="142"/>
              </w:tabs>
              <w:ind w:left="142"/>
              <w:jc w:val="right"/>
            </w:pPr>
            <w:r w:rsidRPr="006F3BC6">
              <w:t xml:space="preserve">(2.66)  </w:t>
            </w:r>
          </w:p>
        </w:tc>
        <w:tc>
          <w:tcPr>
            <w:tcW w:w="2268" w:type="dxa"/>
          </w:tcPr>
          <w:p w14:paraId="1CEAE057" w14:textId="77777777" w:rsidR="00356A46" w:rsidRPr="006F3BC6" w:rsidRDefault="00356A46" w:rsidP="00356A46">
            <w:pPr>
              <w:tabs>
                <w:tab w:val="left" w:pos="142"/>
                <w:tab w:val="left" w:pos="1134"/>
              </w:tabs>
              <w:spacing w:line="360" w:lineRule="auto"/>
              <w:ind w:left="142"/>
              <w:jc w:val="right"/>
            </w:pPr>
            <w:r w:rsidRPr="006F3BC6">
              <w:t>0.192***</w:t>
            </w:r>
          </w:p>
          <w:p w14:paraId="79AD2685" w14:textId="77777777" w:rsidR="00356A46" w:rsidRPr="006F3BC6" w:rsidRDefault="00356A46" w:rsidP="00356A46">
            <w:pPr>
              <w:tabs>
                <w:tab w:val="left" w:pos="142"/>
                <w:tab w:val="left" w:pos="1134"/>
              </w:tabs>
              <w:spacing w:line="360" w:lineRule="auto"/>
              <w:ind w:left="142"/>
              <w:jc w:val="right"/>
            </w:pPr>
            <w:r w:rsidRPr="006F3BC6">
              <w:t xml:space="preserve">(7.71)  </w:t>
            </w:r>
          </w:p>
        </w:tc>
      </w:tr>
      <w:tr w:rsidR="00B6198D" w:rsidRPr="006F3BC6" w14:paraId="1C5C2771" w14:textId="77777777" w:rsidTr="00E739B2">
        <w:tc>
          <w:tcPr>
            <w:tcW w:w="2972" w:type="dxa"/>
            <w:vAlign w:val="center"/>
          </w:tcPr>
          <w:p w14:paraId="0F8C0197"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0925AE91" w14:textId="77777777" w:rsidR="00356A46" w:rsidRPr="006F3BC6" w:rsidRDefault="00356A46" w:rsidP="00356A46">
            <w:pPr>
              <w:tabs>
                <w:tab w:val="left" w:pos="142"/>
              </w:tabs>
              <w:ind w:left="142"/>
            </w:pPr>
            <w:r w:rsidRPr="006F3BC6">
              <w:t>DBTC</w:t>
            </w:r>
          </w:p>
        </w:tc>
        <w:tc>
          <w:tcPr>
            <w:tcW w:w="2268" w:type="dxa"/>
          </w:tcPr>
          <w:p w14:paraId="05A69758" w14:textId="77777777" w:rsidR="00356A46" w:rsidRPr="006F3BC6" w:rsidRDefault="00356A46" w:rsidP="00356A46">
            <w:pPr>
              <w:tabs>
                <w:tab w:val="left" w:pos="142"/>
                <w:tab w:val="left" w:pos="1134"/>
              </w:tabs>
              <w:spacing w:line="360" w:lineRule="auto"/>
              <w:ind w:left="142"/>
              <w:jc w:val="right"/>
            </w:pPr>
            <w:r w:rsidRPr="006F3BC6">
              <w:t xml:space="preserve">6.727*** </w:t>
            </w:r>
          </w:p>
          <w:p w14:paraId="6308B3F4" w14:textId="77777777" w:rsidR="00356A46" w:rsidRPr="006F3BC6" w:rsidRDefault="00356A46" w:rsidP="00356A46">
            <w:pPr>
              <w:tabs>
                <w:tab w:val="left" w:pos="142"/>
                <w:tab w:val="left" w:pos="1134"/>
              </w:tabs>
              <w:spacing w:line="360" w:lineRule="auto"/>
              <w:ind w:left="142"/>
              <w:jc w:val="right"/>
            </w:pPr>
            <w:r w:rsidRPr="006F3BC6">
              <w:t xml:space="preserve">(7.20)  </w:t>
            </w:r>
          </w:p>
        </w:tc>
        <w:tc>
          <w:tcPr>
            <w:tcW w:w="2268" w:type="dxa"/>
          </w:tcPr>
          <w:p w14:paraId="5FEC7F31" w14:textId="77777777" w:rsidR="00356A46" w:rsidRPr="006F3BC6" w:rsidRDefault="00356A46" w:rsidP="00356A46">
            <w:pPr>
              <w:tabs>
                <w:tab w:val="left" w:pos="142"/>
                <w:tab w:val="left" w:pos="1134"/>
              </w:tabs>
              <w:spacing w:line="360" w:lineRule="auto"/>
              <w:ind w:left="142"/>
              <w:jc w:val="right"/>
            </w:pPr>
            <w:r w:rsidRPr="006F3BC6">
              <w:t>0.076***</w:t>
            </w:r>
          </w:p>
          <w:p w14:paraId="0ED855B1" w14:textId="77777777" w:rsidR="00356A46" w:rsidRPr="006F3BC6" w:rsidRDefault="00356A46" w:rsidP="00356A46">
            <w:pPr>
              <w:tabs>
                <w:tab w:val="left" w:pos="142"/>
                <w:tab w:val="left" w:pos="1134"/>
              </w:tabs>
              <w:spacing w:line="360" w:lineRule="auto"/>
              <w:ind w:left="142"/>
              <w:jc w:val="right"/>
            </w:pPr>
            <w:r w:rsidRPr="006F3BC6">
              <w:t xml:space="preserve"> (4.53)  </w:t>
            </w:r>
          </w:p>
        </w:tc>
      </w:tr>
      <w:tr w:rsidR="00B6198D" w:rsidRPr="006F3BC6" w14:paraId="699AF0BB" w14:textId="77777777" w:rsidTr="00E739B2">
        <w:tc>
          <w:tcPr>
            <w:tcW w:w="2972" w:type="dxa"/>
            <w:vAlign w:val="center"/>
          </w:tcPr>
          <w:p w14:paraId="1661E01D"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43DF65A4" w14:textId="77777777" w:rsidR="00356A46" w:rsidRPr="006F3BC6" w:rsidRDefault="00356A46" w:rsidP="00356A46">
            <w:pPr>
              <w:tabs>
                <w:tab w:val="left" w:pos="142"/>
              </w:tabs>
              <w:ind w:left="142"/>
            </w:pPr>
            <w:r w:rsidRPr="006F3BC6">
              <w:t>TDTT</w:t>
            </w:r>
          </w:p>
        </w:tc>
        <w:tc>
          <w:tcPr>
            <w:tcW w:w="2268" w:type="dxa"/>
          </w:tcPr>
          <w:p w14:paraId="6C4B2BC1" w14:textId="77777777" w:rsidR="00356A46" w:rsidRPr="006F3BC6" w:rsidRDefault="00356A46" w:rsidP="00356A46">
            <w:pPr>
              <w:tabs>
                <w:tab w:val="left" w:pos="142"/>
                <w:tab w:val="left" w:pos="1134"/>
              </w:tabs>
              <w:spacing w:line="360" w:lineRule="auto"/>
              <w:ind w:left="142"/>
              <w:jc w:val="right"/>
            </w:pPr>
            <w:r w:rsidRPr="006F3BC6">
              <w:t>0.699</w:t>
            </w:r>
          </w:p>
          <w:p w14:paraId="1ADA6987" w14:textId="77777777" w:rsidR="00356A46" w:rsidRPr="006F3BC6" w:rsidRDefault="00356A46" w:rsidP="00356A46">
            <w:pPr>
              <w:tabs>
                <w:tab w:val="left" w:pos="142"/>
                <w:tab w:val="left" w:pos="1134"/>
              </w:tabs>
              <w:spacing w:line="360" w:lineRule="auto"/>
              <w:ind w:left="142"/>
              <w:jc w:val="right"/>
            </w:pPr>
            <w:r w:rsidRPr="006F3BC6">
              <w:t>(0.96)</w:t>
            </w:r>
          </w:p>
        </w:tc>
        <w:tc>
          <w:tcPr>
            <w:tcW w:w="2268" w:type="dxa"/>
          </w:tcPr>
          <w:p w14:paraId="480F0E6C" w14:textId="77777777" w:rsidR="00356A46" w:rsidRPr="006F3BC6" w:rsidRDefault="00356A46" w:rsidP="00356A46">
            <w:pPr>
              <w:tabs>
                <w:tab w:val="left" w:pos="142"/>
                <w:tab w:val="left" w:pos="1134"/>
              </w:tabs>
              <w:spacing w:line="360" w:lineRule="auto"/>
              <w:ind w:left="142"/>
              <w:jc w:val="right"/>
            </w:pPr>
            <w:r w:rsidRPr="006F3BC6">
              <w:t xml:space="preserve">0.067*** </w:t>
            </w:r>
          </w:p>
          <w:p w14:paraId="04A92FC9" w14:textId="77777777" w:rsidR="00356A46" w:rsidRPr="006F3BC6" w:rsidRDefault="00356A46" w:rsidP="00356A46">
            <w:pPr>
              <w:tabs>
                <w:tab w:val="left" w:pos="142"/>
                <w:tab w:val="left" w:pos="1134"/>
              </w:tabs>
              <w:spacing w:line="360" w:lineRule="auto"/>
              <w:ind w:left="142"/>
              <w:jc w:val="right"/>
            </w:pPr>
            <w:r w:rsidRPr="006F3BC6">
              <w:t>(4.42)</w:t>
            </w:r>
          </w:p>
        </w:tc>
      </w:tr>
      <w:tr w:rsidR="00B6198D" w:rsidRPr="006F3BC6" w14:paraId="5A5A15E6" w14:textId="77777777" w:rsidTr="00E739B2">
        <w:tc>
          <w:tcPr>
            <w:tcW w:w="2972" w:type="dxa"/>
            <w:vAlign w:val="center"/>
          </w:tcPr>
          <w:p w14:paraId="78123768"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6DE48C30" w14:textId="77777777" w:rsidR="00356A46" w:rsidRPr="006F3BC6" w:rsidRDefault="00356A46" w:rsidP="00356A46">
            <w:pPr>
              <w:tabs>
                <w:tab w:val="left" w:pos="142"/>
              </w:tabs>
              <w:ind w:left="142"/>
            </w:pPr>
            <w:r w:rsidRPr="006F3BC6">
              <w:t>CASH</w:t>
            </w:r>
          </w:p>
        </w:tc>
        <w:tc>
          <w:tcPr>
            <w:tcW w:w="2268" w:type="dxa"/>
          </w:tcPr>
          <w:p w14:paraId="73E2ED91" w14:textId="77777777" w:rsidR="00356A46" w:rsidRPr="006F3BC6" w:rsidRDefault="00356A46" w:rsidP="00356A46">
            <w:pPr>
              <w:tabs>
                <w:tab w:val="left" w:pos="142"/>
                <w:tab w:val="left" w:pos="1134"/>
              </w:tabs>
              <w:spacing w:line="360" w:lineRule="auto"/>
              <w:ind w:left="142"/>
              <w:jc w:val="right"/>
            </w:pPr>
            <w:r w:rsidRPr="006F3BC6">
              <w:t>19.111***</w:t>
            </w:r>
          </w:p>
          <w:p w14:paraId="63C0D5AD" w14:textId="77777777" w:rsidR="00356A46" w:rsidRPr="006F3BC6" w:rsidRDefault="00356A46" w:rsidP="00356A46">
            <w:pPr>
              <w:tabs>
                <w:tab w:val="left" w:pos="142"/>
                <w:tab w:val="left" w:pos="1134"/>
              </w:tabs>
              <w:spacing w:line="360" w:lineRule="auto"/>
              <w:ind w:left="142"/>
              <w:jc w:val="right"/>
            </w:pPr>
            <w:r w:rsidRPr="006F3BC6">
              <w:t>(9.69)</w:t>
            </w:r>
          </w:p>
        </w:tc>
        <w:tc>
          <w:tcPr>
            <w:tcW w:w="2268" w:type="dxa"/>
          </w:tcPr>
          <w:p w14:paraId="77D22D61" w14:textId="77777777" w:rsidR="00356A46" w:rsidRPr="006F3BC6" w:rsidRDefault="00356A46" w:rsidP="00356A46">
            <w:pPr>
              <w:tabs>
                <w:tab w:val="left" w:pos="142"/>
                <w:tab w:val="left" w:pos="1134"/>
              </w:tabs>
              <w:spacing w:line="360" w:lineRule="auto"/>
              <w:ind w:left="142"/>
              <w:jc w:val="right"/>
            </w:pPr>
            <w:r w:rsidRPr="006F3BC6">
              <w:t xml:space="preserve">0.049 </w:t>
            </w:r>
          </w:p>
          <w:p w14:paraId="5523D2C8" w14:textId="77777777" w:rsidR="00356A46" w:rsidRPr="006F3BC6" w:rsidRDefault="00356A46" w:rsidP="00356A46">
            <w:pPr>
              <w:tabs>
                <w:tab w:val="left" w:pos="142"/>
                <w:tab w:val="left" w:pos="1134"/>
              </w:tabs>
              <w:spacing w:line="360" w:lineRule="auto"/>
              <w:ind w:left="142"/>
              <w:jc w:val="right"/>
            </w:pPr>
            <w:r w:rsidRPr="006F3BC6">
              <w:t>(1.15)</w:t>
            </w:r>
          </w:p>
        </w:tc>
      </w:tr>
      <w:tr w:rsidR="00B6198D" w:rsidRPr="006F3BC6" w14:paraId="5B3C4397" w14:textId="77777777" w:rsidTr="00E739B2">
        <w:tc>
          <w:tcPr>
            <w:tcW w:w="2972" w:type="dxa"/>
            <w:vAlign w:val="center"/>
          </w:tcPr>
          <w:p w14:paraId="4D071130"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701" w:type="dxa"/>
            <w:vAlign w:val="center"/>
          </w:tcPr>
          <w:p w14:paraId="232B4936" w14:textId="77777777" w:rsidR="00356A46" w:rsidRPr="006F3BC6" w:rsidRDefault="00356A46" w:rsidP="00356A46">
            <w:pPr>
              <w:tabs>
                <w:tab w:val="left" w:pos="142"/>
                <w:tab w:val="left" w:pos="1134"/>
              </w:tabs>
              <w:spacing w:line="360" w:lineRule="auto"/>
              <w:ind w:left="142"/>
            </w:pPr>
            <w:r w:rsidRPr="006F3BC6">
              <w:t>LAMBDA</w:t>
            </w:r>
          </w:p>
        </w:tc>
        <w:tc>
          <w:tcPr>
            <w:tcW w:w="2268" w:type="dxa"/>
          </w:tcPr>
          <w:p w14:paraId="4EA4703D" w14:textId="77777777" w:rsidR="00356A46" w:rsidRPr="006F3BC6" w:rsidRDefault="00356A46" w:rsidP="00356A46">
            <w:pPr>
              <w:tabs>
                <w:tab w:val="left" w:pos="142"/>
                <w:tab w:val="left" w:pos="1134"/>
              </w:tabs>
              <w:spacing w:line="360" w:lineRule="auto"/>
              <w:ind w:left="142"/>
              <w:jc w:val="right"/>
            </w:pPr>
            <w:r w:rsidRPr="006F3BC6">
              <w:t>2.459**</w:t>
            </w:r>
          </w:p>
          <w:p w14:paraId="1572A2EA" w14:textId="77777777" w:rsidR="00356A46" w:rsidRPr="006F3BC6" w:rsidRDefault="00356A46" w:rsidP="00356A46">
            <w:pPr>
              <w:tabs>
                <w:tab w:val="left" w:pos="142"/>
                <w:tab w:val="left" w:pos="1134"/>
              </w:tabs>
              <w:spacing w:line="360" w:lineRule="auto"/>
              <w:ind w:left="142"/>
              <w:jc w:val="right"/>
            </w:pPr>
            <w:r w:rsidRPr="006F3BC6">
              <w:t>(2.04)</w:t>
            </w:r>
          </w:p>
        </w:tc>
        <w:tc>
          <w:tcPr>
            <w:tcW w:w="2268" w:type="dxa"/>
          </w:tcPr>
          <w:p w14:paraId="69E09ACF" w14:textId="77777777" w:rsidR="00356A46" w:rsidRPr="006F3BC6" w:rsidRDefault="00356A46" w:rsidP="00356A46">
            <w:pPr>
              <w:tabs>
                <w:tab w:val="left" w:pos="142"/>
                <w:tab w:val="left" w:pos="1134"/>
              </w:tabs>
              <w:spacing w:line="360" w:lineRule="auto"/>
              <w:ind w:left="142"/>
              <w:jc w:val="right"/>
            </w:pPr>
            <w:r w:rsidRPr="006F3BC6">
              <w:t>0.045**</w:t>
            </w:r>
          </w:p>
          <w:p w14:paraId="689FF30E" w14:textId="77777777" w:rsidR="00356A46" w:rsidRPr="006F3BC6" w:rsidRDefault="00356A46" w:rsidP="00356A46">
            <w:pPr>
              <w:tabs>
                <w:tab w:val="left" w:pos="142"/>
                <w:tab w:val="left" w:pos="1134"/>
              </w:tabs>
              <w:spacing w:line="360" w:lineRule="auto"/>
              <w:ind w:left="142"/>
              <w:jc w:val="right"/>
            </w:pPr>
            <w:r w:rsidRPr="006F3BC6">
              <w:t>(2.46)</w:t>
            </w:r>
          </w:p>
        </w:tc>
      </w:tr>
      <w:tr w:rsidR="00B6198D" w:rsidRPr="006F3BC6" w14:paraId="2A2733EE" w14:textId="77777777" w:rsidTr="00E739B2">
        <w:tc>
          <w:tcPr>
            <w:tcW w:w="2972" w:type="dxa"/>
            <w:vAlign w:val="center"/>
          </w:tcPr>
          <w:p w14:paraId="31F9DA16"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59305CDA" w14:textId="77777777" w:rsidR="00356A46" w:rsidRPr="006F3BC6" w:rsidRDefault="00356A46" w:rsidP="00356A46">
            <w:pPr>
              <w:tabs>
                <w:tab w:val="left" w:pos="142"/>
              </w:tabs>
              <w:ind w:left="142"/>
            </w:pPr>
            <w:r w:rsidRPr="006F3BC6">
              <w:t>Constant</w:t>
            </w:r>
          </w:p>
        </w:tc>
        <w:tc>
          <w:tcPr>
            <w:tcW w:w="2268" w:type="dxa"/>
          </w:tcPr>
          <w:p w14:paraId="2F66EF63" w14:textId="77777777" w:rsidR="00356A46" w:rsidRPr="006F3BC6" w:rsidRDefault="00356A46" w:rsidP="00356A46">
            <w:pPr>
              <w:tabs>
                <w:tab w:val="left" w:pos="142"/>
                <w:tab w:val="left" w:pos="1134"/>
              </w:tabs>
              <w:spacing w:line="360" w:lineRule="auto"/>
              <w:ind w:left="142"/>
              <w:jc w:val="right"/>
            </w:pPr>
            <w:r w:rsidRPr="006F3BC6">
              <w:t xml:space="preserve">-27.157* </w:t>
            </w:r>
          </w:p>
          <w:p w14:paraId="1AFA7ACA" w14:textId="77777777" w:rsidR="00356A46" w:rsidRPr="006F3BC6" w:rsidRDefault="00356A46" w:rsidP="00356A46">
            <w:pPr>
              <w:tabs>
                <w:tab w:val="left" w:pos="142"/>
                <w:tab w:val="left" w:pos="1134"/>
              </w:tabs>
              <w:spacing w:line="360" w:lineRule="auto"/>
              <w:ind w:left="142"/>
              <w:jc w:val="right"/>
            </w:pPr>
            <w:r w:rsidRPr="006F3BC6">
              <w:t>(-1.95)</w:t>
            </w:r>
          </w:p>
        </w:tc>
        <w:tc>
          <w:tcPr>
            <w:tcW w:w="2268" w:type="dxa"/>
          </w:tcPr>
          <w:p w14:paraId="16455859" w14:textId="77777777" w:rsidR="00356A46" w:rsidRPr="006F3BC6" w:rsidRDefault="00356A46" w:rsidP="00356A46">
            <w:pPr>
              <w:tabs>
                <w:tab w:val="left" w:pos="142"/>
                <w:tab w:val="left" w:pos="1134"/>
              </w:tabs>
              <w:spacing w:line="360" w:lineRule="auto"/>
              <w:ind w:left="142"/>
              <w:jc w:val="right"/>
            </w:pPr>
            <w:r w:rsidRPr="006F3BC6">
              <w:t xml:space="preserve">0.214 </w:t>
            </w:r>
          </w:p>
          <w:p w14:paraId="7D5B1450" w14:textId="77777777" w:rsidR="00356A46" w:rsidRPr="006F3BC6" w:rsidRDefault="00356A46" w:rsidP="00356A46">
            <w:pPr>
              <w:tabs>
                <w:tab w:val="left" w:pos="142"/>
                <w:tab w:val="left" w:pos="1134"/>
              </w:tabs>
              <w:spacing w:line="360" w:lineRule="auto"/>
              <w:ind w:left="142"/>
              <w:jc w:val="right"/>
            </w:pPr>
            <w:r w:rsidRPr="006F3BC6">
              <w:t>(0.70)</w:t>
            </w:r>
          </w:p>
        </w:tc>
      </w:tr>
      <w:tr w:rsidR="00B6198D" w:rsidRPr="006F3BC6" w14:paraId="075FA322" w14:textId="77777777" w:rsidTr="00E739B2">
        <w:tc>
          <w:tcPr>
            <w:tcW w:w="2972" w:type="dxa"/>
            <w:vAlign w:val="center"/>
          </w:tcPr>
          <w:p w14:paraId="3CFFF678"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429F3E99"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723147B9" w14:textId="77777777" w:rsidR="00356A46" w:rsidRPr="006F3BC6" w:rsidRDefault="00356A46" w:rsidP="00356A46">
            <w:pPr>
              <w:tabs>
                <w:tab w:val="left" w:pos="142"/>
                <w:tab w:val="left" w:pos="1134"/>
              </w:tabs>
              <w:spacing w:line="360" w:lineRule="auto"/>
              <w:ind w:left="142"/>
              <w:jc w:val="right"/>
            </w:pPr>
            <w:r w:rsidRPr="006F3BC6">
              <w:t xml:space="preserve">   1,488</w:t>
            </w:r>
          </w:p>
        </w:tc>
        <w:tc>
          <w:tcPr>
            <w:tcW w:w="2268" w:type="dxa"/>
          </w:tcPr>
          <w:p w14:paraId="679983BC" w14:textId="77777777" w:rsidR="00356A46" w:rsidRPr="006F3BC6" w:rsidRDefault="00356A46" w:rsidP="00356A46">
            <w:pPr>
              <w:tabs>
                <w:tab w:val="left" w:pos="142"/>
                <w:tab w:val="left" w:pos="1134"/>
              </w:tabs>
              <w:spacing w:line="360" w:lineRule="auto"/>
              <w:ind w:left="142"/>
              <w:jc w:val="right"/>
            </w:pPr>
            <w:r w:rsidRPr="006F3BC6">
              <w:t>1,526</w:t>
            </w:r>
          </w:p>
        </w:tc>
      </w:tr>
    </w:tbl>
    <w:p w14:paraId="7B020F0A" w14:textId="77777777" w:rsidR="00356A46" w:rsidRPr="006F3BC6" w:rsidRDefault="00356A46" w:rsidP="00356A46">
      <w:pPr>
        <w:tabs>
          <w:tab w:val="left" w:pos="142"/>
        </w:tabs>
        <w:spacing w:line="360" w:lineRule="auto"/>
        <w:jc w:val="both"/>
        <w:rPr>
          <w:i/>
          <w:sz w:val="18"/>
          <w:szCs w:val="18"/>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2 và 10. Các cột (1) và (2) tóm tắt kết quả ước lượng của hồi quy OLS ở giai đoạn thứ hai, trong đó lần lượt Tobin’s Q và tỷ suất sinh lời trên tài sản (ROA) là các biến phụ thuộc. E </w:t>
      </w:r>
      <w:r w:rsidRPr="006F3BC6">
        <w:rPr>
          <w:i/>
          <w:sz w:val="18"/>
          <w:szCs w:val="18"/>
        </w:rPr>
        <w:softHyphen/>
        <w:t>-DUM đại diện cho điểm số môi trường. Thống kê t nằm trong ngoặc đơn. *** p &lt; 0.01, ** p &lt; 0.05, * p &lt; 0.1. (Nguồn: Tác giả trích từ mô hình Heckman của phụ lục 3.4a và  phụ lục 3.4c cho biến E).</w:t>
      </w:r>
    </w:p>
    <w:p w14:paraId="1907DB9C" w14:textId="77777777" w:rsidR="00356A46" w:rsidRPr="006F3BC6" w:rsidRDefault="00356A46" w:rsidP="00356A46">
      <w:pPr>
        <w:tabs>
          <w:tab w:val="left" w:pos="142"/>
        </w:tabs>
        <w:spacing w:line="360" w:lineRule="auto"/>
        <w:ind w:firstLine="567"/>
        <w:jc w:val="both"/>
        <w:rPr>
          <w:i/>
        </w:rPr>
      </w:pPr>
    </w:p>
    <w:p w14:paraId="5D80B594" w14:textId="77777777" w:rsidR="00356A46" w:rsidRPr="006F3BC6" w:rsidRDefault="00356A46" w:rsidP="00356A46">
      <w:pPr>
        <w:tabs>
          <w:tab w:val="left" w:pos="142"/>
        </w:tabs>
        <w:spacing w:line="360" w:lineRule="auto"/>
        <w:ind w:firstLine="567"/>
        <w:jc w:val="both"/>
        <w:rPr>
          <w:i/>
        </w:rPr>
      </w:pPr>
    </w:p>
    <w:p w14:paraId="2DC2DAAA" w14:textId="77777777" w:rsidR="00356A46" w:rsidRPr="006F3BC6" w:rsidRDefault="00356A46" w:rsidP="00356A46">
      <w:pPr>
        <w:tabs>
          <w:tab w:val="left" w:pos="142"/>
        </w:tabs>
        <w:spacing w:line="360" w:lineRule="auto"/>
        <w:ind w:firstLine="567"/>
        <w:jc w:val="both"/>
        <w:rPr>
          <w:i/>
        </w:rPr>
      </w:pPr>
    </w:p>
    <w:p w14:paraId="274B74D1" w14:textId="77777777" w:rsidR="00356A46" w:rsidRPr="006F3BC6" w:rsidRDefault="00356A46" w:rsidP="00356A46">
      <w:pPr>
        <w:tabs>
          <w:tab w:val="left" w:pos="142"/>
        </w:tabs>
        <w:spacing w:line="360" w:lineRule="auto"/>
        <w:ind w:firstLine="567"/>
        <w:jc w:val="both"/>
        <w:rPr>
          <w:i/>
        </w:rPr>
      </w:pPr>
    </w:p>
    <w:p w14:paraId="14CD2D3A" w14:textId="77777777" w:rsidR="00356A46" w:rsidRPr="006F3BC6" w:rsidRDefault="00356A46" w:rsidP="00356A46">
      <w:pPr>
        <w:tabs>
          <w:tab w:val="left" w:pos="142"/>
        </w:tabs>
        <w:spacing w:line="360" w:lineRule="auto"/>
        <w:ind w:firstLine="567"/>
        <w:jc w:val="both"/>
        <w:rPr>
          <w:i/>
        </w:rPr>
      </w:pPr>
    </w:p>
    <w:p w14:paraId="1E4CBF7F" w14:textId="77777777" w:rsidR="00356A46" w:rsidRPr="006F3BC6" w:rsidRDefault="00356A46" w:rsidP="00356A46">
      <w:pPr>
        <w:tabs>
          <w:tab w:val="left" w:pos="142"/>
        </w:tabs>
        <w:spacing w:line="360" w:lineRule="auto"/>
        <w:ind w:firstLine="567"/>
        <w:jc w:val="both"/>
        <w:rPr>
          <w:i/>
        </w:rPr>
      </w:pPr>
    </w:p>
    <w:p w14:paraId="015B322C" w14:textId="77777777" w:rsidR="00356A46" w:rsidRPr="006F3BC6" w:rsidRDefault="00356A46" w:rsidP="00356A46">
      <w:pPr>
        <w:tabs>
          <w:tab w:val="left" w:pos="142"/>
        </w:tabs>
        <w:spacing w:line="360" w:lineRule="auto"/>
        <w:ind w:firstLine="567"/>
        <w:jc w:val="both"/>
        <w:rPr>
          <w:i/>
        </w:rPr>
      </w:pPr>
    </w:p>
    <w:p w14:paraId="22A07CF4" w14:textId="37E1C8B6" w:rsidR="00356A46" w:rsidRPr="006F3BC6" w:rsidRDefault="00356A46" w:rsidP="00356A46">
      <w:pPr>
        <w:tabs>
          <w:tab w:val="left" w:pos="142"/>
        </w:tabs>
        <w:spacing w:line="360" w:lineRule="auto"/>
        <w:ind w:firstLine="567"/>
        <w:jc w:val="both"/>
        <w:rPr>
          <w:i/>
        </w:rPr>
      </w:pPr>
    </w:p>
    <w:p w14:paraId="6BDDC063" w14:textId="352A80BD" w:rsidR="00356A46" w:rsidRPr="006F3BC6" w:rsidRDefault="00356A46" w:rsidP="00356A46">
      <w:pPr>
        <w:tabs>
          <w:tab w:val="left" w:pos="142"/>
        </w:tabs>
        <w:spacing w:line="360" w:lineRule="auto"/>
        <w:ind w:firstLine="567"/>
        <w:jc w:val="both"/>
        <w:rPr>
          <w:i/>
        </w:rPr>
      </w:pPr>
    </w:p>
    <w:p w14:paraId="3A99A65B" w14:textId="77777777" w:rsidR="00356A46" w:rsidRPr="006F3BC6" w:rsidRDefault="00356A46" w:rsidP="00356A46">
      <w:pPr>
        <w:tabs>
          <w:tab w:val="left" w:pos="142"/>
        </w:tabs>
        <w:spacing w:line="360" w:lineRule="auto"/>
        <w:ind w:firstLine="567"/>
        <w:jc w:val="both"/>
        <w:rPr>
          <w:i/>
        </w:rPr>
      </w:pPr>
    </w:p>
    <w:p w14:paraId="01E6749D"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lastRenderedPageBreak/>
        <w:t>Kết quả kiểm định về tác động điều tiết của biến cạnh tranh thấp (H) lên mối quan hệ giữa biến môi trường (E) với biến giá trị doanh nghiệp (Tobin’s Q; ROA) bằng phương pháp hồi quy hai giai đoạn của Heckman (mô hình 6 và 14)</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3E9C3200" w14:textId="77777777" w:rsidTr="00E739B2">
        <w:tc>
          <w:tcPr>
            <w:tcW w:w="2972" w:type="dxa"/>
            <w:vMerge w:val="restart"/>
          </w:tcPr>
          <w:p w14:paraId="01144D18"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02DE4756"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24636426"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1405D3D4"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3B54328B" w14:textId="77777777" w:rsidTr="00E739B2">
        <w:tc>
          <w:tcPr>
            <w:tcW w:w="2972" w:type="dxa"/>
            <w:vMerge/>
          </w:tcPr>
          <w:p w14:paraId="0936F681" w14:textId="77777777" w:rsidR="00356A46" w:rsidRPr="006F3BC6" w:rsidRDefault="00356A46" w:rsidP="00356A46">
            <w:pPr>
              <w:tabs>
                <w:tab w:val="left" w:pos="142"/>
                <w:tab w:val="left" w:pos="1134"/>
              </w:tabs>
              <w:spacing w:line="360" w:lineRule="auto"/>
              <w:ind w:left="142"/>
              <w:jc w:val="both"/>
            </w:pPr>
          </w:p>
        </w:tc>
        <w:tc>
          <w:tcPr>
            <w:tcW w:w="1666" w:type="dxa"/>
            <w:vMerge/>
          </w:tcPr>
          <w:p w14:paraId="1C9B77CD" w14:textId="77777777" w:rsidR="00356A46" w:rsidRPr="006F3BC6" w:rsidRDefault="00356A46" w:rsidP="00356A46">
            <w:pPr>
              <w:tabs>
                <w:tab w:val="left" w:pos="142"/>
                <w:tab w:val="left" w:pos="1134"/>
              </w:tabs>
              <w:spacing w:line="360" w:lineRule="auto"/>
              <w:ind w:left="142"/>
              <w:jc w:val="center"/>
            </w:pPr>
          </w:p>
        </w:tc>
        <w:tc>
          <w:tcPr>
            <w:tcW w:w="2303" w:type="dxa"/>
          </w:tcPr>
          <w:p w14:paraId="134FAB26"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726582B4"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37FD9C1B" w14:textId="77777777" w:rsidTr="00E739B2">
        <w:tc>
          <w:tcPr>
            <w:tcW w:w="2972" w:type="dxa"/>
            <w:vAlign w:val="center"/>
          </w:tcPr>
          <w:p w14:paraId="2823E1C7"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03995C9F"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2D83049F" w14:textId="77777777" w:rsidR="00356A46" w:rsidRPr="006F3BC6" w:rsidRDefault="00356A46" w:rsidP="00356A46">
            <w:pPr>
              <w:tabs>
                <w:tab w:val="left" w:pos="142"/>
                <w:tab w:val="left" w:pos="1134"/>
              </w:tabs>
              <w:spacing w:line="360" w:lineRule="auto"/>
              <w:ind w:left="142"/>
              <w:jc w:val="right"/>
            </w:pPr>
            <w:r w:rsidRPr="006F3BC6">
              <w:t>9.317***</w:t>
            </w:r>
          </w:p>
          <w:p w14:paraId="16551ED5" w14:textId="77777777" w:rsidR="00356A46" w:rsidRPr="006F3BC6" w:rsidRDefault="00356A46" w:rsidP="00356A46">
            <w:pPr>
              <w:tabs>
                <w:tab w:val="left" w:pos="142"/>
                <w:tab w:val="left" w:pos="1134"/>
              </w:tabs>
              <w:spacing w:line="360" w:lineRule="auto"/>
              <w:ind w:left="142"/>
              <w:jc w:val="right"/>
            </w:pPr>
            <w:r w:rsidRPr="006F3BC6">
              <w:t>(5.31)</w:t>
            </w:r>
          </w:p>
        </w:tc>
        <w:tc>
          <w:tcPr>
            <w:tcW w:w="2268" w:type="dxa"/>
          </w:tcPr>
          <w:p w14:paraId="5A8C8767" w14:textId="77777777" w:rsidR="00356A46" w:rsidRPr="006F3BC6" w:rsidRDefault="00356A46" w:rsidP="00356A46">
            <w:pPr>
              <w:tabs>
                <w:tab w:val="left" w:pos="142"/>
                <w:tab w:val="left" w:pos="1134"/>
              </w:tabs>
              <w:spacing w:line="360" w:lineRule="auto"/>
              <w:ind w:left="142"/>
              <w:jc w:val="right"/>
            </w:pPr>
            <w:r w:rsidRPr="006F3BC6">
              <w:t>0.174***</w:t>
            </w:r>
          </w:p>
          <w:p w14:paraId="5C3352D5" w14:textId="77777777" w:rsidR="00356A46" w:rsidRPr="006F3BC6" w:rsidRDefault="00356A46" w:rsidP="00356A46">
            <w:pPr>
              <w:tabs>
                <w:tab w:val="left" w:pos="142"/>
                <w:tab w:val="left" w:pos="1134"/>
              </w:tabs>
              <w:spacing w:line="360" w:lineRule="auto"/>
              <w:ind w:left="142"/>
              <w:jc w:val="right"/>
            </w:pPr>
            <w:r w:rsidRPr="006F3BC6">
              <w:t>(4.26)</w:t>
            </w:r>
          </w:p>
        </w:tc>
      </w:tr>
      <w:tr w:rsidR="00B6198D" w:rsidRPr="006F3BC6" w14:paraId="337763C6" w14:textId="77777777" w:rsidTr="00E739B2">
        <w:tc>
          <w:tcPr>
            <w:tcW w:w="2972" w:type="dxa"/>
            <w:vAlign w:val="center"/>
          </w:tcPr>
          <w:p w14:paraId="175A92C6" w14:textId="77777777" w:rsidR="00356A46" w:rsidRPr="006F3BC6" w:rsidRDefault="00356A46" w:rsidP="00356A46">
            <w:pPr>
              <w:tabs>
                <w:tab w:val="left" w:pos="142"/>
                <w:tab w:val="left" w:pos="1134"/>
              </w:tabs>
              <w:spacing w:line="360" w:lineRule="auto"/>
              <w:ind w:left="142"/>
            </w:pPr>
            <w:r w:rsidRPr="006F3BC6">
              <w:t>Biến giả của E  (E_DUM )</w:t>
            </w:r>
          </w:p>
        </w:tc>
        <w:tc>
          <w:tcPr>
            <w:tcW w:w="1666" w:type="dxa"/>
            <w:vAlign w:val="center"/>
          </w:tcPr>
          <w:p w14:paraId="08BD7D0A" w14:textId="77777777" w:rsidR="00356A46" w:rsidRPr="006F3BC6" w:rsidRDefault="00356A46" w:rsidP="00356A46">
            <w:pPr>
              <w:tabs>
                <w:tab w:val="left" w:pos="142"/>
                <w:tab w:val="left" w:pos="1134"/>
              </w:tabs>
              <w:spacing w:line="360" w:lineRule="auto"/>
              <w:ind w:left="142"/>
            </w:pPr>
            <w:r w:rsidRPr="006F3BC6">
              <w:t xml:space="preserve">E_DUM </w:t>
            </w:r>
          </w:p>
        </w:tc>
        <w:tc>
          <w:tcPr>
            <w:tcW w:w="2303" w:type="dxa"/>
          </w:tcPr>
          <w:p w14:paraId="6872AA91" w14:textId="77777777" w:rsidR="00356A46" w:rsidRPr="006F3BC6" w:rsidRDefault="00356A46" w:rsidP="00356A46">
            <w:pPr>
              <w:tabs>
                <w:tab w:val="left" w:pos="142"/>
                <w:tab w:val="left" w:pos="1134"/>
              </w:tabs>
              <w:spacing w:line="360" w:lineRule="auto"/>
              <w:ind w:left="142"/>
              <w:jc w:val="right"/>
            </w:pPr>
            <w:r w:rsidRPr="006F3BC6">
              <w:t>0.025**</w:t>
            </w:r>
          </w:p>
          <w:p w14:paraId="120676E3" w14:textId="77777777" w:rsidR="00356A46" w:rsidRPr="006F3BC6" w:rsidRDefault="00356A46" w:rsidP="00356A46">
            <w:pPr>
              <w:tabs>
                <w:tab w:val="left" w:pos="142"/>
                <w:tab w:val="left" w:pos="1134"/>
              </w:tabs>
              <w:spacing w:line="360" w:lineRule="auto"/>
              <w:ind w:left="142"/>
              <w:jc w:val="right"/>
            </w:pPr>
            <w:r w:rsidRPr="006F3BC6">
              <w:t>(2.30)</w:t>
            </w:r>
          </w:p>
        </w:tc>
        <w:tc>
          <w:tcPr>
            <w:tcW w:w="2268" w:type="dxa"/>
          </w:tcPr>
          <w:p w14:paraId="1D0B9FC2" w14:textId="77777777" w:rsidR="00356A46" w:rsidRPr="006F3BC6" w:rsidRDefault="00356A46" w:rsidP="00356A46">
            <w:pPr>
              <w:tabs>
                <w:tab w:val="left" w:pos="142"/>
                <w:tab w:val="left" w:pos="1134"/>
              </w:tabs>
              <w:spacing w:line="360" w:lineRule="auto"/>
              <w:ind w:left="142"/>
              <w:jc w:val="right"/>
            </w:pPr>
            <w:r w:rsidRPr="006F3BC6">
              <w:t>0.001***</w:t>
            </w:r>
          </w:p>
          <w:p w14:paraId="61FC9F47" w14:textId="77777777" w:rsidR="00356A46" w:rsidRPr="006F3BC6" w:rsidRDefault="00356A46" w:rsidP="00356A46">
            <w:pPr>
              <w:tabs>
                <w:tab w:val="left" w:pos="142"/>
                <w:tab w:val="left" w:pos="1134"/>
              </w:tabs>
              <w:spacing w:line="360" w:lineRule="auto"/>
              <w:ind w:left="142"/>
              <w:jc w:val="right"/>
            </w:pPr>
            <w:r w:rsidRPr="006F3BC6">
              <w:t xml:space="preserve"> (2.78)</w:t>
            </w:r>
          </w:p>
        </w:tc>
      </w:tr>
      <w:tr w:rsidR="00B6198D" w:rsidRPr="006F3BC6" w14:paraId="266245A2" w14:textId="77777777" w:rsidTr="00E739B2">
        <w:tc>
          <w:tcPr>
            <w:tcW w:w="2972" w:type="dxa"/>
            <w:vAlign w:val="center"/>
          </w:tcPr>
          <w:p w14:paraId="063B7BE0" w14:textId="77777777" w:rsidR="00356A46" w:rsidRPr="006F3BC6" w:rsidRDefault="00356A46" w:rsidP="00356A46">
            <w:pPr>
              <w:tabs>
                <w:tab w:val="left" w:pos="142"/>
                <w:tab w:val="left" w:pos="1134"/>
              </w:tabs>
              <w:spacing w:line="360" w:lineRule="auto"/>
              <w:ind w:left="142"/>
            </w:pPr>
            <w:r w:rsidRPr="006F3BC6">
              <w:t>Biến tương tác giữa  biến E_DUM và biến H (E_DUM*H)</w:t>
            </w:r>
          </w:p>
        </w:tc>
        <w:tc>
          <w:tcPr>
            <w:tcW w:w="1666" w:type="dxa"/>
            <w:vAlign w:val="center"/>
          </w:tcPr>
          <w:p w14:paraId="330BE4CB" w14:textId="77777777" w:rsidR="00356A46" w:rsidRPr="006F3BC6" w:rsidRDefault="00356A46" w:rsidP="00356A46">
            <w:pPr>
              <w:tabs>
                <w:tab w:val="left" w:pos="142"/>
                <w:tab w:val="left" w:pos="1134"/>
              </w:tabs>
              <w:spacing w:line="360" w:lineRule="auto"/>
              <w:ind w:left="142"/>
            </w:pPr>
            <w:r w:rsidRPr="006F3BC6">
              <w:t>E_DUM*H</w:t>
            </w:r>
          </w:p>
        </w:tc>
        <w:tc>
          <w:tcPr>
            <w:tcW w:w="2303" w:type="dxa"/>
          </w:tcPr>
          <w:p w14:paraId="6A54FDDC" w14:textId="77777777" w:rsidR="00356A46" w:rsidRPr="006F3BC6" w:rsidRDefault="00356A46" w:rsidP="00356A46">
            <w:pPr>
              <w:tabs>
                <w:tab w:val="left" w:pos="142"/>
                <w:tab w:val="left" w:pos="1134"/>
              </w:tabs>
              <w:spacing w:line="360" w:lineRule="auto"/>
              <w:ind w:left="142"/>
              <w:jc w:val="right"/>
            </w:pPr>
            <w:r w:rsidRPr="006F3BC6">
              <w:t>0.155***</w:t>
            </w:r>
          </w:p>
          <w:p w14:paraId="599BD103" w14:textId="77777777" w:rsidR="00356A46" w:rsidRPr="006F3BC6" w:rsidRDefault="00356A46" w:rsidP="00356A46">
            <w:pPr>
              <w:tabs>
                <w:tab w:val="left" w:pos="142"/>
                <w:tab w:val="left" w:pos="1134"/>
              </w:tabs>
              <w:spacing w:line="360" w:lineRule="auto"/>
              <w:ind w:left="142"/>
              <w:jc w:val="right"/>
            </w:pPr>
            <w:r w:rsidRPr="006F3BC6">
              <w:t>(5.53)</w:t>
            </w:r>
          </w:p>
        </w:tc>
        <w:tc>
          <w:tcPr>
            <w:tcW w:w="2268" w:type="dxa"/>
          </w:tcPr>
          <w:p w14:paraId="49AE561A" w14:textId="77777777" w:rsidR="00356A46" w:rsidRPr="006F3BC6" w:rsidRDefault="00356A46" w:rsidP="00356A46">
            <w:pPr>
              <w:tabs>
                <w:tab w:val="left" w:pos="142"/>
                <w:tab w:val="left" w:pos="1134"/>
              </w:tabs>
              <w:spacing w:line="360" w:lineRule="auto"/>
              <w:ind w:left="142"/>
              <w:jc w:val="right"/>
            </w:pPr>
            <w:r w:rsidRPr="006F3BC6">
              <w:t>0.004***</w:t>
            </w:r>
          </w:p>
          <w:p w14:paraId="402A0082" w14:textId="77777777" w:rsidR="00356A46" w:rsidRPr="006F3BC6" w:rsidRDefault="00356A46" w:rsidP="00356A46">
            <w:pPr>
              <w:tabs>
                <w:tab w:val="left" w:pos="142"/>
                <w:tab w:val="left" w:pos="1134"/>
              </w:tabs>
              <w:spacing w:line="360" w:lineRule="auto"/>
              <w:ind w:left="142"/>
              <w:jc w:val="right"/>
            </w:pPr>
            <w:r w:rsidRPr="006F3BC6">
              <w:t xml:space="preserve"> (5.74)</w:t>
            </w:r>
          </w:p>
        </w:tc>
      </w:tr>
      <w:tr w:rsidR="00B6198D" w:rsidRPr="006F3BC6" w14:paraId="332440B8" w14:textId="77777777" w:rsidTr="00E739B2">
        <w:tc>
          <w:tcPr>
            <w:tcW w:w="2972" w:type="dxa"/>
            <w:vAlign w:val="center"/>
          </w:tcPr>
          <w:p w14:paraId="2316197E"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21DCAEBF" w14:textId="77777777" w:rsidR="00356A46" w:rsidRPr="006F3BC6" w:rsidRDefault="00356A46" w:rsidP="00356A46">
            <w:pPr>
              <w:tabs>
                <w:tab w:val="left" w:pos="142"/>
              </w:tabs>
              <w:ind w:left="142"/>
            </w:pPr>
            <w:r w:rsidRPr="006F3BC6">
              <w:t>TSCD</w:t>
            </w:r>
          </w:p>
        </w:tc>
        <w:tc>
          <w:tcPr>
            <w:tcW w:w="2303" w:type="dxa"/>
          </w:tcPr>
          <w:p w14:paraId="2A28A32A" w14:textId="77777777" w:rsidR="00356A46" w:rsidRPr="006F3BC6" w:rsidRDefault="00356A46" w:rsidP="00356A46">
            <w:pPr>
              <w:tabs>
                <w:tab w:val="left" w:pos="142"/>
                <w:tab w:val="left" w:pos="1134"/>
              </w:tabs>
              <w:spacing w:line="360" w:lineRule="auto"/>
              <w:ind w:left="142"/>
              <w:jc w:val="right"/>
            </w:pPr>
            <w:r w:rsidRPr="006F3BC6">
              <w:t>-0.141</w:t>
            </w:r>
          </w:p>
          <w:p w14:paraId="74084A90" w14:textId="77777777" w:rsidR="00356A46" w:rsidRPr="006F3BC6" w:rsidRDefault="00356A46" w:rsidP="00356A46">
            <w:pPr>
              <w:tabs>
                <w:tab w:val="left" w:pos="142"/>
              </w:tabs>
              <w:ind w:left="142"/>
              <w:jc w:val="right"/>
            </w:pPr>
            <w:r w:rsidRPr="006F3BC6">
              <w:t>(-1.19)</w:t>
            </w:r>
          </w:p>
        </w:tc>
        <w:tc>
          <w:tcPr>
            <w:tcW w:w="2268" w:type="dxa"/>
          </w:tcPr>
          <w:p w14:paraId="7D215B03" w14:textId="77777777" w:rsidR="00356A46" w:rsidRPr="006F3BC6" w:rsidRDefault="00356A46" w:rsidP="00356A46">
            <w:pPr>
              <w:tabs>
                <w:tab w:val="left" w:pos="142"/>
                <w:tab w:val="left" w:pos="1134"/>
              </w:tabs>
              <w:spacing w:line="360" w:lineRule="auto"/>
              <w:ind w:left="142"/>
              <w:jc w:val="right"/>
            </w:pPr>
            <w:r w:rsidRPr="006F3BC6">
              <w:t>-0.003</w:t>
            </w:r>
          </w:p>
          <w:p w14:paraId="03AD8717" w14:textId="77777777" w:rsidR="00356A46" w:rsidRPr="006F3BC6" w:rsidRDefault="00356A46" w:rsidP="00356A46">
            <w:pPr>
              <w:tabs>
                <w:tab w:val="left" w:pos="142"/>
                <w:tab w:val="left" w:pos="1134"/>
              </w:tabs>
              <w:spacing w:line="360" w:lineRule="auto"/>
              <w:ind w:left="142"/>
              <w:jc w:val="right"/>
            </w:pPr>
            <w:r w:rsidRPr="006F3BC6">
              <w:t>(-1.06)</w:t>
            </w:r>
          </w:p>
        </w:tc>
      </w:tr>
      <w:tr w:rsidR="00B6198D" w:rsidRPr="006F3BC6" w14:paraId="677ADD51" w14:textId="77777777" w:rsidTr="00E739B2">
        <w:tc>
          <w:tcPr>
            <w:tcW w:w="2972" w:type="dxa"/>
            <w:vAlign w:val="center"/>
          </w:tcPr>
          <w:p w14:paraId="10D391A3"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1F86D5EF"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12CA02C0" w14:textId="77777777" w:rsidR="00356A46" w:rsidRPr="006F3BC6" w:rsidRDefault="00356A46" w:rsidP="00356A46">
            <w:pPr>
              <w:tabs>
                <w:tab w:val="left" w:pos="142"/>
                <w:tab w:val="left" w:pos="1134"/>
              </w:tabs>
              <w:spacing w:line="360" w:lineRule="auto"/>
              <w:ind w:left="142"/>
              <w:jc w:val="right"/>
            </w:pPr>
            <w:r w:rsidRPr="006F3BC6">
              <w:t xml:space="preserve">0.646 </w:t>
            </w:r>
          </w:p>
          <w:p w14:paraId="6AD839D1" w14:textId="77777777" w:rsidR="00356A46" w:rsidRPr="006F3BC6" w:rsidRDefault="00356A46" w:rsidP="00356A46">
            <w:pPr>
              <w:tabs>
                <w:tab w:val="left" w:pos="142"/>
                <w:tab w:val="left" w:pos="1134"/>
              </w:tabs>
              <w:spacing w:line="360" w:lineRule="auto"/>
              <w:ind w:left="142"/>
              <w:jc w:val="right"/>
            </w:pPr>
            <w:r w:rsidRPr="006F3BC6">
              <w:t>(1.18)</w:t>
            </w:r>
          </w:p>
        </w:tc>
        <w:tc>
          <w:tcPr>
            <w:tcW w:w="2268" w:type="dxa"/>
          </w:tcPr>
          <w:p w14:paraId="042EFE5E" w14:textId="77777777" w:rsidR="00356A46" w:rsidRPr="006F3BC6" w:rsidRDefault="00356A46" w:rsidP="00356A46">
            <w:pPr>
              <w:tabs>
                <w:tab w:val="left" w:pos="142"/>
                <w:tab w:val="left" w:pos="1134"/>
              </w:tabs>
              <w:spacing w:line="360" w:lineRule="auto"/>
              <w:ind w:left="142"/>
              <w:jc w:val="right"/>
            </w:pPr>
            <w:r w:rsidRPr="006F3BC6">
              <w:t xml:space="preserve">-0.016 </w:t>
            </w:r>
          </w:p>
          <w:p w14:paraId="19E0FDF2" w14:textId="77777777" w:rsidR="00356A46" w:rsidRPr="006F3BC6" w:rsidRDefault="00356A46" w:rsidP="00356A46">
            <w:pPr>
              <w:tabs>
                <w:tab w:val="left" w:pos="142"/>
                <w:tab w:val="left" w:pos="1134"/>
              </w:tabs>
              <w:spacing w:line="360" w:lineRule="auto"/>
              <w:ind w:left="142"/>
              <w:jc w:val="right"/>
            </w:pPr>
            <w:r w:rsidRPr="006F3BC6">
              <w:t>(-1.32)</w:t>
            </w:r>
          </w:p>
        </w:tc>
      </w:tr>
      <w:tr w:rsidR="00B6198D" w:rsidRPr="006F3BC6" w14:paraId="1F782617" w14:textId="77777777" w:rsidTr="00E739B2">
        <w:tc>
          <w:tcPr>
            <w:tcW w:w="2972" w:type="dxa"/>
            <w:vAlign w:val="center"/>
          </w:tcPr>
          <w:p w14:paraId="6F89534D"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024D99E0" w14:textId="77777777" w:rsidR="00356A46" w:rsidRPr="006F3BC6" w:rsidRDefault="00356A46" w:rsidP="00356A46">
            <w:pPr>
              <w:tabs>
                <w:tab w:val="left" w:pos="142"/>
              </w:tabs>
              <w:ind w:left="142"/>
            </w:pPr>
            <w:r w:rsidRPr="006F3BC6">
              <w:t>DTTS</w:t>
            </w:r>
          </w:p>
        </w:tc>
        <w:tc>
          <w:tcPr>
            <w:tcW w:w="2303" w:type="dxa"/>
          </w:tcPr>
          <w:p w14:paraId="7614E53D" w14:textId="77777777" w:rsidR="00356A46" w:rsidRPr="006F3BC6" w:rsidRDefault="00356A46" w:rsidP="00356A46">
            <w:pPr>
              <w:tabs>
                <w:tab w:val="left" w:pos="142"/>
                <w:tab w:val="left" w:pos="1134"/>
              </w:tabs>
              <w:spacing w:line="360" w:lineRule="auto"/>
              <w:ind w:left="142"/>
              <w:jc w:val="right"/>
            </w:pPr>
            <w:r w:rsidRPr="006F3BC6">
              <w:t>1.854*</w:t>
            </w:r>
          </w:p>
          <w:p w14:paraId="1AAB3E37" w14:textId="77777777" w:rsidR="00356A46" w:rsidRPr="006F3BC6" w:rsidRDefault="00356A46" w:rsidP="00356A46">
            <w:pPr>
              <w:tabs>
                <w:tab w:val="left" w:pos="142"/>
              </w:tabs>
              <w:ind w:left="142"/>
              <w:jc w:val="right"/>
            </w:pPr>
            <w:r w:rsidRPr="006F3BC6">
              <w:t xml:space="preserve">(1.69)  </w:t>
            </w:r>
          </w:p>
        </w:tc>
        <w:tc>
          <w:tcPr>
            <w:tcW w:w="2268" w:type="dxa"/>
          </w:tcPr>
          <w:p w14:paraId="367E817F" w14:textId="77777777" w:rsidR="00356A46" w:rsidRPr="006F3BC6" w:rsidRDefault="00356A46" w:rsidP="00356A46">
            <w:pPr>
              <w:tabs>
                <w:tab w:val="left" w:pos="142"/>
                <w:tab w:val="left" w:pos="1134"/>
              </w:tabs>
              <w:spacing w:line="360" w:lineRule="auto"/>
              <w:ind w:left="142"/>
              <w:jc w:val="right"/>
            </w:pPr>
            <w:r w:rsidRPr="006F3BC6">
              <w:t xml:space="preserve">0.139*** </w:t>
            </w:r>
          </w:p>
          <w:p w14:paraId="2E3AC3D9" w14:textId="77777777" w:rsidR="00356A46" w:rsidRPr="006F3BC6" w:rsidRDefault="00356A46" w:rsidP="00356A46">
            <w:pPr>
              <w:tabs>
                <w:tab w:val="left" w:pos="142"/>
                <w:tab w:val="left" w:pos="1134"/>
              </w:tabs>
              <w:spacing w:line="360" w:lineRule="auto"/>
              <w:ind w:left="142"/>
              <w:jc w:val="right"/>
            </w:pPr>
            <w:r w:rsidRPr="006F3BC6">
              <w:t xml:space="preserve">(5.44)  </w:t>
            </w:r>
          </w:p>
        </w:tc>
      </w:tr>
      <w:tr w:rsidR="00B6198D" w:rsidRPr="006F3BC6" w14:paraId="5AE97245" w14:textId="77777777" w:rsidTr="00E739B2">
        <w:tc>
          <w:tcPr>
            <w:tcW w:w="2972" w:type="dxa"/>
            <w:vAlign w:val="center"/>
          </w:tcPr>
          <w:p w14:paraId="5F59F40E"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18F4A3AA" w14:textId="77777777" w:rsidR="00356A46" w:rsidRPr="006F3BC6" w:rsidRDefault="00356A46" w:rsidP="00356A46">
            <w:pPr>
              <w:tabs>
                <w:tab w:val="left" w:pos="142"/>
              </w:tabs>
              <w:ind w:left="142"/>
            </w:pPr>
            <w:r w:rsidRPr="006F3BC6">
              <w:t>DBTC</w:t>
            </w:r>
          </w:p>
        </w:tc>
        <w:tc>
          <w:tcPr>
            <w:tcW w:w="2303" w:type="dxa"/>
          </w:tcPr>
          <w:p w14:paraId="7C377DC8" w14:textId="77777777" w:rsidR="00356A46" w:rsidRPr="006F3BC6" w:rsidRDefault="00356A46" w:rsidP="00356A46">
            <w:pPr>
              <w:tabs>
                <w:tab w:val="left" w:pos="142"/>
                <w:tab w:val="left" w:pos="1134"/>
              </w:tabs>
              <w:spacing w:line="360" w:lineRule="auto"/>
              <w:ind w:left="142"/>
              <w:jc w:val="right"/>
            </w:pPr>
            <w:r w:rsidRPr="006F3BC6">
              <w:t xml:space="preserve">7.711*** </w:t>
            </w:r>
          </w:p>
          <w:p w14:paraId="77E1575E" w14:textId="77777777" w:rsidR="00356A46" w:rsidRPr="006F3BC6" w:rsidRDefault="00356A46" w:rsidP="00356A46">
            <w:pPr>
              <w:tabs>
                <w:tab w:val="left" w:pos="142"/>
                <w:tab w:val="left" w:pos="1134"/>
              </w:tabs>
              <w:spacing w:line="360" w:lineRule="auto"/>
              <w:ind w:left="142"/>
              <w:jc w:val="right"/>
            </w:pPr>
            <w:r w:rsidRPr="006F3BC6">
              <w:t xml:space="preserve">(8.80)  </w:t>
            </w:r>
          </w:p>
        </w:tc>
        <w:tc>
          <w:tcPr>
            <w:tcW w:w="2268" w:type="dxa"/>
          </w:tcPr>
          <w:p w14:paraId="1AE198C7" w14:textId="77777777" w:rsidR="00356A46" w:rsidRPr="006F3BC6" w:rsidRDefault="00356A46" w:rsidP="00356A46">
            <w:pPr>
              <w:tabs>
                <w:tab w:val="left" w:pos="142"/>
                <w:tab w:val="left" w:pos="1134"/>
              </w:tabs>
              <w:spacing w:line="360" w:lineRule="auto"/>
              <w:ind w:left="142"/>
              <w:jc w:val="right"/>
            </w:pPr>
            <w:r w:rsidRPr="006F3BC6">
              <w:t xml:space="preserve">0.074*** </w:t>
            </w:r>
          </w:p>
          <w:p w14:paraId="5BAEC5DC" w14:textId="77777777" w:rsidR="00356A46" w:rsidRPr="006F3BC6" w:rsidRDefault="00356A46" w:rsidP="00356A46">
            <w:pPr>
              <w:tabs>
                <w:tab w:val="left" w:pos="142"/>
                <w:tab w:val="left" w:pos="1134"/>
              </w:tabs>
              <w:spacing w:line="360" w:lineRule="auto"/>
              <w:ind w:left="142"/>
              <w:jc w:val="right"/>
            </w:pPr>
            <w:r w:rsidRPr="006F3BC6">
              <w:t xml:space="preserve">(4.50)  </w:t>
            </w:r>
          </w:p>
        </w:tc>
      </w:tr>
      <w:tr w:rsidR="00B6198D" w:rsidRPr="006F3BC6" w14:paraId="65F27D42" w14:textId="77777777" w:rsidTr="00E739B2">
        <w:tc>
          <w:tcPr>
            <w:tcW w:w="2972" w:type="dxa"/>
            <w:vAlign w:val="center"/>
          </w:tcPr>
          <w:p w14:paraId="48D1A9BE"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2E69AE59" w14:textId="77777777" w:rsidR="00356A46" w:rsidRPr="006F3BC6" w:rsidRDefault="00356A46" w:rsidP="00356A46">
            <w:pPr>
              <w:tabs>
                <w:tab w:val="left" w:pos="142"/>
              </w:tabs>
              <w:ind w:left="142"/>
            </w:pPr>
            <w:r w:rsidRPr="006F3BC6">
              <w:t>TDTT</w:t>
            </w:r>
          </w:p>
        </w:tc>
        <w:tc>
          <w:tcPr>
            <w:tcW w:w="2303" w:type="dxa"/>
          </w:tcPr>
          <w:p w14:paraId="27525B62" w14:textId="77777777" w:rsidR="00356A46" w:rsidRPr="006F3BC6" w:rsidRDefault="00356A46" w:rsidP="00356A46">
            <w:pPr>
              <w:tabs>
                <w:tab w:val="left" w:pos="142"/>
                <w:tab w:val="left" w:pos="1134"/>
              </w:tabs>
              <w:spacing w:line="360" w:lineRule="auto"/>
              <w:ind w:left="142"/>
              <w:jc w:val="right"/>
            </w:pPr>
            <w:r w:rsidRPr="006F3BC6">
              <w:t>1.038               (1.54)</w:t>
            </w:r>
          </w:p>
        </w:tc>
        <w:tc>
          <w:tcPr>
            <w:tcW w:w="2268" w:type="dxa"/>
          </w:tcPr>
          <w:p w14:paraId="1D888A48" w14:textId="77777777" w:rsidR="00356A46" w:rsidRPr="006F3BC6" w:rsidRDefault="00356A46" w:rsidP="00356A46">
            <w:pPr>
              <w:tabs>
                <w:tab w:val="left" w:pos="142"/>
              </w:tabs>
              <w:ind w:left="142"/>
              <w:jc w:val="right"/>
            </w:pPr>
            <w:r w:rsidRPr="006F3BC6">
              <w:t>0.078***</w:t>
            </w:r>
          </w:p>
          <w:p w14:paraId="1A2DB12B" w14:textId="77777777" w:rsidR="00356A46" w:rsidRPr="006F3BC6" w:rsidRDefault="00356A46" w:rsidP="00356A46">
            <w:pPr>
              <w:tabs>
                <w:tab w:val="left" w:pos="142"/>
                <w:tab w:val="left" w:pos="1134"/>
              </w:tabs>
              <w:spacing w:line="360" w:lineRule="auto"/>
              <w:ind w:left="142"/>
              <w:jc w:val="right"/>
            </w:pPr>
            <w:r w:rsidRPr="006F3BC6">
              <w:t xml:space="preserve">                   (5.22)</w:t>
            </w:r>
          </w:p>
        </w:tc>
      </w:tr>
      <w:tr w:rsidR="00B6198D" w:rsidRPr="006F3BC6" w14:paraId="45A8E600" w14:textId="77777777" w:rsidTr="00E739B2">
        <w:tc>
          <w:tcPr>
            <w:tcW w:w="2972" w:type="dxa"/>
            <w:vAlign w:val="center"/>
          </w:tcPr>
          <w:p w14:paraId="22BC477D"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2C0F3937" w14:textId="77777777" w:rsidR="00356A46" w:rsidRPr="006F3BC6" w:rsidRDefault="00356A46" w:rsidP="00356A46">
            <w:pPr>
              <w:tabs>
                <w:tab w:val="left" w:pos="142"/>
              </w:tabs>
              <w:ind w:left="142"/>
            </w:pPr>
            <w:r w:rsidRPr="006F3BC6">
              <w:t>CASH</w:t>
            </w:r>
          </w:p>
        </w:tc>
        <w:tc>
          <w:tcPr>
            <w:tcW w:w="2303" w:type="dxa"/>
          </w:tcPr>
          <w:p w14:paraId="5F12AC4D" w14:textId="77777777" w:rsidR="00356A46" w:rsidRPr="006F3BC6" w:rsidRDefault="00356A46" w:rsidP="00356A46">
            <w:pPr>
              <w:tabs>
                <w:tab w:val="left" w:pos="142"/>
                <w:tab w:val="left" w:pos="1134"/>
              </w:tabs>
              <w:spacing w:line="360" w:lineRule="auto"/>
              <w:ind w:left="142"/>
              <w:jc w:val="right"/>
            </w:pPr>
            <w:r w:rsidRPr="006F3BC6">
              <w:t>19.733***</w:t>
            </w:r>
          </w:p>
          <w:p w14:paraId="6A68DE16" w14:textId="77777777" w:rsidR="00356A46" w:rsidRPr="006F3BC6" w:rsidRDefault="00356A46" w:rsidP="00356A46">
            <w:pPr>
              <w:tabs>
                <w:tab w:val="left" w:pos="142"/>
                <w:tab w:val="left" w:pos="1134"/>
              </w:tabs>
              <w:spacing w:line="360" w:lineRule="auto"/>
              <w:ind w:left="142"/>
              <w:jc w:val="right"/>
            </w:pPr>
            <w:r w:rsidRPr="006F3BC6">
              <w:t>(10.67)</w:t>
            </w:r>
          </w:p>
        </w:tc>
        <w:tc>
          <w:tcPr>
            <w:tcW w:w="2268" w:type="dxa"/>
          </w:tcPr>
          <w:p w14:paraId="541CE335" w14:textId="77777777" w:rsidR="00356A46" w:rsidRPr="006F3BC6" w:rsidRDefault="00356A46" w:rsidP="00356A46">
            <w:pPr>
              <w:tabs>
                <w:tab w:val="left" w:pos="142"/>
                <w:tab w:val="left" w:pos="1134"/>
              </w:tabs>
              <w:spacing w:line="360" w:lineRule="auto"/>
              <w:ind w:left="142"/>
              <w:jc w:val="right"/>
            </w:pPr>
            <w:r w:rsidRPr="006F3BC6">
              <w:t>0.079*</w:t>
            </w:r>
          </w:p>
          <w:p w14:paraId="734553B3" w14:textId="77777777" w:rsidR="00356A46" w:rsidRPr="006F3BC6" w:rsidRDefault="00356A46" w:rsidP="00356A46">
            <w:pPr>
              <w:tabs>
                <w:tab w:val="left" w:pos="142"/>
                <w:tab w:val="left" w:pos="1134"/>
              </w:tabs>
              <w:spacing w:line="360" w:lineRule="auto"/>
              <w:ind w:left="142"/>
              <w:jc w:val="right"/>
            </w:pPr>
            <w:r w:rsidRPr="006F3BC6">
              <w:t>(1.88)</w:t>
            </w:r>
          </w:p>
        </w:tc>
      </w:tr>
      <w:tr w:rsidR="00B6198D" w:rsidRPr="006F3BC6" w14:paraId="17142809" w14:textId="77777777" w:rsidTr="00E739B2">
        <w:tc>
          <w:tcPr>
            <w:tcW w:w="2972" w:type="dxa"/>
            <w:vAlign w:val="center"/>
          </w:tcPr>
          <w:p w14:paraId="7B8C5E18"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666" w:type="dxa"/>
            <w:vAlign w:val="center"/>
          </w:tcPr>
          <w:p w14:paraId="5302C597" w14:textId="77777777" w:rsidR="00356A46" w:rsidRPr="006F3BC6" w:rsidRDefault="00356A46" w:rsidP="00356A46">
            <w:pPr>
              <w:tabs>
                <w:tab w:val="left" w:pos="142"/>
                <w:tab w:val="left" w:pos="1134"/>
              </w:tabs>
              <w:spacing w:line="360" w:lineRule="auto"/>
              <w:ind w:left="142"/>
            </w:pPr>
            <w:r w:rsidRPr="006F3BC6">
              <w:t>LAMBDA</w:t>
            </w:r>
          </w:p>
        </w:tc>
        <w:tc>
          <w:tcPr>
            <w:tcW w:w="2303" w:type="dxa"/>
          </w:tcPr>
          <w:p w14:paraId="2C6309E6" w14:textId="77777777" w:rsidR="00356A46" w:rsidRPr="006F3BC6" w:rsidRDefault="00356A46" w:rsidP="00356A46">
            <w:pPr>
              <w:tabs>
                <w:tab w:val="left" w:pos="142"/>
                <w:tab w:val="left" w:pos="1134"/>
              </w:tabs>
              <w:spacing w:line="360" w:lineRule="auto"/>
              <w:ind w:left="142"/>
              <w:jc w:val="right"/>
            </w:pPr>
            <w:r w:rsidRPr="006F3BC6">
              <w:t>4.316*</w:t>
            </w:r>
          </w:p>
          <w:p w14:paraId="6E7F8070" w14:textId="77777777" w:rsidR="00356A46" w:rsidRPr="006F3BC6" w:rsidRDefault="00356A46" w:rsidP="00356A46">
            <w:pPr>
              <w:tabs>
                <w:tab w:val="left" w:pos="142"/>
                <w:tab w:val="left" w:pos="1134"/>
              </w:tabs>
              <w:spacing w:line="360" w:lineRule="auto"/>
              <w:ind w:left="142"/>
              <w:jc w:val="right"/>
            </w:pPr>
            <w:r w:rsidRPr="006F3BC6">
              <w:t>(1.71)</w:t>
            </w:r>
          </w:p>
        </w:tc>
        <w:tc>
          <w:tcPr>
            <w:tcW w:w="2268" w:type="dxa"/>
          </w:tcPr>
          <w:p w14:paraId="2C6F3842" w14:textId="77777777" w:rsidR="00356A46" w:rsidRPr="006F3BC6" w:rsidRDefault="00356A46" w:rsidP="00356A46">
            <w:pPr>
              <w:tabs>
                <w:tab w:val="left" w:pos="142"/>
                <w:tab w:val="left" w:pos="1134"/>
              </w:tabs>
              <w:spacing w:line="360" w:lineRule="auto"/>
              <w:ind w:left="142"/>
              <w:jc w:val="right"/>
            </w:pPr>
            <w:r w:rsidRPr="006F3BC6">
              <w:t>0.075*</w:t>
            </w:r>
          </w:p>
          <w:p w14:paraId="41CE0149" w14:textId="77777777" w:rsidR="00356A46" w:rsidRPr="006F3BC6" w:rsidRDefault="00356A46" w:rsidP="00356A46">
            <w:pPr>
              <w:tabs>
                <w:tab w:val="left" w:pos="142"/>
                <w:tab w:val="left" w:pos="1134"/>
              </w:tabs>
              <w:spacing w:line="360" w:lineRule="auto"/>
              <w:ind w:left="142"/>
              <w:jc w:val="right"/>
            </w:pPr>
            <w:r w:rsidRPr="006F3BC6">
              <w:t>(1.76)</w:t>
            </w:r>
          </w:p>
        </w:tc>
      </w:tr>
      <w:tr w:rsidR="00B6198D" w:rsidRPr="006F3BC6" w14:paraId="118B8F00" w14:textId="77777777" w:rsidTr="00E739B2">
        <w:tc>
          <w:tcPr>
            <w:tcW w:w="2972" w:type="dxa"/>
            <w:vAlign w:val="center"/>
          </w:tcPr>
          <w:p w14:paraId="7B50A4ED"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5FD4191F"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66D4B25F" w14:textId="77777777" w:rsidR="00356A46" w:rsidRPr="006F3BC6" w:rsidRDefault="00356A46" w:rsidP="00356A46">
            <w:pPr>
              <w:tabs>
                <w:tab w:val="left" w:pos="142"/>
                <w:tab w:val="left" w:pos="1134"/>
              </w:tabs>
              <w:spacing w:line="360" w:lineRule="auto"/>
              <w:ind w:left="142"/>
              <w:jc w:val="right"/>
            </w:pPr>
            <w:r w:rsidRPr="006F3BC6">
              <w:t>-14.325</w:t>
            </w:r>
          </w:p>
          <w:p w14:paraId="08CBC6E0" w14:textId="77777777" w:rsidR="00356A46" w:rsidRPr="006F3BC6" w:rsidRDefault="00356A46" w:rsidP="00356A46">
            <w:pPr>
              <w:tabs>
                <w:tab w:val="left" w:pos="142"/>
                <w:tab w:val="left" w:pos="1134"/>
              </w:tabs>
              <w:spacing w:line="360" w:lineRule="auto"/>
              <w:ind w:left="142"/>
              <w:jc w:val="right"/>
            </w:pPr>
            <w:r w:rsidRPr="006F3BC6">
              <w:t>(-1.07)</w:t>
            </w:r>
          </w:p>
        </w:tc>
        <w:tc>
          <w:tcPr>
            <w:tcW w:w="2268" w:type="dxa"/>
          </w:tcPr>
          <w:p w14:paraId="0C99231F" w14:textId="77777777" w:rsidR="00356A46" w:rsidRPr="006F3BC6" w:rsidRDefault="00356A46" w:rsidP="00356A46">
            <w:pPr>
              <w:tabs>
                <w:tab w:val="left" w:pos="142"/>
                <w:tab w:val="left" w:pos="1134"/>
              </w:tabs>
              <w:spacing w:line="360" w:lineRule="auto"/>
              <w:ind w:left="142"/>
              <w:jc w:val="right"/>
            </w:pPr>
            <w:r w:rsidRPr="006F3BC6">
              <w:t xml:space="preserve">0.479 </w:t>
            </w:r>
          </w:p>
          <w:p w14:paraId="69E50206" w14:textId="77777777" w:rsidR="00356A46" w:rsidRPr="006F3BC6" w:rsidRDefault="00356A46" w:rsidP="00356A46">
            <w:pPr>
              <w:tabs>
                <w:tab w:val="left" w:pos="142"/>
                <w:tab w:val="left" w:pos="1134"/>
              </w:tabs>
              <w:spacing w:line="360" w:lineRule="auto"/>
              <w:ind w:left="142"/>
              <w:jc w:val="right"/>
            </w:pPr>
            <w:r w:rsidRPr="006F3BC6">
              <w:t>(1.60)</w:t>
            </w:r>
          </w:p>
        </w:tc>
      </w:tr>
      <w:tr w:rsidR="00B6198D" w:rsidRPr="006F3BC6" w14:paraId="6D56C56F" w14:textId="77777777" w:rsidTr="00E739B2">
        <w:tc>
          <w:tcPr>
            <w:tcW w:w="2972" w:type="dxa"/>
            <w:vAlign w:val="center"/>
          </w:tcPr>
          <w:p w14:paraId="31F9BF47"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552BDD2F"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0ED13E7A" w14:textId="77777777" w:rsidR="00356A46" w:rsidRPr="006F3BC6" w:rsidRDefault="00356A46" w:rsidP="00356A46">
            <w:pPr>
              <w:tabs>
                <w:tab w:val="left" w:pos="142"/>
                <w:tab w:val="left" w:pos="1134"/>
              </w:tabs>
              <w:spacing w:line="360" w:lineRule="auto"/>
              <w:ind w:left="142"/>
              <w:jc w:val="right"/>
            </w:pPr>
            <w:r w:rsidRPr="006F3BC6">
              <w:t xml:space="preserve">   1,485</w:t>
            </w:r>
          </w:p>
        </w:tc>
        <w:tc>
          <w:tcPr>
            <w:tcW w:w="2268" w:type="dxa"/>
          </w:tcPr>
          <w:p w14:paraId="0C567F1A" w14:textId="77777777" w:rsidR="00356A46" w:rsidRPr="006F3BC6" w:rsidRDefault="00356A46" w:rsidP="00356A46">
            <w:pPr>
              <w:tabs>
                <w:tab w:val="left" w:pos="142"/>
                <w:tab w:val="left" w:pos="1134"/>
              </w:tabs>
              <w:spacing w:line="360" w:lineRule="auto"/>
              <w:ind w:left="142"/>
              <w:jc w:val="right"/>
            </w:pPr>
            <w:r w:rsidRPr="006F3BC6">
              <w:t>1,523</w:t>
            </w:r>
          </w:p>
        </w:tc>
      </w:tr>
    </w:tbl>
    <w:p w14:paraId="34E12DFC" w14:textId="77777777" w:rsidR="00356A46" w:rsidRPr="006F3BC6" w:rsidRDefault="00356A46" w:rsidP="00356A46">
      <w:pPr>
        <w:tabs>
          <w:tab w:val="left" w:pos="142"/>
        </w:tabs>
        <w:spacing w:line="360" w:lineRule="auto"/>
        <w:jc w:val="both"/>
        <w:rPr>
          <w:i/>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6 và 14. Các cột (1) và (2) tóm tắt kết quả ước lượng của hồi quy OLS ở giai đoạn thứ hai, trong đó lần lượt Tobin’s Q và tỷ suất sinh lời trên tài sản (ROA) là các biến phụ thuộc. E</w:t>
      </w:r>
      <w:r w:rsidRPr="006F3BC6">
        <w:rPr>
          <w:i/>
          <w:sz w:val="18"/>
          <w:szCs w:val="18"/>
        </w:rPr>
        <w:softHyphen/>
        <w:t>_DUM đại diện cho điểm số môi trường. E_DUM*H đại diện cho biến tương tác giữa biến E_DUM và biến H. Thống kê t nằm trong ngoặc đơn. *** p &lt; 0.01, ** p &lt; 0.05, * p &lt; 0.1. (Nguồn: Tác giả trích từ mô hình Heckman của phụ lục 3.4b và phụ lục 3.4d cho biến E).</w:t>
      </w:r>
    </w:p>
    <w:p w14:paraId="3DADDD5C" w14:textId="77777777" w:rsidR="00356A46" w:rsidRPr="006F3BC6" w:rsidRDefault="00356A46" w:rsidP="00356A46">
      <w:pPr>
        <w:tabs>
          <w:tab w:val="left" w:pos="142"/>
        </w:tabs>
        <w:spacing w:line="360" w:lineRule="auto"/>
        <w:ind w:firstLine="567"/>
        <w:jc w:val="both"/>
        <w:rPr>
          <w:i/>
          <w:sz w:val="18"/>
          <w:szCs w:val="18"/>
        </w:rPr>
      </w:pPr>
    </w:p>
    <w:p w14:paraId="5211F0D5" w14:textId="77777777" w:rsidR="00356A46" w:rsidRPr="006F3BC6" w:rsidRDefault="00356A46" w:rsidP="00356A46">
      <w:pPr>
        <w:pStyle w:val="EndNoteBibliography"/>
        <w:spacing w:after="0" w:line="360" w:lineRule="auto"/>
        <w:ind w:firstLine="567"/>
        <w:rPr>
          <w:rFonts w:ascii="Times New Roman" w:hAnsi="Times New Roman" w:cs="Times New Roman"/>
          <w:b/>
          <w:sz w:val="18"/>
          <w:szCs w:val="18"/>
        </w:rPr>
      </w:pPr>
    </w:p>
    <w:p w14:paraId="1550F020" w14:textId="77777777" w:rsidR="00356A46" w:rsidRPr="006F3BC6" w:rsidRDefault="00356A46" w:rsidP="00356A46">
      <w:pPr>
        <w:pStyle w:val="EndNoteBibliography"/>
        <w:spacing w:after="0" w:line="360" w:lineRule="auto"/>
        <w:ind w:firstLine="567"/>
        <w:rPr>
          <w:rFonts w:ascii="Times New Roman" w:hAnsi="Times New Roman" w:cs="Times New Roman"/>
          <w:b/>
          <w:sz w:val="18"/>
          <w:szCs w:val="18"/>
        </w:rPr>
      </w:pPr>
    </w:p>
    <w:p w14:paraId="5D18BFCF" w14:textId="5E54B0DB" w:rsidR="00356A46" w:rsidRPr="006F3BC6" w:rsidRDefault="00356A46" w:rsidP="00356A46">
      <w:pPr>
        <w:pStyle w:val="EndNoteBibliography"/>
        <w:spacing w:after="0" w:line="360" w:lineRule="auto"/>
        <w:ind w:firstLine="567"/>
        <w:rPr>
          <w:rFonts w:ascii="Times New Roman" w:hAnsi="Times New Roman" w:cs="Times New Roman"/>
          <w:b/>
          <w:sz w:val="18"/>
          <w:szCs w:val="18"/>
        </w:rPr>
      </w:pPr>
    </w:p>
    <w:p w14:paraId="7211BBFD" w14:textId="77777777" w:rsidR="00356A46" w:rsidRPr="006F3BC6" w:rsidRDefault="00356A46" w:rsidP="00356A46">
      <w:pPr>
        <w:pStyle w:val="EndNoteBibliography"/>
        <w:spacing w:after="0" w:line="360" w:lineRule="auto"/>
        <w:ind w:firstLine="567"/>
        <w:rPr>
          <w:rFonts w:ascii="Times New Roman" w:hAnsi="Times New Roman" w:cs="Times New Roman"/>
          <w:b/>
          <w:sz w:val="18"/>
          <w:szCs w:val="18"/>
        </w:rPr>
      </w:pPr>
    </w:p>
    <w:p w14:paraId="19834D48"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5D3877E8"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lastRenderedPageBreak/>
        <w:t>Kết quả ước lượng theo phương pháp Heckman cho biến S</w:t>
      </w:r>
    </w:p>
    <w:p w14:paraId="5A5CD453"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kiểm định về tác động của biến xã hội (S) lên biến giá trị doanh nghiệp (Tobin’s Q, ROA) bằng phương pháp hồi quy hai giai đoạn của Heckman (mô hình 3 và 11)</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0D4500B2" w14:textId="77777777" w:rsidTr="00E739B2">
        <w:tc>
          <w:tcPr>
            <w:tcW w:w="2972" w:type="dxa"/>
            <w:vMerge w:val="restart"/>
          </w:tcPr>
          <w:p w14:paraId="364A5436"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5C8D7036"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3916A43B"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34A73264"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55628528" w14:textId="77777777" w:rsidTr="00E739B2">
        <w:tc>
          <w:tcPr>
            <w:tcW w:w="2972" w:type="dxa"/>
            <w:vMerge/>
          </w:tcPr>
          <w:p w14:paraId="2B386264"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2D2352DF" w14:textId="77777777" w:rsidR="00356A46" w:rsidRPr="006F3BC6" w:rsidRDefault="00356A46" w:rsidP="00356A46">
            <w:pPr>
              <w:tabs>
                <w:tab w:val="left" w:pos="142"/>
                <w:tab w:val="left" w:pos="1134"/>
              </w:tabs>
              <w:spacing w:line="360" w:lineRule="auto"/>
              <w:ind w:left="142"/>
              <w:jc w:val="center"/>
            </w:pPr>
          </w:p>
        </w:tc>
        <w:tc>
          <w:tcPr>
            <w:tcW w:w="2268" w:type="dxa"/>
          </w:tcPr>
          <w:p w14:paraId="3F2F05DC"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0A00A264"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690695F6" w14:textId="77777777" w:rsidTr="00E739B2">
        <w:tc>
          <w:tcPr>
            <w:tcW w:w="2972" w:type="dxa"/>
            <w:vAlign w:val="center"/>
          </w:tcPr>
          <w:p w14:paraId="3F9B3D87" w14:textId="77777777" w:rsidR="00356A46" w:rsidRPr="006F3BC6" w:rsidRDefault="00356A46" w:rsidP="00356A46">
            <w:pPr>
              <w:tabs>
                <w:tab w:val="left" w:pos="142"/>
                <w:tab w:val="left" w:pos="1134"/>
              </w:tabs>
              <w:spacing w:line="360" w:lineRule="auto"/>
              <w:ind w:left="142"/>
            </w:pPr>
            <w:r w:rsidRPr="006F3BC6">
              <w:t>Biến giả của S (S_DUM )</w:t>
            </w:r>
          </w:p>
        </w:tc>
        <w:tc>
          <w:tcPr>
            <w:tcW w:w="1701" w:type="dxa"/>
            <w:vAlign w:val="center"/>
          </w:tcPr>
          <w:p w14:paraId="41943065" w14:textId="77777777" w:rsidR="00356A46" w:rsidRPr="006F3BC6" w:rsidRDefault="00356A46" w:rsidP="00356A46">
            <w:pPr>
              <w:tabs>
                <w:tab w:val="left" w:pos="142"/>
                <w:tab w:val="left" w:pos="1134"/>
              </w:tabs>
              <w:spacing w:line="360" w:lineRule="auto"/>
              <w:ind w:left="142"/>
            </w:pPr>
            <w:r w:rsidRPr="006F3BC6">
              <w:t xml:space="preserve">S_DUM </w:t>
            </w:r>
          </w:p>
        </w:tc>
        <w:tc>
          <w:tcPr>
            <w:tcW w:w="2268" w:type="dxa"/>
          </w:tcPr>
          <w:p w14:paraId="6D11700D" w14:textId="77777777" w:rsidR="00356A46" w:rsidRPr="006F3BC6" w:rsidRDefault="00356A46" w:rsidP="00356A46">
            <w:pPr>
              <w:tabs>
                <w:tab w:val="left" w:pos="142"/>
                <w:tab w:val="left" w:pos="1134"/>
              </w:tabs>
              <w:spacing w:line="360" w:lineRule="auto"/>
              <w:ind w:left="142"/>
              <w:jc w:val="right"/>
            </w:pPr>
            <w:r w:rsidRPr="006F3BC6">
              <w:t>0.042***</w:t>
            </w:r>
          </w:p>
          <w:p w14:paraId="51048900" w14:textId="77777777" w:rsidR="00356A46" w:rsidRPr="006F3BC6" w:rsidRDefault="00356A46" w:rsidP="00356A46">
            <w:pPr>
              <w:tabs>
                <w:tab w:val="left" w:pos="142"/>
                <w:tab w:val="left" w:pos="1134"/>
              </w:tabs>
              <w:spacing w:line="360" w:lineRule="auto"/>
              <w:ind w:left="142"/>
              <w:jc w:val="right"/>
            </w:pPr>
            <w:r w:rsidRPr="006F3BC6">
              <w:t>(2.92)</w:t>
            </w:r>
          </w:p>
        </w:tc>
        <w:tc>
          <w:tcPr>
            <w:tcW w:w="2268" w:type="dxa"/>
          </w:tcPr>
          <w:p w14:paraId="36089C98" w14:textId="77777777" w:rsidR="00356A46" w:rsidRPr="006F3BC6" w:rsidRDefault="00356A46" w:rsidP="00356A46">
            <w:pPr>
              <w:tabs>
                <w:tab w:val="left" w:pos="142"/>
                <w:tab w:val="left" w:pos="1134"/>
              </w:tabs>
              <w:spacing w:line="360" w:lineRule="auto"/>
              <w:ind w:left="142"/>
              <w:jc w:val="right"/>
            </w:pPr>
            <w:r w:rsidRPr="006F3BC6">
              <w:t>0.001***</w:t>
            </w:r>
          </w:p>
          <w:p w14:paraId="036C33A9" w14:textId="77777777" w:rsidR="00356A46" w:rsidRPr="006F3BC6" w:rsidRDefault="00356A46" w:rsidP="00356A46">
            <w:pPr>
              <w:tabs>
                <w:tab w:val="left" w:pos="142"/>
                <w:tab w:val="left" w:pos="1134"/>
              </w:tabs>
              <w:spacing w:line="360" w:lineRule="auto"/>
              <w:ind w:left="142"/>
              <w:jc w:val="right"/>
            </w:pPr>
            <w:r w:rsidRPr="006F3BC6">
              <w:t xml:space="preserve"> (3.24)</w:t>
            </w:r>
          </w:p>
        </w:tc>
      </w:tr>
      <w:tr w:rsidR="00B6198D" w:rsidRPr="006F3BC6" w14:paraId="4E5E9565" w14:textId="77777777" w:rsidTr="00E739B2">
        <w:tc>
          <w:tcPr>
            <w:tcW w:w="2972" w:type="dxa"/>
            <w:vAlign w:val="center"/>
          </w:tcPr>
          <w:p w14:paraId="3CB3E7B8"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5CCD4027" w14:textId="77777777" w:rsidR="00356A46" w:rsidRPr="006F3BC6" w:rsidRDefault="00356A46" w:rsidP="00356A46">
            <w:pPr>
              <w:tabs>
                <w:tab w:val="left" w:pos="142"/>
              </w:tabs>
              <w:ind w:left="142"/>
            </w:pPr>
            <w:r w:rsidRPr="006F3BC6">
              <w:t>TSCD</w:t>
            </w:r>
          </w:p>
        </w:tc>
        <w:tc>
          <w:tcPr>
            <w:tcW w:w="2268" w:type="dxa"/>
          </w:tcPr>
          <w:p w14:paraId="49230EDB" w14:textId="77777777" w:rsidR="00356A46" w:rsidRPr="006F3BC6" w:rsidRDefault="00356A46" w:rsidP="00356A46">
            <w:pPr>
              <w:tabs>
                <w:tab w:val="left" w:pos="142"/>
                <w:tab w:val="left" w:pos="1134"/>
              </w:tabs>
              <w:spacing w:line="360" w:lineRule="auto"/>
              <w:ind w:left="142"/>
              <w:jc w:val="right"/>
            </w:pPr>
            <w:r w:rsidRPr="006F3BC6">
              <w:t>0.261</w:t>
            </w:r>
          </w:p>
          <w:p w14:paraId="60FDB69B" w14:textId="77777777" w:rsidR="00356A46" w:rsidRPr="006F3BC6" w:rsidRDefault="00356A46" w:rsidP="00356A46">
            <w:pPr>
              <w:tabs>
                <w:tab w:val="left" w:pos="142"/>
              </w:tabs>
              <w:ind w:left="142"/>
              <w:jc w:val="right"/>
            </w:pPr>
            <w:r w:rsidRPr="006F3BC6">
              <w:t>(0.63)</w:t>
            </w:r>
          </w:p>
        </w:tc>
        <w:tc>
          <w:tcPr>
            <w:tcW w:w="2268" w:type="dxa"/>
          </w:tcPr>
          <w:p w14:paraId="00534A5B" w14:textId="77777777" w:rsidR="00356A46" w:rsidRPr="006F3BC6" w:rsidRDefault="00356A46" w:rsidP="00356A46">
            <w:pPr>
              <w:tabs>
                <w:tab w:val="left" w:pos="142"/>
                <w:tab w:val="left" w:pos="1134"/>
              </w:tabs>
              <w:spacing w:line="360" w:lineRule="auto"/>
              <w:ind w:left="142"/>
              <w:jc w:val="right"/>
            </w:pPr>
            <w:r w:rsidRPr="006F3BC6">
              <w:t>-0.007</w:t>
            </w:r>
          </w:p>
          <w:p w14:paraId="165823B5" w14:textId="77777777" w:rsidR="00356A46" w:rsidRPr="006F3BC6" w:rsidRDefault="00356A46" w:rsidP="00356A46">
            <w:pPr>
              <w:tabs>
                <w:tab w:val="left" w:pos="142"/>
                <w:tab w:val="left" w:pos="1134"/>
              </w:tabs>
              <w:spacing w:line="360" w:lineRule="auto"/>
              <w:ind w:left="142"/>
              <w:jc w:val="right"/>
            </w:pPr>
            <w:r w:rsidRPr="006F3BC6">
              <w:t>(-1.33)</w:t>
            </w:r>
          </w:p>
        </w:tc>
      </w:tr>
      <w:tr w:rsidR="00B6198D" w:rsidRPr="006F3BC6" w14:paraId="26244706" w14:textId="77777777" w:rsidTr="00E739B2">
        <w:tc>
          <w:tcPr>
            <w:tcW w:w="2972" w:type="dxa"/>
            <w:vAlign w:val="center"/>
          </w:tcPr>
          <w:p w14:paraId="1D962635"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24447521"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714E3D77" w14:textId="77777777" w:rsidR="00356A46" w:rsidRPr="006F3BC6" w:rsidRDefault="00356A46" w:rsidP="00356A46">
            <w:pPr>
              <w:tabs>
                <w:tab w:val="left" w:pos="142"/>
                <w:tab w:val="left" w:pos="1134"/>
              </w:tabs>
              <w:spacing w:line="360" w:lineRule="auto"/>
              <w:ind w:left="142"/>
              <w:jc w:val="right"/>
            </w:pPr>
            <w:r w:rsidRPr="006F3BC6">
              <w:t xml:space="preserve">1.996* </w:t>
            </w:r>
          </w:p>
          <w:p w14:paraId="6198ED33" w14:textId="77777777" w:rsidR="00356A46" w:rsidRPr="006F3BC6" w:rsidRDefault="00356A46" w:rsidP="00356A46">
            <w:pPr>
              <w:tabs>
                <w:tab w:val="left" w:pos="142"/>
                <w:tab w:val="left" w:pos="1134"/>
              </w:tabs>
              <w:spacing w:line="360" w:lineRule="auto"/>
              <w:ind w:left="142"/>
              <w:jc w:val="right"/>
            </w:pPr>
            <w:r w:rsidRPr="006F3BC6">
              <w:t>(1.69)</w:t>
            </w:r>
          </w:p>
        </w:tc>
        <w:tc>
          <w:tcPr>
            <w:tcW w:w="2268" w:type="dxa"/>
          </w:tcPr>
          <w:p w14:paraId="42D097D1" w14:textId="77777777" w:rsidR="00356A46" w:rsidRPr="006F3BC6" w:rsidRDefault="00356A46" w:rsidP="00356A46">
            <w:pPr>
              <w:tabs>
                <w:tab w:val="left" w:pos="142"/>
                <w:tab w:val="left" w:pos="1134"/>
              </w:tabs>
              <w:spacing w:line="360" w:lineRule="auto"/>
              <w:ind w:left="142"/>
              <w:jc w:val="right"/>
            </w:pPr>
            <w:r w:rsidRPr="006F3BC6">
              <w:t>-0.012</w:t>
            </w:r>
          </w:p>
          <w:p w14:paraId="575D020B" w14:textId="77777777" w:rsidR="00356A46" w:rsidRPr="006F3BC6" w:rsidRDefault="00356A46" w:rsidP="00356A46">
            <w:pPr>
              <w:tabs>
                <w:tab w:val="left" w:pos="142"/>
                <w:tab w:val="left" w:pos="1134"/>
              </w:tabs>
              <w:spacing w:line="360" w:lineRule="auto"/>
              <w:ind w:left="142"/>
              <w:jc w:val="right"/>
            </w:pPr>
            <w:r w:rsidRPr="006F3BC6">
              <w:t xml:space="preserve"> (-0.84)</w:t>
            </w:r>
          </w:p>
        </w:tc>
      </w:tr>
      <w:tr w:rsidR="00B6198D" w:rsidRPr="006F3BC6" w14:paraId="7488D86C" w14:textId="77777777" w:rsidTr="00E739B2">
        <w:tc>
          <w:tcPr>
            <w:tcW w:w="2972" w:type="dxa"/>
            <w:vAlign w:val="center"/>
          </w:tcPr>
          <w:p w14:paraId="58C581A7"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2C0BC0A8" w14:textId="77777777" w:rsidR="00356A46" w:rsidRPr="006F3BC6" w:rsidRDefault="00356A46" w:rsidP="00356A46">
            <w:pPr>
              <w:tabs>
                <w:tab w:val="left" w:pos="142"/>
              </w:tabs>
              <w:ind w:left="142"/>
            </w:pPr>
            <w:r w:rsidRPr="006F3BC6">
              <w:t>DTTS</w:t>
            </w:r>
          </w:p>
        </w:tc>
        <w:tc>
          <w:tcPr>
            <w:tcW w:w="2268" w:type="dxa"/>
          </w:tcPr>
          <w:p w14:paraId="59EAB077" w14:textId="77777777" w:rsidR="00356A46" w:rsidRPr="006F3BC6" w:rsidRDefault="00356A46" w:rsidP="00356A46">
            <w:pPr>
              <w:tabs>
                <w:tab w:val="left" w:pos="142"/>
                <w:tab w:val="left" w:pos="1134"/>
              </w:tabs>
              <w:spacing w:line="360" w:lineRule="auto"/>
              <w:ind w:left="142"/>
              <w:jc w:val="right"/>
            </w:pPr>
            <w:r w:rsidRPr="006F3BC6">
              <w:t xml:space="preserve">6.396* </w:t>
            </w:r>
          </w:p>
          <w:p w14:paraId="1B80B15B" w14:textId="77777777" w:rsidR="00356A46" w:rsidRPr="006F3BC6" w:rsidRDefault="00356A46" w:rsidP="00356A46">
            <w:pPr>
              <w:tabs>
                <w:tab w:val="left" w:pos="142"/>
              </w:tabs>
              <w:ind w:left="142"/>
              <w:jc w:val="right"/>
            </w:pPr>
            <w:r w:rsidRPr="006F3BC6">
              <w:t xml:space="preserve">(1.72)  </w:t>
            </w:r>
          </w:p>
        </w:tc>
        <w:tc>
          <w:tcPr>
            <w:tcW w:w="2268" w:type="dxa"/>
          </w:tcPr>
          <w:p w14:paraId="3320A7A8" w14:textId="77777777" w:rsidR="00356A46" w:rsidRPr="006F3BC6" w:rsidRDefault="00356A46" w:rsidP="00356A46">
            <w:pPr>
              <w:tabs>
                <w:tab w:val="left" w:pos="142"/>
                <w:tab w:val="left" w:pos="1134"/>
              </w:tabs>
              <w:spacing w:line="360" w:lineRule="auto"/>
              <w:ind w:left="142"/>
              <w:jc w:val="right"/>
            </w:pPr>
            <w:r w:rsidRPr="006F3BC6">
              <w:t>0.136***</w:t>
            </w:r>
          </w:p>
          <w:p w14:paraId="06CCA955" w14:textId="77777777" w:rsidR="00356A46" w:rsidRPr="006F3BC6" w:rsidRDefault="00356A46" w:rsidP="00356A46">
            <w:pPr>
              <w:tabs>
                <w:tab w:val="left" w:pos="142"/>
                <w:tab w:val="left" w:pos="1134"/>
              </w:tabs>
              <w:spacing w:line="360" w:lineRule="auto"/>
              <w:ind w:left="142"/>
              <w:jc w:val="right"/>
            </w:pPr>
            <w:r w:rsidRPr="006F3BC6">
              <w:t xml:space="preserve">(2.81)  </w:t>
            </w:r>
          </w:p>
        </w:tc>
      </w:tr>
      <w:tr w:rsidR="00B6198D" w:rsidRPr="006F3BC6" w14:paraId="3802581B" w14:textId="77777777" w:rsidTr="00E739B2">
        <w:tc>
          <w:tcPr>
            <w:tcW w:w="2972" w:type="dxa"/>
            <w:vAlign w:val="center"/>
          </w:tcPr>
          <w:p w14:paraId="40E3B06E"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79F435E9" w14:textId="77777777" w:rsidR="00356A46" w:rsidRPr="006F3BC6" w:rsidRDefault="00356A46" w:rsidP="00356A46">
            <w:pPr>
              <w:tabs>
                <w:tab w:val="left" w:pos="142"/>
              </w:tabs>
              <w:ind w:left="142"/>
            </w:pPr>
            <w:r w:rsidRPr="006F3BC6">
              <w:t>DBTC</w:t>
            </w:r>
          </w:p>
        </w:tc>
        <w:tc>
          <w:tcPr>
            <w:tcW w:w="2268" w:type="dxa"/>
          </w:tcPr>
          <w:p w14:paraId="28C53690" w14:textId="77777777" w:rsidR="00356A46" w:rsidRPr="006F3BC6" w:rsidRDefault="00356A46" w:rsidP="00356A46">
            <w:pPr>
              <w:tabs>
                <w:tab w:val="left" w:pos="142"/>
                <w:tab w:val="left" w:pos="1134"/>
              </w:tabs>
              <w:spacing w:line="360" w:lineRule="auto"/>
              <w:ind w:left="142"/>
              <w:jc w:val="right"/>
            </w:pPr>
            <w:r w:rsidRPr="006F3BC6">
              <w:t>2.243</w:t>
            </w:r>
          </w:p>
          <w:p w14:paraId="30CB0329" w14:textId="77777777" w:rsidR="00356A46" w:rsidRPr="006F3BC6" w:rsidRDefault="00356A46" w:rsidP="00356A46">
            <w:pPr>
              <w:tabs>
                <w:tab w:val="left" w:pos="142"/>
                <w:tab w:val="left" w:pos="1134"/>
              </w:tabs>
              <w:spacing w:line="360" w:lineRule="auto"/>
              <w:ind w:left="142"/>
              <w:jc w:val="right"/>
            </w:pPr>
            <w:r w:rsidRPr="006F3BC6">
              <w:t xml:space="preserve">(0.99)  </w:t>
            </w:r>
          </w:p>
        </w:tc>
        <w:tc>
          <w:tcPr>
            <w:tcW w:w="2268" w:type="dxa"/>
          </w:tcPr>
          <w:p w14:paraId="7745155B" w14:textId="77777777" w:rsidR="00356A46" w:rsidRPr="006F3BC6" w:rsidRDefault="00356A46" w:rsidP="00356A46">
            <w:pPr>
              <w:tabs>
                <w:tab w:val="left" w:pos="142"/>
                <w:tab w:val="left" w:pos="1134"/>
              </w:tabs>
              <w:spacing w:line="360" w:lineRule="auto"/>
              <w:ind w:left="142"/>
              <w:jc w:val="right"/>
            </w:pPr>
            <w:r w:rsidRPr="006F3BC6">
              <w:t>0.085***</w:t>
            </w:r>
          </w:p>
          <w:p w14:paraId="30513F9E" w14:textId="77777777" w:rsidR="00356A46" w:rsidRPr="006F3BC6" w:rsidRDefault="00356A46" w:rsidP="00356A46">
            <w:pPr>
              <w:tabs>
                <w:tab w:val="left" w:pos="142"/>
                <w:tab w:val="left" w:pos="1134"/>
              </w:tabs>
              <w:spacing w:line="360" w:lineRule="auto"/>
              <w:ind w:left="142"/>
              <w:jc w:val="right"/>
            </w:pPr>
            <w:r w:rsidRPr="006F3BC6">
              <w:t xml:space="preserve"> (4.80)  </w:t>
            </w:r>
          </w:p>
        </w:tc>
      </w:tr>
      <w:tr w:rsidR="00B6198D" w:rsidRPr="006F3BC6" w14:paraId="1F9A4005" w14:textId="77777777" w:rsidTr="00E739B2">
        <w:tc>
          <w:tcPr>
            <w:tcW w:w="2972" w:type="dxa"/>
            <w:vAlign w:val="center"/>
          </w:tcPr>
          <w:p w14:paraId="4CFAD721"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4E1BE63A" w14:textId="77777777" w:rsidR="00356A46" w:rsidRPr="006F3BC6" w:rsidRDefault="00356A46" w:rsidP="00356A46">
            <w:pPr>
              <w:tabs>
                <w:tab w:val="left" w:pos="142"/>
              </w:tabs>
              <w:ind w:left="142"/>
            </w:pPr>
            <w:r w:rsidRPr="006F3BC6">
              <w:t>TDTT</w:t>
            </w:r>
          </w:p>
        </w:tc>
        <w:tc>
          <w:tcPr>
            <w:tcW w:w="2268" w:type="dxa"/>
          </w:tcPr>
          <w:p w14:paraId="1F5C25B9" w14:textId="77777777" w:rsidR="00356A46" w:rsidRPr="006F3BC6" w:rsidRDefault="00356A46" w:rsidP="00356A46">
            <w:pPr>
              <w:tabs>
                <w:tab w:val="left" w:pos="142"/>
                <w:tab w:val="left" w:pos="1134"/>
              </w:tabs>
              <w:spacing w:line="360" w:lineRule="auto"/>
              <w:ind w:left="142"/>
              <w:jc w:val="right"/>
            </w:pPr>
            <w:r w:rsidRPr="006F3BC6">
              <w:t>1.137</w:t>
            </w:r>
          </w:p>
          <w:p w14:paraId="2D1FFE34" w14:textId="77777777" w:rsidR="00356A46" w:rsidRPr="006F3BC6" w:rsidRDefault="00356A46" w:rsidP="00356A46">
            <w:pPr>
              <w:tabs>
                <w:tab w:val="left" w:pos="142"/>
                <w:tab w:val="left" w:pos="1134"/>
              </w:tabs>
              <w:spacing w:line="360" w:lineRule="auto"/>
              <w:ind w:left="142"/>
              <w:jc w:val="right"/>
            </w:pPr>
            <w:r w:rsidRPr="006F3BC6">
              <w:t>(0.82)</w:t>
            </w:r>
          </w:p>
        </w:tc>
        <w:tc>
          <w:tcPr>
            <w:tcW w:w="2268" w:type="dxa"/>
          </w:tcPr>
          <w:p w14:paraId="3F67DC1E" w14:textId="77777777" w:rsidR="00356A46" w:rsidRPr="006F3BC6" w:rsidRDefault="00356A46" w:rsidP="00356A46">
            <w:pPr>
              <w:tabs>
                <w:tab w:val="left" w:pos="142"/>
                <w:tab w:val="left" w:pos="1134"/>
              </w:tabs>
              <w:spacing w:line="360" w:lineRule="auto"/>
              <w:ind w:left="142"/>
              <w:jc w:val="right"/>
            </w:pPr>
            <w:r w:rsidRPr="006F3BC6">
              <w:t xml:space="preserve">0.072*** </w:t>
            </w:r>
          </w:p>
          <w:p w14:paraId="0E7452D4" w14:textId="77777777" w:rsidR="00356A46" w:rsidRPr="006F3BC6" w:rsidRDefault="00356A46" w:rsidP="00356A46">
            <w:pPr>
              <w:tabs>
                <w:tab w:val="left" w:pos="142"/>
                <w:tab w:val="left" w:pos="1134"/>
              </w:tabs>
              <w:spacing w:line="360" w:lineRule="auto"/>
              <w:ind w:left="142"/>
              <w:jc w:val="right"/>
            </w:pPr>
            <w:r w:rsidRPr="006F3BC6">
              <w:t>(4.62)</w:t>
            </w:r>
          </w:p>
        </w:tc>
      </w:tr>
      <w:tr w:rsidR="00B6198D" w:rsidRPr="006F3BC6" w14:paraId="4C175048" w14:textId="77777777" w:rsidTr="00E739B2">
        <w:tc>
          <w:tcPr>
            <w:tcW w:w="2972" w:type="dxa"/>
            <w:vAlign w:val="center"/>
          </w:tcPr>
          <w:p w14:paraId="7B96D1B6"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63F82169" w14:textId="77777777" w:rsidR="00356A46" w:rsidRPr="006F3BC6" w:rsidRDefault="00356A46" w:rsidP="00356A46">
            <w:pPr>
              <w:tabs>
                <w:tab w:val="left" w:pos="142"/>
              </w:tabs>
              <w:ind w:left="142"/>
            </w:pPr>
            <w:r w:rsidRPr="006F3BC6">
              <w:t>CASH</w:t>
            </w:r>
          </w:p>
        </w:tc>
        <w:tc>
          <w:tcPr>
            <w:tcW w:w="2268" w:type="dxa"/>
          </w:tcPr>
          <w:p w14:paraId="4126A15F" w14:textId="77777777" w:rsidR="00356A46" w:rsidRPr="006F3BC6" w:rsidRDefault="00356A46" w:rsidP="00356A46">
            <w:pPr>
              <w:tabs>
                <w:tab w:val="left" w:pos="142"/>
                <w:tab w:val="left" w:pos="1134"/>
              </w:tabs>
              <w:spacing w:line="360" w:lineRule="auto"/>
              <w:ind w:left="142"/>
              <w:jc w:val="right"/>
            </w:pPr>
            <w:r w:rsidRPr="006F3BC6">
              <w:t>21.485***</w:t>
            </w:r>
          </w:p>
          <w:p w14:paraId="02098664" w14:textId="77777777" w:rsidR="00356A46" w:rsidRPr="006F3BC6" w:rsidRDefault="00356A46" w:rsidP="00356A46">
            <w:pPr>
              <w:tabs>
                <w:tab w:val="left" w:pos="142"/>
                <w:tab w:val="left" w:pos="1134"/>
              </w:tabs>
              <w:spacing w:line="360" w:lineRule="auto"/>
              <w:ind w:left="142"/>
              <w:jc w:val="right"/>
            </w:pPr>
            <w:r w:rsidRPr="006F3BC6">
              <w:t>(4.47)</w:t>
            </w:r>
          </w:p>
        </w:tc>
        <w:tc>
          <w:tcPr>
            <w:tcW w:w="2268" w:type="dxa"/>
          </w:tcPr>
          <w:p w14:paraId="42756BBE" w14:textId="77777777" w:rsidR="00356A46" w:rsidRPr="006F3BC6" w:rsidRDefault="00356A46" w:rsidP="00356A46">
            <w:pPr>
              <w:tabs>
                <w:tab w:val="left" w:pos="142"/>
                <w:tab w:val="left" w:pos="1134"/>
              </w:tabs>
              <w:spacing w:line="360" w:lineRule="auto"/>
              <w:ind w:left="142"/>
              <w:jc w:val="right"/>
            </w:pPr>
            <w:r w:rsidRPr="006F3BC6">
              <w:t xml:space="preserve">0.045 </w:t>
            </w:r>
          </w:p>
          <w:p w14:paraId="2DB32175" w14:textId="77777777" w:rsidR="00356A46" w:rsidRPr="006F3BC6" w:rsidRDefault="00356A46" w:rsidP="00356A46">
            <w:pPr>
              <w:tabs>
                <w:tab w:val="left" w:pos="142"/>
                <w:tab w:val="left" w:pos="1134"/>
              </w:tabs>
              <w:spacing w:line="360" w:lineRule="auto"/>
              <w:ind w:left="142"/>
              <w:jc w:val="right"/>
            </w:pPr>
            <w:r w:rsidRPr="006F3BC6">
              <w:t>(0.74)</w:t>
            </w:r>
          </w:p>
        </w:tc>
      </w:tr>
      <w:tr w:rsidR="00B6198D" w:rsidRPr="006F3BC6" w14:paraId="22F86215" w14:textId="77777777" w:rsidTr="00E739B2">
        <w:tc>
          <w:tcPr>
            <w:tcW w:w="2972" w:type="dxa"/>
            <w:vAlign w:val="center"/>
          </w:tcPr>
          <w:p w14:paraId="356FBEA3"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701" w:type="dxa"/>
            <w:vAlign w:val="center"/>
          </w:tcPr>
          <w:p w14:paraId="1AF13CF2" w14:textId="77777777" w:rsidR="00356A46" w:rsidRPr="006F3BC6" w:rsidRDefault="00356A46" w:rsidP="00356A46">
            <w:pPr>
              <w:tabs>
                <w:tab w:val="left" w:pos="142"/>
                <w:tab w:val="left" w:pos="1134"/>
              </w:tabs>
              <w:spacing w:line="360" w:lineRule="auto"/>
              <w:ind w:left="142"/>
            </w:pPr>
            <w:r w:rsidRPr="006F3BC6">
              <w:t>LAMBDA</w:t>
            </w:r>
          </w:p>
        </w:tc>
        <w:tc>
          <w:tcPr>
            <w:tcW w:w="2268" w:type="dxa"/>
          </w:tcPr>
          <w:p w14:paraId="33BBDF90" w14:textId="77777777" w:rsidR="00356A46" w:rsidRPr="006F3BC6" w:rsidRDefault="00356A46" w:rsidP="00356A46">
            <w:pPr>
              <w:tabs>
                <w:tab w:val="left" w:pos="142"/>
                <w:tab w:val="left" w:pos="1134"/>
              </w:tabs>
              <w:spacing w:line="360" w:lineRule="auto"/>
              <w:ind w:left="142"/>
              <w:jc w:val="right"/>
            </w:pPr>
            <w:r w:rsidRPr="006F3BC6">
              <w:t>7.259*</w:t>
            </w:r>
          </w:p>
          <w:p w14:paraId="497C7460" w14:textId="77777777" w:rsidR="00356A46" w:rsidRPr="006F3BC6" w:rsidRDefault="00356A46" w:rsidP="00356A46">
            <w:pPr>
              <w:tabs>
                <w:tab w:val="left" w:pos="142"/>
                <w:tab w:val="left" w:pos="1134"/>
              </w:tabs>
              <w:spacing w:line="360" w:lineRule="auto"/>
              <w:ind w:left="142"/>
              <w:jc w:val="right"/>
            </w:pPr>
            <w:r w:rsidRPr="006F3BC6">
              <w:t>(1.79)</w:t>
            </w:r>
          </w:p>
        </w:tc>
        <w:tc>
          <w:tcPr>
            <w:tcW w:w="2268" w:type="dxa"/>
          </w:tcPr>
          <w:p w14:paraId="46895147" w14:textId="77777777" w:rsidR="00356A46" w:rsidRPr="006F3BC6" w:rsidRDefault="00356A46" w:rsidP="00356A46">
            <w:pPr>
              <w:tabs>
                <w:tab w:val="left" w:pos="142"/>
                <w:tab w:val="left" w:pos="1134"/>
              </w:tabs>
              <w:spacing w:line="360" w:lineRule="auto"/>
              <w:ind w:left="142"/>
              <w:jc w:val="right"/>
            </w:pPr>
            <w:r w:rsidRPr="006F3BC6">
              <w:t>-0.029</w:t>
            </w:r>
          </w:p>
          <w:p w14:paraId="1CFFF8CC" w14:textId="77777777" w:rsidR="00356A46" w:rsidRPr="006F3BC6" w:rsidRDefault="00356A46" w:rsidP="00356A46">
            <w:pPr>
              <w:tabs>
                <w:tab w:val="left" w:pos="142"/>
                <w:tab w:val="left" w:pos="1134"/>
              </w:tabs>
              <w:spacing w:line="360" w:lineRule="auto"/>
              <w:ind w:left="142"/>
              <w:jc w:val="right"/>
            </w:pPr>
            <w:r w:rsidRPr="006F3BC6">
              <w:t>(-0.57)</w:t>
            </w:r>
          </w:p>
        </w:tc>
      </w:tr>
      <w:tr w:rsidR="00B6198D" w:rsidRPr="006F3BC6" w14:paraId="342415FD" w14:textId="77777777" w:rsidTr="00E739B2">
        <w:tc>
          <w:tcPr>
            <w:tcW w:w="2972" w:type="dxa"/>
            <w:vAlign w:val="center"/>
          </w:tcPr>
          <w:p w14:paraId="2DD78D68"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41589716" w14:textId="77777777" w:rsidR="00356A46" w:rsidRPr="006F3BC6" w:rsidRDefault="00356A46" w:rsidP="00356A46">
            <w:pPr>
              <w:tabs>
                <w:tab w:val="left" w:pos="142"/>
              </w:tabs>
              <w:ind w:left="142"/>
            </w:pPr>
            <w:r w:rsidRPr="006F3BC6">
              <w:t>Constant</w:t>
            </w:r>
          </w:p>
        </w:tc>
        <w:tc>
          <w:tcPr>
            <w:tcW w:w="2268" w:type="dxa"/>
          </w:tcPr>
          <w:p w14:paraId="7EA90BB1" w14:textId="77777777" w:rsidR="00356A46" w:rsidRPr="006F3BC6" w:rsidRDefault="00356A46" w:rsidP="00356A46">
            <w:pPr>
              <w:tabs>
                <w:tab w:val="left" w:pos="142"/>
                <w:tab w:val="left" w:pos="1134"/>
              </w:tabs>
              <w:spacing w:line="360" w:lineRule="auto"/>
              <w:ind w:left="142"/>
              <w:jc w:val="right"/>
            </w:pPr>
            <w:r w:rsidRPr="006F3BC6">
              <w:t>-51.003*</w:t>
            </w:r>
          </w:p>
          <w:p w14:paraId="36328A4D" w14:textId="77777777" w:rsidR="00356A46" w:rsidRPr="006F3BC6" w:rsidRDefault="00356A46" w:rsidP="00356A46">
            <w:pPr>
              <w:tabs>
                <w:tab w:val="left" w:pos="142"/>
                <w:tab w:val="left" w:pos="1134"/>
              </w:tabs>
              <w:spacing w:line="360" w:lineRule="auto"/>
              <w:ind w:left="142"/>
              <w:jc w:val="right"/>
            </w:pPr>
            <w:r w:rsidRPr="006F3BC6">
              <w:t>(-1.74)</w:t>
            </w:r>
          </w:p>
        </w:tc>
        <w:tc>
          <w:tcPr>
            <w:tcW w:w="2268" w:type="dxa"/>
          </w:tcPr>
          <w:p w14:paraId="4BF06F55" w14:textId="77777777" w:rsidR="00356A46" w:rsidRPr="006F3BC6" w:rsidRDefault="00356A46" w:rsidP="00356A46">
            <w:pPr>
              <w:tabs>
                <w:tab w:val="left" w:pos="142"/>
                <w:tab w:val="left" w:pos="1134"/>
              </w:tabs>
              <w:spacing w:line="360" w:lineRule="auto"/>
              <w:ind w:left="142"/>
              <w:jc w:val="right"/>
            </w:pPr>
            <w:r w:rsidRPr="006F3BC6">
              <w:t>0.326</w:t>
            </w:r>
          </w:p>
          <w:p w14:paraId="61EBF508" w14:textId="77777777" w:rsidR="00356A46" w:rsidRPr="006F3BC6" w:rsidRDefault="00356A46" w:rsidP="00356A46">
            <w:pPr>
              <w:tabs>
                <w:tab w:val="left" w:pos="142"/>
                <w:tab w:val="left" w:pos="1134"/>
              </w:tabs>
              <w:spacing w:line="360" w:lineRule="auto"/>
              <w:ind w:left="142"/>
              <w:jc w:val="right"/>
            </w:pPr>
            <w:r w:rsidRPr="006F3BC6">
              <w:t>(0.91)</w:t>
            </w:r>
          </w:p>
        </w:tc>
      </w:tr>
      <w:tr w:rsidR="00B6198D" w:rsidRPr="006F3BC6" w14:paraId="0F97B28A" w14:textId="77777777" w:rsidTr="00E739B2">
        <w:tc>
          <w:tcPr>
            <w:tcW w:w="2972" w:type="dxa"/>
            <w:vAlign w:val="center"/>
          </w:tcPr>
          <w:p w14:paraId="676C5BD5"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430BDAD0"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38D62EA3" w14:textId="77777777" w:rsidR="00356A46" w:rsidRPr="006F3BC6" w:rsidRDefault="00356A46" w:rsidP="00356A46">
            <w:pPr>
              <w:tabs>
                <w:tab w:val="left" w:pos="142"/>
                <w:tab w:val="left" w:pos="1134"/>
              </w:tabs>
              <w:spacing w:line="360" w:lineRule="auto"/>
              <w:ind w:left="142"/>
              <w:jc w:val="right"/>
            </w:pPr>
            <w:r w:rsidRPr="006F3BC6">
              <w:t xml:space="preserve">   1,736</w:t>
            </w:r>
          </w:p>
        </w:tc>
        <w:tc>
          <w:tcPr>
            <w:tcW w:w="2268" w:type="dxa"/>
          </w:tcPr>
          <w:p w14:paraId="0BC7EB39" w14:textId="77777777" w:rsidR="00356A46" w:rsidRPr="006F3BC6" w:rsidRDefault="00356A46" w:rsidP="00356A46">
            <w:pPr>
              <w:tabs>
                <w:tab w:val="left" w:pos="142"/>
                <w:tab w:val="left" w:pos="1134"/>
              </w:tabs>
              <w:spacing w:line="360" w:lineRule="auto"/>
              <w:ind w:left="142"/>
              <w:jc w:val="right"/>
            </w:pPr>
            <w:r w:rsidRPr="006F3BC6">
              <w:t>1,791</w:t>
            </w:r>
          </w:p>
        </w:tc>
      </w:tr>
    </w:tbl>
    <w:p w14:paraId="49A920E3" w14:textId="77777777" w:rsidR="00356A46" w:rsidRPr="006F3BC6" w:rsidRDefault="00356A46" w:rsidP="00356A46">
      <w:pPr>
        <w:tabs>
          <w:tab w:val="left" w:pos="142"/>
        </w:tabs>
        <w:spacing w:line="360" w:lineRule="auto"/>
        <w:jc w:val="both"/>
        <w:rPr>
          <w:i/>
          <w:sz w:val="18"/>
          <w:szCs w:val="18"/>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3 và 11. Các cột (1) và (2) tóm tắt kết quả ước lượng của hồi quy OLS ở giai đoạn thứ hai, trong đó lần lượt Tobin’s Q và tỷ suất sinh lời trên tài sản (ROA) là các biến phụ thuộc. S </w:t>
      </w:r>
      <w:r w:rsidRPr="006F3BC6">
        <w:rPr>
          <w:i/>
          <w:sz w:val="18"/>
          <w:szCs w:val="18"/>
        </w:rPr>
        <w:softHyphen/>
        <w:t>_DUM đại diện cho điểm số xã hội. Thống kê t nằm trong ngoặc đơn. *** p &lt; 0.01, ** p &lt; 0.05, * p &lt; 0.1. (Nguồn: Tác giả trích từ mô hình Heckman của phụ lục 3.4a và  phụ lục 3.4c cho biến S).</w:t>
      </w:r>
    </w:p>
    <w:p w14:paraId="785F8C9D" w14:textId="77777777" w:rsidR="00356A46" w:rsidRPr="006F3BC6" w:rsidRDefault="00356A46" w:rsidP="00356A46">
      <w:pPr>
        <w:tabs>
          <w:tab w:val="left" w:pos="142"/>
        </w:tabs>
        <w:spacing w:line="360" w:lineRule="auto"/>
        <w:ind w:firstLine="567"/>
        <w:jc w:val="both"/>
        <w:rPr>
          <w:i/>
        </w:rPr>
      </w:pPr>
    </w:p>
    <w:p w14:paraId="04A24F4F" w14:textId="77777777" w:rsidR="00356A46" w:rsidRPr="006F3BC6" w:rsidRDefault="00356A46" w:rsidP="00356A46">
      <w:pPr>
        <w:tabs>
          <w:tab w:val="left" w:pos="142"/>
        </w:tabs>
        <w:spacing w:line="360" w:lineRule="auto"/>
        <w:ind w:firstLine="567"/>
        <w:jc w:val="both"/>
        <w:rPr>
          <w:i/>
        </w:rPr>
      </w:pPr>
    </w:p>
    <w:p w14:paraId="61C94F4E" w14:textId="77777777" w:rsidR="00356A46" w:rsidRPr="006F3BC6" w:rsidRDefault="00356A46" w:rsidP="00356A46">
      <w:pPr>
        <w:tabs>
          <w:tab w:val="left" w:pos="142"/>
        </w:tabs>
        <w:spacing w:line="360" w:lineRule="auto"/>
        <w:ind w:firstLine="567"/>
        <w:jc w:val="both"/>
        <w:rPr>
          <w:i/>
        </w:rPr>
      </w:pPr>
    </w:p>
    <w:p w14:paraId="02F459BA" w14:textId="77777777" w:rsidR="00356A46" w:rsidRPr="006F3BC6" w:rsidRDefault="00356A46" w:rsidP="00356A46">
      <w:pPr>
        <w:tabs>
          <w:tab w:val="left" w:pos="142"/>
        </w:tabs>
        <w:spacing w:line="360" w:lineRule="auto"/>
        <w:ind w:firstLine="567"/>
        <w:jc w:val="both"/>
        <w:rPr>
          <w:i/>
        </w:rPr>
      </w:pPr>
    </w:p>
    <w:p w14:paraId="7322E7BE" w14:textId="77777777" w:rsidR="00356A46" w:rsidRPr="006F3BC6" w:rsidRDefault="00356A46" w:rsidP="00356A46">
      <w:pPr>
        <w:tabs>
          <w:tab w:val="left" w:pos="142"/>
        </w:tabs>
        <w:spacing w:line="360" w:lineRule="auto"/>
        <w:ind w:firstLine="567"/>
        <w:jc w:val="both"/>
        <w:rPr>
          <w:i/>
        </w:rPr>
      </w:pPr>
    </w:p>
    <w:p w14:paraId="1D21668E" w14:textId="77777777" w:rsidR="00356A46" w:rsidRPr="006F3BC6" w:rsidRDefault="00356A46" w:rsidP="00356A46">
      <w:pPr>
        <w:tabs>
          <w:tab w:val="left" w:pos="142"/>
        </w:tabs>
        <w:spacing w:line="360" w:lineRule="auto"/>
        <w:ind w:firstLine="567"/>
        <w:jc w:val="both"/>
        <w:rPr>
          <w:i/>
        </w:rPr>
      </w:pPr>
    </w:p>
    <w:p w14:paraId="256809D0" w14:textId="0E9DC66F" w:rsidR="00356A46" w:rsidRPr="006F3BC6" w:rsidRDefault="00356A46" w:rsidP="00356A46">
      <w:pPr>
        <w:tabs>
          <w:tab w:val="left" w:pos="142"/>
        </w:tabs>
        <w:spacing w:line="360" w:lineRule="auto"/>
        <w:ind w:firstLine="567"/>
        <w:jc w:val="both"/>
        <w:rPr>
          <w:i/>
        </w:rPr>
      </w:pPr>
    </w:p>
    <w:p w14:paraId="55D2429A" w14:textId="7E51E336" w:rsidR="008913E5" w:rsidRPr="006F3BC6" w:rsidRDefault="008913E5" w:rsidP="00356A46">
      <w:pPr>
        <w:tabs>
          <w:tab w:val="left" w:pos="142"/>
        </w:tabs>
        <w:spacing w:line="360" w:lineRule="auto"/>
        <w:ind w:firstLine="567"/>
        <w:jc w:val="both"/>
        <w:rPr>
          <w:i/>
        </w:rPr>
      </w:pPr>
    </w:p>
    <w:p w14:paraId="26868395" w14:textId="77777777" w:rsidR="008913E5" w:rsidRPr="006F3BC6" w:rsidRDefault="008913E5" w:rsidP="00356A46">
      <w:pPr>
        <w:tabs>
          <w:tab w:val="left" w:pos="142"/>
        </w:tabs>
        <w:spacing w:line="360" w:lineRule="auto"/>
        <w:ind w:firstLine="567"/>
        <w:jc w:val="both"/>
        <w:rPr>
          <w:i/>
        </w:rPr>
      </w:pPr>
    </w:p>
    <w:p w14:paraId="234D3B31" w14:textId="77777777" w:rsidR="00356A46" w:rsidRPr="006F3BC6" w:rsidRDefault="00356A46" w:rsidP="00356A46">
      <w:pPr>
        <w:tabs>
          <w:tab w:val="left" w:pos="142"/>
        </w:tabs>
        <w:spacing w:line="360" w:lineRule="auto"/>
        <w:ind w:firstLine="567"/>
        <w:jc w:val="both"/>
        <w:rPr>
          <w:i/>
        </w:rPr>
      </w:pPr>
    </w:p>
    <w:p w14:paraId="64E49D57"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lastRenderedPageBreak/>
        <w:t>Kết quả kiểm định về tác động điều tiết của biến cạnh tranh thấp (H) lên mối quan hệ giữa biến xã hội (S) với biến giá trị doanh nghiệp (Tobin’s Q; ROA) bằng phương pháp hồi quy hai giai đoạn của Heckman (mô hình 7 và 15)</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0CE19D07" w14:textId="77777777" w:rsidTr="00E739B2">
        <w:tc>
          <w:tcPr>
            <w:tcW w:w="2972" w:type="dxa"/>
            <w:vMerge w:val="restart"/>
          </w:tcPr>
          <w:p w14:paraId="31750AF1"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72318E73"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7232B5E1"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1E786C5B"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6BD7D0BC" w14:textId="77777777" w:rsidTr="00E739B2">
        <w:tc>
          <w:tcPr>
            <w:tcW w:w="2972" w:type="dxa"/>
            <w:vMerge/>
          </w:tcPr>
          <w:p w14:paraId="4651D156" w14:textId="77777777" w:rsidR="00356A46" w:rsidRPr="006F3BC6" w:rsidRDefault="00356A46" w:rsidP="00356A46">
            <w:pPr>
              <w:tabs>
                <w:tab w:val="left" w:pos="142"/>
                <w:tab w:val="left" w:pos="1134"/>
              </w:tabs>
              <w:spacing w:line="360" w:lineRule="auto"/>
              <w:ind w:left="142"/>
              <w:jc w:val="both"/>
            </w:pPr>
          </w:p>
        </w:tc>
        <w:tc>
          <w:tcPr>
            <w:tcW w:w="1666" w:type="dxa"/>
            <w:vMerge/>
          </w:tcPr>
          <w:p w14:paraId="4BD8A822" w14:textId="77777777" w:rsidR="00356A46" w:rsidRPr="006F3BC6" w:rsidRDefault="00356A46" w:rsidP="00356A46">
            <w:pPr>
              <w:tabs>
                <w:tab w:val="left" w:pos="142"/>
                <w:tab w:val="left" w:pos="1134"/>
              </w:tabs>
              <w:spacing w:line="360" w:lineRule="auto"/>
              <w:ind w:left="142"/>
              <w:jc w:val="center"/>
            </w:pPr>
          </w:p>
        </w:tc>
        <w:tc>
          <w:tcPr>
            <w:tcW w:w="2303" w:type="dxa"/>
          </w:tcPr>
          <w:p w14:paraId="51B6FCAA"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7407D734"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64C3B581" w14:textId="77777777" w:rsidTr="00E739B2">
        <w:tc>
          <w:tcPr>
            <w:tcW w:w="2972" w:type="dxa"/>
            <w:vAlign w:val="center"/>
          </w:tcPr>
          <w:p w14:paraId="516FBD66"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46C1CAB2"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1389E3EF" w14:textId="77777777" w:rsidR="00356A46" w:rsidRPr="006F3BC6" w:rsidRDefault="00356A46" w:rsidP="00356A46">
            <w:pPr>
              <w:tabs>
                <w:tab w:val="left" w:pos="142"/>
                <w:tab w:val="left" w:pos="1134"/>
              </w:tabs>
              <w:spacing w:line="360" w:lineRule="auto"/>
              <w:ind w:left="142"/>
              <w:jc w:val="right"/>
            </w:pPr>
            <w:r w:rsidRPr="006F3BC6">
              <w:t>-7.977***</w:t>
            </w:r>
          </w:p>
          <w:p w14:paraId="2BFA166D" w14:textId="77777777" w:rsidR="00356A46" w:rsidRPr="006F3BC6" w:rsidRDefault="00356A46" w:rsidP="00356A46">
            <w:pPr>
              <w:tabs>
                <w:tab w:val="left" w:pos="142"/>
                <w:tab w:val="left" w:pos="1134"/>
              </w:tabs>
              <w:spacing w:line="360" w:lineRule="auto"/>
              <w:ind w:left="142"/>
              <w:jc w:val="right"/>
            </w:pPr>
            <w:r w:rsidRPr="006F3BC6">
              <w:t>(-3.62)</w:t>
            </w:r>
          </w:p>
        </w:tc>
        <w:tc>
          <w:tcPr>
            <w:tcW w:w="2268" w:type="dxa"/>
          </w:tcPr>
          <w:p w14:paraId="343B1BD4" w14:textId="77777777" w:rsidR="00356A46" w:rsidRPr="006F3BC6" w:rsidRDefault="00356A46" w:rsidP="00356A46">
            <w:pPr>
              <w:tabs>
                <w:tab w:val="left" w:pos="142"/>
                <w:tab w:val="left" w:pos="1134"/>
              </w:tabs>
              <w:spacing w:line="360" w:lineRule="auto"/>
              <w:ind w:left="142"/>
              <w:jc w:val="right"/>
            </w:pPr>
            <w:r w:rsidRPr="006F3BC6">
              <w:t>0.163***</w:t>
            </w:r>
          </w:p>
          <w:p w14:paraId="5AA771C0" w14:textId="77777777" w:rsidR="00356A46" w:rsidRPr="006F3BC6" w:rsidRDefault="00356A46" w:rsidP="00356A46">
            <w:pPr>
              <w:tabs>
                <w:tab w:val="left" w:pos="142"/>
                <w:tab w:val="left" w:pos="1134"/>
              </w:tabs>
              <w:spacing w:line="360" w:lineRule="auto"/>
              <w:ind w:left="142"/>
              <w:jc w:val="right"/>
            </w:pPr>
            <w:r w:rsidRPr="006F3BC6">
              <w:t>(3.38)</w:t>
            </w:r>
          </w:p>
        </w:tc>
      </w:tr>
      <w:tr w:rsidR="00B6198D" w:rsidRPr="006F3BC6" w14:paraId="5F0950A4" w14:textId="77777777" w:rsidTr="00E739B2">
        <w:tc>
          <w:tcPr>
            <w:tcW w:w="2972" w:type="dxa"/>
            <w:vAlign w:val="center"/>
          </w:tcPr>
          <w:p w14:paraId="4316FF23" w14:textId="77777777" w:rsidR="00356A46" w:rsidRPr="006F3BC6" w:rsidRDefault="00356A46" w:rsidP="00356A46">
            <w:pPr>
              <w:tabs>
                <w:tab w:val="left" w:pos="142"/>
                <w:tab w:val="left" w:pos="1134"/>
              </w:tabs>
              <w:spacing w:line="360" w:lineRule="auto"/>
              <w:ind w:left="142"/>
            </w:pPr>
            <w:r w:rsidRPr="006F3BC6">
              <w:t>Biến giả của S  (S_DUM )</w:t>
            </w:r>
          </w:p>
        </w:tc>
        <w:tc>
          <w:tcPr>
            <w:tcW w:w="1666" w:type="dxa"/>
            <w:vAlign w:val="center"/>
          </w:tcPr>
          <w:p w14:paraId="6446C36B" w14:textId="77777777" w:rsidR="00356A46" w:rsidRPr="006F3BC6" w:rsidRDefault="00356A46" w:rsidP="00356A46">
            <w:pPr>
              <w:tabs>
                <w:tab w:val="left" w:pos="142"/>
                <w:tab w:val="left" w:pos="1134"/>
              </w:tabs>
              <w:spacing w:line="360" w:lineRule="auto"/>
              <w:ind w:left="142"/>
            </w:pPr>
            <w:r w:rsidRPr="006F3BC6">
              <w:t xml:space="preserve">S_DUM </w:t>
            </w:r>
          </w:p>
        </w:tc>
        <w:tc>
          <w:tcPr>
            <w:tcW w:w="2303" w:type="dxa"/>
          </w:tcPr>
          <w:p w14:paraId="09C3DAAF" w14:textId="77777777" w:rsidR="00356A46" w:rsidRPr="006F3BC6" w:rsidRDefault="00356A46" w:rsidP="00356A46">
            <w:pPr>
              <w:tabs>
                <w:tab w:val="left" w:pos="142"/>
                <w:tab w:val="left" w:pos="1134"/>
              </w:tabs>
              <w:spacing w:line="360" w:lineRule="auto"/>
              <w:ind w:left="142"/>
              <w:jc w:val="right"/>
            </w:pPr>
            <w:r w:rsidRPr="006F3BC6">
              <w:t>-0.230</w:t>
            </w:r>
          </w:p>
          <w:p w14:paraId="39A913E3" w14:textId="77777777" w:rsidR="00356A46" w:rsidRPr="006F3BC6" w:rsidRDefault="00356A46" w:rsidP="00356A46">
            <w:pPr>
              <w:tabs>
                <w:tab w:val="left" w:pos="142"/>
                <w:tab w:val="left" w:pos="1134"/>
              </w:tabs>
              <w:spacing w:line="360" w:lineRule="auto"/>
              <w:ind w:left="142"/>
              <w:jc w:val="right"/>
            </w:pPr>
            <w:r w:rsidRPr="006F3BC6">
              <w:t>(-1.23)</w:t>
            </w:r>
          </w:p>
        </w:tc>
        <w:tc>
          <w:tcPr>
            <w:tcW w:w="2268" w:type="dxa"/>
          </w:tcPr>
          <w:p w14:paraId="266CBAAA" w14:textId="77777777" w:rsidR="00356A46" w:rsidRPr="006F3BC6" w:rsidRDefault="00356A46" w:rsidP="00356A46">
            <w:pPr>
              <w:tabs>
                <w:tab w:val="left" w:pos="142"/>
                <w:tab w:val="left" w:pos="1134"/>
              </w:tabs>
              <w:spacing w:line="360" w:lineRule="auto"/>
              <w:ind w:left="142"/>
              <w:jc w:val="right"/>
            </w:pPr>
            <w:r w:rsidRPr="006F3BC6">
              <w:t>0.001*</w:t>
            </w:r>
          </w:p>
          <w:p w14:paraId="3441E560" w14:textId="77777777" w:rsidR="00356A46" w:rsidRPr="006F3BC6" w:rsidRDefault="00356A46" w:rsidP="00356A46">
            <w:pPr>
              <w:tabs>
                <w:tab w:val="left" w:pos="142"/>
                <w:tab w:val="left" w:pos="1134"/>
              </w:tabs>
              <w:spacing w:line="360" w:lineRule="auto"/>
              <w:ind w:left="142"/>
              <w:jc w:val="right"/>
            </w:pPr>
            <w:r w:rsidRPr="006F3BC6">
              <w:t xml:space="preserve"> (1.77)</w:t>
            </w:r>
          </w:p>
        </w:tc>
      </w:tr>
      <w:tr w:rsidR="00B6198D" w:rsidRPr="006F3BC6" w14:paraId="754F9040" w14:textId="77777777" w:rsidTr="00E739B2">
        <w:tc>
          <w:tcPr>
            <w:tcW w:w="2972" w:type="dxa"/>
            <w:vAlign w:val="center"/>
          </w:tcPr>
          <w:p w14:paraId="03678956" w14:textId="77777777" w:rsidR="00356A46" w:rsidRPr="006F3BC6" w:rsidRDefault="00356A46" w:rsidP="00356A46">
            <w:pPr>
              <w:tabs>
                <w:tab w:val="left" w:pos="142"/>
                <w:tab w:val="left" w:pos="1134"/>
              </w:tabs>
              <w:spacing w:line="360" w:lineRule="auto"/>
              <w:ind w:left="142"/>
            </w:pPr>
            <w:r w:rsidRPr="006F3BC6">
              <w:t>Biến tương tác giữa  biến S_DUM và biến H (S_DUM*H)</w:t>
            </w:r>
          </w:p>
        </w:tc>
        <w:tc>
          <w:tcPr>
            <w:tcW w:w="1666" w:type="dxa"/>
            <w:vAlign w:val="center"/>
          </w:tcPr>
          <w:p w14:paraId="360C4EFB" w14:textId="77777777" w:rsidR="00356A46" w:rsidRPr="006F3BC6" w:rsidRDefault="00356A46" w:rsidP="00356A46">
            <w:pPr>
              <w:tabs>
                <w:tab w:val="left" w:pos="142"/>
                <w:tab w:val="left" w:pos="1134"/>
              </w:tabs>
              <w:spacing w:line="360" w:lineRule="auto"/>
              <w:ind w:left="142"/>
            </w:pPr>
            <w:r w:rsidRPr="006F3BC6">
              <w:t>S_DUM*H</w:t>
            </w:r>
          </w:p>
        </w:tc>
        <w:tc>
          <w:tcPr>
            <w:tcW w:w="2303" w:type="dxa"/>
          </w:tcPr>
          <w:p w14:paraId="113EC981" w14:textId="77777777" w:rsidR="00356A46" w:rsidRPr="006F3BC6" w:rsidRDefault="00356A46" w:rsidP="00356A46">
            <w:pPr>
              <w:tabs>
                <w:tab w:val="left" w:pos="142"/>
                <w:tab w:val="left" w:pos="1134"/>
              </w:tabs>
              <w:spacing w:line="360" w:lineRule="auto"/>
              <w:ind w:left="142"/>
              <w:jc w:val="right"/>
            </w:pPr>
            <w:r w:rsidRPr="006F3BC6">
              <w:t>0.125***</w:t>
            </w:r>
          </w:p>
          <w:p w14:paraId="30C516EE" w14:textId="77777777" w:rsidR="00356A46" w:rsidRPr="006F3BC6" w:rsidRDefault="00356A46" w:rsidP="00356A46">
            <w:pPr>
              <w:tabs>
                <w:tab w:val="left" w:pos="142"/>
                <w:tab w:val="left" w:pos="1134"/>
              </w:tabs>
              <w:spacing w:line="360" w:lineRule="auto"/>
              <w:ind w:left="142"/>
              <w:jc w:val="right"/>
            </w:pPr>
            <w:r w:rsidRPr="006F3BC6">
              <w:t>(3.64)</w:t>
            </w:r>
          </w:p>
        </w:tc>
        <w:tc>
          <w:tcPr>
            <w:tcW w:w="2268" w:type="dxa"/>
          </w:tcPr>
          <w:p w14:paraId="140D83BA" w14:textId="77777777" w:rsidR="00356A46" w:rsidRPr="006F3BC6" w:rsidRDefault="00356A46" w:rsidP="00356A46">
            <w:pPr>
              <w:tabs>
                <w:tab w:val="left" w:pos="142"/>
                <w:tab w:val="left" w:pos="1134"/>
              </w:tabs>
              <w:spacing w:line="360" w:lineRule="auto"/>
              <w:ind w:left="142"/>
              <w:jc w:val="right"/>
            </w:pPr>
            <w:r w:rsidRPr="006F3BC6">
              <w:t>0.003***</w:t>
            </w:r>
          </w:p>
          <w:p w14:paraId="6583332F" w14:textId="77777777" w:rsidR="00356A46" w:rsidRPr="006F3BC6" w:rsidRDefault="00356A46" w:rsidP="00356A46">
            <w:pPr>
              <w:tabs>
                <w:tab w:val="left" w:pos="142"/>
                <w:tab w:val="left" w:pos="1134"/>
              </w:tabs>
              <w:spacing w:line="360" w:lineRule="auto"/>
              <w:ind w:left="142"/>
              <w:jc w:val="right"/>
            </w:pPr>
            <w:r w:rsidRPr="006F3BC6">
              <w:t xml:space="preserve">  (4.42)</w:t>
            </w:r>
          </w:p>
        </w:tc>
      </w:tr>
      <w:tr w:rsidR="00B6198D" w:rsidRPr="006F3BC6" w14:paraId="67DA1C36" w14:textId="77777777" w:rsidTr="00E739B2">
        <w:tc>
          <w:tcPr>
            <w:tcW w:w="2972" w:type="dxa"/>
            <w:vAlign w:val="center"/>
          </w:tcPr>
          <w:p w14:paraId="085DE2F6"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14D8A6A6" w14:textId="77777777" w:rsidR="00356A46" w:rsidRPr="006F3BC6" w:rsidRDefault="00356A46" w:rsidP="00356A46">
            <w:pPr>
              <w:tabs>
                <w:tab w:val="left" w:pos="142"/>
              </w:tabs>
              <w:ind w:left="142"/>
            </w:pPr>
            <w:r w:rsidRPr="006F3BC6">
              <w:t>TSCD</w:t>
            </w:r>
          </w:p>
        </w:tc>
        <w:tc>
          <w:tcPr>
            <w:tcW w:w="2303" w:type="dxa"/>
          </w:tcPr>
          <w:p w14:paraId="567DF962" w14:textId="77777777" w:rsidR="00356A46" w:rsidRPr="006F3BC6" w:rsidRDefault="00356A46" w:rsidP="00356A46">
            <w:pPr>
              <w:tabs>
                <w:tab w:val="left" w:pos="142"/>
                <w:tab w:val="left" w:pos="1134"/>
              </w:tabs>
              <w:spacing w:line="360" w:lineRule="auto"/>
              <w:ind w:left="142"/>
              <w:jc w:val="right"/>
            </w:pPr>
            <w:r w:rsidRPr="006F3BC6">
              <w:t>0.020</w:t>
            </w:r>
          </w:p>
          <w:p w14:paraId="39D4FE97" w14:textId="77777777" w:rsidR="00356A46" w:rsidRPr="006F3BC6" w:rsidRDefault="00356A46" w:rsidP="00356A46">
            <w:pPr>
              <w:tabs>
                <w:tab w:val="left" w:pos="142"/>
              </w:tabs>
              <w:ind w:left="142"/>
              <w:jc w:val="right"/>
            </w:pPr>
            <w:r w:rsidRPr="006F3BC6">
              <w:t>(0.08)</w:t>
            </w:r>
          </w:p>
        </w:tc>
        <w:tc>
          <w:tcPr>
            <w:tcW w:w="2268" w:type="dxa"/>
          </w:tcPr>
          <w:p w14:paraId="3B37C677" w14:textId="77777777" w:rsidR="00356A46" w:rsidRPr="006F3BC6" w:rsidRDefault="00356A46" w:rsidP="00356A46">
            <w:pPr>
              <w:tabs>
                <w:tab w:val="left" w:pos="142"/>
                <w:tab w:val="left" w:pos="1134"/>
              </w:tabs>
              <w:spacing w:line="360" w:lineRule="auto"/>
              <w:ind w:left="142"/>
              <w:jc w:val="right"/>
            </w:pPr>
            <w:r w:rsidRPr="006F3BC6">
              <w:t>-0.009*</w:t>
            </w:r>
          </w:p>
          <w:p w14:paraId="65C59460" w14:textId="77777777" w:rsidR="00356A46" w:rsidRPr="006F3BC6" w:rsidRDefault="00356A46" w:rsidP="00356A46">
            <w:pPr>
              <w:tabs>
                <w:tab w:val="left" w:pos="142"/>
                <w:tab w:val="left" w:pos="1134"/>
              </w:tabs>
              <w:spacing w:line="360" w:lineRule="auto"/>
              <w:ind w:left="142"/>
              <w:jc w:val="right"/>
            </w:pPr>
            <w:r w:rsidRPr="006F3BC6">
              <w:t>(-1.81)</w:t>
            </w:r>
          </w:p>
        </w:tc>
      </w:tr>
      <w:tr w:rsidR="00B6198D" w:rsidRPr="006F3BC6" w14:paraId="6B039C32" w14:textId="77777777" w:rsidTr="00E739B2">
        <w:tc>
          <w:tcPr>
            <w:tcW w:w="2972" w:type="dxa"/>
            <w:vAlign w:val="center"/>
          </w:tcPr>
          <w:p w14:paraId="35792EB1"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0501056F"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133A3198" w14:textId="77777777" w:rsidR="00356A46" w:rsidRPr="006F3BC6" w:rsidRDefault="00356A46" w:rsidP="00356A46">
            <w:pPr>
              <w:tabs>
                <w:tab w:val="left" w:pos="142"/>
                <w:tab w:val="left" w:pos="1134"/>
              </w:tabs>
              <w:spacing w:line="360" w:lineRule="auto"/>
              <w:ind w:left="142"/>
              <w:jc w:val="right"/>
            </w:pPr>
            <w:r w:rsidRPr="006F3BC6">
              <w:t xml:space="preserve">1.076 </w:t>
            </w:r>
          </w:p>
          <w:p w14:paraId="3A8D4586" w14:textId="77777777" w:rsidR="00356A46" w:rsidRPr="006F3BC6" w:rsidRDefault="00356A46" w:rsidP="00356A46">
            <w:pPr>
              <w:tabs>
                <w:tab w:val="left" w:pos="142"/>
                <w:tab w:val="left" w:pos="1134"/>
              </w:tabs>
              <w:spacing w:line="360" w:lineRule="auto"/>
              <w:ind w:left="142"/>
              <w:jc w:val="right"/>
            </w:pPr>
            <w:r w:rsidRPr="006F3BC6">
              <w:t>(1.46)</w:t>
            </w:r>
          </w:p>
        </w:tc>
        <w:tc>
          <w:tcPr>
            <w:tcW w:w="2268" w:type="dxa"/>
          </w:tcPr>
          <w:p w14:paraId="58B0ED16" w14:textId="77777777" w:rsidR="00356A46" w:rsidRPr="006F3BC6" w:rsidRDefault="00356A46" w:rsidP="00356A46">
            <w:pPr>
              <w:tabs>
                <w:tab w:val="left" w:pos="142"/>
                <w:tab w:val="left" w:pos="1134"/>
              </w:tabs>
              <w:spacing w:line="360" w:lineRule="auto"/>
              <w:ind w:left="142"/>
              <w:jc w:val="right"/>
            </w:pPr>
            <w:r w:rsidRPr="006F3BC6">
              <w:t xml:space="preserve">-0.026* </w:t>
            </w:r>
          </w:p>
          <w:p w14:paraId="168442CE" w14:textId="77777777" w:rsidR="00356A46" w:rsidRPr="006F3BC6" w:rsidRDefault="00356A46" w:rsidP="00356A46">
            <w:pPr>
              <w:tabs>
                <w:tab w:val="left" w:pos="142"/>
                <w:tab w:val="left" w:pos="1134"/>
              </w:tabs>
              <w:spacing w:line="360" w:lineRule="auto"/>
              <w:ind w:left="142"/>
              <w:jc w:val="right"/>
            </w:pPr>
            <w:r w:rsidRPr="006F3BC6">
              <w:t>(-1.77)</w:t>
            </w:r>
          </w:p>
        </w:tc>
      </w:tr>
      <w:tr w:rsidR="00B6198D" w:rsidRPr="006F3BC6" w14:paraId="6B4F197A" w14:textId="77777777" w:rsidTr="00E739B2">
        <w:tc>
          <w:tcPr>
            <w:tcW w:w="2972" w:type="dxa"/>
            <w:vAlign w:val="center"/>
          </w:tcPr>
          <w:p w14:paraId="048C0F52"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0C3478A9" w14:textId="77777777" w:rsidR="00356A46" w:rsidRPr="006F3BC6" w:rsidRDefault="00356A46" w:rsidP="00356A46">
            <w:pPr>
              <w:tabs>
                <w:tab w:val="left" w:pos="142"/>
              </w:tabs>
              <w:ind w:left="142"/>
            </w:pPr>
            <w:r w:rsidRPr="006F3BC6">
              <w:t>DTTS</w:t>
            </w:r>
          </w:p>
        </w:tc>
        <w:tc>
          <w:tcPr>
            <w:tcW w:w="2303" w:type="dxa"/>
          </w:tcPr>
          <w:p w14:paraId="5405A3E4" w14:textId="77777777" w:rsidR="00356A46" w:rsidRPr="006F3BC6" w:rsidRDefault="00356A46" w:rsidP="00356A46">
            <w:pPr>
              <w:tabs>
                <w:tab w:val="left" w:pos="142"/>
                <w:tab w:val="left" w:pos="1134"/>
              </w:tabs>
              <w:spacing w:line="360" w:lineRule="auto"/>
              <w:ind w:left="142"/>
              <w:jc w:val="right"/>
            </w:pPr>
            <w:r w:rsidRPr="006F3BC6">
              <w:t>3.743</w:t>
            </w:r>
          </w:p>
          <w:p w14:paraId="776D3A04" w14:textId="77777777" w:rsidR="00356A46" w:rsidRPr="006F3BC6" w:rsidRDefault="00356A46" w:rsidP="00356A46">
            <w:pPr>
              <w:tabs>
                <w:tab w:val="left" w:pos="142"/>
              </w:tabs>
              <w:ind w:left="142"/>
              <w:jc w:val="right"/>
            </w:pPr>
            <w:r w:rsidRPr="006F3BC6">
              <w:t xml:space="preserve"> (1.62)  </w:t>
            </w:r>
          </w:p>
        </w:tc>
        <w:tc>
          <w:tcPr>
            <w:tcW w:w="2268" w:type="dxa"/>
          </w:tcPr>
          <w:p w14:paraId="3457A3A4" w14:textId="77777777" w:rsidR="00356A46" w:rsidRPr="006F3BC6" w:rsidRDefault="00356A46" w:rsidP="00356A46">
            <w:pPr>
              <w:tabs>
                <w:tab w:val="left" w:pos="142"/>
                <w:tab w:val="left" w:pos="1134"/>
              </w:tabs>
              <w:spacing w:line="360" w:lineRule="auto"/>
              <w:ind w:left="142"/>
              <w:jc w:val="right"/>
            </w:pPr>
            <w:r w:rsidRPr="006F3BC6">
              <w:t>0.065</w:t>
            </w:r>
          </w:p>
          <w:p w14:paraId="212D8B8B" w14:textId="77777777" w:rsidR="00356A46" w:rsidRPr="006F3BC6" w:rsidRDefault="00356A46" w:rsidP="00356A46">
            <w:pPr>
              <w:tabs>
                <w:tab w:val="left" w:pos="142"/>
                <w:tab w:val="left" w:pos="1134"/>
              </w:tabs>
              <w:spacing w:line="360" w:lineRule="auto"/>
              <w:ind w:left="142"/>
              <w:jc w:val="right"/>
            </w:pPr>
            <w:r w:rsidRPr="006F3BC6">
              <w:t xml:space="preserve">(1.24)  </w:t>
            </w:r>
          </w:p>
        </w:tc>
      </w:tr>
      <w:tr w:rsidR="00B6198D" w:rsidRPr="006F3BC6" w14:paraId="1C98B1BF" w14:textId="77777777" w:rsidTr="00E739B2">
        <w:tc>
          <w:tcPr>
            <w:tcW w:w="2972" w:type="dxa"/>
            <w:vAlign w:val="center"/>
          </w:tcPr>
          <w:p w14:paraId="5491502F"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65BE0672" w14:textId="77777777" w:rsidR="00356A46" w:rsidRPr="006F3BC6" w:rsidRDefault="00356A46" w:rsidP="00356A46">
            <w:pPr>
              <w:tabs>
                <w:tab w:val="left" w:pos="142"/>
              </w:tabs>
              <w:ind w:left="142"/>
            </w:pPr>
            <w:r w:rsidRPr="006F3BC6">
              <w:t>DBTC</w:t>
            </w:r>
          </w:p>
        </w:tc>
        <w:tc>
          <w:tcPr>
            <w:tcW w:w="2303" w:type="dxa"/>
          </w:tcPr>
          <w:p w14:paraId="460A286B" w14:textId="77777777" w:rsidR="00356A46" w:rsidRPr="006F3BC6" w:rsidRDefault="00356A46" w:rsidP="00356A46">
            <w:pPr>
              <w:tabs>
                <w:tab w:val="left" w:pos="142"/>
                <w:tab w:val="left" w:pos="1134"/>
              </w:tabs>
              <w:spacing w:line="360" w:lineRule="auto"/>
              <w:ind w:left="142"/>
              <w:jc w:val="right"/>
            </w:pPr>
            <w:r w:rsidRPr="006F3BC6">
              <w:t xml:space="preserve">3.989*** </w:t>
            </w:r>
          </w:p>
          <w:p w14:paraId="0EBD6505" w14:textId="77777777" w:rsidR="00356A46" w:rsidRPr="006F3BC6" w:rsidRDefault="00356A46" w:rsidP="00356A46">
            <w:pPr>
              <w:tabs>
                <w:tab w:val="left" w:pos="142"/>
                <w:tab w:val="left" w:pos="1134"/>
              </w:tabs>
              <w:spacing w:line="360" w:lineRule="auto"/>
              <w:ind w:left="142"/>
              <w:jc w:val="right"/>
            </w:pPr>
            <w:r w:rsidRPr="006F3BC6">
              <w:t xml:space="preserve">(2.87)  </w:t>
            </w:r>
          </w:p>
        </w:tc>
        <w:tc>
          <w:tcPr>
            <w:tcW w:w="2268" w:type="dxa"/>
          </w:tcPr>
          <w:p w14:paraId="12D9239F" w14:textId="77777777" w:rsidR="00356A46" w:rsidRPr="006F3BC6" w:rsidRDefault="00356A46" w:rsidP="00356A46">
            <w:pPr>
              <w:tabs>
                <w:tab w:val="left" w:pos="142"/>
                <w:tab w:val="left" w:pos="1134"/>
              </w:tabs>
              <w:spacing w:line="360" w:lineRule="auto"/>
              <w:ind w:left="142"/>
              <w:jc w:val="right"/>
            </w:pPr>
            <w:r w:rsidRPr="006F3BC6">
              <w:t xml:space="preserve">0.091*** </w:t>
            </w:r>
          </w:p>
          <w:p w14:paraId="2F384415" w14:textId="77777777" w:rsidR="00356A46" w:rsidRPr="006F3BC6" w:rsidRDefault="00356A46" w:rsidP="00356A46">
            <w:pPr>
              <w:tabs>
                <w:tab w:val="left" w:pos="142"/>
                <w:tab w:val="left" w:pos="1134"/>
              </w:tabs>
              <w:spacing w:line="360" w:lineRule="auto"/>
              <w:ind w:left="142"/>
              <w:jc w:val="right"/>
            </w:pPr>
            <w:r w:rsidRPr="006F3BC6">
              <w:t xml:space="preserve">(4.69)  </w:t>
            </w:r>
          </w:p>
        </w:tc>
      </w:tr>
      <w:tr w:rsidR="00B6198D" w:rsidRPr="006F3BC6" w14:paraId="0770652C" w14:textId="77777777" w:rsidTr="00E739B2">
        <w:tc>
          <w:tcPr>
            <w:tcW w:w="2972" w:type="dxa"/>
            <w:vAlign w:val="center"/>
          </w:tcPr>
          <w:p w14:paraId="28E7B73E"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5C6D8A9B" w14:textId="77777777" w:rsidR="00356A46" w:rsidRPr="006F3BC6" w:rsidRDefault="00356A46" w:rsidP="00356A46">
            <w:pPr>
              <w:tabs>
                <w:tab w:val="left" w:pos="142"/>
              </w:tabs>
              <w:ind w:left="142"/>
            </w:pPr>
            <w:r w:rsidRPr="006F3BC6">
              <w:t>TDTT</w:t>
            </w:r>
          </w:p>
        </w:tc>
        <w:tc>
          <w:tcPr>
            <w:tcW w:w="2303" w:type="dxa"/>
          </w:tcPr>
          <w:p w14:paraId="716B4847" w14:textId="77777777" w:rsidR="00356A46" w:rsidRPr="006F3BC6" w:rsidRDefault="00356A46" w:rsidP="00356A46">
            <w:pPr>
              <w:tabs>
                <w:tab w:val="left" w:pos="142"/>
              </w:tabs>
              <w:ind w:left="142"/>
              <w:jc w:val="right"/>
            </w:pPr>
            <w:r w:rsidRPr="006F3BC6">
              <w:t>1.628*</w:t>
            </w:r>
          </w:p>
          <w:p w14:paraId="3BC0C22E" w14:textId="77777777" w:rsidR="00356A46" w:rsidRPr="006F3BC6" w:rsidRDefault="00356A46" w:rsidP="00356A46">
            <w:pPr>
              <w:tabs>
                <w:tab w:val="left" w:pos="142"/>
                <w:tab w:val="left" w:pos="1134"/>
              </w:tabs>
              <w:spacing w:line="360" w:lineRule="auto"/>
              <w:ind w:left="142"/>
              <w:jc w:val="right"/>
            </w:pPr>
            <w:r w:rsidRPr="006F3BC6">
              <w:t xml:space="preserve">                    (1.93)</w:t>
            </w:r>
          </w:p>
        </w:tc>
        <w:tc>
          <w:tcPr>
            <w:tcW w:w="2268" w:type="dxa"/>
          </w:tcPr>
          <w:p w14:paraId="6CE6383F" w14:textId="77777777" w:rsidR="00356A46" w:rsidRPr="006F3BC6" w:rsidRDefault="00356A46" w:rsidP="00356A46">
            <w:pPr>
              <w:tabs>
                <w:tab w:val="left" w:pos="142"/>
              </w:tabs>
              <w:ind w:left="142"/>
              <w:jc w:val="right"/>
            </w:pPr>
            <w:r w:rsidRPr="006F3BC6">
              <w:t>0.082***</w:t>
            </w:r>
          </w:p>
          <w:p w14:paraId="5708CB69" w14:textId="77777777" w:rsidR="00356A46" w:rsidRPr="006F3BC6" w:rsidRDefault="00356A46" w:rsidP="00356A46">
            <w:pPr>
              <w:tabs>
                <w:tab w:val="left" w:pos="142"/>
                <w:tab w:val="left" w:pos="1134"/>
              </w:tabs>
              <w:spacing w:line="360" w:lineRule="auto"/>
              <w:ind w:left="142"/>
              <w:jc w:val="right"/>
            </w:pPr>
            <w:r w:rsidRPr="006F3BC6">
              <w:t xml:space="preserve">                    (4.81)</w:t>
            </w:r>
          </w:p>
        </w:tc>
      </w:tr>
      <w:tr w:rsidR="00B6198D" w:rsidRPr="006F3BC6" w14:paraId="5987F90A" w14:textId="77777777" w:rsidTr="00E739B2">
        <w:tc>
          <w:tcPr>
            <w:tcW w:w="2972" w:type="dxa"/>
            <w:vAlign w:val="center"/>
          </w:tcPr>
          <w:p w14:paraId="7DE5FD48"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7B32AB1D" w14:textId="77777777" w:rsidR="00356A46" w:rsidRPr="006F3BC6" w:rsidRDefault="00356A46" w:rsidP="00356A46">
            <w:pPr>
              <w:tabs>
                <w:tab w:val="left" w:pos="142"/>
              </w:tabs>
              <w:ind w:left="142"/>
            </w:pPr>
            <w:r w:rsidRPr="006F3BC6">
              <w:t>CASH</w:t>
            </w:r>
          </w:p>
        </w:tc>
        <w:tc>
          <w:tcPr>
            <w:tcW w:w="2303" w:type="dxa"/>
          </w:tcPr>
          <w:p w14:paraId="61DB7065" w14:textId="77777777" w:rsidR="00356A46" w:rsidRPr="006F3BC6" w:rsidRDefault="00356A46" w:rsidP="00356A46">
            <w:pPr>
              <w:tabs>
                <w:tab w:val="left" w:pos="142"/>
                <w:tab w:val="left" w:pos="1134"/>
              </w:tabs>
              <w:spacing w:line="360" w:lineRule="auto"/>
              <w:ind w:left="142"/>
              <w:jc w:val="right"/>
            </w:pPr>
            <w:r w:rsidRPr="006F3BC6">
              <w:t>19.489***</w:t>
            </w:r>
          </w:p>
          <w:p w14:paraId="3A73AC15" w14:textId="77777777" w:rsidR="00356A46" w:rsidRPr="006F3BC6" w:rsidRDefault="00356A46" w:rsidP="00356A46">
            <w:pPr>
              <w:tabs>
                <w:tab w:val="left" w:pos="142"/>
                <w:tab w:val="left" w:pos="1134"/>
              </w:tabs>
              <w:spacing w:line="360" w:lineRule="auto"/>
              <w:ind w:left="142"/>
              <w:jc w:val="right"/>
            </w:pPr>
            <w:r w:rsidRPr="006F3BC6">
              <w:t>(6.62)</w:t>
            </w:r>
          </w:p>
        </w:tc>
        <w:tc>
          <w:tcPr>
            <w:tcW w:w="2268" w:type="dxa"/>
          </w:tcPr>
          <w:p w14:paraId="029D6FDC" w14:textId="77777777" w:rsidR="00356A46" w:rsidRPr="006F3BC6" w:rsidRDefault="00356A46" w:rsidP="00356A46">
            <w:pPr>
              <w:tabs>
                <w:tab w:val="left" w:pos="142"/>
                <w:tab w:val="left" w:pos="1134"/>
              </w:tabs>
              <w:spacing w:line="360" w:lineRule="auto"/>
              <w:ind w:left="142"/>
              <w:jc w:val="right"/>
            </w:pPr>
            <w:r w:rsidRPr="006F3BC6">
              <w:t>0.025</w:t>
            </w:r>
          </w:p>
          <w:p w14:paraId="6CD8F04F" w14:textId="77777777" w:rsidR="00356A46" w:rsidRPr="006F3BC6" w:rsidRDefault="00356A46" w:rsidP="00356A46">
            <w:pPr>
              <w:tabs>
                <w:tab w:val="left" w:pos="142"/>
                <w:tab w:val="left" w:pos="1134"/>
              </w:tabs>
              <w:spacing w:line="360" w:lineRule="auto"/>
              <w:ind w:left="142"/>
              <w:jc w:val="right"/>
            </w:pPr>
            <w:r w:rsidRPr="006F3BC6">
              <w:t>(0.39)</w:t>
            </w:r>
          </w:p>
        </w:tc>
      </w:tr>
      <w:tr w:rsidR="00B6198D" w:rsidRPr="006F3BC6" w14:paraId="755D4027" w14:textId="77777777" w:rsidTr="00E739B2">
        <w:tc>
          <w:tcPr>
            <w:tcW w:w="2972" w:type="dxa"/>
            <w:vAlign w:val="center"/>
          </w:tcPr>
          <w:p w14:paraId="5069EC98"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666" w:type="dxa"/>
            <w:vAlign w:val="center"/>
          </w:tcPr>
          <w:p w14:paraId="0AA655A5" w14:textId="77777777" w:rsidR="00356A46" w:rsidRPr="006F3BC6" w:rsidRDefault="00356A46" w:rsidP="00356A46">
            <w:pPr>
              <w:tabs>
                <w:tab w:val="left" w:pos="142"/>
                <w:tab w:val="left" w:pos="1134"/>
              </w:tabs>
              <w:spacing w:line="360" w:lineRule="auto"/>
              <w:ind w:left="142"/>
            </w:pPr>
            <w:r w:rsidRPr="006F3BC6">
              <w:t>LAMBDA</w:t>
            </w:r>
          </w:p>
        </w:tc>
        <w:tc>
          <w:tcPr>
            <w:tcW w:w="2303" w:type="dxa"/>
          </w:tcPr>
          <w:p w14:paraId="2A3046ED" w14:textId="77777777" w:rsidR="00356A46" w:rsidRPr="006F3BC6" w:rsidRDefault="00356A46" w:rsidP="00356A46">
            <w:pPr>
              <w:tabs>
                <w:tab w:val="left" w:pos="142"/>
                <w:tab w:val="left" w:pos="1134"/>
              </w:tabs>
              <w:spacing w:line="360" w:lineRule="auto"/>
              <w:ind w:left="142"/>
              <w:jc w:val="right"/>
            </w:pPr>
            <w:r w:rsidRPr="006F3BC6">
              <w:t>1.667</w:t>
            </w:r>
          </w:p>
          <w:p w14:paraId="191DBD7A" w14:textId="77777777" w:rsidR="00356A46" w:rsidRPr="006F3BC6" w:rsidRDefault="00356A46" w:rsidP="00356A46">
            <w:pPr>
              <w:tabs>
                <w:tab w:val="left" w:pos="142"/>
                <w:tab w:val="left" w:pos="1134"/>
              </w:tabs>
              <w:spacing w:line="360" w:lineRule="auto"/>
              <w:ind w:left="142"/>
              <w:jc w:val="right"/>
            </w:pPr>
            <w:r w:rsidRPr="006F3BC6">
              <w:t>(1.12)</w:t>
            </w:r>
          </w:p>
        </w:tc>
        <w:tc>
          <w:tcPr>
            <w:tcW w:w="2268" w:type="dxa"/>
          </w:tcPr>
          <w:p w14:paraId="24FAC0D2" w14:textId="77777777" w:rsidR="00356A46" w:rsidRPr="006F3BC6" w:rsidRDefault="00356A46" w:rsidP="00356A46">
            <w:pPr>
              <w:tabs>
                <w:tab w:val="left" w:pos="142"/>
                <w:tab w:val="left" w:pos="1134"/>
              </w:tabs>
              <w:spacing w:line="360" w:lineRule="auto"/>
              <w:ind w:left="142"/>
              <w:jc w:val="right"/>
            </w:pPr>
            <w:r w:rsidRPr="006F3BC6">
              <w:t>-0.014</w:t>
            </w:r>
          </w:p>
          <w:p w14:paraId="42C4076A" w14:textId="77777777" w:rsidR="00356A46" w:rsidRPr="006F3BC6" w:rsidRDefault="00356A46" w:rsidP="00356A46">
            <w:pPr>
              <w:tabs>
                <w:tab w:val="left" w:pos="142"/>
                <w:tab w:val="left" w:pos="1134"/>
              </w:tabs>
              <w:spacing w:line="360" w:lineRule="auto"/>
              <w:ind w:left="142"/>
              <w:jc w:val="right"/>
            </w:pPr>
            <w:r w:rsidRPr="006F3BC6">
              <w:t>(-0.42)</w:t>
            </w:r>
          </w:p>
        </w:tc>
      </w:tr>
      <w:tr w:rsidR="00B6198D" w:rsidRPr="006F3BC6" w14:paraId="229FCC62" w14:textId="77777777" w:rsidTr="00E739B2">
        <w:tc>
          <w:tcPr>
            <w:tcW w:w="2972" w:type="dxa"/>
            <w:vAlign w:val="center"/>
          </w:tcPr>
          <w:p w14:paraId="1572FF6C"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77BD9165"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3E7FD49D" w14:textId="77777777" w:rsidR="00356A46" w:rsidRPr="006F3BC6" w:rsidRDefault="00356A46" w:rsidP="00356A46">
            <w:pPr>
              <w:tabs>
                <w:tab w:val="left" w:pos="142"/>
                <w:tab w:val="left" w:pos="1134"/>
              </w:tabs>
              <w:spacing w:line="360" w:lineRule="auto"/>
              <w:ind w:left="142"/>
              <w:jc w:val="right"/>
            </w:pPr>
            <w:r w:rsidRPr="006F3BC6">
              <w:t>-25.928</w:t>
            </w:r>
          </w:p>
          <w:p w14:paraId="490C6DDE" w14:textId="77777777" w:rsidR="00356A46" w:rsidRPr="006F3BC6" w:rsidRDefault="00356A46" w:rsidP="00356A46">
            <w:pPr>
              <w:tabs>
                <w:tab w:val="left" w:pos="142"/>
                <w:tab w:val="left" w:pos="1134"/>
              </w:tabs>
              <w:spacing w:line="360" w:lineRule="auto"/>
              <w:ind w:left="142"/>
              <w:jc w:val="right"/>
            </w:pPr>
            <w:r w:rsidRPr="006F3BC6">
              <w:t>(-1.42)</w:t>
            </w:r>
          </w:p>
        </w:tc>
        <w:tc>
          <w:tcPr>
            <w:tcW w:w="2268" w:type="dxa"/>
          </w:tcPr>
          <w:p w14:paraId="7CDFA786" w14:textId="77777777" w:rsidR="00356A46" w:rsidRPr="006F3BC6" w:rsidRDefault="00356A46" w:rsidP="00356A46">
            <w:pPr>
              <w:tabs>
                <w:tab w:val="left" w:pos="142"/>
                <w:tab w:val="left" w:pos="1134"/>
              </w:tabs>
              <w:spacing w:line="360" w:lineRule="auto"/>
              <w:ind w:left="142"/>
              <w:jc w:val="right"/>
            </w:pPr>
            <w:r w:rsidRPr="006F3BC6">
              <w:t xml:space="preserve">0.732** </w:t>
            </w:r>
          </w:p>
          <w:p w14:paraId="2B2AC3A1" w14:textId="77777777" w:rsidR="00356A46" w:rsidRPr="006F3BC6" w:rsidRDefault="00356A46" w:rsidP="00356A46">
            <w:pPr>
              <w:tabs>
                <w:tab w:val="left" w:pos="142"/>
                <w:tab w:val="left" w:pos="1134"/>
              </w:tabs>
              <w:spacing w:line="360" w:lineRule="auto"/>
              <w:ind w:left="142"/>
              <w:jc w:val="right"/>
            </w:pPr>
            <w:r w:rsidRPr="006F3BC6">
              <w:t>(1.96)</w:t>
            </w:r>
          </w:p>
        </w:tc>
      </w:tr>
      <w:tr w:rsidR="00B6198D" w:rsidRPr="006F3BC6" w14:paraId="39C53005" w14:textId="77777777" w:rsidTr="00E739B2">
        <w:tc>
          <w:tcPr>
            <w:tcW w:w="2972" w:type="dxa"/>
            <w:vAlign w:val="center"/>
          </w:tcPr>
          <w:p w14:paraId="67709DB9"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665F9F0B"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7D6544DB" w14:textId="77777777" w:rsidR="00356A46" w:rsidRPr="006F3BC6" w:rsidRDefault="00356A46" w:rsidP="00356A46">
            <w:pPr>
              <w:tabs>
                <w:tab w:val="left" w:pos="142"/>
                <w:tab w:val="left" w:pos="1134"/>
              </w:tabs>
              <w:spacing w:line="360" w:lineRule="auto"/>
              <w:ind w:left="142"/>
              <w:jc w:val="right"/>
            </w:pPr>
            <w:r w:rsidRPr="006F3BC6">
              <w:t xml:space="preserve">   1,731</w:t>
            </w:r>
          </w:p>
        </w:tc>
        <w:tc>
          <w:tcPr>
            <w:tcW w:w="2268" w:type="dxa"/>
          </w:tcPr>
          <w:p w14:paraId="310F79EC" w14:textId="77777777" w:rsidR="00356A46" w:rsidRPr="006F3BC6" w:rsidRDefault="00356A46" w:rsidP="00356A46">
            <w:pPr>
              <w:tabs>
                <w:tab w:val="left" w:pos="142"/>
                <w:tab w:val="left" w:pos="1134"/>
              </w:tabs>
              <w:spacing w:line="360" w:lineRule="auto"/>
              <w:ind w:left="142"/>
              <w:jc w:val="right"/>
            </w:pPr>
            <w:r w:rsidRPr="006F3BC6">
              <w:t>1,786</w:t>
            </w:r>
          </w:p>
        </w:tc>
      </w:tr>
    </w:tbl>
    <w:p w14:paraId="5CD00F20" w14:textId="77777777" w:rsidR="00356A46" w:rsidRPr="006F3BC6" w:rsidRDefault="00356A46" w:rsidP="00356A46">
      <w:pPr>
        <w:tabs>
          <w:tab w:val="left" w:pos="142"/>
        </w:tabs>
        <w:spacing w:line="360" w:lineRule="auto"/>
        <w:jc w:val="both"/>
        <w:rPr>
          <w:i/>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7 và 15. Các cột (1) và (2) tóm tắt kết quả ước lượng của hồi quy OLS ở giai đoạn thứ hai, trong đó lần lượt Tobin’s Q và tỷ suất sinh lời trên tài sản (ROA) là các biến phụ thuộc. S</w:t>
      </w:r>
      <w:r w:rsidRPr="006F3BC6">
        <w:rPr>
          <w:i/>
          <w:sz w:val="18"/>
          <w:szCs w:val="18"/>
        </w:rPr>
        <w:softHyphen/>
        <w:t>_DUM đại diện cho điểm số xã hội. S_DUM*H đại diện cho biến tương tác giữa biến S_DUM và biến H. Thống kê t nằm trong ngoặc đơn. *** p &lt; 0.01, ** p &lt; 0.05, * p &lt; 0.1. (Nguồn: Tác giả trích từ mô hình Heckman của phụ lục 3.4b và phụ lục 3.4d cho biến S).</w:t>
      </w:r>
    </w:p>
    <w:p w14:paraId="34E11A43" w14:textId="77777777" w:rsidR="00356A46" w:rsidRPr="006F3BC6" w:rsidRDefault="00356A46" w:rsidP="00356A46">
      <w:pPr>
        <w:tabs>
          <w:tab w:val="left" w:pos="142"/>
        </w:tabs>
        <w:spacing w:line="360" w:lineRule="auto"/>
        <w:ind w:firstLine="567"/>
        <w:jc w:val="both"/>
        <w:rPr>
          <w:i/>
          <w:sz w:val="18"/>
          <w:szCs w:val="18"/>
        </w:rPr>
      </w:pPr>
    </w:p>
    <w:p w14:paraId="3AB95BCD"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74038AAE" w14:textId="69BFF944"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04CA84DE" w14:textId="6857DFFC"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0E38AE40" w14:textId="2F818FB6"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18731761"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p>
    <w:p w14:paraId="46EC32CA" w14:textId="77777777" w:rsidR="00356A46" w:rsidRPr="006F3BC6" w:rsidRDefault="00356A46" w:rsidP="00356A46">
      <w:pPr>
        <w:pStyle w:val="EndNoteBibliography"/>
        <w:spacing w:after="0" w:line="360" w:lineRule="auto"/>
        <w:ind w:firstLine="567"/>
        <w:rPr>
          <w:rFonts w:ascii="Times New Roman" w:hAnsi="Times New Roman" w:cs="Times New Roman"/>
          <w:b/>
          <w:sz w:val="26"/>
          <w:szCs w:val="26"/>
        </w:rPr>
      </w:pPr>
      <w:r w:rsidRPr="006F3BC6">
        <w:rPr>
          <w:rFonts w:ascii="Times New Roman" w:hAnsi="Times New Roman" w:cs="Times New Roman"/>
          <w:b/>
          <w:sz w:val="26"/>
          <w:szCs w:val="26"/>
        </w:rPr>
        <w:t>Kết quả ước lượng theo phương pháp Heckman cho biến G</w:t>
      </w:r>
    </w:p>
    <w:p w14:paraId="6E6559B4" w14:textId="77777777" w:rsidR="00356A46" w:rsidRPr="006F3BC6" w:rsidRDefault="00356A46" w:rsidP="00356A46">
      <w:pPr>
        <w:tabs>
          <w:tab w:val="left" w:pos="142"/>
        </w:tabs>
        <w:spacing w:line="360" w:lineRule="auto"/>
        <w:ind w:firstLine="567"/>
        <w:jc w:val="both"/>
        <w:rPr>
          <w:sz w:val="26"/>
          <w:szCs w:val="26"/>
        </w:rPr>
      </w:pPr>
      <w:r w:rsidRPr="006F3BC6">
        <w:rPr>
          <w:bCs/>
          <w:sz w:val="26"/>
          <w:szCs w:val="26"/>
        </w:rPr>
        <w:t>Kết quả kiểm định về tác động của biến quản trị (G) lên biến giá trị doanh nghiệp (Tobin’s Q, ROA) bằng phương pháp hồi quy hai giai đoạn của Heckman (mô hình 4 và 12)</w:t>
      </w:r>
    </w:p>
    <w:tbl>
      <w:tblPr>
        <w:tblStyle w:val="TableGrid"/>
        <w:tblW w:w="0" w:type="auto"/>
        <w:tblLook w:val="04A0" w:firstRow="1" w:lastRow="0" w:firstColumn="1" w:lastColumn="0" w:noHBand="0" w:noVBand="1"/>
      </w:tblPr>
      <w:tblGrid>
        <w:gridCol w:w="2972"/>
        <w:gridCol w:w="1701"/>
        <w:gridCol w:w="2268"/>
        <w:gridCol w:w="2268"/>
      </w:tblGrid>
      <w:tr w:rsidR="00B6198D" w:rsidRPr="006F3BC6" w14:paraId="6F1EBAAB" w14:textId="77777777" w:rsidTr="00E739B2">
        <w:tc>
          <w:tcPr>
            <w:tcW w:w="2972" w:type="dxa"/>
            <w:vMerge w:val="restart"/>
          </w:tcPr>
          <w:p w14:paraId="412F44ED" w14:textId="77777777" w:rsidR="00356A46" w:rsidRPr="006F3BC6" w:rsidRDefault="00356A46" w:rsidP="00356A46">
            <w:pPr>
              <w:tabs>
                <w:tab w:val="left" w:pos="142"/>
                <w:tab w:val="left" w:pos="1134"/>
              </w:tabs>
              <w:spacing w:before="240" w:line="360" w:lineRule="auto"/>
              <w:ind w:left="142"/>
            </w:pPr>
            <w:r w:rsidRPr="006F3BC6">
              <w:t>Tên biến</w:t>
            </w:r>
          </w:p>
        </w:tc>
        <w:tc>
          <w:tcPr>
            <w:tcW w:w="1701" w:type="dxa"/>
            <w:vMerge w:val="restart"/>
            <w:vAlign w:val="center"/>
          </w:tcPr>
          <w:p w14:paraId="4D741FB9" w14:textId="77777777" w:rsidR="00356A46" w:rsidRPr="006F3BC6" w:rsidRDefault="00356A46" w:rsidP="00356A46">
            <w:pPr>
              <w:tabs>
                <w:tab w:val="left" w:pos="142"/>
                <w:tab w:val="left" w:pos="1134"/>
              </w:tabs>
              <w:spacing w:line="360" w:lineRule="auto"/>
              <w:ind w:left="142"/>
            </w:pPr>
            <w:r w:rsidRPr="006F3BC6">
              <w:t>Ký hiệu</w:t>
            </w:r>
          </w:p>
        </w:tc>
        <w:tc>
          <w:tcPr>
            <w:tcW w:w="2268" w:type="dxa"/>
          </w:tcPr>
          <w:p w14:paraId="7AF1DE0F"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2BE0EE32"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2AC7FA12" w14:textId="77777777" w:rsidTr="00E739B2">
        <w:tc>
          <w:tcPr>
            <w:tcW w:w="2972" w:type="dxa"/>
            <w:vMerge/>
          </w:tcPr>
          <w:p w14:paraId="08EC2F68" w14:textId="77777777" w:rsidR="00356A46" w:rsidRPr="006F3BC6" w:rsidRDefault="00356A46" w:rsidP="00356A46">
            <w:pPr>
              <w:tabs>
                <w:tab w:val="left" w:pos="142"/>
                <w:tab w:val="left" w:pos="1134"/>
              </w:tabs>
              <w:spacing w:line="360" w:lineRule="auto"/>
              <w:ind w:left="142"/>
              <w:jc w:val="both"/>
            </w:pPr>
          </w:p>
        </w:tc>
        <w:tc>
          <w:tcPr>
            <w:tcW w:w="1701" w:type="dxa"/>
            <w:vMerge/>
            <w:vAlign w:val="center"/>
          </w:tcPr>
          <w:p w14:paraId="67E350DE" w14:textId="77777777" w:rsidR="00356A46" w:rsidRPr="006F3BC6" w:rsidRDefault="00356A46" w:rsidP="00356A46">
            <w:pPr>
              <w:tabs>
                <w:tab w:val="left" w:pos="142"/>
                <w:tab w:val="left" w:pos="1134"/>
              </w:tabs>
              <w:spacing w:line="360" w:lineRule="auto"/>
              <w:ind w:left="142"/>
              <w:jc w:val="center"/>
            </w:pPr>
          </w:p>
        </w:tc>
        <w:tc>
          <w:tcPr>
            <w:tcW w:w="2268" w:type="dxa"/>
          </w:tcPr>
          <w:p w14:paraId="16A2354F"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67E3D750"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69BCA911" w14:textId="77777777" w:rsidTr="00E739B2">
        <w:tc>
          <w:tcPr>
            <w:tcW w:w="2972" w:type="dxa"/>
            <w:vAlign w:val="center"/>
          </w:tcPr>
          <w:p w14:paraId="54D14E7E" w14:textId="77777777" w:rsidR="00356A46" w:rsidRPr="006F3BC6" w:rsidRDefault="00356A46" w:rsidP="00356A46">
            <w:pPr>
              <w:tabs>
                <w:tab w:val="left" w:pos="142"/>
                <w:tab w:val="left" w:pos="1134"/>
              </w:tabs>
              <w:spacing w:line="360" w:lineRule="auto"/>
              <w:ind w:left="142"/>
            </w:pPr>
            <w:r w:rsidRPr="006F3BC6">
              <w:t>Biến giả của G (G_DUM )</w:t>
            </w:r>
          </w:p>
        </w:tc>
        <w:tc>
          <w:tcPr>
            <w:tcW w:w="1701" w:type="dxa"/>
            <w:vAlign w:val="center"/>
          </w:tcPr>
          <w:p w14:paraId="7CBD1C53" w14:textId="77777777" w:rsidR="00356A46" w:rsidRPr="006F3BC6" w:rsidRDefault="00356A46" w:rsidP="00356A46">
            <w:pPr>
              <w:tabs>
                <w:tab w:val="left" w:pos="142"/>
                <w:tab w:val="left" w:pos="1134"/>
              </w:tabs>
              <w:spacing w:line="360" w:lineRule="auto"/>
              <w:ind w:left="142"/>
            </w:pPr>
            <w:r w:rsidRPr="006F3BC6">
              <w:t xml:space="preserve">G_DUM </w:t>
            </w:r>
          </w:p>
        </w:tc>
        <w:tc>
          <w:tcPr>
            <w:tcW w:w="2268" w:type="dxa"/>
          </w:tcPr>
          <w:p w14:paraId="7DF49336" w14:textId="77777777" w:rsidR="00356A46" w:rsidRPr="006F3BC6" w:rsidRDefault="00356A46" w:rsidP="00356A46">
            <w:pPr>
              <w:tabs>
                <w:tab w:val="left" w:pos="142"/>
                <w:tab w:val="left" w:pos="1134"/>
              </w:tabs>
              <w:spacing w:line="360" w:lineRule="auto"/>
              <w:ind w:left="142"/>
              <w:jc w:val="right"/>
            </w:pPr>
            <w:r w:rsidRPr="006F3BC6">
              <w:t>0.040***</w:t>
            </w:r>
          </w:p>
          <w:p w14:paraId="2AC07096" w14:textId="77777777" w:rsidR="00356A46" w:rsidRPr="006F3BC6" w:rsidRDefault="00356A46" w:rsidP="00356A46">
            <w:pPr>
              <w:tabs>
                <w:tab w:val="left" w:pos="142"/>
                <w:tab w:val="left" w:pos="1134"/>
              </w:tabs>
              <w:spacing w:line="360" w:lineRule="auto"/>
              <w:ind w:left="142"/>
              <w:jc w:val="right"/>
            </w:pPr>
            <w:r w:rsidRPr="006F3BC6">
              <w:t>(4.05)</w:t>
            </w:r>
          </w:p>
        </w:tc>
        <w:tc>
          <w:tcPr>
            <w:tcW w:w="2268" w:type="dxa"/>
          </w:tcPr>
          <w:p w14:paraId="33ABE89C" w14:textId="77777777" w:rsidR="00356A46" w:rsidRPr="006F3BC6" w:rsidRDefault="00356A46" w:rsidP="00356A46">
            <w:pPr>
              <w:tabs>
                <w:tab w:val="left" w:pos="142"/>
                <w:tab w:val="left" w:pos="1134"/>
              </w:tabs>
              <w:spacing w:line="360" w:lineRule="auto"/>
              <w:ind w:left="142"/>
              <w:jc w:val="right"/>
            </w:pPr>
            <w:r w:rsidRPr="006F3BC6">
              <w:t>0.001***</w:t>
            </w:r>
          </w:p>
          <w:p w14:paraId="65077266" w14:textId="77777777" w:rsidR="00356A46" w:rsidRPr="006F3BC6" w:rsidRDefault="00356A46" w:rsidP="00356A46">
            <w:pPr>
              <w:tabs>
                <w:tab w:val="left" w:pos="142"/>
                <w:tab w:val="left" w:pos="1134"/>
              </w:tabs>
              <w:spacing w:line="360" w:lineRule="auto"/>
              <w:ind w:left="142"/>
              <w:jc w:val="right"/>
            </w:pPr>
            <w:r w:rsidRPr="006F3BC6">
              <w:t xml:space="preserve"> (2.62)</w:t>
            </w:r>
          </w:p>
        </w:tc>
      </w:tr>
      <w:tr w:rsidR="00B6198D" w:rsidRPr="006F3BC6" w14:paraId="1468625B" w14:textId="77777777" w:rsidTr="00E739B2">
        <w:tc>
          <w:tcPr>
            <w:tcW w:w="2972" w:type="dxa"/>
            <w:vAlign w:val="center"/>
          </w:tcPr>
          <w:p w14:paraId="05AECE3E"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701" w:type="dxa"/>
            <w:vAlign w:val="center"/>
          </w:tcPr>
          <w:p w14:paraId="1E2AC491" w14:textId="77777777" w:rsidR="00356A46" w:rsidRPr="006F3BC6" w:rsidRDefault="00356A46" w:rsidP="00356A46">
            <w:pPr>
              <w:tabs>
                <w:tab w:val="left" w:pos="142"/>
              </w:tabs>
              <w:ind w:left="142"/>
            </w:pPr>
            <w:r w:rsidRPr="006F3BC6">
              <w:t>TSCD</w:t>
            </w:r>
          </w:p>
        </w:tc>
        <w:tc>
          <w:tcPr>
            <w:tcW w:w="2268" w:type="dxa"/>
          </w:tcPr>
          <w:p w14:paraId="69C3B050" w14:textId="77777777" w:rsidR="00356A46" w:rsidRPr="006F3BC6" w:rsidRDefault="00356A46" w:rsidP="00356A46">
            <w:pPr>
              <w:tabs>
                <w:tab w:val="left" w:pos="142"/>
                <w:tab w:val="left" w:pos="1134"/>
              </w:tabs>
              <w:spacing w:line="360" w:lineRule="auto"/>
              <w:ind w:left="142"/>
              <w:jc w:val="right"/>
            </w:pPr>
            <w:r w:rsidRPr="006F3BC6">
              <w:t>-0.168</w:t>
            </w:r>
          </w:p>
          <w:p w14:paraId="134FCB66" w14:textId="77777777" w:rsidR="00356A46" w:rsidRPr="006F3BC6" w:rsidRDefault="00356A46" w:rsidP="00356A46">
            <w:pPr>
              <w:tabs>
                <w:tab w:val="left" w:pos="142"/>
              </w:tabs>
              <w:ind w:left="142"/>
              <w:jc w:val="right"/>
            </w:pPr>
            <w:r w:rsidRPr="006F3BC6">
              <w:t>(-1.34)</w:t>
            </w:r>
          </w:p>
        </w:tc>
        <w:tc>
          <w:tcPr>
            <w:tcW w:w="2268" w:type="dxa"/>
          </w:tcPr>
          <w:p w14:paraId="773AD5D4" w14:textId="77777777" w:rsidR="00356A46" w:rsidRPr="006F3BC6" w:rsidRDefault="00356A46" w:rsidP="00356A46">
            <w:pPr>
              <w:tabs>
                <w:tab w:val="left" w:pos="142"/>
                <w:tab w:val="left" w:pos="1134"/>
              </w:tabs>
              <w:spacing w:line="360" w:lineRule="auto"/>
              <w:ind w:left="142"/>
              <w:jc w:val="right"/>
            </w:pPr>
            <w:r w:rsidRPr="006F3BC6">
              <w:t xml:space="preserve">-0.001 </w:t>
            </w:r>
          </w:p>
          <w:p w14:paraId="272A14B0" w14:textId="77777777" w:rsidR="00356A46" w:rsidRPr="006F3BC6" w:rsidRDefault="00356A46" w:rsidP="00356A46">
            <w:pPr>
              <w:tabs>
                <w:tab w:val="left" w:pos="142"/>
                <w:tab w:val="left" w:pos="1134"/>
              </w:tabs>
              <w:spacing w:line="360" w:lineRule="auto"/>
              <w:ind w:left="142"/>
              <w:jc w:val="right"/>
            </w:pPr>
            <w:r w:rsidRPr="006F3BC6">
              <w:t>(-0.32)</w:t>
            </w:r>
          </w:p>
        </w:tc>
      </w:tr>
      <w:tr w:rsidR="00B6198D" w:rsidRPr="006F3BC6" w14:paraId="3769ADE0" w14:textId="77777777" w:rsidTr="00E739B2">
        <w:tc>
          <w:tcPr>
            <w:tcW w:w="2972" w:type="dxa"/>
            <w:vAlign w:val="center"/>
          </w:tcPr>
          <w:p w14:paraId="0391FC4D" w14:textId="77777777" w:rsidR="00356A46" w:rsidRPr="006F3BC6" w:rsidRDefault="00356A46" w:rsidP="00356A46">
            <w:pPr>
              <w:tabs>
                <w:tab w:val="left" w:pos="142"/>
                <w:tab w:val="left" w:pos="1134"/>
              </w:tabs>
              <w:spacing w:line="360" w:lineRule="auto"/>
              <w:ind w:left="142"/>
            </w:pPr>
            <w:r w:rsidRPr="006F3BC6">
              <w:t>Quy mô công ty (LnQM)</w:t>
            </w:r>
          </w:p>
        </w:tc>
        <w:tc>
          <w:tcPr>
            <w:tcW w:w="1701" w:type="dxa"/>
            <w:vAlign w:val="center"/>
          </w:tcPr>
          <w:p w14:paraId="1288D524" w14:textId="77777777" w:rsidR="00356A46" w:rsidRPr="006F3BC6" w:rsidRDefault="00356A46" w:rsidP="00356A46">
            <w:pPr>
              <w:tabs>
                <w:tab w:val="left" w:pos="142"/>
                <w:tab w:val="left" w:pos="1134"/>
              </w:tabs>
              <w:spacing w:line="360" w:lineRule="auto"/>
              <w:ind w:left="142"/>
            </w:pPr>
            <w:r w:rsidRPr="006F3BC6">
              <w:t>LnQM</w:t>
            </w:r>
          </w:p>
        </w:tc>
        <w:tc>
          <w:tcPr>
            <w:tcW w:w="2268" w:type="dxa"/>
          </w:tcPr>
          <w:p w14:paraId="26657E47" w14:textId="77777777" w:rsidR="00356A46" w:rsidRPr="006F3BC6" w:rsidRDefault="00356A46" w:rsidP="00356A46">
            <w:pPr>
              <w:tabs>
                <w:tab w:val="left" w:pos="142"/>
                <w:tab w:val="left" w:pos="1134"/>
              </w:tabs>
              <w:spacing w:line="360" w:lineRule="auto"/>
              <w:ind w:left="142"/>
              <w:jc w:val="right"/>
            </w:pPr>
            <w:r w:rsidRPr="006F3BC6">
              <w:t xml:space="preserve">0.986 </w:t>
            </w:r>
          </w:p>
          <w:p w14:paraId="1EAA261D" w14:textId="77777777" w:rsidR="00356A46" w:rsidRPr="006F3BC6" w:rsidRDefault="00356A46" w:rsidP="00356A46">
            <w:pPr>
              <w:tabs>
                <w:tab w:val="left" w:pos="142"/>
                <w:tab w:val="left" w:pos="1134"/>
              </w:tabs>
              <w:spacing w:line="360" w:lineRule="auto"/>
              <w:ind w:left="142"/>
              <w:jc w:val="right"/>
            </w:pPr>
            <w:r w:rsidRPr="006F3BC6">
              <w:t>(0.90)</w:t>
            </w:r>
          </w:p>
        </w:tc>
        <w:tc>
          <w:tcPr>
            <w:tcW w:w="2268" w:type="dxa"/>
          </w:tcPr>
          <w:p w14:paraId="0084E27B" w14:textId="77777777" w:rsidR="00356A46" w:rsidRPr="006F3BC6" w:rsidRDefault="00356A46" w:rsidP="00356A46">
            <w:pPr>
              <w:tabs>
                <w:tab w:val="left" w:pos="142"/>
                <w:tab w:val="left" w:pos="1134"/>
              </w:tabs>
              <w:spacing w:line="360" w:lineRule="auto"/>
              <w:ind w:left="142"/>
              <w:jc w:val="right"/>
            </w:pPr>
            <w:r w:rsidRPr="006F3BC6">
              <w:t>0.000</w:t>
            </w:r>
          </w:p>
          <w:p w14:paraId="04F14827" w14:textId="77777777" w:rsidR="00356A46" w:rsidRPr="006F3BC6" w:rsidRDefault="00356A46" w:rsidP="00356A46">
            <w:pPr>
              <w:tabs>
                <w:tab w:val="left" w:pos="142"/>
                <w:tab w:val="left" w:pos="1134"/>
              </w:tabs>
              <w:spacing w:line="360" w:lineRule="auto"/>
              <w:ind w:left="142"/>
              <w:jc w:val="right"/>
            </w:pPr>
            <w:r w:rsidRPr="006F3BC6">
              <w:t xml:space="preserve"> (0.00)</w:t>
            </w:r>
          </w:p>
        </w:tc>
      </w:tr>
      <w:tr w:rsidR="00B6198D" w:rsidRPr="006F3BC6" w14:paraId="0C42B16A" w14:textId="77777777" w:rsidTr="00E739B2">
        <w:tc>
          <w:tcPr>
            <w:tcW w:w="2972" w:type="dxa"/>
            <w:vAlign w:val="center"/>
          </w:tcPr>
          <w:p w14:paraId="6C404811"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701" w:type="dxa"/>
            <w:vAlign w:val="center"/>
          </w:tcPr>
          <w:p w14:paraId="79199F05" w14:textId="77777777" w:rsidR="00356A46" w:rsidRPr="006F3BC6" w:rsidRDefault="00356A46" w:rsidP="00356A46">
            <w:pPr>
              <w:tabs>
                <w:tab w:val="left" w:pos="142"/>
              </w:tabs>
              <w:ind w:left="142"/>
            </w:pPr>
            <w:r w:rsidRPr="006F3BC6">
              <w:t>DTTS</w:t>
            </w:r>
          </w:p>
        </w:tc>
        <w:tc>
          <w:tcPr>
            <w:tcW w:w="2268" w:type="dxa"/>
          </w:tcPr>
          <w:p w14:paraId="66F683EA" w14:textId="77777777" w:rsidR="00356A46" w:rsidRPr="006F3BC6" w:rsidRDefault="00356A46" w:rsidP="00356A46">
            <w:pPr>
              <w:tabs>
                <w:tab w:val="left" w:pos="142"/>
                <w:tab w:val="left" w:pos="1134"/>
              </w:tabs>
              <w:spacing w:line="360" w:lineRule="auto"/>
              <w:ind w:left="142"/>
              <w:jc w:val="right"/>
            </w:pPr>
            <w:r w:rsidRPr="006F3BC6">
              <w:t xml:space="preserve">1.554 </w:t>
            </w:r>
          </w:p>
          <w:p w14:paraId="1A2FA704" w14:textId="77777777" w:rsidR="00356A46" w:rsidRPr="006F3BC6" w:rsidRDefault="00356A46" w:rsidP="00356A46">
            <w:pPr>
              <w:tabs>
                <w:tab w:val="left" w:pos="142"/>
              </w:tabs>
              <w:ind w:left="142"/>
              <w:jc w:val="right"/>
            </w:pPr>
            <w:r w:rsidRPr="006F3BC6">
              <w:t xml:space="preserve">(0.80)  </w:t>
            </w:r>
          </w:p>
        </w:tc>
        <w:tc>
          <w:tcPr>
            <w:tcW w:w="2268" w:type="dxa"/>
          </w:tcPr>
          <w:p w14:paraId="3126F35C" w14:textId="77777777" w:rsidR="00356A46" w:rsidRPr="006F3BC6" w:rsidRDefault="00356A46" w:rsidP="00356A46">
            <w:pPr>
              <w:tabs>
                <w:tab w:val="left" w:pos="142"/>
                <w:tab w:val="left" w:pos="1134"/>
              </w:tabs>
              <w:spacing w:line="360" w:lineRule="auto"/>
              <w:ind w:left="142"/>
              <w:jc w:val="right"/>
            </w:pPr>
            <w:r w:rsidRPr="006F3BC6">
              <w:t>0.191***</w:t>
            </w:r>
          </w:p>
          <w:p w14:paraId="3E52DF06" w14:textId="77777777" w:rsidR="00356A46" w:rsidRPr="006F3BC6" w:rsidRDefault="00356A46" w:rsidP="00356A46">
            <w:pPr>
              <w:tabs>
                <w:tab w:val="left" w:pos="142"/>
                <w:tab w:val="left" w:pos="1134"/>
              </w:tabs>
              <w:spacing w:line="360" w:lineRule="auto"/>
              <w:ind w:left="142"/>
              <w:jc w:val="right"/>
            </w:pPr>
            <w:r w:rsidRPr="006F3BC6">
              <w:t xml:space="preserve">(7.37)  </w:t>
            </w:r>
          </w:p>
        </w:tc>
      </w:tr>
      <w:tr w:rsidR="00B6198D" w:rsidRPr="006F3BC6" w14:paraId="6AF6A99F" w14:textId="77777777" w:rsidTr="00E739B2">
        <w:tc>
          <w:tcPr>
            <w:tcW w:w="2972" w:type="dxa"/>
            <w:vAlign w:val="center"/>
          </w:tcPr>
          <w:p w14:paraId="759CE6E0"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701" w:type="dxa"/>
            <w:vAlign w:val="center"/>
          </w:tcPr>
          <w:p w14:paraId="1F52287F" w14:textId="77777777" w:rsidR="00356A46" w:rsidRPr="006F3BC6" w:rsidRDefault="00356A46" w:rsidP="00356A46">
            <w:pPr>
              <w:tabs>
                <w:tab w:val="left" w:pos="142"/>
              </w:tabs>
              <w:ind w:left="142"/>
            </w:pPr>
            <w:r w:rsidRPr="006F3BC6">
              <w:t>DBTC</w:t>
            </w:r>
          </w:p>
        </w:tc>
        <w:tc>
          <w:tcPr>
            <w:tcW w:w="2268" w:type="dxa"/>
          </w:tcPr>
          <w:p w14:paraId="2DE85333" w14:textId="77777777" w:rsidR="00356A46" w:rsidRPr="006F3BC6" w:rsidRDefault="00356A46" w:rsidP="00356A46">
            <w:pPr>
              <w:tabs>
                <w:tab w:val="left" w:pos="142"/>
                <w:tab w:val="left" w:pos="1134"/>
              </w:tabs>
              <w:spacing w:line="360" w:lineRule="auto"/>
              <w:ind w:left="142"/>
              <w:jc w:val="right"/>
            </w:pPr>
            <w:r w:rsidRPr="006F3BC6">
              <w:t xml:space="preserve">3.815*** </w:t>
            </w:r>
          </w:p>
          <w:p w14:paraId="44CC94CF" w14:textId="77777777" w:rsidR="00356A46" w:rsidRPr="006F3BC6" w:rsidRDefault="00356A46" w:rsidP="00356A46">
            <w:pPr>
              <w:tabs>
                <w:tab w:val="left" w:pos="142"/>
                <w:tab w:val="left" w:pos="1134"/>
              </w:tabs>
              <w:spacing w:line="360" w:lineRule="auto"/>
              <w:ind w:left="142"/>
              <w:jc w:val="right"/>
            </w:pPr>
            <w:r w:rsidRPr="006F3BC6">
              <w:t xml:space="preserve">(2.65)  </w:t>
            </w:r>
          </w:p>
        </w:tc>
        <w:tc>
          <w:tcPr>
            <w:tcW w:w="2268" w:type="dxa"/>
          </w:tcPr>
          <w:p w14:paraId="77759566" w14:textId="77777777" w:rsidR="00356A46" w:rsidRPr="006F3BC6" w:rsidRDefault="00356A46" w:rsidP="00356A46">
            <w:pPr>
              <w:tabs>
                <w:tab w:val="left" w:pos="142"/>
                <w:tab w:val="left" w:pos="1134"/>
              </w:tabs>
              <w:spacing w:line="360" w:lineRule="auto"/>
              <w:ind w:left="142"/>
              <w:jc w:val="right"/>
            </w:pPr>
            <w:r w:rsidRPr="006F3BC6">
              <w:t>0.060***</w:t>
            </w:r>
          </w:p>
          <w:p w14:paraId="74F15FD7" w14:textId="77777777" w:rsidR="00356A46" w:rsidRPr="006F3BC6" w:rsidRDefault="00356A46" w:rsidP="00356A46">
            <w:pPr>
              <w:tabs>
                <w:tab w:val="left" w:pos="142"/>
                <w:tab w:val="left" w:pos="1134"/>
              </w:tabs>
              <w:spacing w:line="360" w:lineRule="auto"/>
              <w:ind w:left="142"/>
              <w:jc w:val="right"/>
            </w:pPr>
            <w:r w:rsidRPr="006F3BC6">
              <w:t xml:space="preserve"> (3.00)  </w:t>
            </w:r>
          </w:p>
        </w:tc>
      </w:tr>
      <w:tr w:rsidR="00B6198D" w:rsidRPr="006F3BC6" w14:paraId="23828519" w14:textId="77777777" w:rsidTr="00E739B2">
        <w:tc>
          <w:tcPr>
            <w:tcW w:w="2972" w:type="dxa"/>
            <w:vAlign w:val="center"/>
          </w:tcPr>
          <w:p w14:paraId="13D635F8"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701" w:type="dxa"/>
            <w:vAlign w:val="center"/>
          </w:tcPr>
          <w:p w14:paraId="1BE132A7" w14:textId="77777777" w:rsidR="00356A46" w:rsidRPr="006F3BC6" w:rsidRDefault="00356A46" w:rsidP="00356A46">
            <w:pPr>
              <w:tabs>
                <w:tab w:val="left" w:pos="142"/>
              </w:tabs>
              <w:ind w:left="142"/>
            </w:pPr>
            <w:r w:rsidRPr="006F3BC6">
              <w:t>TDTT</w:t>
            </w:r>
          </w:p>
        </w:tc>
        <w:tc>
          <w:tcPr>
            <w:tcW w:w="2268" w:type="dxa"/>
          </w:tcPr>
          <w:p w14:paraId="2960F60E" w14:textId="77777777" w:rsidR="00356A46" w:rsidRPr="006F3BC6" w:rsidRDefault="00356A46" w:rsidP="00356A46">
            <w:pPr>
              <w:tabs>
                <w:tab w:val="left" w:pos="142"/>
                <w:tab w:val="left" w:pos="1134"/>
              </w:tabs>
              <w:spacing w:line="360" w:lineRule="auto"/>
              <w:ind w:left="142"/>
              <w:jc w:val="right"/>
            </w:pPr>
            <w:r w:rsidRPr="006F3BC6">
              <w:t>0.197</w:t>
            </w:r>
          </w:p>
          <w:p w14:paraId="07CC3235" w14:textId="77777777" w:rsidR="00356A46" w:rsidRPr="006F3BC6" w:rsidRDefault="00356A46" w:rsidP="00356A46">
            <w:pPr>
              <w:tabs>
                <w:tab w:val="left" w:pos="142"/>
                <w:tab w:val="left" w:pos="1134"/>
              </w:tabs>
              <w:spacing w:line="360" w:lineRule="auto"/>
              <w:ind w:left="142"/>
              <w:jc w:val="right"/>
            </w:pPr>
            <w:r w:rsidRPr="006F3BC6">
              <w:t>(0.13)</w:t>
            </w:r>
          </w:p>
        </w:tc>
        <w:tc>
          <w:tcPr>
            <w:tcW w:w="2268" w:type="dxa"/>
          </w:tcPr>
          <w:p w14:paraId="3FAEDACB" w14:textId="77777777" w:rsidR="00356A46" w:rsidRPr="006F3BC6" w:rsidRDefault="00356A46" w:rsidP="00356A46">
            <w:pPr>
              <w:tabs>
                <w:tab w:val="left" w:pos="142"/>
                <w:tab w:val="left" w:pos="1134"/>
              </w:tabs>
              <w:spacing w:line="360" w:lineRule="auto"/>
              <w:ind w:left="142"/>
              <w:jc w:val="right"/>
            </w:pPr>
            <w:r w:rsidRPr="006F3BC6">
              <w:t xml:space="preserve">0.075** </w:t>
            </w:r>
          </w:p>
          <w:p w14:paraId="320C78C9" w14:textId="77777777" w:rsidR="00356A46" w:rsidRPr="006F3BC6" w:rsidRDefault="00356A46" w:rsidP="00356A46">
            <w:pPr>
              <w:tabs>
                <w:tab w:val="left" w:pos="142"/>
                <w:tab w:val="left" w:pos="1134"/>
              </w:tabs>
              <w:spacing w:line="360" w:lineRule="auto"/>
              <w:ind w:left="142"/>
              <w:jc w:val="right"/>
            </w:pPr>
            <w:r w:rsidRPr="006F3BC6">
              <w:t>(1.96)</w:t>
            </w:r>
          </w:p>
        </w:tc>
      </w:tr>
      <w:tr w:rsidR="00B6198D" w:rsidRPr="006F3BC6" w14:paraId="2FBCE687" w14:textId="77777777" w:rsidTr="00E739B2">
        <w:tc>
          <w:tcPr>
            <w:tcW w:w="2972" w:type="dxa"/>
            <w:vAlign w:val="center"/>
          </w:tcPr>
          <w:p w14:paraId="6138CDE5"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701" w:type="dxa"/>
            <w:vAlign w:val="center"/>
          </w:tcPr>
          <w:p w14:paraId="5B3FC4C6" w14:textId="77777777" w:rsidR="00356A46" w:rsidRPr="006F3BC6" w:rsidRDefault="00356A46" w:rsidP="00356A46">
            <w:pPr>
              <w:tabs>
                <w:tab w:val="left" w:pos="142"/>
              </w:tabs>
              <w:ind w:left="142"/>
            </w:pPr>
            <w:r w:rsidRPr="006F3BC6">
              <w:t>CASH</w:t>
            </w:r>
          </w:p>
        </w:tc>
        <w:tc>
          <w:tcPr>
            <w:tcW w:w="2268" w:type="dxa"/>
          </w:tcPr>
          <w:p w14:paraId="386CC010" w14:textId="77777777" w:rsidR="00356A46" w:rsidRPr="006F3BC6" w:rsidRDefault="00356A46" w:rsidP="00356A46">
            <w:pPr>
              <w:tabs>
                <w:tab w:val="left" w:pos="142"/>
                <w:tab w:val="left" w:pos="1134"/>
              </w:tabs>
              <w:spacing w:line="360" w:lineRule="auto"/>
              <w:ind w:left="142"/>
              <w:jc w:val="right"/>
            </w:pPr>
            <w:r w:rsidRPr="006F3BC6">
              <w:t>14.577***</w:t>
            </w:r>
          </w:p>
          <w:p w14:paraId="3F110160" w14:textId="77777777" w:rsidR="00356A46" w:rsidRPr="006F3BC6" w:rsidRDefault="00356A46" w:rsidP="00356A46">
            <w:pPr>
              <w:tabs>
                <w:tab w:val="left" w:pos="142"/>
                <w:tab w:val="left" w:pos="1134"/>
              </w:tabs>
              <w:spacing w:line="360" w:lineRule="auto"/>
              <w:ind w:left="142"/>
              <w:jc w:val="right"/>
            </w:pPr>
            <w:r w:rsidRPr="006F3BC6">
              <w:t>(6.85)</w:t>
            </w:r>
          </w:p>
        </w:tc>
        <w:tc>
          <w:tcPr>
            <w:tcW w:w="2268" w:type="dxa"/>
          </w:tcPr>
          <w:p w14:paraId="0A6E985E" w14:textId="77777777" w:rsidR="00356A46" w:rsidRPr="006F3BC6" w:rsidRDefault="00356A46" w:rsidP="00356A46">
            <w:pPr>
              <w:tabs>
                <w:tab w:val="left" w:pos="142"/>
                <w:tab w:val="left" w:pos="1134"/>
              </w:tabs>
              <w:spacing w:line="360" w:lineRule="auto"/>
              <w:ind w:left="142"/>
              <w:jc w:val="right"/>
            </w:pPr>
            <w:r w:rsidRPr="006F3BC6">
              <w:t xml:space="preserve">0.109* </w:t>
            </w:r>
          </w:p>
          <w:p w14:paraId="4FD8157B" w14:textId="77777777" w:rsidR="00356A46" w:rsidRPr="006F3BC6" w:rsidRDefault="00356A46" w:rsidP="00356A46">
            <w:pPr>
              <w:tabs>
                <w:tab w:val="left" w:pos="142"/>
                <w:tab w:val="left" w:pos="1134"/>
              </w:tabs>
              <w:spacing w:line="360" w:lineRule="auto"/>
              <w:ind w:left="142"/>
              <w:jc w:val="right"/>
            </w:pPr>
            <w:r w:rsidRPr="006F3BC6">
              <w:t>(1.95)</w:t>
            </w:r>
          </w:p>
        </w:tc>
      </w:tr>
      <w:tr w:rsidR="00B6198D" w:rsidRPr="006F3BC6" w14:paraId="15AD81D9" w14:textId="77777777" w:rsidTr="00E739B2">
        <w:tc>
          <w:tcPr>
            <w:tcW w:w="2972" w:type="dxa"/>
            <w:vAlign w:val="center"/>
          </w:tcPr>
          <w:p w14:paraId="7CE49085"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701" w:type="dxa"/>
            <w:vAlign w:val="center"/>
          </w:tcPr>
          <w:p w14:paraId="67894975" w14:textId="77777777" w:rsidR="00356A46" w:rsidRPr="006F3BC6" w:rsidRDefault="00356A46" w:rsidP="00356A46">
            <w:pPr>
              <w:tabs>
                <w:tab w:val="left" w:pos="142"/>
                <w:tab w:val="left" w:pos="1134"/>
              </w:tabs>
              <w:spacing w:line="360" w:lineRule="auto"/>
              <w:ind w:left="142"/>
            </w:pPr>
            <w:r w:rsidRPr="006F3BC6">
              <w:t>LAMBDA</w:t>
            </w:r>
          </w:p>
        </w:tc>
        <w:tc>
          <w:tcPr>
            <w:tcW w:w="2268" w:type="dxa"/>
          </w:tcPr>
          <w:p w14:paraId="18D3F32F" w14:textId="77777777" w:rsidR="00356A46" w:rsidRPr="006F3BC6" w:rsidRDefault="00356A46" w:rsidP="00356A46">
            <w:pPr>
              <w:tabs>
                <w:tab w:val="left" w:pos="142"/>
                <w:tab w:val="left" w:pos="1134"/>
              </w:tabs>
              <w:spacing w:line="360" w:lineRule="auto"/>
              <w:ind w:left="142"/>
              <w:jc w:val="right"/>
            </w:pPr>
            <w:r w:rsidRPr="006F3BC6">
              <w:t>3.843</w:t>
            </w:r>
          </w:p>
          <w:p w14:paraId="16251836" w14:textId="77777777" w:rsidR="00356A46" w:rsidRPr="006F3BC6" w:rsidRDefault="00356A46" w:rsidP="00356A46">
            <w:pPr>
              <w:tabs>
                <w:tab w:val="left" w:pos="142"/>
                <w:tab w:val="left" w:pos="1134"/>
              </w:tabs>
              <w:spacing w:line="360" w:lineRule="auto"/>
              <w:ind w:left="142"/>
              <w:jc w:val="right"/>
            </w:pPr>
            <w:r w:rsidRPr="006F3BC6">
              <w:t>(0.56)</w:t>
            </w:r>
          </w:p>
        </w:tc>
        <w:tc>
          <w:tcPr>
            <w:tcW w:w="2268" w:type="dxa"/>
          </w:tcPr>
          <w:p w14:paraId="281E83B2" w14:textId="77777777" w:rsidR="00356A46" w:rsidRPr="006F3BC6" w:rsidRDefault="00356A46" w:rsidP="00356A46">
            <w:pPr>
              <w:tabs>
                <w:tab w:val="left" w:pos="142"/>
                <w:tab w:val="left" w:pos="1134"/>
              </w:tabs>
              <w:spacing w:line="360" w:lineRule="auto"/>
              <w:ind w:left="142"/>
              <w:jc w:val="right"/>
            </w:pPr>
            <w:r w:rsidRPr="006F3BC6">
              <w:t>0.129</w:t>
            </w:r>
          </w:p>
          <w:p w14:paraId="35AF005B" w14:textId="77777777" w:rsidR="00356A46" w:rsidRPr="006F3BC6" w:rsidRDefault="00356A46" w:rsidP="00356A46">
            <w:pPr>
              <w:tabs>
                <w:tab w:val="left" w:pos="142"/>
                <w:tab w:val="left" w:pos="1134"/>
              </w:tabs>
              <w:spacing w:line="360" w:lineRule="auto"/>
              <w:ind w:left="142"/>
              <w:jc w:val="right"/>
            </w:pPr>
            <w:r w:rsidRPr="006F3BC6">
              <w:t>(0.72)</w:t>
            </w:r>
          </w:p>
        </w:tc>
      </w:tr>
      <w:tr w:rsidR="00B6198D" w:rsidRPr="006F3BC6" w14:paraId="4DC0FB33" w14:textId="77777777" w:rsidTr="00E739B2">
        <w:tc>
          <w:tcPr>
            <w:tcW w:w="2972" w:type="dxa"/>
            <w:vAlign w:val="center"/>
          </w:tcPr>
          <w:p w14:paraId="3C5B0CB1"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701" w:type="dxa"/>
            <w:vAlign w:val="center"/>
          </w:tcPr>
          <w:p w14:paraId="0C02B83F" w14:textId="77777777" w:rsidR="00356A46" w:rsidRPr="006F3BC6" w:rsidRDefault="00356A46" w:rsidP="00356A46">
            <w:pPr>
              <w:tabs>
                <w:tab w:val="left" w:pos="142"/>
              </w:tabs>
              <w:ind w:left="142"/>
            </w:pPr>
            <w:r w:rsidRPr="006F3BC6">
              <w:t>Constant</w:t>
            </w:r>
          </w:p>
        </w:tc>
        <w:tc>
          <w:tcPr>
            <w:tcW w:w="2268" w:type="dxa"/>
          </w:tcPr>
          <w:p w14:paraId="5F630979" w14:textId="77777777" w:rsidR="00356A46" w:rsidRPr="006F3BC6" w:rsidRDefault="00356A46" w:rsidP="00356A46">
            <w:pPr>
              <w:tabs>
                <w:tab w:val="left" w:pos="142"/>
                <w:tab w:val="left" w:pos="1134"/>
              </w:tabs>
              <w:spacing w:line="360" w:lineRule="auto"/>
              <w:ind w:left="142"/>
              <w:jc w:val="right"/>
            </w:pPr>
            <w:r w:rsidRPr="006F3BC6">
              <w:t>-26.653</w:t>
            </w:r>
          </w:p>
          <w:p w14:paraId="756F56D2" w14:textId="77777777" w:rsidR="00356A46" w:rsidRPr="006F3BC6" w:rsidRDefault="00356A46" w:rsidP="00356A46">
            <w:pPr>
              <w:tabs>
                <w:tab w:val="left" w:pos="142"/>
                <w:tab w:val="left" w:pos="1134"/>
              </w:tabs>
              <w:spacing w:line="360" w:lineRule="auto"/>
              <w:ind w:left="142"/>
              <w:jc w:val="right"/>
            </w:pPr>
            <w:r w:rsidRPr="006F3BC6">
              <w:t>(-0.90)</w:t>
            </w:r>
          </w:p>
        </w:tc>
        <w:tc>
          <w:tcPr>
            <w:tcW w:w="2268" w:type="dxa"/>
          </w:tcPr>
          <w:p w14:paraId="4B62BDC2" w14:textId="77777777" w:rsidR="00356A46" w:rsidRPr="006F3BC6" w:rsidRDefault="00356A46" w:rsidP="00356A46">
            <w:pPr>
              <w:tabs>
                <w:tab w:val="left" w:pos="142"/>
                <w:tab w:val="left" w:pos="1134"/>
              </w:tabs>
              <w:spacing w:line="360" w:lineRule="auto"/>
              <w:ind w:left="142"/>
              <w:jc w:val="right"/>
            </w:pPr>
            <w:r w:rsidRPr="006F3BC6">
              <w:t>0.017</w:t>
            </w:r>
          </w:p>
          <w:p w14:paraId="2616A4E7" w14:textId="77777777" w:rsidR="00356A46" w:rsidRPr="006F3BC6" w:rsidRDefault="00356A46" w:rsidP="00356A46">
            <w:pPr>
              <w:tabs>
                <w:tab w:val="left" w:pos="142"/>
                <w:tab w:val="left" w:pos="1134"/>
              </w:tabs>
              <w:spacing w:line="360" w:lineRule="auto"/>
              <w:ind w:left="142"/>
              <w:jc w:val="right"/>
            </w:pPr>
            <w:r w:rsidRPr="006F3BC6">
              <w:t>(0.02)</w:t>
            </w:r>
          </w:p>
        </w:tc>
      </w:tr>
      <w:tr w:rsidR="00B6198D" w:rsidRPr="006F3BC6" w14:paraId="5D4A8D48" w14:textId="77777777" w:rsidTr="00E739B2">
        <w:tc>
          <w:tcPr>
            <w:tcW w:w="2972" w:type="dxa"/>
            <w:vAlign w:val="center"/>
          </w:tcPr>
          <w:p w14:paraId="7F719FBA" w14:textId="77777777" w:rsidR="00356A46" w:rsidRPr="006F3BC6" w:rsidRDefault="00356A46" w:rsidP="00356A46">
            <w:pPr>
              <w:tabs>
                <w:tab w:val="left" w:pos="142"/>
                <w:tab w:val="left" w:pos="1134"/>
              </w:tabs>
              <w:spacing w:line="360" w:lineRule="auto"/>
              <w:ind w:left="142"/>
            </w:pPr>
            <w:r w:rsidRPr="006F3BC6">
              <w:t>Số quan sát</w:t>
            </w:r>
          </w:p>
        </w:tc>
        <w:tc>
          <w:tcPr>
            <w:tcW w:w="1701" w:type="dxa"/>
            <w:vAlign w:val="center"/>
          </w:tcPr>
          <w:p w14:paraId="4509985C" w14:textId="77777777" w:rsidR="00356A46" w:rsidRPr="006F3BC6" w:rsidRDefault="00356A46" w:rsidP="00356A46">
            <w:pPr>
              <w:tabs>
                <w:tab w:val="left" w:pos="142"/>
                <w:tab w:val="left" w:pos="1134"/>
              </w:tabs>
              <w:spacing w:line="360" w:lineRule="auto"/>
              <w:ind w:left="142"/>
            </w:pPr>
            <w:r w:rsidRPr="006F3BC6">
              <w:t>Observations</w:t>
            </w:r>
          </w:p>
        </w:tc>
        <w:tc>
          <w:tcPr>
            <w:tcW w:w="2268" w:type="dxa"/>
          </w:tcPr>
          <w:p w14:paraId="1C26C995" w14:textId="77777777" w:rsidR="00356A46" w:rsidRPr="006F3BC6" w:rsidRDefault="00356A46" w:rsidP="00356A46">
            <w:pPr>
              <w:tabs>
                <w:tab w:val="left" w:pos="142"/>
                <w:tab w:val="left" w:pos="1134"/>
              </w:tabs>
              <w:spacing w:line="360" w:lineRule="auto"/>
              <w:ind w:left="142"/>
              <w:jc w:val="right"/>
            </w:pPr>
            <w:r w:rsidRPr="006F3BC6">
              <w:t xml:space="preserve">   1,736</w:t>
            </w:r>
          </w:p>
        </w:tc>
        <w:tc>
          <w:tcPr>
            <w:tcW w:w="2268" w:type="dxa"/>
          </w:tcPr>
          <w:p w14:paraId="17100989" w14:textId="77777777" w:rsidR="00356A46" w:rsidRPr="006F3BC6" w:rsidRDefault="00356A46" w:rsidP="00356A46">
            <w:pPr>
              <w:tabs>
                <w:tab w:val="left" w:pos="142"/>
                <w:tab w:val="left" w:pos="1134"/>
              </w:tabs>
              <w:spacing w:line="360" w:lineRule="auto"/>
              <w:ind w:left="142"/>
              <w:jc w:val="right"/>
            </w:pPr>
            <w:r w:rsidRPr="006F3BC6">
              <w:t>1,788</w:t>
            </w:r>
          </w:p>
        </w:tc>
      </w:tr>
    </w:tbl>
    <w:p w14:paraId="101AEC0F" w14:textId="77777777" w:rsidR="00356A46" w:rsidRPr="006F3BC6" w:rsidRDefault="00356A46" w:rsidP="00356A46">
      <w:pPr>
        <w:tabs>
          <w:tab w:val="left" w:pos="142"/>
        </w:tabs>
        <w:spacing w:line="360" w:lineRule="auto"/>
        <w:jc w:val="both"/>
        <w:rPr>
          <w:i/>
          <w:sz w:val="18"/>
          <w:szCs w:val="18"/>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4 và 12. Các cột (1) và (2) tóm tắt kết quả ước lượng của hồi quy OLS ở giai đoạn thứ hai, trong đó lần lượt Tobin’s Q và tỷ suất sinh lời trên tài sản (ROA) là các biến phụ thuộc. G </w:t>
      </w:r>
      <w:r w:rsidRPr="006F3BC6">
        <w:rPr>
          <w:i/>
          <w:sz w:val="18"/>
          <w:szCs w:val="18"/>
        </w:rPr>
        <w:softHyphen/>
        <w:t>_DUM đại diện cho điểm số quản trị. Thống kê t nằm trong ngoặc đơn. *** p &lt; 0.01, ** p &lt; 0.05, * p &lt; 0.1. (Nguồn: Tác giả trích từ mô hình Heckman của phụ lục 3.4a và  phụ lục 3.4c cho biến G).</w:t>
      </w:r>
    </w:p>
    <w:p w14:paraId="73DEBA50" w14:textId="77777777" w:rsidR="00356A46" w:rsidRPr="006F3BC6" w:rsidRDefault="00356A46" w:rsidP="00356A46">
      <w:pPr>
        <w:tabs>
          <w:tab w:val="left" w:pos="142"/>
        </w:tabs>
        <w:spacing w:line="360" w:lineRule="auto"/>
        <w:ind w:firstLine="567"/>
        <w:jc w:val="both"/>
        <w:rPr>
          <w:i/>
        </w:rPr>
      </w:pPr>
    </w:p>
    <w:p w14:paraId="429E781D" w14:textId="77777777" w:rsidR="00356A46" w:rsidRPr="006F3BC6" w:rsidRDefault="00356A46" w:rsidP="00356A46">
      <w:pPr>
        <w:tabs>
          <w:tab w:val="left" w:pos="142"/>
        </w:tabs>
        <w:spacing w:line="360" w:lineRule="auto"/>
        <w:ind w:firstLine="567"/>
        <w:jc w:val="both"/>
        <w:rPr>
          <w:i/>
        </w:rPr>
      </w:pPr>
    </w:p>
    <w:p w14:paraId="5472BD7C" w14:textId="77777777" w:rsidR="00356A46" w:rsidRPr="006F3BC6" w:rsidRDefault="00356A46" w:rsidP="00356A46">
      <w:pPr>
        <w:tabs>
          <w:tab w:val="left" w:pos="142"/>
        </w:tabs>
        <w:spacing w:line="360" w:lineRule="auto"/>
        <w:ind w:firstLine="567"/>
        <w:jc w:val="both"/>
        <w:rPr>
          <w:i/>
        </w:rPr>
      </w:pPr>
    </w:p>
    <w:p w14:paraId="50DC2CCA" w14:textId="77777777" w:rsidR="00356A46" w:rsidRPr="006F3BC6" w:rsidRDefault="00356A46" w:rsidP="00356A46">
      <w:pPr>
        <w:tabs>
          <w:tab w:val="left" w:pos="142"/>
        </w:tabs>
        <w:spacing w:line="360" w:lineRule="auto"/>
        <w:ind w:firstLine="567"/>
        <w:jc w:val="both"/>
        <w:rPr>
          <w:i/>
        </w:rPr>
      </w:pPr>
    </w:p>
    <w:p w14:paraId="29AF2D0E" w14:textId="77777777" w:rsidR="00356A46" w:rsidRPr="006F3BC6" w:rsidRDefault="00356A46" w:rsidP="00356A46">
      <w:pPr>
        <w:tabs>
          <w:tab w:val="left" w:pos="142"/>
        </w:tabs>
        <w:spacing w:line="360" w:lineRule="auto"/>
        <w:ind w:firstLine="567"/>
        <w:jc w:val="both"/>
        <w:rPr>
          <w:i/>
        </w:rPr>
      </w:pPr>
    </w:p>
    <w:p w14:paraId="40604C9A" w14:textId="77777777" w:rsidR="00356A46" w:rsidRPr="006F3BC6" w:rsidRDefault="00356A46" w:rsidP="00356A46">
      <w:pPr>
        <w:tabs>
          <w:tab w:val="left" w:pos="142"/>
        </w:tabs>
        <w:spacing w:line="360" w:lineRule="auto"/>
        <w:ind w:firstLine="567"/>
        <w:jc w:val="both"/>
        <w:rPr>
          <w:i/>
        </w:rPr>
      </w:pPr>
    </w:p>
    <w:p w14:paraId="4967739B" w14:textId="1E2FE243" w:rsidR="00356A46" w:rsidRPr="006F3BC6" w:rsidRDefault="00356A46" w:rsidP="00356A46">
      <w:pPr>
        <w:tabs>
          <w:tab w:val="left" w:pos="142"/>
        </w:tabs>
        <w:spacing w:line="360" w:lineRule="auto"/>
        <w:ind w:firstLine="567"/>
        <w:jc w:val="both"/>
        <w:rPr>
          <w:i/>
        </w:rPr>
      </w:pPr>
    </w:p>
    <w:p w14:paraId="2E07DA84" w14:textId="77777777" w:rsidR="00356A46" w:rsidRPr="006F3BC6" w:rsidRDefault="00356A46" w:rsidP="00356A46">
      <w:pPr>
        <w:tabs>
          <w:tab w:val="left" w:pos="142"/>
        </w:tabs>
        <w:spacing w:line="360" w:lineRule="auto"/>
        <w:ind w:firstLine="567"/>
        <w:jc w:val="both"/>
        <w:rPr>
          <w:i/>
        </w:rPr>
      </w:pPr>
    </w:p>
    <w:p w14:paraId="20CADBF9" w14:textId="77777777" w:rsidR="00356A46" w:rsidRPr="006F3BC6" w:rsidRDefault="00356A46" w:rsidP="00356A46">
      <w:pPr>
        <w:pStyle w:val="NoSpacing"/>
        <w:widowControl w:val="0"/>
        <w:tabs>
          <w:tab w:val="left" w:pos="142"/>
        </w:tabs>
        <w:ind w:firstLine="567"/>
        <w:jc w:val="both"/>
        <w:rPr>
          <w:bCs/>
          <w:szCs w:val="26"/>
        </w:rPr>
      </w:pPr>
    </w:p>
    <w:p w14:paraId="2165B10E" w14:textId="77777777" w:rsidR="00356A46" w:rsidRPr="006F3BC6" w:rsidRDefault="00356A46" w:rsidP="00356A46">
      <w:pPr>
        <w:pStyle w:val="NoSpacing"/>
        <w:widowControl w:val="0"/>
        <w:tabs>
          <w:tab w:val="left" w:pos="142"/>
        </w:tabs>
        <w:ind w:firstLine="567"/>
        <w:jc w:val="both"/>
        <w:rPr>
          <w:bCs/>
          <w:szCs w:val="26"/>
        </w:rPr>
      </w:pPr>
      <w:r w:rsidRPr="006F3BC6">
        <w:rPr>
          <w:bCs/>
          <w:szCs w:val="26"/>
        </w:rPr>
        <w:t>Kết quả kiểm định về tác động điều tiết của biến cạnh tranh thấp (H) lên mối quan hệ giữa biến quản trị (G) với biến giá trị doanh nghiệp (Tobin’s Q; ROA) bằng phương pháp hồi quy hai giai đoạn của Heckman (mô hình 8 và 16)</w:t>
      </w:r>
    </w:p>
    <w:tbl>
      <w:tblPr>
        <w:tblStyle w:val="TableGrid"/>
        <w:tblW w:w="9209" w:type="dxa"/>
        <w:tblLook w:val="04A0" w:firstRow="1" w:lastRow="0" w:firstColumn="1" w:lastColumn="0" w:noHBand="0" w:noVBand="1"/>
      </w:tblPr>
      <w:tblGrid>
        <w:gridCol w:w="2972"/>
        <w:gridCol w:w="1666"/>
        <w:gridCol w:w="2303"/>
        <w:gridCol w:w="2268"/>
      </w:tblGrid>
      <w:tr w:rsidR="00B6198D" w:rsidRPr="006F3BC6" w14:paraId="1E53A7A9" w14:textId="77777777" w:rsidTr="00E739B2">
        <w:tc>
          <w:tcPr>
            <w:tcW w:w="2972" w:type="dxa"/>
            <w:vMerge w:val="restart"/>
          </w:tcPr>
          <w:p w14:paraId="55463882" w14:textId="77777777" w:rsidR="00356A46" w:rsidRPr="006F3BC6" w:rsidRDefault="00356A46" w:rsidP="00356A46">
            <w:pPr>
              <w:tabs>
                <w:tab w:val="left" w:pos="142"/>
                <w:tab w:val="left" w:pos="1134"/>
              </w:tabs>
              <w:spacing w:before="240" w:line="360" w:lineRule="auto"/>
              <w:ind w:left="142"/>
            </w:pPr>
            <w:r w:rsidRPr="006F3BC6">
              <w:t>Tên biến</w:t>
            </w:r>
          </w:p>
        </w:tc>
        <w:tc>
          <w:tcPr>
            <w:tcW w:w="1666" w:type="dxa"/>
            <w:vMerge w:val="restart"/>
            <w:vAlign w:val="center"/>
          </w:tcPr>
          <w:p w14:paraId="01F2A594" w14:textId="77777777" w:rsidR="00356A46" w:rsidRPr="006F3BC6" w:rsidRDefault="00356A46" w:rsidP="00356A46">
            <w:pPr>
              <w:tabs>
                <w:tab w:val="left" w:pos="142"/>
                <w:tab w:val="left" w:pos="1134"/>
              </w:tabs>
              <w:spacing w:line="360" w:lineRule="auto"/>
              <w:ind w:left="142"/>
            </w:pPr>
            <w:r w:rsidRPr="006F3BC6">
              <w:t>Ký hiệu</w:t>
            </w:r>
          </w:p>
        </w:tc>
        <w:tc>
          <w:tcPr>
            <w:tcW w:w="2303" w:type="dxa"/>
          </w:tcPr>
          <w:p w14:paraId="54C6C3C7" w14:textId="77777777" w:rsidR="00356A46" w:rsidRPr="006F3BC6" w:rsidRDefault="00356A46" w:rsidP="00356A46">
            <w:pPr>
              <w:tabs>
                <w:tab w:val="left" w:pos="142"/>
                <w:tab w:val="left" w:pos="1134"/>
              </w:tabs>
              <w:spacing w:line="360" w:lineRule="auto"/>
              <w:ind w:left="142"/>
              <w:jc w:val="center"/>
            </w:pPr>
            <w:r w:rsidRPr="006F3BC6">
              <w:t>(1)</w:t>
            </w:r>
          </w:p>
        </w:tc>
        <w:tc>
          <w:tcPr>
            <w:tcW w:w="2268" w:type="dxa"/>
          </w:tcPr>
          <w:p w14:paraId="68519F28" w14:textId="77777777" w:rsidR="00356A46" w:rsidRPr="006F3BC6" w:rsidRDefault="00356A46" w:rsidP="00356A46">
            <w:pPr>
              <w:tabs>
                <w:tab w:val="left" w:pos="142"/>
                <w:tab w:val="left" w:pos="1134"/>
              </w:tabs>
              <w:spacing w:line="360" w:lineRule="auto"/>
              <w:ind w:left="142"/>
              <w:jc w:val="center"/>
            </w:pPr>
            <w:r w:rsidRPr="006F3BC6">
              <w:t>(2)</w:t>
            </w:r>
          </w:p>
        </w:tc>
      </w:tr>
      <w:tr w:rsidR="00B6198D" w:rsidRPr="006F3BC6" w14:paraId="71F16C9B" w14:textId="77777777" w:rsidTr="00E739B2">
        <w:tc>
          <w:tcPr>
            <w:tcW w:w="2972" w:type="dxa"/>
            <w:vMerge/>
          </w:tcPr>
          <w:p w14:paraId="0A53C7FA" w14:textId="77777777" w:rsidR="00356A46" w:rsidRPr="006F3BC6" w:rsidRDefault="00356A46" w:rsidP="00356A46">
            <w:pPr>
              <w:tabs>
                <w:tab w:val="left" w:pos="142"/>
                <w:tab w:val="left" w:pos="1134"/>
              </w:tabs>
              <w:spacing w:line="360" w:lineRule="auto"/>
              <w:ind w:left="142"/>
              <w:jc w:val="both"/>
            </w:pPr>
          </w:p>
        </w:tc>
        <w:tc>
          <w:tcPr>
            <w:tcW w:w="1666" w:type="dxa"/>
            <w:vMerge/>
          </w:tcPr>
          <w:p w14:paraId="4B2B8388" w14:textId="77777777" w:rsidR="00356A46" w:rsidRPr="006F3BC6" w:rsidRDefault="00356A46" w:rsidP="00356A46">
            <w:pPr>
              <w:tabs>
                <w:tab w:val="left" w:pos="142"/>
                <w:tab w:val="left" w:pos="1134"/>
              </w:tabs>
              <w:spacing w:line="360" w:lineRule="auto"/>
              <w:ind w:left="142"/>
              <w:jc w:val="center"/>
            </w:pPr>
          </w:p>
        </w:tc>
        <w:tc>
          <w:tcPr>
            <w:tcW w:w="2303" w:type="dxa"/>
          </w:tcPr>
          <w:p w14:paraId="5F61DDB5" w14:textId="77777777" w:rsidR="00356A46" w:rsidRPr="006F3BC6" w:rsidRDefault="00356A46" w:rsidP="00356A46">
            <w:pPr>
              <w:tabs>
                <w:tab w:val="left" w:pos="142"/>
                <w:tab w:val="left" w:pos="1134"/>
              </w:tabs>
              <w:spacing w:line="360" w:lineRule="auto"/>
              <w:ind w:left="142"/>
              <w:jc w:val="center"/>
            </w:pPr>
            <w:r w:rsidRPr="006F3BC6">
              <w:rPr>
                <w:bCs/>
              </w:rPr>
              <w:t>Tobin’s Q</w:t>
            </w:r>
          </w:p>
        </w:tc>
        <w:tc>
          <w:tcPr>
            <w:tcW w:w="2268" w:type="dxa"/>
          </w:tcPr>
          <w:p w14:paraId="488358C6" w14:textId="77777777" w:rsidR="00356A46" w:rsidRPr="006F3BC6" w:rsidRDefault="00356A46" w:rsidP="00356A46">
            <w:pPr>
              <w:tabs>
                <w:tab w:val="left" w:pos="142"/>
                <w:tab w:val="left" w:pos="1134"/>
              </w:tabs>
              <w:spacing w:line="360" w:lineRule="auto"/>
              <w:ind w:left="142"/>
              <w:jc w:val="center"/>
            </w:pPr>
            <w:r w:rsidRPr="006F3BC6">
              <w:rPr>
                <w:bCs/>
              </w:rPr>
              <w:t>ROA</w:t>
            </w:r>
          </w:p>
        </w:tc>
      </w:tr>
      <w:tr w:rsidR="00B6198D" w:rsidRPr="006F3BC6" w14:paraId="4B6FDD28" w14:textId="77777777" w:rsidTr="00E739B2">
        <w:tc>
          <w:tcPr>
            <w:tcW w:w="2972" w:type="dxa"/>
            <w:vAlign w:val="center"/>
          </w:tcPr>
          <w:p w14:paraId="55E07DDA" w14:textId="77777777" w:rsidR="00356A46" w:rsidRPr="006F3BC6" w:rsidRDefault="00356A46" w:rsidP="00356A46">
            <w:pPr>
              <w:tabs>
                <w:tab w:val="left" w:pos="142"/>
                <w:tab w:val="left" w:pos="1134"/>
              </w:tabs>
              <w:spacing w:line="360" w:lineRule="auto"/>
              <w:ind w:left="142"/>
            </w:pPr>
            <w:r w:rsidRPr="006F3BC6">
              <w:rPr>
                <w:bCs/>
              </w:rPr>
              <w:t>Cạnh tranh thấp (H)</w:t>
            </w:r>
          </w:p>
        </w:tc>
        <w:tc>
          <w:tcPr>
            <w:tcW w:w="1666" w:type="dxa"/>
            <w:vAlign w:val="center"/>
          </w:tcPr>
          <w:p w14:paraId="204904AA" w14:textId="77777777" w:rsidR="00356A46" w:rsidRPr="006F3BC6" w:rsidRDefault="00356A46" w:rsidP="00356A46">
            <w:pPr>
              <w:tabs>
                <w:tab w:val="left" w:pos="142"/>
                <w:tab w:val="left" w:pos="1134"/>
              </w:tabs>
              <w:spacing w:line="360" w:lineRule="auto"/>
              <w:ind w:left="142"/>
            </w:pPr>
            <w:r w:rsidRPr="006F3BC6">
              <w:t>H</w:t>
            </w:r>
          </w:p>
        </w:tc>
        <w:tc>
          <w:tcPr>
            <w:tcW w:w="2303" w:type="dxa"/>
          </w:tcPr>
          <w:p w14:paraId="2C44B9E3" w14:textId="77777777" w:rsidR="00356A46" w:rsidRPr="006F3BC6" w:rsidRDefault="00356A46" w:rsidP="00356A46">
            <w:pPr>
              <w:tabs>
                <w:tab w:val="left" w:pos="142"/>
                <w:tab w:val="left" w:pos="1134"/>
              </w:tabs>
              <w:spacing w:line="360" w:lineRule="auto"/>
              <w:ind w:left="142"/>
              <w:jc w:val="right"/>
            </w:pPr>
            <w:r w:rsidRPr="006F3BC6">
              <w:t>-0.178</w:t>
            </w:r>
          </w:p>
          <w:p w14:paraId="639C01EB" w14:textId="77777777" w:rsidR="00356A46" w:rsidRPr="006F3BC6" w:rsidRDefault="00356A46" w:rsidP="00356A46">
            <w:pPr>
              <w:tabs>
                <w:tab w:val="left" w:pos="142"/>
                <w:tab w:val="left" w:pos="1134"/>
              </w:tabs>
              <w:spacing w:line="360" w:lineRule="auto"/>
              <w:ind w:left="142"/>
              <w:jc w:val="right"/>
            </w:pPr>
            <w:r w:rsidRPr="006F3BC6">
              <w:t>(-0.05)</w:t>
            </w:r>
          </w:p>
        </w:tc>
        <w:tc>
          <w:tcPr>
            <w:tcW w:w="2268" w:type="dxa"/>
          </w:tcPr>
          <w:p w14:paraId="73028702" w14:textId="77777777" w:rsidR="00356A46" w:rsidRPr="006F3BC6" w:rsidRDefault="00356A46" w:rsidP="00356A46">
            <w:pPr>
              <w:tabs>
                <w:tab w:val="left" w:pos="142"/>
                <w:tab w:val="left" w:pos="1134"/>
              </w:tabs>
              <w:spacing w:line="360" w:lineRule="auto"/>
              <w:ind w:left="142"/>
              <w:jc w:val="right"/>
            </w:pPr>
            <w:r w:rsidRPr="006F3BC6">
              <w:t>0.004</w:t>
            </w:r>
          </w:p>
          <w:p w14:paraId="4302547B" w14:textId="77777777" w:rsidR="00356A46" w:rsidRPr="006F3BC6" w:rsidRDefault="00356A46" w:rsidP="00356A46">
            <w:pPr>
              <w:tabs>
                <w:tab w:val="left" w:pos="142"/>
                <w:tab w:val="left" w:pos="1134"/>
              </w:tabs>
              <w:spacing w:line="360" w:lineRule="auto"/>
              <w:ind w:left="142"/>
              <w:jc w:val="right"/>
            </w:pPr>
            <w:r w:rsidRPr="006F3BC6">
              <w:t>(0.05)</w:t>
            </w:r>
          </w:p>
        </w:tc>
      </w:tr>
      <w:tr w:rsidR="00B6198D" w:rsidRPr="006F3BC6" w14:paraId="6169E3BB" w14:textId="77777777" w:rsidTr="00E739B2">
        <w:tc>
          <w:tcPr>
            <w:tcW w:w="2972" w:type="dxa"/>
            <w:vAlign w:val="center"/>
          </w:tcPr>
          <w:p w14:paraId="1D8425A5" w14:textId="77777777" w:rsidR="00356A46" w:rsidRPr="006F3BC6" w:rsidRDefault="00356A46" w:rsidP="00356A46">
            <w:pPr>
              <w:tabs>
                <w:tab w:val="left" w:pos="142"/>
                <w:tab w:val="left" w:pos="1134"/>
              </w:tabs>
              <w:spacing w:line="360" w:lineRule="auto"/>
              <w:ind w:left="142"/>
            </w:pPr>
            <w:r w:rsidRPr="006F3BC6">
              <w:t>Biến giả của G (G_DUM )</w:t>
            </w:r>
          </w:p>
        </w:tc>
        <w:tc>
          <w:tcPr>
            <w:tcW w:w="1666" w:type="dxa"/>
            <w:vAlign w:val="center"/>
          </w:tcPr>
          <w:p w14:paraId="71A4E3CF" w14:textId="77777777" w:rsidR="00356A46" w:rsidRPr="006F3BC6" w:rsidRDefault="00356A46" w:rsidP="00356A46">
            <w:pPr>
              <w:tabs>
                <w:tab w:val="left" w:pos="142"/>
                <w:tab w:val="left" w:pos="1134"/>
              </w:tabs>
              <w:spacing w:line="360" w:lineRule="auto"/>
              <w:ind w:left="142"/>
            </w:pPr>
            <w:r w:rsidRPr="006F3BC6">
              <w:t xml:space="preserve">G_DUM </w:t>
            </w:r>
          </w:p>
        </w:tc>
        <w:tc>
          <w:tcPr>
            <w:tcW w:w="2303" w:type="dxa"/>
          </w:tcPr>
          <w:p w14:paraId="5DC4773B" w14:textId="77777777" w:rsidR="00356A46" w:rsidRPr="006F3BC6" w:rsidRDefault="00356A46" w:rsidP="00356A46">
            <w:pPr>
              <w:tabs>
                <w:tab w:val="left" w:pos="142"/>
                <w:tab w:val="left" w:pos="1134"/>
              </w:tabs>
              <w:spacing w:line="360" w:lineRule="auto"/>
              <w:ind w:left="142"/>
              <w:jc w:val="right"/>
            </w:pPr>
            <w:r w:rsidRPr="006F3BC6">
              <w:t>0.042**</w:t>
            </w:r>
          </w:p>
          <w:p w14:paraId="551EF62A" w14:textId="77777777" w:rsidR="00356A46" w:rsidRPr="006F3BC6" w:rsidRDefault="00356A46" w:rsidP="00356A46">
            <w:pPr>
              <w:tabs>
                <w:tab w:val="left" w:pos="142"/>
                <w:tab w:val="left" w:pos="1134"/>
              </w:tabs>
              <w:spacing w:line="360" w:lineRule="auto"/>
              <w:ind w:left="142"/>
              <w:jc w:val="right"/>
            </w:pPr>
            <w:r w:rsidRPr="006F3BC6">
              <w:t xml:space="preserve"> (2.45)</w:t>
            </w:r>
          </w:p>
        </w:tc>
        <w:tc>
          <w:tcPr>
            <w:tcW w:w="2268" w:type="dxa"/>
          </w:tcPr>
          <w:p w14:paraId="1FD67A08" w14:textId="77777777" w:rsidR="00356A46" w:rsidRPr="006F3BC6" w:rsidRDefault="00356A46" w:rsidP="00356A46">
            <w:pPr>
              <w:tabs>
                <w:tab w:val="left" w:pos="142"/>
                <w:tab w:val="left" w:pos="1134"/>
              </w:tabs>
              <w:spacing w:line="360" w:lineRule="auto"/>
              <w:ind w:left="142"/>
              <w:jc w:val="right"/>
            </w:pPr>
            <w:r w:rsidRPr="006F3BC6">
              <w:t>0.001</w:t>
            </w:r>
          </w:p>
          <w:p w14:paraId="02145768" w14:textId="77777777" w:rsidR="00356A46" w:rsidRPr="006F3BC6" w:rsidRDefault="00356A46" w:rsidP="00356A46">
            <w:pPr>
              <w:tabs>
                <w:tab w:val="left" w:pos="142"/>
                <w:tab w:val="left" w:pos="1134"/>
              </w:tabs>
              <w:spacing w:line="360" w:lineRule="auto"/>
              <w:ind w:left="142"/>
              <w:jc w:val="right"/>
            </w:pPr>
            <w:r w:rsidRPr="006F3BC6">
              <w:t xml:space="preserve"> (1.25)</w:t>
            </w:r>
          </w:p>
        </w:tc>
      </w:tr>
      <w:tr w:rsidR="00B6198D" w:rsidRPr="006F3BC6" w14:paraId="7D44C6A2" w14:textId="77777777" w:rsidTr="00E739B2">
        <w:tc>
          <w:tcPr>
            <w:tcW w:w="2972" w:type="dxa"/>
            <w:vAlign w:val="center"/>
          </w:tcPr>
          <w:p w14:paraId="36526A8F" w14:textId="77777777" w:rsidR="00356A46" w:rsidRPr="006F3BC6" w:rsidRDefault="00356A46" w:rsidP="00356A46">
            <w:pPr>
              <w:tabs>
                <w:tab w:val="left" w:pos="142"/>
                <w:tab w:val="left" w:pos="1134"/>
              </w:tabs>
              <w:spacing w:line="360" w:lineRule="auto"/>
              <w:ind w:left="142"/>
            </w:pPr>
            <w:r w:rsidRPr="006F3BC6">
              <w:t>Biến tương tác giữa  biến G_DUM và biến H (G_DUM*H)</w:t>
            </w:r>
          </w:p>
        </w:tc>
        <w:tc>
          <w:tcPr>
            <w:tcW w:w="1666" w:type="dxa"/>
            <w:vAlign w:val="center"/>
          </w:tcPr>
          <w:p w14:paraId="12CEB077" w14:textId="77777777" w:rsidR="00356A46" w:rsidRPr="006F3BC6" w:rsidRDefault="00356A46" w:rsidP="00356A46">
            <w:pPr>
              <w:tabs>
                <w:tab w:val="left" w:pos="142"/>
                <w:tab w:val="left" w:pos="1134"/>
              </w:tabs>
              <w:spacing w:line="360" w:lineRule="auto"/>
              <w:ind w:left="142"/>
            </w:pPr>
            <w:r w:rsidRPr="006F3BC6">
              <w:t>G_DUM*H</w:t>
            </w:r>
          </w:p>
        </w:tc>
        <w:tc>
          <w:tcPr>
            <w:tcW w:w="2303" w:type="dxa"/>
          </w:tcPr>
          <w:p w14:paraId="1E5487C5" w14:textId="77777777" w:rsidR="00356A46" w:rsidRPr="006F3BC6" w:rsidRDefault="00356A46" w:rsidP="00356A46">
            <w:pPr>
              <w:tabs>
                <w:tab w:val="left" w:pos="142"/>
                <w:tab w:val="left" w:pos="1134"/>
              </w:tabs>
              <w:spacing w:line="360" w:lineRule="auto"/>
              <w:ind w:left="142"/>
              <w:jc w:val="right"/>
            </w:pPr>
            <w:r w:rsidRPr="006F3BC6">
              <w:t xml:space="preserve">0.267 </w:t>
            </w:r>
          </w:p>
          <w:p w14:paraId="2BE94F6F" w14:textId="77777777" w:rsidR="00356A46" w:rsidRPr="006F3BC6" w:rsidRDefault="00356A46" w:rsidP="00356A46">
            <w:pPr>
              <w:tabs>
                <w:tab w:val="left" w:pos="142"/>
                <w:tab w:val="left" w:pos="1134"/>
              </w:tabs>
              <w:spacing w:line="360" w:lineRule="auto"/>
              <w:ind w:left="142"/>
              <w:jc w:val="right"/>
            </w:pPr>
            <w:r w:rsidRPr="006F3BC6">
              <w:t>(0.61)</w:t>
            </w:r>
          </w:p>
        </w:tc>
        <w:tc>
          <w:tcPr>
            <w:tcW w:w="2268" w:type="dxa"/>
          </w:tcPr>
          <w:p w14:paraId="30991803" w14:textId="77777777" w:rsidR="00356A46" w:rsidRPr="006F3BC6" w:rsidRDefault="00356A46" w:rsidP="00356A46">
            <w:pPr>
              <w:tabs>
                <w:tab w:val="left" w:pos="142"/>
                <w:tab w:val="left" w:pos="1134"/>
              </w:tabs>
              <w:spacing w:line="360" w:lineRule="auto"/>
              <w:ind w:left="142"/>
              <w:jc w:val="right"/>
            </w:pPr>
            <w:r w:rsidRPr="006F3BC6">
              <w:t>0.0002</w:t>
            </w:r>
          </w:p>
          <w:p w14:paraId="7C3AF7E3" w14:textId="77777777" w:rsidR="00356A46" w:rsidRPr="006F3BC6" w:rsidRDefault="00356A46" w:rsidP="00356A46">
            <w:pPr>
              <w:tabs>
                <w:tab w:val="left" w:pos="142"/>
                <w:tab w:val="left" w:pos="1134"/>
              </w:tabs>
              <w:spacing w:line="360" w:lineRule="auto"/>
              <w:ind w:left="142"/>
              <w:jc w:val="right"/>
            </w:pPr>
            <w:r w:rsidRPr="006F3BC6">
              <w:t xml:space="preserve">   (0.21)</w:t>
            </w:r>
          </w:p>
        </w:tc>
      </w:tr>
      <w:tr w:rsidR="00B6198D" w:rsidRPr="006F3BC6" w14:paraId="1D51C031" w14:textId="77777777" w:rsidTr="00E739B2">
        <w:tc>
          <w:tcPr>
            <w:tcW w:w="2972" w:type="dxa"/>
            <w:vAlign w:val="center"/>
          </w:tcPr>
          <w:p w14:paraId="528528C4" w14:textId="77777777" w:rsidR="00356A46" w:rsidRPr="006F3BC6" w:rsidRDefault="00356A46" w:rsidP="00356A46">
            <w:pPr>
              <w:tabs>
                <w:tab w:val="left" w:pos="142"/>
                <w:tab w:val="left" w:pos="1134"/>
              </w:tabs>
              <w:spacing w:line="360" w:lineRule="auto"/>
              <w:ind w:left="142"/>
            </w:pPr>
            <w:r w:rsidRPr="006F3BC6">
              <w:t>Tài sản cố định ròng trên doanh thu (TSCĐ)</w:t>
            </w:r>
          </w:p>
        </w:tc>
        <w:tc>
          <w:tcPr>
            <w:tcW w:w="1666" w:type="dxa"/>
            <w:vAlign w:val="center"/>
          </w:tcPr>
          <w:p w14:paraId="5979C10A" w14:textId="77777777" w:rsidR="00356A46" w:rsidRPr="006F3BC6" w:rsidRDefault="00356A46" w:rsidP="00356A46">
            <w:pPr>
              <w:tabs>
                <w:tab w:val="left" w:pos="142"/>
              </w:tabs>
              <w:ind w:left="142"/>
            </w:pPr>
            <w:r w:rsidRPr="006F3BC6">
              <w:t>TSCD</w:t>
            </w:r>
          </w:p>
        </w:tc>
        <w:tc>
          <w:tcPr>
            <w:tcW w:w="2303" w:type="dxa"/>
          </w:tcPr>
          <w:p w14:paraId="2EEF94AB" w14:textId="77777777" w:rsidR="00356A46" w:rsidRPr="006F3BC6" w:rsidRDefault="00356A46" w:rsidP="00356A46">
            <w:pPr>
              <w:tabs>
                <w:tab w:val="left" w:pos="142"/>
                <w:tab w:val="left" w:pos="1134"/>
              </w:tabs>
              <w:spacing w:line="360" w:lineRule="auto"/>
              <w:ind w:left="142"/>
              <w:jc w:val="right"/>
            </w:pPr>
            <w:r w:rsidRPr="006F3BC6">
              <w:t>-0.182*</w:t>
            </w:r>
          </w:p>
          <w:p w14:paraId="38273D83" w14:textId="77777777" w:rsidR="00356A46" w:rsidRPr="006F3BC6" w:rsidRDefault="00356A46" w:rsidP="00356A46">
            <w:pPr>
              <w:tabs>
                <w:tab w:val="left" w:pos="142"/>
              </w:tabs>
              <w:ind w:left="142"/>
              <w:jc w:val="right"/>
            </w:pPr>
            <w:r w:rsidRPr="006F3BC6">
              <w:t>(-1.95)</w:t>
            </w:r>
          </w:p>
        </w:tc>
        <w:tc>
          <w:tcPr>
            <w:tcW w:w="2268" w:type="dxa"/>
          </w:tcPr>
          <w:p w14:paraId="546F98D0" w14:textId="77777777" w:rsidR="00356A46" w:rsidRPr="006F3BC6" w:rsidRDefault="00356A46" w:rsidP="00356A46">
            <w:pPr>
              <w:tabs>
                <w:tab w:val="left" w:pos="142"/>
                <w:tab w:val="left" w:pos="1134"/>
              </w:tabs>
              <w:spacing w:line="360" w:lineRule="auto"/>
              <w:ind w:left="142"/>
              <w:jc w:val="right"/>
            </w:pPr>
            <w:r w:rsidRPr="006F3BC6">
              <w:t>-0.001</w:t>
            </w:r>
          </w:p>
          <w:p w14:paraId="584655AD" w14:textId="77777777" w:rsidR="00356A46" w:rsidRPr="006F3BC6" w:rsidRDefault="00356A46" w:rsidP="00356A46">
            <w:pPr>
              <w:tabs>
                <w:tab w:val="left" w:pos="142"/>
                <w:tab w:val="left" w:pos="1134"/>
              </w:tabs>
              <w:spacing w:line="360" w:lineRule="auto"/>
              <w:ind w:left="142"/>
              <w:jc w:val="right"/>
            </w:pPr>
            <w:r w:rsidRPr="006F3BC6">
              <w:t>(-0.37)</w:t>
            </w:r>
          </w:p>
        </w:tc>
      </w:tr>
      <w:tr w:rsidR="00B6198D" w:rsidRPr="006F3BC6" w14:paraId="5D6820B2" w14:textId="77777777" w:rsidTr="00E739B2">
        <w:tc>
          <w:tcPr>
            <w:tcW w:w="2972" w:type="dxa"/>
            <w:vAlign w:val="center"/>
          </w:tcPr>
          <w:p w14:paraId="6446D251" w14:textId="77777777" w:rsidR="00356A46" w:rsidRPr="006F3BC6" w:rsidRDefault="00356A46" w:rsidP="00356A46">
            <w:pPr>
              <w:tabs>
                <w:tab w:val="left" w:pos="142"/>
                <w:tab w:val="left" w:pos="1134"/>
              </w:tabs>
              <w:spacing w:line="360" w:lineRule="auto"/>
              <w:ind w:left="142"/>
            </w:pPr>
            <w:r w:rsidRPr="006F3BC6">
              <w:t>Quy mô công ty (LnQM)</w:t>
            </w:r>
          </w:p>
        </w:tc>
        <w:tc>
          <w:tcPr>
            <w:tcW w:w="1666" w:type="dxa"/>
            <w:vAlign w:val="center"/>
          </w:tcPr>
          <w:p w14:paraId="0BFF6850" w14:textId="77777777" w:rsidR="00356A46" w:rsidRPr="006F3BC6" w:rsidRDefault="00356A46" w:rsidP="00356A46">
            <w:pPr>
              <w:tabs>
                <w:tab w:val="left" w:pos="142"/>
                <w:tab w:val="left" w:pos="1134"/>
              </w:tabs>
              <w:spacing w:line="360" w:lineRule="auto"/>
              <w:ind w:left="142"/>
            </w:pPr>
            <w:r w:rsidRPr="006F3BC6">
              <w:t>LnQM</w:t>
            </w:r>
          </w:p>
        </w:tc>
        <w:tc>
          <w:tcPr>
            <w:tcW w:w="2303" w:type="dxa"/>
          </w:tcPr>
          <w:p w14:paraId="60517457" w14:textId="77777777" w:rsidR="00356A46" w:rsidRPr="006F3BC6" w:rsidRDefault="00356A46" w:rsidP="00356A46">
            <w:pPr>
              <w:tabs>
                <w:tab w:val="left" w:pos="142"/>
                <w:tab w:val="left" w:pos="1134"/>
              </w:tabs>
              <w:spacing w:line="360" w:lineRule="auto"/>
              <w:ind w:left="142"/>
              <w:jc w:val="right"/>
            </w:pPr>
            <w:r w:rsidRPr="006F3BC6">
              <w:t xml:space="preserve">0.218 </w:t>
            </w:r>
          </w:p>
          <w:p w14:paraId="2FE91F0C" w14:textId="77777777" w:rsidR="00356A46" w:rsidRPr="006F3BC6" w:rsidRDefault="00356A46" w:rsidP="00356A46">
            <w:pPr>
              <w:tabs>
                <w:tab w:val="left" w:pos="142"/>
                <w:tab w:val="left" w:pos="1134"/>
              </w:tabs>
              <w:spacing w:line="360" w:lineRule="auto"/>
              <w:ind w:left="142"/>
              <w:jc w:val="right"/>
            </w:pPr>
            <w:r w:rsidRPr="006F3BC6">
              <w:t>(0.20)</w:t>
            </w:r>
          </w:p>
        </w:tc>
        <w:tc>
          <w:tcPr>
            <w:tcW w:w="2268" w:type="dxa"/>
          </w:tcPr>
          <w:p w14:paraId="1D58E95A" w14:textId="77777777" w:rsidR="00356A46" w:rsidRPr="006F3BC6" w:rsidRDefault="00356A46" w:rsidP="00356A46">
            <w:pPr>
              <w:tabs>
                <w:tab w:val="left" w:pos="142"/>
                <w:tab w:val="left" w:pos="1134"/>
              </w:tabs>
              <w:spacing w:line="360" w:lineRule="auto"/>
              <w:ind w:left="142"/>
              <w:jc w:val="right"/>
            </w:pPr>
            <w:r w:rsidRPr="006F3BC6">
              <w:t xml:space="preserve">-0.003 </w:t>
            </w:r>
          </w:p>
          <w:p w14:paraId="76FCDAF0" w14:textId="77777777" w:rsidR="00356A46" w:rsidRPr="006F3BC6" w:rsidRDefault="00356A46" w:rsidP="00356A46">
            <w:pPr>
              <w:tabs>
                <w:tab w:val="left" w:pos="142"/>
                <w:tab w:val="left" w:pos="1134"/>
              </w:tabs>
              <w:spacing w:line="360" w:lineRule="auto"/>
              <w:ind w:left="142"/>
              <w:jc w:val="right"/>
            </w:pPr>
            <w:r w:rsidRPr="006F3BC6">
              <w:t>(-0.12)</w:t>
            </w:r>
          </w:p>
        </w:tc>
      </w:tr>
      <w:tr w:rsidR="00B6198D" w:rsidRPr="006F3BC6" w14:paraId="66C9D2B2" w14:textId="77777777" w:rsidTr="00E739B2">
        <w:tc>
          <w:tcPr>
            <w:tcW w:w="2972" w:type="dxa"/>
            <w:vAlign w:val="center"/>
          </w:tcPr>
          <w:p w14:paraId="7EBB4213" w14:textId="77777777" w:rsidR="00356A46" w:rsidRPr="006F3BC6" w:rsidRDefault="00356A46" w:rsidP="00356A46">
            <w:pPr>
              <w:tabs>
                <w:tab w:val="left" w:pos="142"/>
                <w:tab w:val="left" w:pos="1134"/>
              </w:tabs>
              <w:spacing w:line="360" w:lineRule="auto"/>
              <w:ind w:left="142"/>
            </w:pPr>
            <w:r w:rsidRPr="006F3BC6">
              <w:t>Đầu tư tài sản (ĐTTS)</w:t>
            </w:r>
          </w:p>
        </w:tc>
        <w:tc>
          <w:tcPr>
            <w:tcW w:w="1666" w:type="dxa"/>
            <w:vAlign w:val="center"/>
          </w:tcPr>
          <w:p w14:paraId="70E2C4F1" w14:textId="77777777" w:rsidR="00356A46" w:rsidRPr="006F3BC6" w:rsidRDefault="00356A46" w:rsidP="00356A46">
            <w:pPr>
              <w:tabs>
                <w:tab w:val="left" w:pos="142"/>
              </w:tabs>
              <w:ind w:left="142"/>
            </w:pPr>
            <w:r w:rsidRPr="006F3BC6">
              <w:t>DTTS</w:t>
            </w:r>
          </w:p>
        </w:tc>
        <w:tc>
          <w:tcPr>
            <w:tcW w:w="2303" w:type="dxa"/>
          </w:tcPr>
          <w:p w14:paraId="46AA3D13" w14:textId="77777777" w:rsidR="00356A46" w:rsidRPr="006F3BC6" w:rsidRDefault="00356A46" w:rsidP="00356A46">
            <w:pPr>
              <w:tabs>
                <w:tab w:val="left" w:pos="142"/>
                <w:tab w:val="left" w:pos="1134"/>
              </w:tabs>
              <w:spacing w:line="360" w:lineRule="auto"/>
              <w:ind w:left="142"/>
              <w:jc w:val="right"/>
            </w:pPr>
            <w:r w:rsidRPr="006F3BC6">
              <w:t>2.220</w:t>
            </w:r>
          </w:p>
          <w:p w14:paraId="0BF5CE8F" w14:textId="77777777" w:rsidR="00356A46" w:rsidRPr="006F3BC6" w:rsidRDefault="00356A46" w:rsidP="00356A46">
            <w:pPr>
              <w:tabs>
                <w:tab w:val="left" w:pos="142"/>
              </w:tabs>
              <w:ind w:left="142"/>
              <w:jc w:val="right"/>
            </w:pPr>
            <w:r w:rsidRPr="006F3BC6">
              <w:t xml:space="preserve">(1.23)  </w:t>
            </w:r>
          </w:p>
        </w:tc>
        <w:tc>
          <w:tcPr>
            <w:tcW w:w="2268" w:type="dxa"/>
          </w:tcPr>
          <w:p w14:paraId="7001F074" w14:textId="77777777" w:rsidR="00356A46" w:rsidRPr="006F3BC6" w:rsidRDefault="00356A46" w:rsidP="00356A46">
            <w:pPr>
              <w:tabs>
                <w:tab w:val="left" w:pos="142"/>
                <w:tab w:val="left" w:pos="1134"/>
              </w:tabs>
              <w:spacing w:line="360" w:lineRule="auto"/>
              <w:ind w:left="142"/>
              <w:jc w:val="right"/>
            </w:pPr>
            <w:r w:rsidRPr="006F3BC6">
              <w:t xml:space="preserve">0.181*** </w:t>
            </w:r>
          </w:p>
          <w:p w14:paraId="15728E4D" w14:textId="77777777" w:rsidR="00356A46" w:rsidRPr="006F3BC6" w:rsidRDefault="00356A46" w:rsidP="00356A46">
            <w:pPr>
              <w:tabs>
                <w:tab w:val="left" w:pos="142"/>
                <w:tab w:val="left" w:pos="1134"/>
              </w:tabs>
              <w:spacing w:line="360" w:lineRule="auto"/>
              <w:ind w:left="142"/>
              <w:jc w:val="right"/>
            </w:pPr>
            <w:r w:rsidRPr="006F3BC6">
              <w:t xml:space="preserve">(6.89)  </w:t>
            </w:r>
          </w:p>
        </w:tc>
      </w:tr>
      <w:tr w:rsidR="00B6198D" w:rsidRPr="006F3BC6" w14:paraId="46A2419C" w14:textId="77777777" w:rsidTr="00E739B2">
        <w:tc>
          <w:tcPr>
            <w:tcW w:w="2972" w:type="dxa"/>
            <w:vAlign w:val="center"/>
          </w:tcPr>
          <w:p w14:paraId="67A4F5BE" w14:textId="77777777" w:rsidR="00356A46" w:rsidRPr="006F3BC6" w:rsidRDefault="00356A46" w:rsidP="00356A46">
            <w:pPr>
              <w:tabs>
                <w:tab w:val="left" w:pos="142"/>
                <w:tab w:val="left" w:pos="1134"/>
              </w:tabs>
              <w:spacing w:line="360" w:lineRule="auto"/>
              <w:ind w:left="142"/>
            </w:pPr>
            <w:r w:rsidRPr="006F3BC6">
              <w:t>Đòn bẩy tài chính (DBTC),</w:t>
            </w:r>
          </w:p>
        </w:tc>
        <w:tc>
          <w:tcPr>
            <w:tcW w:w="1666" w:type="dxa"/>
            <w:vAlign w:val="center"/>
          </w:tcPr>
          <w:p w14:paraId="3E745643" w14:textId="77777777" w:rsidR="00356A46" w:rsidRPr="006F3BC6" w:rsidRDefault="00356A46" w:rsidP="00356A46">
            <w:pPr>
              <w:tabs>
                <w:tab w:val="left" w:pos="142"/>
              </w:tabs>
              <w:ind w:left="142"/>
            </w:pPr>
            <w:r w:rsidRPr="006F3BC6">
              <w:t>DBTC</w:t>
            </w:r>
          </w:p>
        </w:tc>
        <w:tc>
          <w:tcPr>
            <w:tcW w:w="2303" w:type="dxa"/>
          </w:tcPr>
          <w:p w14:paraId="101E12D2" w14:textId="77777777" w:rsidR="00356A46" w:rsidRPr="006F3BC6" w:rsidRDefault="00356A46" w:rsidP="00356A46">
            <w:pPr>
              <w:tabs>
                <w:tab w:val="left" w:pos="142"/>
                <w:tab w:val="left" w:pos="1134"/>
              </w:tabs>
              <w:spacing w:line="360" w:lineRule="auto"/>
              <w:ind w:left="142"/>
              <w:jc w:val="right"/>
            </w:pPr>
            <w:r w:rsidRPr="006F3BC6">
              <w:t xml:space="preserve">5.257*** </w:t>
            </w:r>
          </w:p>
          <w:p w14:paraId="6CC4CAE4" w14:textId="77777777" w:rsidR="00356A46" w:rsidRPr="006F3BC6" w:rsidRDefault="00356A46" w:rsidP="00356A46">
            <w:pPr>
              <w:tabs>
                <w:tab w:val="left" w:pos="142"/>
                <w:tab w:val="left" w:pos="1134"/>
              </w:tabs>
              <w:spacing w:line="360" w:lineRule="auto"/>
              <w:ind w:left="142"/>
              <w:jc w:val="right"/>
            </w:pPr>
            <w:r w:rsidRPr="006F3BC6">
              <w:t xml:space="preserve">(4.12)  </w:t>
            </w:r>
          </w:p>
        </w:tc>
        <w:tc>
          <w:tcPr>
            <w:tcW w:w="2268" w:type="dxa"/>
          </w:tcPr>
          <w:p w14:paraId="54A88D67" w14:textId="77777777" w:rsidR="00356A46" w:rsidRPr="006F3BC6" w:rsidRDefault="00356A46" w:rsidP="00356A46">
            <w:pPr>
              <w:tabs>
                <w:tab w:val="left" w:pos="142"/>
                <w:tab w:val="left" w:pos="1134"/>
              </w:tabs>
              <w:spacing w:line="360" w:lineRule="auto"/>
              <w:ind w:left="142"/>
              <w:jc w:val="right"/>
            </w:pPr>
            <w:r w:rsidRPr="006F3BC6">
              <w:t xml:space="preserve">0.060*** </w:t>
            </w:r>
          </w:p>
          <w:p w14:paraId="61459CEE" w14:textId="77777777" w:rsidR="00356A46" w:rsidRPr="006F3BC6" w:rsidRDefault="00356A46" w:rsidP="00356A46">
            <w:pPr>
              <w:tabs>
                <w:tab w:val="left" w:pos="142"/>
                <w:tab w:val="left" w:pos="1134"/>
              </w:tabs>
              <w:spacing w:line="360" w:lineRule="auto"/>
              <w:ind w:left="142"/>
              <w:jc w:val="right"/>
            </w:pPr>
            <w:r w:rsidRPr="006F3BC6">
              <w:t xml:space="preserve">(2.68)  </w:t>
            </w:r>
          </w:p>
        </w:tc>
      </w:tr>
      <w:tr w:rsidR="00B6198D" w:rsidRPr="006F3BC6" w14:paraId="5CA2B385" w14:textId="77777777" w:rsidTr="00E739B2">
        <w:tc>
          <w:tcPr>
            <w:tcW w:w="2972" w:type="dxa"/>
            <w:vAlign w:val="center"/>
          </w:tcPr>
          <w:p w14:paraId="59BBCDC5" w14:textId="77777777" w:rsidR="00356A46" w:rsidRPr="006F3BC6" w:rsidRDefault="00356A46" w:rsidP="00356A46">
            <w:pPr>
              <w:tabs>
                <w:tab w:val="left" w:pos="142"/>
                <w:tab w:val="left" w:pos="1134"/>
              </w:tabs>
              <w:spacing w:line="360" w:lineRule="auto"/>
              <w:ind w:left="142"/>
            </w:pPr>
            <w:r w:rsidRPr="006F3BC6">
              <w:t>Tốc độ tăng trưởng (TĐTT)</w:t>
            </w:r>
          </w:p>
        </w:tc>
        <w:tc>
          <w:tcPr>
            <w:tcW w:w="1666" w:type="dxa"/>
            <w:vAlign w:val="center"/>
          </w:tcPr>
          <w:p w14:paraId="14D1DF14" w14:textId="77777777" w:rsidR="00356A46" w:rsidRPr="006F3BC6" w:rsidRDefault="00356A46" w:rsidP="00356A46">
            <w:pPr>
              <w:tabs>
                <w:tab w:val="left" w:pos="142"/>
              </w:tabs>
              <w:ind w:left="142"/>
            </w:pPr>
            <w:r w:rsidRPr="006F3BC6">
              <w:t>TDTT</w:t>
            </w:r>
          </w:p>
        </w:tc>
        <w:tc>
          <w:tcPr>
            <w:tcW w:w="2303" w:type="dxa"/>
          </w:tcPr>
          <w:p w14:paraId="5267B3F1" w14:textId="77777777" w:rsidR="00356A46" w:rsidRPr="006F3BC6" w:rsidRDefault="00356A46" w:rsidP="00356A46">
            <w:pPr>
              <w:tabs>
                <w:tab w:val="left" w:pos="142"/>
              </w:tabs>
              <w:ind w:left="142"/>
              <w:jc w:val="right"/>
            </w:pPr>
            <w:r w:rsidRPr="006F3BC6">
              <w:t xml:space="preserve">                  1.155                    (0.78)</w:t>
            </w:r>
          </w:p>
        </w:tc>
        <w:tc>
          <w:tcPr>
            <w:tcW w:w="2268" w:type="dxa"/>
          </w:tcPr>
          <w:p w14:paraId="6F6F0ECC" w14:textId="77777777" w:rsidR="00356A46" w:rsidRPr="006F3BC6" w:rsidRDefault="00356A46" w:rsidP="00356A46">
            <w:pPr>
              <w:tabs>
                <w:tab w:val="left" w:pos="142"/>
              </w:tabs>
              <w:ind w:left="142"/>
              <w:jc w:val="right"/>
            </w:pPr>
            <w:r w:rsidRPr="006F3BC6">
              <w:t>0.081**</w:t>
            </w:r>
          </w:p>
          <w:p w14:paraId="129797AE" w14:textId="77777777" w:rsidR="00356A46" w:rsidRPr="006F3BC6" w:rsidRDefault="00356A46" w:rsidP="00356A46">
            <w:pPr>
              <w:tabs>
                <w:tab w:val="left" w:pos="142"/>
                <w:tab w:val="left" w:pos="1134"/>
              </w:tabs>
              <w:spacing w:line="360" w:lineRule="auto"/>
              <w:ind w:left="142"/>
              <w:jc w:val="right"/>
            </w:pPr>
            <w:r w:rsidRPr="006F3BC6">
              <w:t xml:space="preserve">               (2.06)</w:t>
            </w:r>
          </w:p>
        </w:tc>
      </w:tr>
      <w:tr w:rsidR="00B6198D" w:rsidRPr="006F3BC6" w14:paraId="73BF849D" w14:textId="77777777" w:rsidTr="00E739B2">
        <w:tc>
          <w:tcPr>
            <w:tcW w:w="2972" w:type="dxa"/>
            <w:vAlign w:val="center"/>
          </w:tcPr>
          <w:p w14:paraId="68CDCFD4" w14:textId="77777777" w:rsidR="00356A46" w:rsidRPr="006F3BC6" w:rsidRDefault="00356A46" w:rsidP="00356A46">
            <w:pPr>
              <w:tabs>
                <w:tab w:val="left" w:pos="142"/>
                <w:tab w:val="left" w:pos="1134"/>
              </w:tabs>
              <w:spacing w:line="360" w:lineRule="auto"/>
              <w:ind w:left="142"/>
            </w:pPr>
            <w:r w:rsidRPr="006F3BC6">
              <w:t>Tiền và tương đương tiền (CASH)</w:t>
            </w:r>
          </w:p>
        </w:tc>
        <w:tc>
          <w:tcPr>
            <w:tcW w:w="1666" w:type="dxa"/>
            <w:vAlign w:val="center"/>
          </w:tcPr>
          <w:p w14:paraId="3AAAE20A" w14:textId="77777777" w:rsidR="00356A46" w:rsidRPr="006F3BC6" w:rsidRDefault="00356A46" w:rsidP="00356A46">
            <w:pPr>
              <w:tabs>
                <w:tab w:val="left" w:pos="142"/>
              </w:tabs>
              <w:ind w:left="142"/>
            </w:pPr>
            <w:r w:rsidRPr="006F3BC6">
              <w:t>CASH</w:t>
            </w:r>
          </w:p>
        </w:tc>
        <w:tc>
          <w:tcPr>
            <w:tcW w:w="2303" w:type="dxa"/>
          </w:tcPr>
          <w:p w14:paraId="48AE744C" w14:textId="77777777" w:rsidR="00356A46" w:rsidRPr="006F3BC6" w:rsidRDefault="00356A46" w:rsidP="00356A46">
            <w:pPr>
              <w:tabs>
                <w:tab w:val="left" w:pos="142"/>
                <w:tab w:val="left" w:pos="1134"/>
              </w:tabs>
              <w:spacing w:line="360" w:lineRule="auto"/>
              <w:ind w:left="142"/>
              <w:jc w:val="right"/>
            </w:pPr>
            <w:r w:rsidRPr="006F3BC6">
              <w:t>14.19***</w:t>
            </w:r>
          </w:p>
          <w:p w14:paraId="67B05934" w14:textId="77777777" w:rsidR="00356A46" w:rsidRPr="006F3BC6" w:rsidRDefault="00356A46" w:rsidP="00356A46">
            <w:pPr>
              <w:tabs>
                <w:tab w:val="left" w:pos="142"/>
                <w:tab w:val="left" w:pos="1134"/>
              </w:tabs>
              <w:spacing w:line="360" w:lineRule="auto"/>
              <w:ind w:left="142"/>
              <w:jc w:val="right"/>
            </w:pPr>
            <w:r w:rsidRPr="006F3BC6">
              <w:t>(7.58)</w:t>
            </w:r>
          </w:p>
        </w:tc>
        <w:tc>
          <w:tcPr>
            <w:tcW w:w="2268" w:type="dxa"/>
          </w:tcPr>
          <w:p w14:paraId="735B18AC" w14:textId="77777777" w:rsidR="00356A46" w:rsidRPr="006F3BC6" w:rsidRDefault="00356A46" w:rsidP="00356A46">
            <w:pPr>
              <w:tabs>
                <w:tab w:val="left" w:pos="142"/>
                <w:tab w:val="left" w:pos="1134"/>
              </w:tabs>
              <w:spacing w:line="360" w:lineRule="auto"/>
              <w:ind w:left="142"/>
              <w:jc w:val="right"/>
            </w:pPr>
            <w:r w:rsidRPr="006F3BC6">
              <w:t>0.109*</w:t>
            </w:r>
          </w:p>
          <w:p w14:paraId="08CE7733" w14:textId="77777777" w:rsidR="00356A46" w:rsidRPr="006F3BC6" w:rsidRDefault="00356A46" w:rsidP="00356A46">
            <w:pPr>
              <w:tabs>
                <w:tab w:val="left" w:pos="142"/>
                <w:tab w:val="left" w:pos="1134"/>
              </w:tabs>
              <w:spacing w:line="360" w:lineRule="auto"/>
              <w:ind w:left="142"/>
              <w:jc w:val="right"/>
            </w:pPr>
            <w:r w:rsidRPr="006F3BC6">
              <w:t>(1.87)</w:t>
            </w:r>
          </w:p>
        </w:tc>
      </w:tr>
      <w:tr w:rsidR="00B6198D" w:rsidRPr="006F3BC6" w14:paraId="67B68F49" w14:textId="77777777" w:rsidTr="00E739B2">
        <w:tc>
          <w:tcPr>
            <w:tcW w:w="2972" w:type="dxa"/>
            <w:vAlign w:val="center"/>
          </w:tcPr>
          <w:p w14:paraId="154F77DE" w14:textId="77777777" w:rsidR="00356A46" w:rsidRPr="006F3BC6" w:rsidRDefault="00356A46" w:rsidP="00356A46">
            <w:pPr>
              <w:tabs>
                <w:tab w:val="left" w:pos="142"/>
                <w:tab w:val="left" w:pos="1134"/>
              </w:tabs>
              <w:spacing w:line="360" w:lineRule="auto"/>
              <w:ind w:left="142"/>
            </w:pPr>
            <w:r w:rsidRPr="006F3BC6">
              <w:t>Biến Lambda (</w:t>
            </w:r>
            <m:oMath>
              <m:r>
                <w:rPr>
                  <w:rFonts w:ascii="Cambria Math" w:hAnsi="Cambria Math"/>
                </w:rPr>
                <m:t>λ)</m:t>
              </m:r>
            </m:oMath>
          </w:p>
        </w:tc>
        <w:tc>
          <w:tcPr>
            <w:tcW w:w="1666" w:type="dxa"/>
            <w:vAlign w:val="center"/>
          </w:tcPr>
          <w:p w14:paraId="24B64ACE" w14:textId="77777777" w:rsidR="00356A46" w:rsidRPr="006F3BC6" w:rsidRDefault="00356A46" w:rsidP="00356A46">
            <w:pPr>
              <w:tabs>
                <w:tab w:val="left" w:pos="142"/>
                <w:tab w:val="left" w:pos="1134"/>
              </w:tabs>
              <w:spacing w:line="360" w:lineRule="auto"/>
              <w:ind w:left="142"/>
            </w:pPr>
            <w:r w:rsidRPr="006F3BC6">
              <w:t>LAMBDA</w:t>
            </w:r>
          </w:p>
        </w:tc>
        <w:tc>
          <w:tcPr>
            <w:tcW w:w="2303" w:type="dxa"/>
          </w:tcPr>
          <w:p w14:paraId="00607B6F" w14:textId="77777777" w:rsidR="00356A46" w:rsidRPr="006F3BC6" w:rsidRDefault="00356A46" w:rsidP="00356A46">
            <w:pPr>
              <w:tabs>
                <w:tab w:val="left" w:pos="142"/>
                <w:tab w:val="left" w:pos="1134"/>
              </w:tabs>
              <w:spacing w:line="360" w:lineRule="auto"/>
              <w:ind w:left="142"/>
              <w:jc w:val="right"/>
            </w:pPr>
            <w:r w:rsidRPr="006F3BC6">
              <w:t xml:space="preserve">-0.372 </w:t>
            </w:r>
          </w:p>
          <w:p w14:paraId="106C0674" w14:textId="77777777" w:rsidR="00356A46" w:rsidRPr="006F3BC6" w:rsidRDefault="00356A46" w:rsidP="00356A46">
            <w:pPr>
              <w:tabs>
                <w:tab w:val="left" w:pos="142"/>
                <w:tab w:val="left" w:pos="1134"/>
              </w:tabs>
              <w:spacing w:line="360" w:lineRule="auto"/>
              <w:ind w:left="142"/>
              <w:jc w:val="right"/>
            </w:pPr>
            <w:r w:rsidRPr="006F3BC6">
              <w:t>(-1.05)</w:t>
            </w:r>
          </w:p>
        </w:tc>
        <w:tc>
          <w:tcPr>
            <w:tcW w:w="2268" w:type="dxa"/>
          </w:tcPr>
          <w:p w14:paraId="1B403B4E" w14:textId="77777777" w:rsidR="00356A46" w:rsidRPr="006F3BC6" w:rsidRDefault="00356A46" w:rsidP="00356A46">
            <w:pPr>
              <w:tabs>
                <w:tab w:val="left" w:pos="142"/>
                <w:tab w:val="left" w:pos="1134"/>
              </w:tabs>
              <w:spacing w:line="360" w:lineRule="auto"/>
              <w:ind w:left="142"/>
              <w:jc w:val="right"/>
            </w:pPr>
            <w:r w:rsidRPr="006F3BC6">
              <w:t>0.419</w:t>
            </w:r>
          </w:p>
          <w:p w14:paraId="0A2FD2CC" w14:textId="77777777" w:rsidR="00356A46" w:rsidRPr="006F3BC6" w:rsidRDefault="00356A46" w:rsidP="00356A46">
            <w:pPr>
              <w:tabs>
                <w:tab w:val="left" w:pos="142"/>
                <w:tab w:val="left" w:pos="1134"/>
              </w:tabs>
              <w:spacing w:line="360" w:lineRule="auto"/>
              <w:ind w:left="142"/>
              <w:jc w:val="right"/>
            </w:pPr>
            <w:r w:rsidRPr="006F3BC6">
              <w:t>(0.97)</w:t>
            </w:r>
          </w:p>
        </w:tc>
      </w:tr>
      <w:tr w:rsidR="00B6198D" w:rsidRPr="006F3BC6" w14:paraId="57004AD5" w14:textId="77777777" w:rsidTr="00E739B2">
        <w:tc>
          <w:tcPr>
            <w:tcW w:w="2972" w:type="dxa"/>
            <w:vAlign w:val="center"/>
          </w:tcPr>
          <w:p w14:paraId="61A3BFAE" w14:textId="77777777" w:rsidR="00356A46" w:rsidRPr="006F3BC6" w:rsidRDefault="00356A46" w:rsidP="00356A46">
            <w:pPr>
              <w:tabs>
                <w:tab w:val="left" w:pos="142"/>
                <w:tab w:val="left" w:pos="1134"/>
              </w:tabs>
              <w:spacing w:line="360" w:lineRule="auto"/>
              <w:ind w:left="142"/>
            </w:pPr>
            <w:r w:rsidRPr="006F3BC6">
              <w:t xml:space="preserve">Hằng số </w:t>
            </w:r>
          </w:p>
        </w:tc>
        <w:tc>
          <w:tcPr>
            <w:tcW w:w="1666" w:type="dxa"/>
            <w:vAlign w:val="center"/>
          </w:tcPr>
          <w:p w14:paraId="61FD6015" w14:textId="77777777" w:rsidR="00356A46" w:rsidRPr="006F3BC6" w:rsidRDefault="00356A46" w:rsidP="00356A46">
            <w:pPr>
              <w:tabs>
                <w:tab w:val="left" w:pos="142"/>
                <w:tab w:val="left" w:pos="1134"/>
              </w:tabs>
              <w:spacing w:line="360" w:lineRule="auto"/>
              <w:ind w:left="142"/>
            </w:pPr>
            <w:r w:rsidRPr="006F3BC6">
              <w:t>Constant</w:t>
            </w:r>
          </w:p>
        </w:tc>
        <w:tc>
          <w:tcPr>
            <w:tcW w:w="2303" w:type="dxa"/>
          </w:tcPr>
          <w:p w14:paraId="505BF8B8" w14:textId="77777777" w:rsidR="00356A46" w:rsidRPr="006F3BC6" w:rsidRDefault="00356A46" w:rsidP="00356A46">
            <w:pPr>
              <w:tabs>
                <w:tab w:val="left" w:pos="142"/>
                <w:tab w:val="left" w:pos="1134"/>
              </w:tabs>
              <w:spacing w:line="360" w:lineRule="auto"/>
              <w:ind w:left="142"/>
              <w:jc w:val="right"/>
            </w:pPr>
            <w:r w:rsidRPr="006F3BC6">
              <w:t>-6.500</w:t>
            </w:r>
          </w:p>
          <w:p w14:paraId="736184AE" w14:textId="77777777" w:rsidR="00356A46" w:rsidRPr="006F3BC6" w:rsidRDefault="00356A46" w:rsidP="00356A46">
            <w:pPr>
              <w:tabs>
                <w:tab w:val="left" w:pos="142"/>
                <w:tab w:val="left" w:pos="1134"/>
              </w:tabs>
              <w:spacing w:line="360" w:lineRule="auto"/>
              <w:ind w:left="142"/>
              <w:jc w:val="right"/>
            </w:pPr>
            <w:r w:rsidRPr="006F3BC6">
              <w:t>(-0.22)</w:t>
            </w:r>
          </w:p>
        </w:tc>
        <w:tc>
          <w:tcPr>
            <w:tcW w:w="2268" w:type="dxa"/>
          </w:tcPr>
          <w:p w14:paraId="7F2BFF3E" w14:textId="77777777" w:rsidR="00356A46" w:rsidRPr="006F3BC6" w:rsidRDefault="00356A46" w:rsidP="00356A46">
            <w:pPr>
              <w:tabs>
                <w:tab w:val="left" w:pos="142"/>
                <w:tab w:val="left" w:pos="1134"/>
              </w:tabs>
              <w:spacing w:line="360" w:lineRule="auto"/>
              <w:ind w:left="142"/>
              <w:jc w:val="right"/>
            </w:pPr>
            <w:r w:rsidRPr="006F3BC6">
              <w:t xml:space="preserve">0.104 </w:t>
            </w:r>
          </w:p>
          <w:p w14:paraId="55EBED6D" w14:textId="77777777" w:rsidR="00356A46" w:rsidRPr="006F3BC6" w:rsidRDefault="00356A46" w:rsidP="00356A46">
            <w:pPr>
              <w:tabs>
                <w:tab w:val="left" w:pos="142"/>
                <w:tab w:val="left" w:pos="1134"/>
              </w:tabs>
              <w:spacing w:line="360" w:lineRule="auto"/>
              <w:ind w:left="142"/>
              <w:jc w:val="right"/>
            </w:pPr>
            <w:r w:rsidRPr="006F3BC6">
              <w:t>(0.14)</w:t>
            </w:r>
          </w:p>
        </w:tc>
      </w:tr>
      <w:tr w:rsidR="00B6198D" w:rsidRPr="006F3BC6" w14:paraId="56B9A1B2" w14:textId="77777777" w:rsidTr="00E739B2">
        <w:tc>
          <w:tcPr>
            <w:tcW w:w="2972" w:type="dxa"/>
            <w:vAlign w:val="center"/>
          </w:tcPr>
          <w:p w14:paraId="4143BE39" w14:textId="77777777" w:rsidR="00356A46" w:rsidRPr="006F3BC6" w:rsidRDefault="00356A46" w:rsidP="00356A46">
            <w:pPr>
              <w:tabs>
                <w:tab w:val="left" w:pos="142"/>
                <w:tab w:val="left" w:pos="1134"/>
              </w:tabs>
              <w:spacing w:line="360" w:lineRule="auto"/>
              <w:ind w:left="142"/>
            </w:pPr>
            <w:r w:rsidRPr="006F3BC6">
              <w:t>Số quan sát</w:t>
            </w:r>
          </w:p>
        </w:tc>
        <w:tc>
          <w:tcPr>
            <w:tcW w:w="1666" w:type="dxa"/>
            <w:vAlign w:val="center"/>
          </w:tcPr>
          <w:p w14:paraId="5EE55950" w14:textId="77777777" w:rsidR="00356A46" w:rsidRPr="006F3BC6" w:rsidRDefault="00356A46" w:rsidP="00356A46">
            <w:pPr>
              <w:tabs>
                <w:tab w:val="left" w:pos="142"/>
                <w:tab w:val="left" w:pos="1134"/>
              </w:tabs>
              <w:spacing w:line="360" w:lineRule="auto"/>
              <w:ind w:left="142"/>
            </w:pPr>
            <w:r w:rsidRPr="006F3BC6">
              <w:t>Observations</w:t>
            </w:r>
          </w:p>
        </w:tc>
        <w:tc>
          <w:tcPr>
            <w:tcW w:w="2303" w:type="dxa"/>
          </w:tcPr>
          <w:p w14:paraId="1FA02C47" w14:textId="77777777" w:rsidR="00356A46" w:rsidRPr="006F3BC6" w:rsidRDefault="00356A46" w:rsidP="00356A46">
            <w:pPr>
              <w:tabs>
                <w:tab w:val="left" w:pos="142"/>
                <w:tab w:val="left" w:pos="1134"/>
              </w:tabs>
              <w:spacing w:line="360" w:lineRule="auto"/>
              <w:ind w:left="142"/>
              <w:jc w:val="right"/>
            </w:pPr>
            <w:r w:rsidRPr="006F3BC6">
              <w:t xml:space="preserve">   1,731</w:t>
            </w:r>
          </w:p>
        </w:tc>
        <w:tc>
          <w:tcPr>
            <w:tcW w:w="2268" w:type="dxa"/>
          </w:tcPr>
          <w:p w14:paraId="5ECF6DF1" w14:textId="77777777" w:rsidR="00356A46" w:rsidRPr="006F3BC6" w:rsidRDefault="00356A46" w:rsidP="00356A46">
            <w:pPr>
              <w:tabs>
                <w:tab w:val="left" w:pos="142"/>
                <w:tab w:val="left" w:pos="1134"/>
              </w:tabs>
              <w:spacing w:line="360" w:lineRule="auto"/>
              <w:ind w:left="142"/>
              <w:jc w:val="right"/>
            </w:pPr>
            <w:r w:rsidRPr="006F3BC6">
              <w:t>1,783</w:t>
            </w:r>
          </w:p>
        </w:tc>
      </w:tr>
    </w:tbl>
    <w:p w14:paraId="2A7D2021" w14:textId="77777777" w:rsidR="00356A46" w:rsidRPr="006F3BC6" w:rsidRDefault="00356A46" w:rsidP="00356A46">
      <w:pPr>
        <w:tabs>
          <w:tab w:val="left" w:pos="142"/>
        </w:tabs>
        <w:spacing w:line="360" w:lineRule="auto"/>
        <w:jc w:val="both"/>
        <w:rPr>
          <w:i/>
        </w:rPr>
      </w:pPr>
      <w:r w:rsidRPr="006F3BC6">
        <w:rPr>
          <w:bCs/>
          <w:i/>
          <w:sz w:val="18"/>
          <w:szCs w:val="18"/>
        </w:rPr>
        <w:t>Ghi chú</w:t>
      </w:r>
      <w:r w:rsidRPr="006F3BC6">
        <w:rPr>
          <w:b/>
          <w:bCs/>
          <w:i/>
          <w:sz w:val="18"/>
          <w:szCs w:val="18"/>
        </w:rPr>
        <w:t>:</w:t>
      </w:r>
      <w:r w:rsidRPr="006F3BC6">
        <w:rPr>
          <w:i/>
          <w:sz w:val="18"/>
          <w:szCs w:val="18"/>
        </w:rPr>
        <w:t xml:space="preserve"> Bảng này trình bày kết quả hồi quy hai giai đoạn của Heckman, và sử dụng phương trình được xác định theo mô hình 8 và 16. Các cột (1) và (2) tóm tắt kết quả ước lượng của hồi quy OLS ở giai đoạn thứ hai, trong đó lần lượt Tobin’s Q và tỷ suất sinh lời trên tài sản (ROA) là các biến phụ thuộc. G</w:t>
      </w:r>
      <w:r w:rsidRPr="006F3BC6">
        <w:rPr>
          <w:i/>
          <w:sz w:val="18"/>
          <w:szCs w:val="18"/>
        </w:rPr>
        <w:softHyphen/>
        <w:t>_DUM đại diện cho điểm số quản trị. G_DUM*H đại diện cho biến tương tác giữa biến G_DUM và biến H. Thống kê t nằm trong ngoặc đơn. *** p &lt; 0.01, ** p &lt; 0.05, * p &lt; 0.1. (Nguồn: Tác giả trích từ mô hình Heckman của phụ lục 3.4b và phụ lục 3.4d cho biến G).</w:t>
      </w:r>
    </w:p>
    <w:p w14:paraId="1D464C23" w14:textId="77777777" w:rsidR="00356A46" w:rsidRPr="006F3BC6" w:rsidRDefault="00356A46" w:rsidP="00356A46">
      <w:pPr>
        <w:tabs>
          <w:tab w:val="left" w:pos="142"/>
        </w:tabs>
        <w:spacing w:line="360" w:lineRule="auto"/>
        <w:ind w:firstLine="567"/>
        <w:jc w:val="both"/>
        <w:rPr>
          <w:i/>
          <w:sz w:val="18"/>
          <w:szCs w:val="18"/>
        </w:rPr>
      </w:pPr>
    </w:p>
    <w:bookmarkEnd w:id="276"/>
    <w:p w14:paraId="2CE38C65" w14:textId="77777777" w:rsidR="00356A46" w:rsidRPr="006F3BC6" w:rsidRDefault="00356A46" w:rsidP="00356A46">
      <w:pPr>
        <w:jc w:val="center"/>
      </w:pPr>
    </w:p>
    <w:sectPr w:rsidR="00356A46" w:rsidRPr="006F3BC6" w:rsidSect="002F6E54">
      <w:pgSz w:w="11920" w:h="16840"/>
      <w:pgMar w:top="1200" w:right="1320" w:bottom="280" w:left="13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A978" w14:textId="77777777" w:rsidR="00096791" w:rsidRDefault="00096791">
      <w:r>
        <w:separator/>
      </w:r>
    </w:p>
  </w:endnote>
  <w:endnote w:type="continuationSeparator" w:id="0">
    <w:p w14:paraId="6B10C335" w14:textId="77777777" w:rsidR="00096791" w:rsidRDefault="0009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dvPi3">
    <w:altName w:val="Cambria"/>
    <w:panose1 w:val="00000000000000000000"/>
    <w:charset w:val="00"/>
    <w:family w:val="roman"/>
    <w:notTrueType/>
    <w:pitch w:val="default"/>
  </w:font>
  <w:font w:name="AdvPS586D">
    <w:altName w:val="Cambria"/>
    <w:panose1 w:val="00000000000000000000"/>
    <w:charset w:val="00"/>
    <w:family w:val="roman"/>
    <w:notTrueType/>
    <w:pitch w:val="default"/>
  </w:font>
  <w:font w:name="AdvP641C">
    <w:altName w:val="Cambria"/>
    <w:panose1 w:val="00000000000000000000"/>
    <w:charset w:val="00"/>
    <w:family w:val="roman"/>
    <w:notTrueType/>
    <w:pitch w:val="default"/>
  </w:font>
  <w:font w:name="AdvPS586B">
    <w:altName w:val="Cambria"/>
    <w:panose1 w:val="00000000000000000000"/>
    <w:charset w:val="00"/>
    <w:family w:val="roman"/>
    <w:notTrueType/>
    <w:pitch w:val="default"/>
  </w:font>
  <w:font w:name="SymbolMT">
    <w:altName w:val="PMingLiU"/>
    <w:panose1 w:val="00000000000000000000"/>
    <w:charset w:val="88"/>
    <w:family w:val="auto"/>
    <w:notTrueType/>
    <w:pitch w:val="default"/>
    <w:sig w:usb0="00000001" w:usb1="08080000" w:usb2="00000010" w:usb3="00000000" w:csb0="00100000" w:csb1="00000000"/>
  </w:font>
  <w:font w:name="Times-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URWPalladioL-Rom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9513" w14:textId="0BAC103B" w:rsidR="00AD139E" w:rsidRDefault="00AD139E" w:rsidP="00F34005">
    <w:pPr>
      <w:pStyle w:val="Footer"/>
      <w:jc w:val="center"/>
    </w:pPr>
  </w:p>
  <w:p w14:paraId="6B520B8F" w14:textId="77777777" w:rsidR="00AD139E" w:rsidRPr="008309C9" w:rsidRDefault="00AD139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33A2" w14:textId="1191E55B" w:rsidR="00AD139E" w:rsidRDefault="00AD139E" w:rsidP="00F34005">
    <w:pPr>
      <w:pStyle w:val="Footer"/>
      <w:jc w:val="center"/>
    </w:pPr>
  </w:p>
  <w:p w14:paraId="29F9B3FB" w14:textId="77777777" w:rsidR="00AD139E" w:rsidRPr="008309C9" w:rsidRDefault="00AD139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5A5B2" w14:textId="77777777" w:rsidR="00096791" w:rsidRDefault="00096791">
      <w:r>
        <w:separator/>
      </w:r>
    </w:p>
  </w:footnote>
  <w:footnote w:type="continuationSeparator" w:id="0">
    <w:p w14:paraId="22EAEFAD" w14:textId="77777777" w:rsidR="00096791" w:rsidRDefault="0009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846952"/>
      <w:docPartObj>
        <w:docPartGallery w:val="Page Numbers (Top of Page)"/>
        <w:docPartUnique/>
      </w:docPartObj>
    </w:sdtPr>
    <w:sdtEndPr>
      <w:rPr>
        <w:noProof/>
      </w:rPr>
    </w:sdtEndPr>
    <w:sdtContent>
      <w:p w14:paraId="05FD6D60" w14:textId="18E56A2A" w:rsidR="00AD139E" w:rsidRDefault="00AD139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651ED0" w14:textId="77777777" w:rsidR="00AD139E" w:rsidRDefault="00AD1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6528057"/>
      <w:docPartObj>
        <w:docPartGallery w:val="Page Numbers (Top of Page)"/>
        <w:docPartUnique/>
      </w:docPartObj>
    </w:sdtPr>
    <w:sdtEndPr>
      <w:rPr>
        <w:noProof/>
      </w:rPr>
    </w:sdtEndPr>
    <w:sdtContent>
      <w:p w14:paraId="0B58293F" w14:textId="50658D2E" w:rsidR="00AD139E" w:rsidRDefault="00AD139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DD906D" w14:textId="77777777" w:rsidR="00AD139E" w:rsidRDefault="00AD1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2379A"/>
    <w:multiLevelType w:val="hybridMultilevel"/>
    <w:tmpl w:val="EED869C2"/>
    <w:lvl w:ilvl="0" w:tplc="2A324748">
      <w:start w:val="3"/>
      <w:numFmt w:val="bullet"/>
      <w:lvlText w:val=""/>
      <w:lvlJc w:val="left"/>
      <w:pPr>
        <w:ind w:left="720" w:hanging="360"/>
      </w:pPr>
      <w:rPr>
        <w:rFonts w:ascii="Symbol" w:eastAsiaTheme="minorHAnsi" w:hAnsi="Symbol"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F1547"/>
    <w:multiLevelType w:val="hybridMultilevel"/>
    <w:tmpl w:val="E39462FA"/>
    <w:lvl w:ilvl="0" w:tplc="60BCA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A58A1"/>
    <w:multiLevelType w:val="multilevel"/>
    <w:tmpl w:val="B2528F6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5E74D95"/>
    <w:multiLevelType w:val="hybridMultilevel"/>
    <w:tmpl w:val="3EBAC9CE"/>
    <w:lvl w:ilvl="0" w:tplc="09F431B4">
      <w:start w:val="1"/>
      <w:numFmt w:val="decimal"/>
      <w:lvlText w:val="(%1)"/>
      <w:lvlJc w:val="left"/>
      <w:pPr>
        <w:ind w:left="927" w:hanging="360"/>
      </w:pPr>
      <w:rPr>
        <w:rFonts w:hint="default"/>
        <w:color w:val="7030A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B304026"/>
    <w:multiLevelType w:val="hybridMultilevel"/>
    <w:tmpl w:val="5CB8943E"/>
    <w:lvl w:ilvl="0" w:tplc="A9C67CCE">
      <w:start w:val="1"/>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6935DD"/>
    <w:multiLevelType w:val="hybridMultilevel"/>
    <w:tmpl w:val="67AA7CDA"/>
    <w:lvl w:ilvl="0" w:tplc="2F5AE014">
      <w:start w:val="1"/>
      <w:numFmt w:val="decimal"/>
      <w:lvlText w:val="(%1)"/>
      <w:lvlJc w:val="left"/>
      <w:pPr>
        <w:ind w:left="915" w:hanging="375"/>
      </w:pPr>
      <w:rPr>
        <w:rFonts w:ascii="Times New Roman" w:eastAsiaTheme="minorHAnsi" w:hAnsi="Times New Roman" w:cs="Times New Roman"/>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0DF0761"/>
    <w:multiLevelType w:val="hybridMultilevel"/>
    <w:tmpl w:val="064CF89A"/>
    <w:lvl w:ilvl="0" w:tplc="245AFB5E">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03F77"/>
    <w:multiLevelType w:val="hybridMultilevel"/>
    <w:tmpl w:val="52888AFA"/>
    <w:lvl w:ilvl="0" w:tplc="B9989AE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7716D25"/>
    <w:multiLevelType w:val="hybridMultilevel"/>
    <w:tmpl w:val="58041FEA"/>
    <w:lvl w:ilvl="0" w:tplc="10A4E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6"/>
  </w:num>
  <w:num w:numId="5">
    <w:abstractNumId w:val="7"/>
  </w:num>
  <w:num w:numId="6">
    <w:abstractNumId w:val="0"/>
  </w:num>
  <w:num w:numId="7">
    <w:abstractNumId w:val="4"/>
  </w:num>
  <w:num w:numId="8">
    <w:abstractNumId w:val="2"/>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7SwMDEwMLMwMzO3NDNQ0lEKTi0uzszPAykwNqoFAOzx/0QtAAAA"/>
  </w:docVars>
  <w:rsids>
    <w:rsidRoot w:val="00E54899"/>
    <w:rsid w:val="00000068"/>
    <w:rsid w:val="00000486"/>
    <w:rsid w:val="000006EE"/>
    <w:rsid w:val="00000A79"/>
    <w:rsid w:val="00000B50"/>
    <w:rsid w:val="00000CB8"/>
    <w:rsid w:val="00000D2D"/>
    <w:rsid w:val="00000FC2"/>
    <w:rsid w:val="000012DB"/>
    <w:rsid w:val="000012F1"/>
    <w:rsid w:val="00001563"/>
    <w:rsid w:val="000015AB"/>
    <w:rsid w:val="0000173E"/>
    <w:rsid w:val="0000182E"/>
    <w:rsid w:val="00001AD5"/>
    <w:rsid w:val="00001DBD"/>
    <w:rsid w:val="00002175"/>
    <w:rsid w:val="000022E2"/>
    <w:rsid w:val="0000232A"/>
    <w:rsid w:val="00002366"/>
    <w:rsid w:val="000023E6"/>
    <w:rsid w:val="000024B4"/>
    <w:rsid w:val="000029BC"/>
    <w:rsid w:val="00002AE2"/>
    <w:rsid w:val="00002F0E"/>
    <w:rsid w:val="00003056"/>
    <w:rsid w:val="00003243"/>
    <w:rsid w:val="000033BE"/>
    <w:rsid w:val="00003634"/>
    <w:rsid w:val="000038A5"/>
    <w:rsid w:val="00003BE3"/>
    <w:rsid w:val="00003C00"/>
    <w:rsid w:val="0000405F"/>
    <w:rsid w:val="00004144"/>
    <w:rsid w:val="00004322"/>
    <w:rsid w:val="00004446"/>
    <w:rsid w:val="000044FF"/>
    <w:rsid w:val="0000451B"/>
    <w:rsid w:val="000048B2"/>
    <w:rsid w:val="0000495B"/>
    <w:rsid w:val="00004E0C"/>
    <w:rsid w:val="000050D7"/>
    <w:rsid w:val="000052D3"/>
    <w:rsid w:val="000055CA"/>
    <w:rsid w:val="000056F8"/>
    <w:rsid w:val="000059D8"/>
    <w:rsid w:val="00005F0B"/>
    <w:rsid w:val="0000658E"/>
    <w:rsid w:val="00006592"/>
    <w:rsid w:val="00006919"/>
    <w:rsid w:val="00006AAD"/>
    <w:rsid w:val="00006CE5"/>
    <w:rsid w:val="00006CF7"/>
    <w:rsid w:val="00006F5F"/>
    <w:rsid w:val="000070E5"/>
    <w:rsid w:val="000070EE"/>
    <w:rsid w:val="00007297"/>
    <w:rsid w:val="0000742E"/>
    <w:rsid w:val="0000753E"/>
    <w:rsid w:val="00007DDC"/>
    <w:rsid w:val="00007FAA"/>
    <w:rsid w:val="000100AC"/>
    <w:rsid w:val="00010195"/>
    <w:rsid w:val="000106BB"/>
    <w:rsid w:val="000106CD"/>
    <w:rsid w:val="0001074E"/>
    <w:rsid w:val="00010912"/>
    <w:rsid w:val="00010DE1"/>
    <w:rsid w:val="00011A29"/>
    <w:rsid w:val="00011AA7"/>
    <w:rsid w:val="00011AD5"/>
    <w:rsid w:val="00011D9B"/>
    <w:rsid w:val="0001209C"/>
    <w:rsid w:val="000125D0"/>
    <w:rsid w:val="0001284B"/>
    <w:rsid w:val="00012C2D"/>
    <w:rsid w:val="00012DA3"/>
    <w:rsid w:val="00013076"/>
    <w:rsid w:val="000131B2"/>
    <w:rsid w:val="0001322C"/>
    <w:rsid w:val="000133B3"/>
    <w:rsid w:val="0001351F"/>
    <w:rsid w:val="00013736"/>
    <w:rsid w:val="00013AE8"/>
    <w:rsid w:val="00013C58"/>
    <w:rsid w:val="000140A1"/>
    <w:rsid w:val="00014511"/>
    <w:rsid w:val="0001456A"/>
    <w:rsid w:val="000147F5"/>
    <w:rsid w:val="00014FA9"/>
    <w:rsid w:val="00015737"/>
    <w:rsid w:val="0001586F"/>
    <w:rsid w:val="00015D9D"/>
    <w:rsid w:val="00015FCB"/>
    <w:rsid w:val="0001616E"/>
    <w:rsid w:val="0001632C"/>
    <w:rsid w:val="00016591"/>
    <w:rsid w:val="00016896"/>
    <w:rsid w:val="000168BC"/>
    <w:rsid w:val="00016B98"/>
    <w:rsid w:val="000171E7"/>
    <w:rsid w:val="00017313"/>
    <w:rsid w:val="000177D0"/>
    <w:rsid w:val="00017A70"/>
    <w:rsid w:val="00017B39"/>
    <w:rsid w:val="00017E39"/>
    <w:rsid w:val="00017EF9"/>
    <w:rsid w:val="00020106"/>
    <w:rsid w:val="00020600"/>
    <w:rsid w:val="00020871"/>
    <w:rsid w:val="00020C5D"/>
    <w:rsid w:val="00020E7F"/>
    <w:rsid w:val="00020FEC"/>
    <w:rsid w:val="000218C9"/>
    <w:rsid w:val="00021CE6"/>
    <w:rsid w:val="000221B9"/>
    <w:rsid w:val="00022796"/>
    <w:rsid w:val="0002352C"/>
    <w:rsid w:val="000239E2"/>
    <w:rsid w:val="00023B5C"/>
    <w:rsid w:val="00023F96"/>
    <w:rsid w:val="00024379"/>
    <w:rsid w:val="00024593"/>
    <w:rsid w:val="00025240"/>
    <w:rsid w:val="000256DB"/>
    <w:rsid w:val="000258EB"/>
    <w:rsid w:val="0002597D"/>
    <w:rsid w:val="000259C1"/>
    <w:rsid w:val="000259D4"/>
    <w:rsid w:val="00025E26"/>
    <w:rsid w:val="00025FB1"/>
    <w:rsid w:val="00026053"/>
    <w:rsid w:val="0002605D"/>
    <w:rsid w:val="000263BC"/>
    <w:rsid w:val="00026679"/>
    <w:rsid w:val="000266EC"/>
    <w:rsid w:val="000269AE"/>
    <w:rsid w:val="00026D55"/>
    <w:rsid w:val="0002713D"/>
    <w:rsid w:val="0002765A"/>
    <w:rsid w:val="0002766B"/>
    <w:rsid w:val="000276D9"/>
    <w:rsid w:val="00030156"/>
    <w:rsid w:val="000302FA"/>
    <w:rsid w:val="0003030B"/>
    <w:rsid w:val="000306DD"/>
    <w:rsid w:val="00030D61"/>
    <w:rsid w:val="00030E2C"/>
    <w:rsid w:val="00030F8C"/>
    <w:rsid w:val="00031549"/>
    <w:rsid w:val="000317C7"/>
    <w:rsid w:val="00031AC7"/>
    <w:rsid w:val="00031E42"/>
    <w:rsid w:val="00032034"/>
    <w:rsid w:val="00032348"/>
    <w:rsid w:val="000327B4"/>
    <w:rsid w:val="000328DB"/>
    <w:rsid w:val="00032DF7"/>
    <w:rsid w:val="00033170"/>
    <w:rsid w:val="000332C1"/>
    <w:rsid w:val="0003337C"/>
    <w:rsid w:val="000334F3"/>
    <w:rsid w:val="000335AE"/>
    <w:rsid w:val="000335F8"/>
    <w:rsid w:val="000337C4"/>
    <w:rsid w:val="000338DE"/>
    <w:rsid w:val="0003488C"/>
    <w:rsid w:val="00034A95"/>
    <w:rsid w:val="00034C6C"/>
    <w:rsid w:val="00035326"/>
    <w:rsid w:val="00035400"/>
    <w:rsid w:val="00035679"/>
    <w:rsid w:val="000360A1"/>
    <w:rsid w:val="00036380"/>
    <w:rsid w:val="0003686F"/>
    <w:rsid w:val="00036ADF"/>
    <w:rsid w:val="00036C70"/>
    <w:rsid w:val="00037014"/>
    <w:rsid w:val="0003734E"/>
    <w:rsid w:val="0004002C"/>
    <w:rsid w:val="000401F6"/>
    <w:rsid w:val="00040388"/>
    <w:rsid w:val="000404EE"/>
    <w:rsid w:val="00040563"/>
    <w:rsid w:val="00040DEA"/>
    <w:rsid w:val="0004115B"/>
    <w:rsid w:val="000414C6"/>
    <w:rsid w:val="0004176F"/>
    <w:rsid w:val="00041914"/>
    <w:rsid w:val="000419C5"/>
    <w:rsid w:val="00041A63"/>
    <w:rsid w:val="00042352"/>
    <w:rsid w:val="00042778"/>
    <w:rsid w:val="00042866"/>
    <w:rsid w:val="00042CA2"/>
    <w:rsid w:val="00042D32"/>
    <w:rsid w:val="00042F43"/>
    <w:rsid w:val="000431E9"/>
    <w:rsid w:val="00043311"/>
    <w:rsid w:val="00043404"/>
    <w:rsid w:val="00043C98"/>
    <w:rsid w:val="00043E6D"/>
    <w:rsid w:val="00044183"/>
    <w:rsid w:val="0004493F"/>
    <w:rsid w:val="00044E77"/>
    <w:rsid w:val="00045551"/>
    <w:rsid w:val="00045579"/>
    <w:rsid w:val="00045591"/>
    <w:rsid w:val="000457D9"/>
    <w:rsid w:val="00045857"/>
    <w:rsid w:val="000459C0"/>
    <w:rsid w:val="000460BA"/>
    <w:rsid w:val="000461B0"/>
    <w:rsid w:val="00046642"/>
    <w:rsid w:val="0004680D"/>
    <w:rsid w:val="0004693B"/>
    <w:rsid w:val="000469DB"/>
    <w:rsid w:val="00046C92"/>
    <w:rsid w:val="00046CE3"/>
    <w:rsid w:val="00047711"/>
    <w:rsid w:val="000479B3"/>
    <w:rsid w:val="000500A4"/>
    <w:rsid w:val="0005068A"/>
    <w:rsid w:val="000506CD"/>
    <w:rsid w:val="00050801"/>
    <w:rsid w:val="00050904"/>
    <w:rsid w:val="0005096D"/>
    <w:rsid w:val="0005121E"/>
    <w:rsid w:val="000512F9"/>
    <w:rsid w:val="0005141E"/>
    <w:rsid w:val="00051667"/>
    <w:rsid w:val="00051773"/>
    <w:rsid w:val="00051774"/>
    <w:rsid w:val="0005177A"/>
    <w:rsid w:val="00051AD4"/>
    <w:rsid w:val="00051AF0"/>
    <w:rsid w:val="00051BCC"/>
    <w:rsid w:val="000525AE"/>
    <w:rsid w:val="000525B1"/>
    <w:rsid w:val="00052915"/>
    <w:rsid w:val="00053118"/>
    <w:rsid w:val="000534F6"/>
    <w:rsid w:val="00053610"/>
    <w:rsid w:val="000538C4"/>
    <w:rsid w:val="00053A85"/>
    <w:rsid w:val="00053C86"/>
    <w:rsid w:val="00053CE4"/>
    <w:rsid w:val="00053D08"/>
    <w:rsid w:val="000541AC"/>
    <w:rsid w:val="000544BF"/>
    <w:rsid w:val="00054602"/>
    <w:rsid w:val="00054610"/>
    <w:rsid w:val="00054761"/>
    <w:rsid w:val="000547A5"/>
    <w:rsid w:val="0005555B"/>
    <w:rsid w:val="00055722"/>
    <w:rsid w:val="000557A3"/>
    <w:rsid w:val="00055B08"/>
    <w:rsid w:val="00055C12"/>
    <w:rsid w:val="00056077"/>
    <w:rsid w:val="00056444"/>
    <w:rsid w:val="000566B4"/>
    <w:rsid w:val="000568C0"/>
    <w:rsid w:val="00056966"/>
    <w:rsid w:val="000569A1"/>
    <w:rsid w:val="00056C83"/>
    <w:rsid w:val="00056E3E"/>
    <w:rsid w:val="00056F34"/>
    <w:rsid w:val="00056F46"/>
    <w:rsid w:val="0005709C"/>
    <w:rsid w:val="000574C4"/>
    <w:rsid w:val="000575E7"/>
    <w:rsid w:val="00057EFA"/>
    <w:rsid w:val="000602EE"/>
    <w:rsid w:val="000606AA"/>
    <w:rsid w:val="00061019"/>
    <w:rsid w:val="000610E5"/>
    <w:rsid w:val="00061264"/>
    <w:rsid w:val="0006126B"/>
    <w:rsid w:val="00061401"/>
    <w:rsid w:val="00061522"/>
    <w:rsid w:val="00061574"/>
    <w:rsid w:val="000615C0"/>
    <w:rsid w:val="00061A3C"/>
    <w:rsid w:val="00061CE7"/>
    <w:rsid w:val="0006240C"/>
    <w:rsid w:val="000624C3"/>
    <w:rsid w:val="000625EB"/>
    <w:rsid w:val="000626DA"/>
    <w:rsid w:val="00062B07"/>
    <w:rsid w:val="00062C98"/>
    <w:rsid w:val="000636A1"/>
    <w:rsid w:val="0006399A"/>
    <w:rsid w:val="00063B36"/>
    <w:rsid w:val="00063D75"/>
    <w:rsid w:val="0006433A"/>
    <w:rsid w:val="000651F9"/>
    <w:rsid w:val="000656A6"/>
    <w:rsid w:val="0006589B"/>
    <w:rsid w:val="00065EC8"/>
    <w:rsid w:val="00065F07"/>
    <w:rsid w:val="0006658F"/>
    <w:rsid w:val="00066947"/>
    <w:rsid w:val="00066BD7"/>
    <w:rsid w:val="00066C2C"/>
    <w:rsid w:val="00066CDE"/>
    <w:rsid w:val="00066F04"/>
    <w:rsid w:val="00066FD9"/>
    <w:rsid w:val="000672C8"/>
    <w:rsid w:val="000675FB"/>
    <w:rsid w:val="00067F3E"/>
    <w:rsid w:val="00070345"/>
    <w:rsid w:val="000703A1"/>
    <w:rsid w:val="00070806"/>
    <w:rsid w:val="00070BDF"/>
    <w:rsid w:val="00070BFC"/>
    <w:rsid w:val="00070D6B"/>
    <w:rsid w:val="00070E7C"/>
    <w:rsid w:val="00071181"/>
    <w:rsid w:val="00071199"/>
    <w:rsid w:val="00071229"/>
    <w:rsid w:val="00071405"/>
    <w:rsid w:val="000715B7"/>
    <w:rsid w:val="0007192F"/>
    <w:rsid w:val="000719EC"/>
    <w:rsid w:val="00071DD8"/>
    <w:rsid w:val="00071F6C"/>
    <w:rsid w:val="00071F82"/>
    <w:rsid w:val="000721FE"/>
    <w:rsid w:val="0007246B"/>
    <w:rsid w:val="00072774"/>
    <w:rsid w:val="00072E7D"/>
    <w:rsid w:val="00073082"/>
    <w:rsid w:val="000731DE"/>
    <w:rsid w:val="000732FE"/>
    <w:rsid w:val="00073711"/>
    <w:rsid w:val="0007448F"/>
    <w:rsid w:val="0007457D"/>
    <w:rsid w:val="00074642"/>
    <w:rsid w:val="00074785"/>
    <w:rsid w:val="00074B76"/>
    <w:rsid w:val="00074BCC"/>
    <w:rsid w:val="000755F3"/>
    <w:rsid w:val="000757D3"/>
    <w:rsid w:val="00075BCC"/>
    <w:rsid w:val="00076CC1"/>
    <w:rsid w:val="00076E53"/>
    <w:rsid w:val="00077080"/>
    <w:rsid w:val="0007798E"/>
    <w:rsid w:val="00077C22"/>
    <w:rsid w:val="00077DA3"/>
    <w:rsid w:val="00077EDE"/>
    <w:rsid w:val="00077F29"/>
    <w:rsid w:val="00080053"/>
    <w:rsid w:val="0008026E"/>
    <w:rsid w:val="00080301"/>
    <w:rsid w:val="000806F7"/>
    <w:rsid w:val="00080802"/>
    <w:rsid w:val="000808CC"/>
    <w:rsid w:val="000808DC"/>
    <w:rsid w:val="00080A60"/>
    <w:rsid w:val="00080A74"/>
    <w:rsid w:val="00080D0D"/>
    <w:rsid w:val="000817FF"/>
    <w:rsid w:val="00082502"/>
    <w:rsid w:val="00082910"/>
    <w:rsid w:val="0008324C"/>
    <w:rsid w:val="000833DA"/>
    <w:rsid w:val="000835C1"/>
    <w:rsid w:val="0008381F"/>
    <w:rsid w:val="00083826"/>
    <w:rsid w:val="0008384A"/>
    <w:rsid w:val="00083DDF"/>
    <w:rsid w:val="000840D6"/>
    <w:rsid w:val="00084103"/>
    <w:rsid w:val="00084555"/>
    <w:rsid w:val="00084941"/>
    <w:rsid w:val="000850A6"/>
    <w:rsid w:val="000852D2"/>
    <w:rsid w:val="00085673"/>
    <w:rsid w:val="00085DD6"/>
    <w:rsid w:val="00085EDA"/>
    <w:rsid w:val="000863BA"/>
    <w:rsid w:val="000867A6"/>
    <w:rsid w:val="0008683D"/>
    <w:rsid w:val="00086D0D"/>
    <w:rsid w:val="00086DA1"/>
    <w:rsid w:val="00086DD7"/>
    <w:rsid w:val="00086E8D"/>
    <w:rsid w:val="00086EEC"/>
    <w:rsid w:val="0008700E"/>
    <w:rsid w:val="000871DB"/>
    <w:rsid w:val="000875F0"/>
    <w:rsid w:val="000876C9"/>
    <w:rsid w:val="00087780"/>
    <w:rsid w:val="00087790"/>
    <w:rsid w:val="000877FD"/>
    <w:rsid w:val="000879C7"/>
    <w:rsid w:val="00087AD1"/>
    <w:rsid w:val="00087D19"/>
    <w:rsid w:val="00087EB9"/>
    <w:rsid w:val="0009115F"/>
    <w:rsid w:val="00091309"/>
    <w:rsid w:val="000919B5"/>
    <w:rsid w:val="00091C25"/>
    <w:rsid w:val="00092939"/>
    <w:rsid w:val="00092AEA"/>
    <w:rsid w:val="00092E71"/>
    <w:rsid w:val="0009322C"/>
    <w:rsid w:val="000932F7"/>
    <w:rsid w:val="000936C9"/>
    <w:rsid w:val="00093970"/>
    <w:rsid w:val="00093D68"/>
    <w:rsid w:val="000942E6"/>
    <w:rsid w:val="0009432D"/>
    <w:rsid w:val="000948BA"/>
    <w:rsid w:val="00094BC1"/>
    <w:rsid w:val="00094C91"/>
    <w:rsid w:val="00094D60"/>
    <w:rsid w:val="00094E05"/>
    <w:rsid w:val="00094F93"/>
    <w:rsid w:val="00094FF3"/>
    <w:rsid w:val="0009555C"/>
    <w:rsid w:val="00095645"/>
    <w:rsid w:val="00095B02"/>
    <w:rsid w:val="000962A0"/>
    <w:rsid w:val="00096495"/>
    <w:rsid w:val="00096791"/>
    <w:rsid w:val="00096AB4"/>
    <w:rsid w:val="00096B70"/>
    <w:rsid w:val="00096EE3"/>
    <w:rsid w:val="000973D8"/>
    <w:rsid w:val="00097717"/>
    <w:rsid w:val="00097ABD"/>
    <w:rsid w:val="00097B6E"/>
    <w:rsid w:val="00097BCE"/>
    <w:rsid w:val="00097F13"/>
    <w:rsid w:val="00097FE5"/>
    <w:rsid w:val="000A0567"/>
    <w:rsid w:val="000A0762"/>
    <w:rsid w:val="000A08B9"/>
    <w:rsid w:val="000A0988"/>
    <w:rsid w:val="000A09C3"/>
    <w:rsid w:val="000A0BFB"/>
    <w:rsid w:val="000A0D8B"/>
    <w:rsid w:val="000A19FA"/>
    <w:rsid w:val="000A1BED"/>
    <w:rsid w:val="000A1C51"/>
    <w:rsid w:val="000A1E30"/>
    <w:rsid w:val="000A1FAA"/>
    <w:rsid w:val="000A1FBF"/>
    <w:rsid w:val="000A2C48"/>
    <w:rsid w:val="000A2D5E"/>
    <w:rsid w:val="000A2EDF"/>
    <w:rsid w:val="000A30A7"/>
    <w:rsid w:val="000A3C3D"/>
    <w:rsid w:val="000A3C78"/>
    <w:rsid w:val="000A3D7B"/>
    <w:rsid w:val="000A415F"/>
    <w:rsid w:val="000A43AC"/>
    <w:rsid w:val="000A4BD2"/>
    <w:rsid w:val="000A4D13"/>
    <w:rsid w:val="000A4E2E"/>
    <w:rsid w:val="000A4E92"/>
    <w:rsid w:val="000A527E"/>
    <w:rsid w:val="000A56A0"/>
    <w:rsid w:val="000A56AB"/>
    <w:rsid w:val="000A5927"/>
    <w:rsid w:val="000A5ACB"/>
    <w:rsid w:val="000A5CB9"/>
    <w:rsid w:val="000A60A9"/>
    <w:rsid w:val="000A6A0E"/>
    <w:rsid w:val="000A6A47"/>
    <w:rsid w:val="000A6DF5"/>
    <w:rsid w:val="000A762B"/>
    <w:rsid w:val="000A7AD3"/>
    <w:rsid w:val="000A7ADF"/>
    <w:rsid w:val="000B0076"/>
    <w:rsid w:val="000B00A4"/>
    <w:rsid w:val="000B07E6"/>
    <w:rsid w:val="000B08EB"/>
    <w:rsid w:val="000B0963"/>
    <w:rsid w:val="000B0C94"/>
    <w:rsid w:val="000B0FC8"/>
    <w:rsid w:val="000B13AE"/>
    <w:rsid w:val="000B149B"/>
    <w:rsid w:val="000B163B"/>
    <w:rsid w:val="000B1653"/>
    <w:rsid w:val="000B1D8B"/>
    <w:rsid w:val="000B226D"/>
    <w:rsid w:val="000B22A5"/>
    <w:rsid w:val="000B25C4"/>
    <w:rsid w:val="000B2864"/>
    <w:rsid w:val="000B2DA5"/>
    <w:rsid w:val="000B2F7E"/>
    <w:rsid w:val="000B3057"/>
    <w:rsid w:val="000B3198"/>
    <w:rsid w:val="000B390D"/>
    <w:rsid w:val="000B3975"/>
    <w:rsid w:val="000B3C57"/>
    <w:rsid w:val="000B3E72"/>
    <w:rsid w:val="000B3FD7"/>
    <w:rsid w:val="000B4D27"/>
    <w:rsid w:val="000B4EF3"/>
    <w:rsid w:val="000B51A9"/>
    <w:rsid w:val="000B554D"/>
    <w:rsid w:val="000B58DA"/>
    <w:rsid w:val="000B5B52"/>
    <w:rsid w:val="000B5CED"/>
    <w:rsid w:val="000B5DDA"/>
    <w:rsid w:val="000B5FAC"/>
    <w:rsid w:val="000B6172"/>
    <w:rsid w:val="000B66D4"/>
    <w:rsid w:val="000B66ED"/>
    <w:rsid w:val="000B6F0E"/>
    <w:rsid w:val="000B71EB"/>
    <w:rsid w:val="000B7593"/>
    <w:rsid w:val="000B7E47"/>
    <w:rsid w:val="000C0248"/>
    <w:rsid w:val="000C049D"/>
    <w:rsid w:val="000C099F"/>
    <w:rsid w:val="000C0B0C"/>
    <w:rsid w:val="000C0DD3"/>
    <w:rsid w:val="000C19A3"/>
    <w:rsid w:val="000C1AB4"/>
    <w:rsid w:val="000C1C2F"/>
    <w:rsid w:val="000C1FEF"/>
    <w:rsid w:val="000C2105"/>
    <w:rsid w:val="000C2186"/>
    <w:rsid w:val="000C22EF"/>
    <w:rsid w:val="000C2491"/>
    <w:rsid w:val="000C24BB"/>
    <w:rsid w:val="000C2B60"/>
    <w:rsid w:val="000C2DE2"/>
    <w:rsid w:val="000C2E4E"/>
    <w:rsid w:val="000C3094"/>
    <w:rsid w:val="000C338D"/>
    <w:rsid w:val="000C3CC3"/>
    <w:rsid w:val="000C3CE5"/>
    <w:rsid w:val="000C3D68"/>
    <w:rsid w:val="000C4454"/>
    <w:rsid w:val="000C450A"/>
    <w:rsid w:val="000C45D2"/>
    <w:rsid w:val="000C46A7"/>
    <w:rsid w:val="000C4CB5"/>
    <w:rsid w:val="000C57AE"/>
    <w:rsid w:val="000C5A36"/>
    <w:rsid w:val="000C5B2A"/>
    <w:rsid w:val="000C5D1A"/>
    <w:rsid w:val="000C6307"/>
    <w:rsid w:val="000C674B"/>
    <w:rsid w:val="000C67AE"/>
    <w:rsid w:val="000C6808"/>
    <w:rsid w:val="000C6810"/>
    <w:rsid w:val="000C6826"/>
    <w:rsid w:val="000C68D7"/>
    <w:rsid w:val="000C6D44"/>
    <w:rsid w:val="000C6F80"/>
    <w:rsid w:val="000C70C5"/>
    <w:rsid w:val="000C70CB"/>
    <w:rsid w:val="000C71D5"/>
    <w:rsid w:val="000C73C9"/>
    <w:rsid w:val="000C7453"/>
    <w:rsid w:val="000C7588"/>
    <w:rsid w:val="000C79D5"/>
    <w:rsid w:val="000C7A12"/>
    <w:rsid w:val="000C7FA5"/>
    <w:rsid w:val="000D0207"/>
    <w:rsid w:val="000D06AE"/>
    <w:rsid w:val="000D080E"/>
    <w:rsid w:val="000D081E"/>
    <w:rsid w:val="000D0B59"/>
    <w:rsid w:val="000D0D0C"/>
    <w:rsid w:val="000D1279"/>
    <w:rsid w:val="000D12C2"/>
    <w:rsid w:val="000D15A0"/>
    <w:rsid w:val="000D1764"/>
    <w:rsid w:val="000D224D"/>
    <w:rsid w:val="000D22E6"/>
    <w:rsid w:val="000D247B"/>
    <w:rsid w:val="000D24AB"/>
    <w:rsid w:val="000D260D"/>
    <w:rsid w:val="000D2696"/>
    <w:rsid w:val="000D2B45"/>
    <w:rsid w:val="000D3021"/>
    <w:rsid w:val="000D329E"/>
    <w:rsid w:val="000D3895"/>
    <w:rsid w:val="000D3AE1"/>
    <w:rsid w:val="000D3D4F"/>
    <w:rsid w:val="000D3E81"/>
    <w:rsid w:val="000D4310"/>
    <w:rsid w:val="000D4768"/>
    <w:rsid w:val="000D47B3"/>
    <w:rsid w:val="000D4CE1"/>
    <w:rsid w:val="000D5012"/>
    <w:rsid w:val="000D54B2"/>
    <w:rsid w:val="000D5604"/>
    <w:rsid w:val="000D5AFF"/>
    <w:rsid w:val="000D5D13"/>
    <w:rsid w:val="000D6108"/>
    <w:rsid w:val="000D6AAD"/>
    <w:rsid w:val="000D7676"/>
    <w:rsid w:val="000D7E5B"/>
    <w:rsid w:val="000E064F"/>
    <w:rsid w:val="000E0829"/>
    <w:rsid w:val="000E08B6"/>
    <w:rsid w:val="000E0A5B"/>
    <w:rsid w:val="000E0B1D"/>
    <w:rsid w:val="000E0BF6"/>
    <w:rsid w:val="000E1567"/>
    <w:rsid w:val="000E1944"/>
    <w:rsid w:val="000E19B4"/>
    <w:rsid w:val="000E1B8B"/>
    <w:rsid w:val="000E1F3C"/>
    <w:rsid w:val="000E2FD9"/>
    <w:rsid w:val="000E37EF"/>
    <w:rsid w:val="000E39DC"/>
    <w:rsid w:val="000E3CC5"/>
    <w:rsid w:val="000E425D"/>
    <w:rsid w:val="000E43FD"/>
    <w:rsid w:val="000E4895"/>
    <w:rsid w:val="000E489F"/>
    <w:rsid w:val="000E4B79"/>
    <w:rsid w:val="000E546E"/>
    <w:rsid w:val="000E58C3"/>
    <w:rsid w:val="000E5E93"/>
    <w:rsid w:val="000E5FE6"/>
    <w:rsid w:val="000E62C5"/>
    <w:rsid w:val="000E68B1"/>
    <w:rsid w:val="000E6C55"/>
    <w:rsid w:val="000E6FA7"/>
    <w:rsid w:val="000E7129"/>
    <w:rsid w:val="000E7351"/>
    <w:rsid w:val="000E737D"/>
    <w:rsid w:val="000E783B"/>
    <w:rsid w:val="000E78EB"/>
    <w:rsid w:val="000E793B"/>
    <w:rsid w:val="000E795B"/>
    <w:rsid w:val="000E7A9B"/>
    <w:rsid w:val="000F0335"/>
    <w:rsid w:val="000F0584"/>
    <w:rsid w:val="000F079E"/>
    <w:rsid w:val="000F084F"/>
    <w:rsid w:val="000F086A"/>
    <w:rsid w:val="000F0E43"/>
    <w:rsid w:val="000F1096"/>
    <w:rsid w:val="000F13AC"/>
    <w:rsid w:val="000F1451"/>
    <w:rsid w:val="000F1920"/>
    <w:rsid w:val="000F19C3"/>
    <w:rsid w:val="000F1DE0"/>
    <w:rsid w:val="000F258E"/>
    <w:rsid w:val="000F2921"/>
    <w:rsid w:val="000F2C58"/>
    <w:rsid w:val="000F2D1E"/>
    <w:rsid w:val="000F2F66"/>
    <w:rsid w:val="000F322D"/>
    <w:rsid w:val="000F33F4"/>
    <w:rsid w:val="000F3407"/>
    <w:rsid w:val="000F35F0"/>
    <w:rsid w:val="000F434A"/>
    <w:rsid w:val="000F43A9"/>
    <w:rsid w:val="000F496F"/>
    <w:rsid w:val="000F4C8F"/>
    <w:rsid w:val="000F4EC9"/>
    <w:rsid w:val="000F5529"/>
    <w:rsid w:val="000F56BD"/>
    <w:rsid w:val="000F5A0C"/>
    <w:rsid w:val="000F5BA8"/>
    <w:rsid w:val="000F64A4"/>
    <w:rsid w:val="000F659F"/>
    <w:rsid w:val="000F6A0D"/>
    <w:rsid w:val="000F6E76"/>
    <w:rsid w:val="000F6F51"/>
    <w:rsid w:val="000F6F70"/>
    <w:rsid w:val="000F72CA"/>
    <w:rsid w:val="000F7845"/>
    <w:rsid w:val="000F78B0"/>
    <w:rsid w:val="000F7C4A"/>
    <w:rsid w:val="000F7FC3"/>
    <w:rsid w:val="00100312"/>
    <w:rsid w:val="001005BC"/>
    <w:rsid w:val="00100D84"/>
    <w:rsid w:val="00100F7E"/>
    <w:rsid w:val="001011DF"/>
    <w:rsid w:val="001011FD"/>
    <w:rsid w:val="001014F3"/>
    <w:rsid w:val="00101674"/>
    <w:rsid w:val="0010219A"/>
    <w:rsid w:val="00102580"/>
    <w:rsid w:val="001025B0"/>
    <w:rsid w:val="00102973"/>
    <w:rsid w:val="00103819"/>
    <w:rsid w:val="00103F9A"/>
    <w:rsid w:val="0010402B"/>
    <w:rsid w:val="00104080"/>
    <w:rsid w:val="0010448E"/>
    <w:rsid w:val="00104661"/>
    <w:rsid w:val="0010468D"/>
    <w:rsid w:val="00104769"/>
    <w:rsid w:val="00104CEA"/>
    <w:rsid w:val="00104E97"/>
    <w:rsid w:val="001051F5"/>
    <w:rsid w:val="00105709"/>
    <w:rsid w:val="001059A6"/>
    <w:rsid w:val="00105F2E"/>
    <w:rsid w:val="00105F71"/>
    <w:rsid w:val="00106032"/>
    <w:rsid w:val="00106A99"/>
    <w:rsid w:val="00106B1A"/>
    <w:rsid w:val="00106B4B"/>
    <w:rsid w:val="00106E02"/>
    <w:rsid w:val="00107098"/>
    <w:rsid w:val="00107251"/>
    <w:rsid w:val="0010727A"/>
    <w:rsid w:val="00107341"/>
    <w:rsid w:val="0010750A"/>
    <w:rsid w:val="00107702"/>
    <w:rsid w:val="00107AA8"/>
    <w:rsid w:val="00107C36"/>
    <w:rsid w:val="00107D61"/>
    <w:rsid w:val="00107DC8"/>
    <w:rsid w:val="001100D4"/>
    <w:rsid w:val="001101E8"/>
    <w:rsid w:val="001108BC"/>
    <w:rsid w:val="00110D36"/>
    <w:rsid w:val="00110EE0"/>
    <w:rsid w:val="00110FF3"/>
    <w:rsid w:val="001115EA"/>
    <w:rsid w:val="00111E5D"/>
    <w:rsid w:val="00111F6F"/>
    <w:rsid w:val="00112315"/>
    <w:rsid w:val="00112416"/>
    <w:rsid w:val="00112650"/>
    <w:rsid w:val="00112DDB"/>
    <w:rsid w:val="00112E5F"/>
    <w:rsid w:val="0011341B"/>
    <w:rsid w:val="00113EE8"/>
    <w:rsid w:val="00114014"/>
    <w:rsid w:val="00114046"/>
    <w:rsid w:val="00114137"/>
    <w:rsid w:val="00114383"/>
    <w:rsid w:val="00114497"/>
    <w:rsid w:val="001145F3"/>
    <w:rsid w:val="00114672"/>
    <w:rsid w:val="001148CE"/>
    <w:rsid w:val="00114C3D"/>
    <w:rsid w:val="001151ED"/>
    <w:rsid w:val="00115234"/>
    <w:rsid w:val="001156AC"/>
    <w:rsid w:val="001156B6"/>
    <w:rsid w:val="00115BEE"/>
    <w:rsid w:val="00115C9D"/>
    <w:rsid w:val="00116399"/>
    <w:rsid w:val="001164A1"/>
    <w:rsid w:val="00116561"/>
    <w:rsid w:val="0011697F"/>
    <w:rsid w:val="00116B94"/>
    <w:rsid w:val="00116E21"/>
    <w:rsid w:val="00116EE6"/>
    <w:rsid w:val="00117334"/>
    <w:rsid w:val="001173EA"/>
    <w:rsid w:val="001176DE"/>
    <w:rsid w:val="0011770A"/>
    <w:rsid w:val="0011774A"/>
    <w:rsid w:val="00117825"/>
    <w:rsid w:val="00117944"/>
    <w:rsid w:val="00117D08"/>
    <w:rsid w:val="001205AF"/>
    <w:rsid w:val="001205B9"/>
    <w:rsid w:val="00120939"/>
    <w:rsid w:val="001209B4"/>
    <w:rsid w:val="00120A27"/>
    <w:rsid w:val="00120BDC"/>
    <w:rsid w:val="00120C27"/>
    <w:rsid w:val="00120CDB"/>
    <w:rsid w:val="00120DC6"/>
    <w:rsid w:val="001211FA"/>
    <w:rsid w:val="00121344"/>
    <w:rsid w:val="00121503"/>
    <w:rsid w:val="00121ACE"/>
    <w:rsid w:val="00121EE5"/>
    <w:rsid w:val="001221EF"/>
    <w:rsid w:val="001224F2"/>
    <w:rsid w:val="00122FD8"/>
    <w:rsid w:val="00123BD5"/>
    <w:rsid w:val="00123C36"/>
    <w:rsid w:val="00123DE5"/>
    <w:rsid w:val="001245E1"/>
    <w:rsid w:val="00124A62"/>
    <w:rsid w:val="00124A79"/>
    <w:rsid w:val="00124C65"/>
    <w:rsid w:val="00124DCC"/>
    <w:rsid w:val="00124E26"/>
    <w:rsid w:val="001251FC"/>
    <w:rsid w:val="00125428"/>
    <w:rsid w:val="001254D1"/>
    <w:rsid w:val="001255D9"/>
    <w:rsid w:val="001257FA"/>
    <w:rsid w:val="001259A0"/>
    <w:rsid w:val="00125BA6"/>
    <w:rsid w:val="00125C5E"/>
    <w:rsid w:val="00125D1F"/>
    <w:rsid w:val="00125E33"/>
    <w:rsid w:val="00125F08"/>
    <w:rsid w:val="00126948"/>
    <w:rsid w:val="00126A13"/>
    <w:rsid w:val="001271E7"/>
    <w:rsid w:val="00127603"/>
    <w:rsid w:val="00127614"/>
    <w:rsid w:val="0012779F"/>
    <w:rsid w:val="00127A29"/>
    <w:rsid w:val="00127AD3"/>
    <w:rsid w:val="00127B67"/>
    <w:rsid w:val="001306E2"/>
    <w:rsid w:val="0013081C"/>
    <w:rsid w:val="00130835"/>
    <w:rsid w:val="0013083B"/>
    <w:rsid w:val="00130ACE"/>
    <w:rsid w:val="00130CED"/>
    <w:rsid w:val="00130CF7"/>
    <w:rsid w:val="00130E47"/>
    <w:rsid w:val="00130EE5"/>
    <w:rsid w:val="00130F8D"/>
    <w:rsid w:val="0013110A"/>
    <w:rsid w:val="0013172B"/>
    <w:rsid w:val="00131A72"/>
    <w:rsid w:val="00131B85"/>
    <w:rsid w:val="00131E5D"/>
    <w:rsid w:val="001324CB"/>
    <w:rsid w:val="001326C9"/>
    <w:rsid w:val="00132B53"/>
    <w:rsid w:val="00132C3C"/>
    <w:rsid w:val="00132DF5"/>
    <w:rsid w:val="00133032"/>
    <w:rsid w:val="00133931"/>
    <w:rsid w:val="00133D97"/>
    <w:rsid w:val="00133E99"/>
    <w:rsid w:val="001340D9"/>
    <w:rsid w:val="00134193"/>
    <w:rsid w:val="00134623"/>
    <w:rsid w:val="0013468C"/>
    <w:rsid w:val="00134806"/>
    <w:rsid w:val="001359E5"/>
    <w:rsid w:val="00135DAB"/>
    <w:rsid w:val="00135EE8"/>
    <w:rsid w:val="00135FE5"/>
    <w:rsid w:val="00136129"/>
    <w:rsid w:val="001361C4"/>
    <w:rsid w:val="001362C1"/>
    <w:rsid w:val="00136420"/>
    <w:rsid w:val="00136551"/>
    <w:rsid w:val="00136A2D"/>
    <w:rsid w:val="00136D45"/>
    <w:rsid w:val="00136EC4"/>
    <w:rsid w:val="00136FA0"/>
    <w:rsid w:val="0013701A"/>
    <w:rsid w:val="00137406"/>
    <w:rsid w:val="001374CF"/>
    <w:rsid w:val="001376A6"/>
    <w:rsid w:val="001376D8"/>
    <w:rsid w:val="001377F0"/>
    <w:rsid w:val="001378AA"/>
    <w:rsid w:val="0013795C"/>
    <w:rsid w:val="001379C7"/>
    <w:rsid w:val="00137A10"/>
    <w:rsid w:val="00137A54"/>
    <w:rsid w:val="00140471"/>
    <w:rsid w:val="00140801"/>
    <w:rsid w:val="00140995"/>
    <w:rsid w:val="00140A6B"/>
    <w:rsid w:val="00140C32"/>
    <w:rsid w:val="00141045"/>
    <w:rsid w:val="0014112E"/>
    <w:rsid w:val="001415AA"/>
    <w:rsid w:val="001419D0"/>
    <w:rsid w:val="00141B7C"/>
    <w:rsid w:val="00141C52"/>
    <w:rsid w:val="00142180"/>
    <w:rsid w:val="001421CE"/>
    <w:rsid w:val="00142406"/>
    <w:rsid w:val="00142590"/>
    <w:rsid w:val="0014268C"/>
    <w:rsid w:val="00142AB3"/>
    <w:rsid w:val="00142D66"/>
    <w:rsid w:val="0014315A"/>
    <w:rsid w:val="00143352"/>
    <w:rsid w:val="0014352A"/>
    <w:rsid w:val="001438FE"/>
    <w:rsid w:val="0014390B"/>
    <w:rsid w:val="00143A35"/>
    <w:rsid w:val="00143A37"/>
    <w:rsid w:val="00143A86"/>
    <w:rsid w:val="001445F1"/>
    <w:rsid w:val="00144863"/>
    <w:rsid w:val="00144A6F"/>
    <w:rsid w:val="00144FD8"/>
    <w:rsid w:val="001452F0"/>
    <w:rsid w:val="0014541D"/>
    <w:rsid w:val="0014576E"/>
    <w:rsid w:val="001458C9"/>
    <w:rsid w:val="001460BF"/>
    <w:rsid w:val="001462B5"/>
    <w:rsid w:val="00146988"/>
    <w:rsid w:val="00146D94"/>
    <w:rsid w:val="001470D3"/>
    <w:rsid w:val="001472B9"/>
    <w:rsid w:val="00147465"/>
    <w:rsid w:val="001479EA"/>
    <w:rsid w:val="00147ADA"/>
    <w:rsid w:val="00147B44"/>
    <w:rsid w:val="001502BF"/>
    <w:rsid w:val="0015066E"/>
    <w:rsid w:val="001507C0"/>
    <w:rsid w:val="00150902"/>
    <w:rsid w:val="00150AB6"/>
    <w:rsid w:val="00150B05"/>
    <w:rsid w:val="00151BD8"/>
    <w:rsid w:val="00151C2C"/>
    <w:rsid w:val="00151D3D"/>
    <w:rsid w:val="00152146"/>
    <w:rsid w:val="00152414"/>
    <w:rsid w:val="001526CB"/>
    <w:rsid w:val="001529F8"/>
    <w:rsid w:val="00152F2B"/>
    <w:rsid w:val="001532BD"/>
    <w:rsid w:val="0015385E"/>
    <w:rsid w:val="001538B6"/>
    <w:rsid w:val="001538BA"/>
    <w:rsid w:val="0015391D"/>
    <w:rsid w:val="001539A8"/>
    <w:rsid w:val="00153CAB"/>
    <w:rsid w:val="00153F82"/>
    <w:rsid w:val="0015421E"/>
    <w:rsid w:val="001542A2"/>
    <w:rsid w:val="001543EF"/>
    <w:rsid w:val="00154652"/>
    <w:rsid w:val="00155230"/>
    <w:rsid w:val="001557D6"/>
    <w:rsid w:val="0015586A"/>
    <w:rsid w:val="00155C61"/>
    <w:rsid w:val="00155D31"/>
    <w:rsid w:val="00156619"/>
    <w:rsid w:val="00156A74"/>
    <w:rsid w:val="00156CC9"/>
    <w:rsid w:val="00157085"/>
    <w:rsid w:val="00157689"/>
    <w:rsid w:val="00157A92"/>
    <w:rsid w:val="00157C06"/>
    <w:rsid w:val="001601FB"/>
    <w:rsid w:val="0016034B"/>
    <w:rsid w:val="001605FE"/>
    <w:rsid w:val="00160627"/>
    <w:rsid w:val="001606D8"/>
    <w:rsid w:val="001607CC"/>
    <w:rsid w:val="00160922"/>
    <w:rsid w:val="00160E92"/>
    <w:rsid w:val="001613BD"/>
    <w:rsid w:val="001618BF"/>
    <w:rsid w:val="0016199D"/>
    <w:rsid w:val="00161A72"/>
    <w:rsid w:val="00161A83"/>
    <w:rsid w:val="00161B2C"/>
    <w:rsid w:val="00161EDD"/>
    <w:rsid w:val="00162693"/>
    <w:rsid w:val="001626F8"/>
    <w:rsid w:val="00162C8F"/>
    <w:rsid w:val="00163030"/>
    <w:rsid w:val="0016332C"/>
    <w:rsid w:val="001633A3"/>
    <w:rsid w:val="001636D7"/>
    <w:rsid w:val="0016380E"/>
    <w:rsid w:val="00163902"/>
    <w:rsid w:val="00163A0D"/>
    <w:rsid w:val="00163BC6"/>
    <w:rsid w:val="00163BE9"/>
    <w:rsid w:val="00163DF1"/>
    <w:rsid w:val="00163E26"/>
    <w:rsid w:val="00164137"/>
    <w:rsid w:val="00164254"/>
    <w:rsid w:val="0016468C"/>
    <w:rsid w:val="001648B4"/>
    <w:rsid w:val="001649EC"/>
    <w:rsid w:val="00164A2E"/>
    <w:rsid w:val="00164AEE"/>
    <w:rsid w:val="00165A11"/>
    <w:rsid w:val="00165FBE"/>
    <w:rsid w:val="0016602C"/>
    <w:rsid w:val="001664E7"/>
    <w:rsid w:val="00166561"/>
    <w:rsid w:val="001667B6"/>
    <w:rsid w:val="00166AE2"/>
    <w:rsid w:val="00166CC7"/>
    <w:rsid w:val="00166CDF"/>
    <w:rsid w:val="00166FBC"/>
    <w:rsid w:val="00167081"/>
    <w:rsid w:val="00167150"/>
    <w:rsid w:val="001671F8"/>
    <w:rsid w:val="00167E94"/>
    <w:rsid w:val="00170204"/>
    <w:rsid w:val="001705F6"/>
    <w:rsid w:val="00170705"/>
    <w:rsid w:val="00170836"/>
    <w:rsid w:val="00170997"/>
    <w:rsid w:val="00170BFD"/>
    <w:rsid w:val="00170C57"/>
    <w:rsid w:val="00170E08"/>
    <w:rsid w:val="00170F89"/>
    <w:rsid w:val="00171338"/>
    <w:rsid w:val="00171343"/>
    <w:rsid w:val="00171545"/>
    <w:rsid w:val="00171B69"/>
    <w:rsid w:val="00171F0B"/>
    <w:rsid w:val="00172002"/>
    <w:rsid w:val="0017267F"/>
    <w:rsid w:val="00172951"/>
    <w:rsid w:val="0017295C"/>
    <w:rsid w:val="00172A1D"/>
    <w:rsid w:val="00172A6A"/>
    <w:rsid w:val="00172F4B"/>
    <w:rsid w:val="001731CB"/>
    <w:rsid w:val="001732EB"/>
    <w:rsid w:val="00173343"/>
    <w:rsid w:val="00173528"/>
    <w:rsid w:val="001737BF"/>
    <w:rsid w:val="00173803"/>
    <w:rsid w:val="0017385C"/>
    <w:rsid w:val="0017391A"/>
    <w:rsid w:val="001739A3"/>
    <w:rsid w:val="00173BBA"/>
    <w:rsid w:val="00173D59"/>
    <w:rsid w:val="00174018"/>
    <w:rsid w:val="0017422B"/>
    <w:rsid w:val="00174640"/>
    <w:rsid w:val="001746E4"/>
    <w:rsid w:val="00174D77"/>
    <w:rsid w:val="001752C6"/>
    <w:rsid w:val="0017566E"/>
    <w:rsid w:val="00175790"/>
    <w:rsid w:val="00175D35"/>
    <w:rsid w:val="00176BC2"/>
    <w:rsid w:val="00176CEF"/>
    <w:rsid w:val="00176DCB"/>
    <w:rsid w:val="001772FA"/>
    <w:rsid w:val="001775ED"/>
    <w:rsid w:val="00177937"/>
    <w:rsid w:val="00177E8A"/>
    <w:rsid w:val="00177F48"/>
    <w:rsid w:val="0018016B"/>
    <w:rsid w:val="00181334"/>
    <w:rsid w:val="00181640"/>
    <w:rsid w:val="00181663"/>
    <w:rsid w:val="00181757"/>
    <w:rsid w:val="001817B0"/>
    <w:rsid w:val="001817C1"/>
    <w:rsid w:val="00181909"/>
    <w:rsid w:val="00181E1B"/>
    <w:rsid w:val="001822C4"/>
    <w:rsid w:val="001824C7"/>
    <w:rsid w:val="0018255E"/>
    <w:rsid w:val="0018266B"/>
    <w:rsid w:val="0018269F"/>
    <w:rsid w:val="00182946"/>
    <w:rsid w:val="00183003"/>
    <w:rsid w:val="0018332E"/>
    <w:rsid w:val="0018344E"/>
    <w:rsid w:val="00183980"/>
    <w:rsid w:val="001839D3"/>
    <w:rsid w:val="00183A54"/>
    <w:rsid w:val="00183AF5"/>
    <w:rsid w:val="001842F2"/>
    <w:rsid w:val="00184393"/>
    <w:rsid w:val="001843E8"/>
    <w:rsid w:val="0018470E"/>
    <w:rsid w:val="00184994"/>
    <w:rsid w:val="00184BAD"/>
    <w:rsid w:val="00184BFF"/>
    <w:rsid w:val="00184E57"/>
    <w:rsid w:val="00184EEF"/>
    <w:rsid w:val="00185354"/>
    <w:rsid w:val="0018573F"/>
    <w:rsid w:val="00185C88"/>
    <w:rsid w:val="00185DA4"/>
    <w:rsid w:val="00186033"/>
    <w:rsid w:val="001860C0"/>
    <w:rsid w:val="001866FA"/>
    <w:rsid w:val="001869FF"/>
    <w:rsid w:val="00187086"/>
    <w:rsid w:val="00187739"/>
    <w:rsid w:val="0018774F"/>
    <w:rsid w:val="001879CA"/>
    <w:rsid w:val="00187AD7"/>
    <w:rsid w:val="00187F26"/>
    <w:rsid w:val="00190035"/>
    <w:rsid w:val="00190219"/>
    <w:rsid w:val="00190639"/>
    <w:rsid w:val="001906B8"/>
    <w:rsid w:val="001906D8"/>
    <w:rsid w:val="001908EC"/>
    <w:rsid w:val="00190900"/>
    <w:rsid w:val="00190968"/>
    <w:rsid w:val="00191312"/>
    <w:rsid w:val="0019135E"/>
    <w:rsid w:val="001914B4"/>
    <w:rsid w:val="00191C64"/>
    <w:rsid w:val="00191E39"/>
    <w:rsid w:val="00192142"/>
    <w:rsid w:val="00192167"/>
    <w:rsid w:val="00192298"/>
    <w:rsid w:val="001922B3"/>
    <w:rsid w:val="0019237B"/>
    <w:rsid w:val="00192542"/>
    <w:rsid w:val="0019264D"/>
    <w:rsid w:val="00192A7F"/>
    <w:rsid w:val="00192C12"/>
    <w:rsid w:val="001932DB"/>
    <w:rsid w:val="0019381B"/>
    <w:rsid w:val="00193C76"/>
    <w:rsid w:val="00194258"/>
    <w:rsid w:val="0019456B"/>
    <w:rsid w:val="001945DE"/>
    <w:rsid w:val="0019489B"/>
    <w:rsid w:val="001949DA"/>
    <w:rsid w:val="00194E87"/>
    <w:rsid w:val="00195200"/>
    <w:rsid w:val="00195332"/>
    <w:rsid w:val="001958F0"/>
    <w:rsid w:val="00195B39"/>
    <w:rsid w:val="00196B00"/>
    <w:rsid w:val="00196B19"/>
    <w:rsid w:val="00196BC1"/>
    <w:rsid w:val="00196C5E"/>
    <w:rsid w:val="00196D59"/>
    <w:rsid w:val="0019730C"/>
    <w:rsid w:val="001979B8"/>
    <w:rsid w:val="00197D07"/>
    <w:rsid w:val="00197FCF"/>
    <w:rsid w:val="001A02B8"/>
    <w:rsid w:val="001A0539"/>
    <w:rsid w:val="001A0D43"/>
    <w:rsid w:val="001A0E8E"/>
    <w:rsid w:val="001A1000"/>
    <w:rsid w:val="001A1007"/>
    <w:rsid w:val="001A1108"/>
    <w:rsid w:val="001A11CB"/>
    <w:rsid w:val="001A15D0"/>
    <w:rsid w:val="001A1875"/>
    <w:rsid w:val="001A18D6"/>
    <w:rsid w:val="001A1DE8"/>
    <w:rsid w:val="001A1E2A"/>
    <w:rsid w:val="001A1EC7"/>
    <w:rsid w:val="001A1F55"/>
    <w:rsid w:val="001A21E9"/>
    <w:rsid w:val="001A22D7"/>
    <w:rsid w:val="001A24F8"/>
    <w:rsid w:val="001A281D"/>
    <w:rsid w:val="001A2AB1"/>
    <w:rsid w:val="001A2C5D"/>
    <w:rsid w:val="001A2CB9"/>
    <w:rsid w:val="001A2D78"/>
    <w:rsid w:val="001A2FB4"/>
    <w:rsid w:val="001A32F3"/>
    <w:rsid w:val="001A3460"/>
    <w:rsid w:val="001A36C4"/>
    <w:rsid w:val="001A390F"/>
    <w:rsid w:val="001A3BAC"/>
    <w:rsid w:val="001A4123"/>
    <w:rsid w:val="001A4135"/>
    <w:rsid w:val="001A4F2B"/>
    <w:rsid w:val="001A5165"/>
    <w:rsid w:val="001A51B1"/>
    <w:rsid w:val="001A5222"/>
    <w:rsid w:val="001A53C4"/>
    <w:rsid w:val="001A608E"/>
    <w:rsid w:val="001A673C"/>
    <w:rsid w:val="001A6D74"/>
    <w:rsid w:val="001A6F38"/>
    <w:rsid w:val="001A7043"/>
    <w:rsid w:val="001A75B6"/>
    <w:rsid w:val="001A7940"/>
    <w:rsid w:val="001A7A8C"/>
    <w:rsid w:val="001A7B72"/>
    <w:rsid w:val="001A7CAD"/>
    <w:rsid w:val="001A7DA1"/>
    <w:rsid w:val="001B0163"/>
    <w:rsid w:val="001B0241"/>
    <w:rsid w:val="001B0396"/>
    <w:rsid w:val="001B05F3"/>
    <w:rsid w:val="001B07F8"/>
    <w:rsid w:val="001B0876"/>
    <w:rsid w:val="001B08B5"/>
    <w:rsid w:val="001B0A36"/>
    <w:rsid w:val="001B0D3D"/>
    <w:rsid w:val="001B1518"/>
    <w:rsid w:val="001B159E"/>
    <w:rsid w:val="001B1CB5"/>
    <w:rsid w:val="001B1D4E"/>
    <w:rsid w:val="001B1D9C"/>
    <w:rsid w:val="001B2005"/>
    <w:rsid w:val="001B23C0"/>
    <w:rsid w:val="001B25B5"/>
    <w:rsid w:val="001B29AF"/>
    <w:rsid w:val="001B3320"/>
    <w:rsid w:val="001B339A"/>
    <w:rsid w:val="001B3A1C"/>
    <w:rsid w:val="001B3A86"/>
    <w:rsid w:val="001B3FC7"/>
    <w:rsid w:val="001B4111"/>
    <w:rsid w:val="001B412D"/>
    <w:rsid w:val="001B4149"/>
    <w:rsid w:val="001B42F5"/>
    <w:rsid w:val="001B449B"/>
    <w:rsid w:val="001B458B"/>
    <w:rsid w:val="001B4654"/>
    <w:rsid w:val="001B4D9E"/>
    <w:rsid w:val="001B4FDF"/>
    <w:rsid w:val="001B55E9"/>
    <w:rsid w:val="001B5CA2"/>
    <w:rsid w:val="001B5CC6"/>
    <w:rsid w:val="001B5CEB"/>
    <w:rsid w:val="001B6780"/>
    <w:rsid w:val="001B6C08"/>
    <w:rsid w:val="001B7307"/>
    <w:rsid w:val="001B7601"/>
    <w:rsid w:val="001B770C"/>
    <w:rsid w:val="001B7721"/>
    <w:rsid w:val="001B7D5A"/>
    <w:rsid w:val="001C03EB"/>
    <w:rsid w:val="001C0528"/>
    <w:rsid w:val="001C05A9"/>
    <w:rsid w:val="001C0B3F"/>
    <w:rsid w:val="001C0C19"/>
    <w:rsid w:val="001C1248"/>
    <w:rsid w:val="001C12FD"/>
    <w:rsid w:val="001C18C4"/>
    <w:rsid w:val="001C1FB4"/>
    <w:rsid w:val="001C2034"/>
    <w:rsid w:val="001C2B58"/>
    <w:rsid w:val="001C2D6C"/>
    <w:rsid w:val="001C30B4"/>
    <w:rsid w:val="001C348D"/>
    <w:rsid w:val="001C391C"/>
    <w:rsid w:val="001C3D69"/>
    <w:rsid w:val="001C3F14"/>
    <w:rsid w:val="001C41CF"/>
    <w:rsid w:val="001C41E0"/>
    <w:rsid w:val="001C46A5"/>
    <w:rsid w:val="001C471A"/>
    <w:rsid w:val="001C4774"/>
    <w:rsid w:val="001C47D3"/>
    <w:rsid w:val="001C4DB7"/>
    <w:rsid w:val="001C4E59"/>
    <w:rsid w:val="001C544E"/>
    <w:rsid w:val="001C56E5"/>
    <w:rsid w:val="001C5875"/>
    <w:rsid w:val="001C5CD9"/>
    <w:rsid w:val="001C61C5"/>
    <w:rsid w:val="001C63AD"/>
    <w:rsid w:val="001C6437"/>
    <w:rsid w:val="001C6527"/>
    <w:rsid w:val="001C65BB"/>
    <w:rsid w:val="001C6801"/>
    <w:rsid w:val="001C69A7"/>
    <w:rsid w:val="001C6ABC"/>
    <w:rsid w:val="001C6B8C"/>
    <w:rsid w:val="001C6EDE"/>
    <w:rsid w:val="001C7152"/>
    <w:rsid w:val="001C7429"/>
    <w:rsid w:val="001C764A"/>
    <w:rsid w:val="001C779F"/>
    <w:rsid w:val="001C782F"/>
    <w:rsid w:val="001C7B1D"/>
    <w:rsid w:val="001D00F6"/>
    <w:rsid w:val="001D051F"/>
    <w:rsid w:val="001D085E"/>
    <w:rsid w:val="001D08F7"/>
    <w:rsid w:val="001D0ADE"/>
    <w:rsid w:val="001D0B7B"/>
    <w:rsid w:val="001D149D"/>
    <w:rsid w:val="001D1831"/>
    <w:rsid w:val="001D1CF0"/>
    <w:rsid w:val="001D1EBF"/>
    <w:rsid w:val="001D1F9A"/>
    <w:rsid w:val="001D255B"/>
    <w:rsid w:val="001D2760"/>
    <w:rsid w:val="001D2C19"/>
    <w:rsid w:val="001D3486"/>
    <w:rsid w:val="001D34C9"/>
    <w:rsid w:val="001D36AE"/>
    <w:rsid w:val="001D3779"/>
    <w:rsid w:val="001D3815"/>
    <w:rsid w:val="001D3F6E"/>
    <w:rsid w:val="001D405A"/>
    <w:rsid w:val="001D4526"/>
    <w:rsid w:val="001D46DA"/>
    <w:rsid w:val="001D471D"/>
    <w:rsid w:val="001D4A2A"/>
    <w:rsid w:val="001D4BA3"/>
    <w:rsid w:val="001D4EC4"/>
    <w:rsid w:val="001D4EDE"/>
    <w:rsid w:val="001D505C"/>
    <w:rsid w:val="001D50A3"/>
    <w:rsid w:val="001D53F8"/>
    <w:rsid w:val="001D5661"/>
    <w:rsid w:val="001D56B3"/>
    <w:rsid w:val="001D5C5E"/>
    <w:rsid w:val="001D5F4E"/>
    <w:rsid w:val="001D5F6E"/>
    <w:rsid w:val="001D6467"/>
    <w:rsid w:val="001D6BCC"/>
    <w:rsid w:val="001D7213"/>
    <w:rsid w:val="001D781A"/>
    <w:rsid w:val="001D791E"/>
    <w:rsid w:val="001D7F54"/>
    <w:rsid w:val="001E0416"/>
    <w:rsid w:val="001E0584"/>
    <w:rsid w:val="001E0924"/>
    <w:rsid w:val="001E101D"/>
    <w:rsid w:val="001E1198"/>
    <w:rsid w:val="001E139E"/>
    <w:rsid w:val="001E1647"/>
    <w:rsid w:val="001E17AE"/>
    <w:rsid w:val="001E1C13"/>
    <w:rsid w:val="001E1D07"/>
    <w:rsid w:val="001E1EC0"/>
    <w:rsid w:val="001E208E"/>
    <w:rsid w:val="001E2212"/>
    <w:rsid w:val="001E22BB"/>
    <w:rsid w:val="001E25A2"/>
    <w:rsid w:val="001E28B2"/>
    <w:rsid w:val="001E2D08"/>
    <w:rsid w:val="001E2F75"/>
    <w:rsid w:val="001E306D"/>
    <w:rsid w:val="001E35BA"/>
    <w:rsid w:val="001E37A8"/>
    <w:rsid w:val="001E3A74"/>
    <w:rsid w:val="001E3C29"/>
    <w:rsid w:val="001E3CD4"/>
    <w:rsid w:val="001E4265"/>
    <w:rsid w:val="001E430E"/>
    <w:rsid w:val="001E4411"/>
    <w:rsid w:val="001E47FC"/>
    <w:rsid w:val="001E4890"/>
    <w:rsid w:val="001E4A8E"/>
    <w:rsid w:val="001E520E"/>
    <w:rsid w:val="001E563F"/>
    <w:rsid w:val="001E5CC9"/>
    <w:rsid w:val="001E5D07"/>
    <w:rsid w:val="001E5E10"/>
    <w:rsid w:val="001E643B"/>
    <w:rsid w:val="001E657C"/>
    <w:rsid w:val="001E670C"/>
    <w:rsid w:val="001E6B31"/>
    <w:rsid w:val="001E7006"/>
    <w:rsid w:val="001E7F7F"/>
    <w:rsid w:val="001F0245"/>
    <w:rsid w:val="001F0454"/>
    <w:rsid w:val="001F05C8"/>
    <w:rsid w:val="001F07D1"/>
    <w:rsid w:val="001F11DA"/>
    <w:rsid w:val="001F17B7"/>
    <w:rsid w:val="001F1E74"/>
    <w:rsid w:val="001F1E9D"/>
    <w:rsid w:val="001F200D"/>
    <w:rsid w:val="001F304F"/>
    <w:rsid w:val="001F325F"/>
    <w:rsid w:val="001F3265"/>
    <w:rsid w:val="001F3348"/>
    <w:rsid w:val="001F3551"/>
    <w:rsid w:val="001F386E"/>
    <w:rsid w:val="001F3A9D"/>
    <w:rsid w:val="001F3ABA"/>
    <w:rsid w:val="001F3D50"/>
    <w:rsid w:val="001F3FDC"/>
    <w:rsid w:val="001F4256"/>
    <w:rsid w:val="001F4599"/>
    <w:rsid w:val="001F4795"/>
    <w:rsid w:val="001F4909"/>
    <w:rsid w:val="001F4F43"/>
    <w:rsid w:val="001F4F95"/>
    <w:rsid w:val="001F56CE"/>
    <w:rsid w:val="001F5D73"/>
    <w:rsid w:val="001F5DBA"/>
    <w:rsid w:val="001F5F60"/>
    <w:rsid w:val="001F5F7A"/>
    <w:rsid w:val="001F5FB6"/>
    <w:rsid w:val="001F600A"/>
    <w:rsid w:val="001F63B4"/>
    <w:rsid w:val="001F65E5"/>
    <w:rsid w:val="001F6852"/>
    <w:rsid w:val="001F69FC"/>
    <w:rsid w:val="001F6A39"/>
    <w:rsid w:val="001F6E48"/>
    <w:rsid w:val="001F6E67"/>
    <w:rsid w:val="001F6EA1"/>
    <w:rsid w:val="001F6FC8"/>
    <w:rsid w:val="001F754F"/>
    <w:rsid w:val="001F78D2"/>
    <w:rsid w:val="001F78F0"/>
    <w:rsid w:val="001F7AD0"/>
    <w:rsid w:val="001F7CDD"/>
    <w:rsid w:val="00200002"/>
    <w:rsid w:val="00200012"/>
    <w:rsid w:val="00200463"/>
    <w:rsid w:val="002008B1"/>
    <w:rsid w:val="00200EEB"/>
    <w:rsid w:val="00200EF8"/>
    <w:rsid w:val="00200F00"/>
    <w:rsid w:val="00201111"/>
    <w:rsid w:val="00201191"/>
    <w:rsid w:val="002011D2"/>
    <w:rsid w:val="0020131C"/>
    <w:rsid w:val="00201971"/>
    <w:rsid w:val="00201B01"/>
    <w:rsid w:val="00201D4D"/>
    <w:rsid w:val="00201D73"/>
    <w:rsid w:val="00201EB9"/>
    <w:rsid w:val="00201FCD"/>
    <w:rsid w:val="0020257D"/>
    <w:rsid w:val="00202E5A"/>
    <w:rsid w:val="0020333E"/>
    <w:rsid w:val="002037B4"/>
    <w:rsid w:val="00203A40"/>
    <w:rsid w:val="00204032"/>
    <w:rsid w:val="00204260"/>
    <w:rsid w:val="002048E7"/>
    <w:rsid w:val="00204B60"/>
    <w:rsid w:val="00204C68"/>
    <w:rsid w:val="00205117"/>
    <w:rsid w:val="00205441"/>
    <w:rsid w:val="002054B5"/>
    <w:rsid w:val="00205678"/>
    <w:rsid w:val="0020585C"/>
    <w:rsid w:val="00205D30"/>
    <w:rsid w:val="00205EFF"/>
    <w:rsid w:val="00206374"/>
    <w:rsid w:val="0020655B"/>
    <w:rsid w:val="0020681F"/>
    <w:rsid w:val="002068F7"/>
    <w:rsid w:val="00206989"/>
    <w:rsid w:val="0020777E"/>
    <w:rsid w:val="00207902"/>
    <w:rsid w:val="00207921"/>
    <w:rsid w:val="0020794F"/>
    <w:rsid w:val="002079B9"/>
    <w:rsid w:val="00207AD9"/>
    <w:rsid w:val="00207AFC"/>
    <w:rsid w:val="00207F0F"/>
    <w:rsid w:val="00210225"/>
    <w:rsid w:val="00210226"/>
    <w:rsid w:val="00210529"/>
    <w:rsid w:val="002105B5"/>
    <w:rsid w:val="002108B8"/>
    <w:rsid w:val="002109DB"/>
    <w:rsid w:val="00211189"/>
    <w:rsid w:val="0021141C"/>
    <w:rsid w:val="0021145E"/>
    <w:rsid w:val="002115A8"/>
    <w:rsid w:val="002116EF"/>
    <w:rsid w:val="002119B1"/>
    <w:rsid w:val="00211DEA"/>
    <w:rsid w:val="00211F2D"/>
    <w:rsid w:val="0021205D"/>
    <w:rsid w:val="00212B73"/>
    <w:rsid w:val="00212BB5"/>
    <w:rsid w:val="00212CDE"/>
    <w:rsid w:val="00213372"/>
    <w:rsid w:val="00213982"/>
    <w:rsid w:val="00213CC7"/>
    <w:rsid w:val="00214083"/>
    <w:rsid w:val="0021429C"/>
    <w:rsid w:val="002142EB"/>
    <w:rsid w:val="00214344"/>
    <w:rsid w:val="00214C14"/>
    <w:rsid w:val="002151C7"/>
    <w:rsid w:val="002152FF"/>
    <w:rsid w:val="00215CB8"/>
    <w:rsid w:val="00215DFA"/>
    <w:rsid w:val="002160F4"/>
    <w:rsid w:val="00216C07"/>
    <w:rsid w:val="00216C0A"/>
    <w:rsid w:val="00216D13"/>
    <w:rsid w:val="00216D6E"/>
    <w:rsid w:val="00216FD1"/>
    <w:rsid w:val="00217221"/>
    <w:rsid w:val="002179CF"/>
    <w:rsid w:val="00217C07"/>
    <w:rsid w:val="00217E6E"/>
    <w:rsid w:val="00217FCA"/>
    <w:rsid w:val="002202B6"/>
    <w:rsid w:val="002203D9"/>
    <w:rsid w:val="00220510"/>
    <w:rsid w:val="00220B01"/>
    <w:rsid w:val="00220CF9"/>
    <w:rsid w:val="00220E89"/>
    <w:rsid w:val="002211C9"/>
    <w:rsid w:val="00221260"/>
    <w:rsid w:val="002213B4"/>
    <w:rsid w:val="002216EF"/>
    <w:rsid w:val="00221846"/>
    <w:rsid w:val="00221952"/>
    <w:rsid w:val="00221EEB"/>
    <w:rsid w:val="00221F18"/>
    <w:rsid w:val="00222025"/>
    <w:rsid w:val="002221B2"/>
    <w:rsid w:val="00222748"/>
    <w:rsid w:val="00222801"/>
    <w:rsid w:val="002229BE"/>
    <w:rsid w:val="00222A2F"/>
    <w:rsid w:val="00222A56"/>
    <w:rsid w:val="00222C10"/>
    <w:rsid w:val="00222ED2"/>
    <w:rsid w:val="00222F29"/>
    <w:rsid w:val="00222F7D"/>
    <w:rsid w:val="0022302C"/>
    <w:rsid w:val="0022316D"/>
    <w:rsid w:val="00223194"/>
    <w:rsid w:val="002232D9"/>
    <w:rsid w:val="00223A28"/>
    <w:rsid w:val="00223DB6"/>
    <w:rsid w:val="00223F3C"/>
    <w:rsid w:val="00224473"/>
    <w:rsid w:val="00224543"/>
    <w:rsid w:val="00224963"/>
    <w:rsid w:val="00224C40"/>
    <w:rsid w:val="00224C70"/>
    <w:rsid w:val="002252E4"/>
    <w:rsid w:val="002255A6"/>
    <w:rsid w:val="00225CB6"/>
    <w:rsid w:val="00225EA9"/>
    <w:rsid w:val="002260F7"/>
    <w:rsid w:val="002268E3"/>
    <w:rsid w:val="00226914"/>
    <w:rsid w:val="00227184"/>
    <w:rsid w:val="002274D9"/>
    <w:rsid w:val="00227734"/>
    <w:rsid w:val="00227838"/>
    <w:rsid w:val="00227859"/>
    <w:rsid w:val="002278C6"/>
    <w:rsid w:val="00227A0D"/>
    <w:rsid w:val="00227AF5"/>
    <w:rsid w:val="00230007"/>
    <w:rsid w:val="002302A7"/>
    <w:rsid w:val="002307C2"/>
    <w:rsid w:val="00230A31"/>
    <w:rsid w:val="00230D6D"/>
    <w:rsid w:val="00230F87"/>
    <w:rsid w:val="00230FF0"/>
    <w:rsid w:val="0023132A"/>
    <w:rsid w:val="00231498"/>
    <w:rsid w:val="0023169F"/>
    <w:rsid w:val="00231998"/>
    <w:rsid w:val="00231C26"/>
    <w:rsid w:val="00231C8F"/>
    <w:rsid w:val="00232104"/>
    <w:rsid w:val="0023224F"/>
    <w:rsid w:val="002322D1"/>
    <w:rsid w:val="002323EC"/>
    <w:rsid w:val="0023273C"/>
    <w:rsid w:val="0023274E"/>
    <w:rsid w:val="00232B42"/>
    <w:rsid w:val="00232C02"/>
    <w:rsid w:val="00232CF8"/>
    <w:rsid w:val="002330D8"/>
    <w:rsid w:val="00233196"/>
    <w:rsid w:val="0023319B"/>
    <w:rsid w:val="00233735"/>
    <w:rsid w:val="002338DE"/>
    <w:rsid w:val="00233DEA"/>
    <w:rsid w:val="00233E36"/>
    <w:rsid w:val="00234015"/>
    <w:rsid w:val="002340BE"/>
    <w:rsid w:val="002341F6"/>
    <w:rsid w:val="00234580"/>
    <w:rsid w:val="00234921"/>
    <w:rsid w:val="002349E8"/>
    <w:rsid w:val="002352BD"/>
    <w:rsid w:val="002355CE"/>
    <w:rsid w:val="002358D7"/>
    <w:rsid w:val="00235F10"/>
    <w:rsid w:val="00235FD8"/>
    <w:rsid w:val="00236012"/>
    <w:rsid w:val="00236717"/>
    <w:rsid w:val="00236791"/>
    <w:rsid w:val="00236B05"/>
    <w:rsid w:val="00236B77"/>
    <w:rsid w:val="00236C38"/>
    <w:rsid w:val="00236CFE"/>
    <w:rsid w:val="00236EA3"/>
    <w:rsid w:val="00236EF9"/>
    <w:rsid w:val="002378C5"/>
    <w:rsid w:val="00240052"/>
    <w:rsid w:val="002403A0"/>
    <w:rsid w:val="0024065C"/>
    <w:rsid w:val="00240C9B"/>
    <w:rsid w:val="00240D0D"/>
    <w:rsid w:val="00241088"/>
    <w:rsid w:val="002412CE"/>
    <w:rsid w:val="00241391"/>
    <w:rsid w:val="00241BE5"/>
    <w:rsid w:val="0024201E"/>
    <w:rsid w:val="002422E9"/>
    <w:rsid w:val="00242332"/>
    <w:rsid w:val="002426CA"/>
    <w:rsid w:val="00242792"/>
    <w:rsid w:val="00242D14"/>
    <w:rsid w:val="00242D8C"/>
    <w:rsid w:val="002431BB"/>
    <w:rsid w:val="00243990"/>
    <w:rsid w:val="00243DA3"/>
    <w:rsid w:val="00243E03"/>
    <w:rsid w:val="00243F6D"/>
    <w:rsid w:val="00244122"/>
    <w:rsid w:val="0024438E"/>
    <w:rsid w:val="0024465B"/>
    <w:rsid w:val="00244CED"/>
    <w:rsid w:val="00244F57"/>
    <w:rsid w:val="0024523D"/>
    <w:rsid w:val="00245361"/>
    <w:rsid w:val="00245531"/>
    <w:rsid w:val="00245F32"/>
    <w:rsid w:val="002460BD"/>
    <w:rsid w:val="0024630D"/>
    <w:rsid w:val="00246759"/>
    <w:rsid w:val="002468B0"/>
    <w:rsid w:val="00246A11"/>
    <w:rsid w:val="00246A8F"/>
    <w:rsid w:val="00246C80"/>
    <w:rsid w:val="00246D16"/>
    <w:rsid w:val="00246D34"/>
    <w:rsid w:val="00246ECA"/>
    <w:rsid w:val="00246EF7"/>
    <w:rsid w:val="00247270"/>
    <w:rsid w:val="00247837"/>
    <w:rsid w:val="002479E6"/>
    <w:rsid w:val="00247C57"/>
    <w:rsid w:val="00247C99"/>
    <w:rsid w:val="00247DFE"/>
    <w:rsid w:val="00250258"/>
    <w:rsid w:val="00250412"/>
    <w:rsid w:val="0025069D"/>
    <w:rsid w:val="002506E2"/>
    <w:rsid w:val="00250E4D"/>
    <w:rsid w:val="00250E76"/>
    <w:rsid w:val="00251004"/>
    <w:rsid w:val="00251680"/>
    <w:rsid w:val="002516B3"/>
    <w:rsid w:val="00251AE6"/>
    <w:rsid w:val="00252B34"/>
    <w:rsid w:val="00252B3E"/>
    <w:rsid w:val="00252DDB"/>
    <w:rsid w:val="00252EA0"/>
    <w:rsid w:val="00252F89"/>
    <w:rsid w:val="00253413"/>
    <w:rsid w:val="00253B2F"/>
    <w:rsid w:val="00253C69"/>
    <w:rsid w:val="00254963"/>
    <w:rsid w:val="00254DA2"/>
    <w:rsid w:val="00254EB9"/>
    <w:rsid w:val="0025516E"/>
    <w:rsid w:val="0025519D"/>
    <w:rsid w:val="00255302"/>
    <w:rsid w:val="002553FA"/>
    <w:rsid w:val="00255488"/>
    <w:rsid w:val="002558AB"/>
    <w:rsid w:val="0025614B"/>
    <w:rsid w:val="00256806"/>
    <w:rsid w:val="00256CCF"/>
    <w:rsid w:val="002577FD"/>
    <w:rsid w:val="00257BDE"/>
    <w:rsid w:val="00257ED9"/>
    <w:rsid w:val="00257F05"/>
    <w:rsid w:val="0026031A"/>
    <w:rsid w:val="00260436"/>
    <w:rsid w:val="00260462"/>
    <w:rsid w:val="00260479"/>
    <w:rsid w:val="00260624"/>
    <w:rsid w:val="0026070F"/>
    <w:rsid w:val="00260B2C"/>
    <w:rsid w:val="00260CDE"/>
    <w:rsid w:val="0026112D"/>
    <w:rsid w:val="00261471"/>
    <w:rsid w:val="002614BE"/>
    <w:rsid w:val="002614CB"/>
    <w:rsid w:val="002617D5"/>
    <w:rsid w:val="00261C05"/>
    <w:rsid w:val="00262143"/>
    <w:rsid w:val="0026220D"/>
    <w:rsid w:val="002622C2"/>
    <w:rsid w:val="002623A6"/>
    <w:rsid w:val="00262726"/>
    <w:rsid w:val="002628A5"/>
    <w:rsid w:val="00262DCB"/>
    <w:rsid w:val="002637AE"/>
    <w:rsid w:val="00263844"/>
    <w:rsid w:val="002638D6"/>
    <w:rsid w:val="002639E8"/>
    <w:rsid w:val="00263AB2"/>
    <w:rsid w:val="00263B93"/>
    <w:rsid w:val="00263C86"/>
    <w:rsid w:val="002641B4"/>
    <w:rsid w:val="0026454E"/>
    <w:rsid w:val="00264902"/>
    <w:rsid w:val="00264F8A"/>
    <w:rsid w:val="002650A2"/>
    <w:rsid w:val="0026536A"/>
    <w:rsid w:val="00265D46"/>
    <w:rsid w:val="00265EF5"/>
    <w:rsid w:val="00266059"/>
    <w:rsid w:val="00266511"/>
    <w:rsid w:val="00266942"/>
    <w:rsid w:val="00266C1C"/>
    <w:rsid w:val="00266E3B"/>
    <w:rsid w:val="00267096"/>
    <w:rsid w:val="002674D9"/>
    <w:rsid w:val="00267B94"/>
    <w:rsid w:val="00267D43"/>
    <w:rsid w:val="00267DCC"/>
    <w:rsid w:val="002704F3"/>
    <w:rsid w:val="00270AA4"/>
    <w:rsid w:val="00270BDC"/>
    <w:rsid w:val="00270D94"/>
    <w:rsid w:val="002711B3"/>
    <w:rsid w:val="002712C2"/>
    <w:rsid w:val="002715F0"/>
    <w:rsid w:val="002716E0"/>
    <w:rsid w:val="00271734"/>
    <w:rsid w:val="00271849"/>
    <w:rsid w:val="0027193D"/>
    <w:rsid w:val="00271944"/>
    <w:rsid w:val="00271AC4"/>
    <w:rsid w:val="00272177"/>
    <w:rsid w:val="0027244C"/>
    <w:rsid w:val="0027274C"/>
    <w:rsid w:val="00272B59"/>
    <w:rsid w:val="00272B9F"/>
    <w:rsid w:val="00273050"/>
    <w:rsid w:val="002737F9"/>
    <w:rsid w:val="00273808"/>
    <w:rsid w:val="00273961"/>
    <w:rsid w:val="00273CA8"/>
    <w:rsid w:val="00273E39"/>
    <w:rsid w:val="0027403F"/>
    <w:rsid w:val="00274072"/>
    <w:rsid w:val="002741F8"/>
    <w:rsid w:val="002741FC"/>
    <w:rsid w:val="00274222"/>
    <w:rsid w:val="00274347"/>
    <w:rsid w:val="002744A6"/>
    <w:rsid w:val="002744D9"/>
    <w:rsid w:val="00274A87"/>
    <w:rsid w:val="00274BCA"/>
    <w:rsid w:val="00274C21"/>
    <w:rsid w:val="00274C7A"/>
    <w:rsid w:val="00274F56"/>
    <w:rsid w:val="00274F90"/>
    <w:rsid w:val="002750B9"/>
    <w:rsid w:val="00275685"/>
    <w:rsid w:val="00275688"/>
    <w:rsid w:val="002757CC"/>
    <w:rsid w:val="002759E7"/>
    <w:rsid w:val="00275AB6"/>
    <w:rsid w:val="00275E14"/>
    <w:rsid w:val="00275EE5"/>
    <w:rsid w:val="00276415"/>
    <w:rsid w:val="00276B0E"/>
    <w:rsid w:val="00276C64"/>
    <w:rsid w:val="00277046"/>
    <w:rsid w:val="0027722A"/>
    <w:rsid w:val="002772A2"/>
    <w:rsid w:val="00277550"/>
    <w:rsid w:val="002775C8"/>
    <w:rsid w:val="002775CA"/>
    <w:rsid w:val="002776B7"/>
    <w:rsid w:val="00277892"/>
    <w:rsid w:val="00277952"/>
    <w:rsid w:val="00277999"/>
    <w:rsid w:val="0028000C"/>
    <w:rsid w:val="00280D0F"/>
    <w:rsid w:val="002810CF"/>
    <w:rsid w:val="002811C9"/>
    <w:rsid w:val="002815E3"/>
    <w:rsid w:val="0028164C"/>
    <w:rsid w:val="00281A97"/>
    <w:rsid w:val="00281DB1"/>
    <w:rsid w:val="00281EE1"/>
    <w:rsid w:val="00281F5E"/>
    <w:rsid w:val="00282B29"/>
    <w:rsid w:val="00282C3E"/>
    <w:rsid w:val="00282D29"/>
    <w:rsid w:val="002832B5"/>
    <w:rsid w:val="002835EF"/>
    <w:rsid w:val="002837B8"/>
    <w:rsid w:val="00283CEF"/>
    <w:rsid w:val="00284048"/>
    <w:rsid w:val="00284068"/>
    <w:rsid w:val="002843A6"/>
    <w:rsid w:val="002843DE"/>
    <w:rsid w:val="0028483C"/>
    <w:rsid w:val="00284B53"/>
    <w:rsid w:val="00284CC8"/>
    <w:rsid w:val="00284CD0"/>
    <w:rsid w:val="00284DDF"/>
    <w:rsid w:val="00284DE6"/>
    <w:rsid w:val="00284F03"/>
    <w:rsid w:val="00284FD4"/>
    <w:rsid w:val="002851F8"/>
    <w:rsid w:val="002853CC"/>
    <w:rsid w:val="00285474"/>
    <w:rsid w:val="0028566C"/>
    <w:rsid w:val="002856D2"/>
    <w:rsid w:val="002858EE"/>
    <w:rsid w:val="00286420"/>
    <w:rsid w:val="00286DF6"/>
    <w:rsid w:val="00286E8A"/>
    <w:rsid w:val="002873F4"/>
    <w:rsid w:val="0028747C"/>
    <w:rsid w:val="00287D20"/>
    <w:rsid w:val="00287E8F"/>
    <w:rsid w:val="0029022B"/>
    <w:rsid w:val="0029083F"/>
    <w:rsid w:val="00290B53"/>
    <w:rsid w:val="00290EA4"/>
    <w:rsid w:val="0029134D"/>
    <w:rsid w:val="00291635"/>
    <w:rsid w:val="002917D1"/>
    <w:rsid w:val="0029183F"/>
    <w:rsid w:val="0029189F"/>
    <w:rsid w:val="00291A16"/>
    <w:rsid w:val="00291A5C"/>
    <w:rsid w:val="00291D6A"/>
    <w:rsid w:val="00292591"/>
    <w:rsid w:val="002928A2"/>
    <w:rsid w:val="00292A15"/>
    <w:rsid w:val="00292DED"/>
    <w:rsid w:val="002932DD"/>
    <w:rsid w:val="0029376A"/>
    <w:rsid w:val="002939A6"/>
    <w:rsid w:val="00293CE7"/>
    <w:rsid w:val="00293D53"/>
    <w:rsid w:val="002940EF"/>
    <w:rsid w:val="00294158"/>
    <w:rsid w:val="00294395"/>
    <w:rsid w:val="002945DB"/>
    <w:rsid w:val="00294605"/>
    <w:rsid w:val="00294732"/>
    <w:rsid w:val="002947CA"/>
    <w:rsid w:val="0029497C"/>
    <w:rsid w:val="00294A3E"/>
    <w:rsid w:val="00294DB1"/>
    <w:rsid w:val="00294EC4"/>
    <w:rsid w:val="0029508F"/>
    <w:rsid w:val="002953EE"/>
    <w:rsid w:val="00295481"/>
    <w:rsid w:val="0029582F"/>
    <w:rsid w:val="00295844"/>
    <w:rsid w:val="002958DE"/>
    <w:rsid w:val="00295AFC"/>
    <w:rsid w:val="00296172"/>
    <w:rsid w:val="00296244"/>
    <w:rsid w:val="00296B3B"/>
    <w:rsid w:val="00296FB2"/>
    <w:rsid w:val="002971D8"/>
    <w:rsid w:val="002974CE"/>
    <w:rsid w:val="00297695"/>
    <w:rsid w:val="0029773F"/>
    <w:rsid w:val="002979CE"/>
    <w:rsid w:val="002A00AF"/>
    <w:rsid w:val="002A01CE"/>
    <w:rsid w:val="002A0892"/>
    <w:rsid w:val="002A0976"/>
    <w:rsid w:val="002A0BC1"/>
    <w:rsid w:val="002A0C31"/>
    <w:rsid w:val="002A0E03"/>
    <w:rsid w:val="002A0E75"/>
    <w:rsid w:val="002A1016"/>
    <w:rsid w:val="002A160B"/>
    <w:rsid w:val="002A1685"/>
    <w:rsid w:val="002A1A1C"/>
    <w:rsid w:val="002A1C29"/>
    <w:rsid w:val="002A219E"/>
    <w:rsid w:val="002A2497"/>
    <w:rsid w:val="002A264A"/>
    <w:rsid w:val="002A2887"/>
    <w:rsid w:val="002A2A92"/>
    <w:rsid w:val="002A2B3D"/>
    <w:rsid w:val="002A2D59"/>
    <w:rsid w:val="002A2F0E"/>
    <w:rsid w:val="002A32A2"/>
    <w:rsid w:val="002A3682"/>
    <w:rsid w:val="002A3E17"/>
    <w:rsid w:val="002A3E6E"/>
    <w:rsid w:val="002A427F"/>
    <w:rsid w:val="002A4819"/>
    <w:rsid w:val="002A4856"/>
    <w:rsid w:val="002A49E9"/>
    <w:rsid w:val="002A4B4B"/>
    <w:rsid w:val="002A52C8"/>
    <w:rsid w:val="002A593B"/>
    <w:rsid w:val="002A5DD2"/>
    <w:rsid w:val="002A5DFD"/>
    <w:rsid w:val="002A616D"/>
    <w:rsid w:val="002A6340"/>
    <w:rsid w:val="002A686F"/>
    <w:rsid w:val="002A689B"/>
    <w:rsid w:val="002A6AF0"/>
    <w:rsid w:val="002A6B00"/>
    <w:rsid w:val="002A6F22"/>
    <w:rsid w:val="002A6FE4"/>
    <w:rsid w:val="002A71D4"/>
    <w:rsid w:val="002A7383"/>
    <w:rsid w:val="002A7C92"/>
    <w:rsid w:val="002B032A"/>
    <w:rsid w:val="002B03C4"/>
    <w:rsid w:val="002B090E"/>
    <w:rsid w:val="002B0B28"/>
    <w:rsid w:val="002B0B45"/>
    <w:rsid w:val="002B1226"/>
    <w:rsid w:val="002B13B2"/>
    <w:rsid w:val="002B179A"/>
    <w:rsid w:val="002B1946"/>
    <w:rsid w:val="002B1CB9"/>
    <w:rsid w:val="002B1EDE"/>
    <w:rsid w:val="002B2740"/>
    <w:rsid w:val="002B2834"/>
    <w:rsid w:val="002B2A02"/>
    <w:rsid w:val="002B2B5C"/>
    <w:rsid w:val="002B2F3C"/>
    <w:rsid w:val="002B32A8"/>
    <w:rsid w:val="002B36C3"/>
    <w:rsid w:val="002B372D"/>
    <w:rsid w:val="002B3749"/>
    <w:rsid w:val="002B3C52"/>
    <w:rsid w:val="002B400C"/>
    <w:rsid w:val="002B408E"/>
    <w:rsid w:val="002B40CC"/>
    <w:rsid w:val="002B4C35"/>
    <w:rsid w:val="002B5690"/>
    <w:rsid w:val="002B56F9"/>
    <w:rsid w:val="002B579F"/>
    <w:rsid w:val="002B5AAD"/>
    <w:rsid w:val="002B5DA0"/>
    <w:rsid w:val="002B5F58"/>
    <w:rsid w:val="002B6791"/>
    <w:rsid w:val="002B6F1A"/>
    <w:rsid w:val="002B7673"/>
    <w:rsid w:val="002B7C00"/>
    <w:rsid w:val="002C0536"/>
    <w:rsid w:val="002C089A"/>
    <w:rsid w:val="002C0957"/>
    <w:rsid w:val="002C09CE"/>
    <w:rsid w:val="002C0AD4"/>
    <w:rsid w:val="002C1090"/>
    <w:rsid w:val="002C11E9"/>
    <w:rsid w:val="002C15AC"/>
    <w:rsid w:val="002C1816"/>
    <w:rsid w:val="002C1968"/>
    <w:rsid w:val="002C1A7D"/>
    <w:rsid w:val="002C1B83"/>
    <w:rsid w:val="002C1BDF"/>
    <w:rsid w:val="002C1C47"/>
    <w:rsid w:val="002C1FDE"/>
    <w:rsid w:val="002C20B6"/>
    <w:rsid w:val="002C2684"/>
    <w:rsid w:val="002C2A31"/>
    <w:rsid w:val="002C2E31"/>
    <w:rsid w:val="002C343A"/>
    <w:rsid w:val="002C36CB"/>
    <w:rsid w:val="002C3DF3"/>
    <w:rsid w:val="002C3E9A"/>
    <w:rsid w:val="002C40A3"/>
    <w:rsid w:val="002C460C"/>
    <w:rsid w:val="002C47A6"/>
    <w:rsid w:val="002C4DD8"/>
    <w:rsid w:val="002C4FA2"/>
    <w:rsid w:val="002C504C"/>
    <w:rsid w:val="002C51A4"/>
    <w:rsid w:val="002C5786"/>
    <w:rsid w:val="002C584D"/>
    <w:rsid w:val="002C58AF"/>
    <w:rsid w:val="002C5A80"/>
    <w:rsid w:val="002C5BB1"/>
    <w:rsid w:val="002C60E6"/>
    <w:rsid w:val="002C61A6"/>
    <w:rsid w:val="002C673F"/>
    <w:rsid w:val="002C6E6B"/>
    <w:rsid w:val="002C6FC1"/>
    <w:rsid w:val="002C7019"/>
    <w:rsid w:val="002C70B9"/>
    <w:rsid w:val="002C734B"/>
    <w:rsid w:val="002C736A"/>
    <w:rsid w:val="002C766A"/>
    <w:rsid w:val="002C7891"/>
    <w:rsid w:val="002C7DBC"/>
    <w:rsid w:val="002C7E7A"/>
    <w:rsid w:val="002D0106"/>
    <w:rsid w:val="002D01DA"/>
    <w:rsid w:val="002D0202"/>
    <w:rsid w:val="002D03C9"/>
    <w:rsid w:val="002D0992"/>
    <w:rsid w:val="002D0E01"/>
    <w:rsid w:val="002D12A5"/>
    <w:rsid w:val="002D1732"/>
    <w:rsid w:val="002D1851"/>
    <w:rsid w:val="002D1C2C"/>
    <w:rsid w:val="002D1CF4"/>
    <w:rsid w:val="002D2237"/>
    <w:rsid w:val="002D2288"/>
    <w:rsid w:val="002D22AF"/>
    <w:rsid w:val="002D25AE"/>
    <w:rsid w:val="002D3237"/>
    <w:rsid w:val="002D35D5"/>
    <w:rsid w:val="002D3658"/>
    <w:rsid w:val="002D38AC"/>
    <w:rsid w:val="002D3EC6"/>
    <w:rsid w:val="002D40E5"/>
    <w:rsid w:val="002D412F"/>
    <w:rsid w:val="002D42B7"/>
    <w:rsid w:val="002D46AB"/>
    <w:rsid w:val="002D4786"/>
    <w:rsid w:val="002D4F61"/>
    <w:rsid w:val="002D4FE1"/>
    <w:rsid w:val="002D51B5"/>
    <w:rsid w:val="002D52B9"/>
    <w:rsid w:val="002D53B9"/>
    <w:rsid w:val="002D53E9"/>
    <w:rsid w:val="002D556A"/>
    <w:rsid w:val="002D5623"/>
    <w:rsid w:val="002D5861"/>
    <w:rsid w:val="002D5DCF"/>
    <w:rsid w:val="002D5FC4"/>
    <w:rsid w:val="002D5FE2"/>
    <w:rsid w:val="002D637F"/>
    <w:rsid w:val="002D6888"/>
    <w:rsid w:val="002D6929"/>
    <w:rsid w:val="002D6CC5"/>
    <w:rsid w:val="002D73D7"/>
    <w:rsid w:val="002D759B"/>
    <w:rsid w:val="002D7670"/>
    <w:rsid w:val="002D7975"/>
    <w:rsid w:val="002D7991"/>
    <w:rsid w:val="002D79F0"/>
    <w:rsid w:val="002D7F54"/>
    <w:rsid w:val="002E01D6"/>
    <w:rsid w:val="002E0567"/>
    <w:rsid w:val="002E0760"/>
    <w:rsid w:val="002E0890"/>
    <w:rsid w:val="002E091C"/>
    <w:rsid w:val="002E0BD7"/>
    <w:rsid w:val="002E0EAA"/>
    <w:rsid w:val="002E1085"/>
    <w:rsid w:val="002E10CC"/>
    <w:rsid w:val="002E14B7"/>
    <w:rsid w:val="002E17FD"/>
    <w:rsid w:val="002E185E"/>
    <w:rsid w:val="002E19B5"/>
    <w:rsid w:val="002E1AAB"/>
    <w:rsid w:val="002E1D61"/>
    <w:rsid w:val="002E2755"/>
    <w:rsid w:val="002E277F"/>
    <w:rsid w:val="002E29BE"/>
    <w:rsid w:val="002E2E63"/>
    <w:rsid w:val="002E37EC"/>
    <w:rsid w:val="002E3887"/>
    <w:rsid w:val="002E3A0A"/>
    <w:rsid w:val="002E3A5E"/>
    <w:rsid w:val="002E3B4C"/>
    <w:rsid w:val="002E3E08"/>
    <w:rsid w:val="002E3FAA"/>
    <w:rsid w:val="002E41F1"/>
    <w:rsid w:val="002E4373"/>
    <w:rsid w:val="002E4A9C"/>
    <w:rsid w:val="002E532D"/>
    <w:rsid w:val="002E5450"/>
    <w:rsid w:val="002E55E2"/>
    <w:rsid w:val="002E5860"/>
    <w:rsid w:val="002E58A4"/>
    <w:rsid w:val="002E5BF8"/>
    <w:rsid w:val="002E5C47"/>
    <w:rsid w:val="002E5F5C"/>
    <w:rsid w:val="002E638D"/>
    <w:rsid w:val="002E639D"/>
    <w:rsid w:val="002E64CD"/>
    <w:rsid w:val="002E6B6E"/>
    <w:rsid w:val="002E6F00"/>
    <w:rsid w:val="002E72E9"/>
    <w:rsid w:val="002E7405"/>
    <w:rsid w:val="002E7549"/>
    <w:rsid w:val="002E761A"/>
    <w:rsid w:val="002E769A"/>
    <w:rsid w:val="002E7923"/>
    <w:rsid w:val="002E7ACA"/>
    <w:rsid w:val="002E7B37"/>
    <w:rsid w:val="002E7DF6"/>
    <w:rsid w:val="002F089F"/>
    <w:rsid w:val="002F10B1"/>
    <w:rsid w:val="002F1204"/>
    <w:rsid w:val="002F1756"/>
    <w:rsid w:val="002F19C6"/>
    <w:rsid w:val="002F1EA1"/>
    <w:rsid w:val="002F23ED"/>
    <w:rsid w:val="002F281B"/>
    <w:rsid w:val="002F2D34"/>
    <w:rsid w:val="002F3078"/>
    <w:rsid w:val="002F3305"/>
    <w:rsid w:val="002F34E8"/>
    <w:rsid w:val="002F38CA"/>
    <w:rsid w:val="002F3AA3"/>
    <w:rsid w:val="002F404C"/>
    <w:rsid w:val="002F453D"/>
    <w:rsid w:val="002F454B"/>
    <w:rsid w:val="002F4581"/>
    <w:rsid w:val="002F4933"/>
    <w:rsid w:val="002F5829"/>
    <w:rsid w:val="002F584E"/>
    <w:rsid w:val="002F5E42"/>
    <w:rsid w:val="002F5EA0"/>
    <w:rsid w:val="002F6987"/>
    <w:rsid w:val="002F6E54"/>
    <w:rsid w:val="002F6FCC"/>
    <w:rsid w:val="002F71A4"/>
    <w:rsid w:val="002F730A"/>
    <w:rsid w:val="002F75AB"/>
    <w:rsid w:val="002F7A03"/>
    <w:rsid w:val="00300400"/>
    <w:rsid w:val="00300F4D"/>
    <w:rsid w:val="00301175"/>
    <w:rsid w:val="00301557"/>
    <w:rsid w:val="00301A35"/>
    <w:rsid w:val="00301B31"/>
    <w:rsid w:val="003021E2"/>
    <w:rsid w:val="00302233"/>
    <w:rsid w:val="00302234"/>
    <w:rsid w:val="0030244C"/>
    <w:rsid w:val="0030249D"/>
    <w:rsid w:val="003024F2"/>
    <w:rsid w:val="00302E82"/>
    <w:rsid w:val="00302F4D"/>
    <w:rsid w:val="003032DD"/>
    <w:rsid w:val="00303637"/>
    <w:rsid w:val="0030393C"/>
    <w:rsid w:val="00303DF2"/>
    <w:rsid w:val="00303EDB"/>
    <w:rsid w:val="0030400A"/>
    <w:rsid w:val="003040C4"/>
    <w:rsid w:val="003040C9"/>
    <w:rsid w:val="00304182"/>
    <w:rsid w:val="00304318"/>
    <w:rsid w:val="00304565"/>
    <w:rsid w:val="00304AAB"/>
    <w:rsid w:val="00304DDA"/>
    <w:rsid w:val="00304F55"/>
    <w:rsid w:val="00304F85"/>
    <w:rsid w:val="003050FD"/>
    <w:rsid w:val="003051C9"/>
    <w:rsid w:val="00305267"/>
    <w:rsid w:val="00305275"/>
    <w:rsid w:val="003053E5"/>
    <w:rsid w:val="0030552A"/>
    <w:rsid w:val="003056E3"/>
    <w:rsid w:val="00305912"/>
    <w:rsid w:val="003060F2"/>
    <w:rsid w:val="003061B5"/>
    <w:rsid w:val="003062FD"/>
    <w:rsid w:val="00306722"/>
    <w:rsid w:val="00306A70"/>
    <w:rsid w:val="00306ECE"/>
    <w:rsid w:val="00306ED3"/>
    <w:rsid w:val="003073AB"/>
    <w:rsid w:val="00307B4E"/>
    <w:rsid w:val="00307F76"/>
    <w:rsid w:val="00307FB6"/>
    <w:rsid w:val="00310139"/>
    <w:rsid w:val="0031034B"/>
    <w:rsid w:val="003105AA"/>
    <w:rsid w:val="00310B65"/>
    <w:rsid w:val="00310EB3"/>
    <w:rsid w:val="0031114E"/>
    <w:rsid w:val="0031236A"/>
    <w:rsid w:val="00312550"/>
    <w:rsid w:val="0031259B"/>
    <w:rsid w:val="00312651"/>
    <w:rsid w:val="00312674"/>
    <w:rsid w:val="003129EA"/>
    <w:rsid w:val="00312A57"/>
    <w:rsid w:val="00312B24"/>
    <w:rsid w:val="00312E94"/>
    <w:rsid w:val="0031310A"/>
    <w:rsid w:val="0031330E"/>
    <w:rsid w:val="00313349"/>
    <w:rsid w:val="00313583"/>
    <w:rsid w:val="003136C7"/>
    <w:rsid w:val="00313D20"/>
    <w:rsid w:val="00313FD2"/>
    <w:rsid w:val="003143B9"/>
    <w:rsid w:val="00314423"/>
    <w:rsid w:val="0031455C"/>
    <w:rsid w:val="003145CB"/>
    <w:rsid w:val="00314635"/>
    <w:rsid w:val="00314683"/>
    <w:rsid w:val="00314C4D"/>
    <w:rsid w:val="00314D9D"/>
    <w:rsid w:val="00315278"/>
    <w:rsid w:val="0031536E"/>
    <w:rsid w:val="00315849"/>
    <w:rsid w:val="00316496"/>
    <w:rsid w:val="00316587"/>
    <w:rsid w:val="0031678B"/>
    <w:rsid w:val="003168A5"/>
    <w:rsid w:val="00316A2D"/>
    <w:rsid w:val="00316CE7"/>
    <w:rsid w:val="00317012"/>
    <w:rsid w:val="00317212"/>
    <w:rsid w:val="00317277"/>
    <w:rsid w:val="003177C7"/>
    <w:rsid w:val="00317B3B"/>
    <w:rsid w:val="00317D2B"/>
    <w:rsid w:val="00320573"/>
    <w:rsid w:val="00320586"/>
    <w:rsid w:val="00320800"/>
    <w:rsid w:val="003209B1"/>
    <w:rsid w:val="00320AC4"/>
    <w:rsid w:val="00320B70"/>
    <w:rsid w:val="00320F7B"/>
    <w:rsid w:val="00320F8D"/>
    <w:rsid w:val="003210D5"/>
    <w:rsid w:val="00321167"/>
    <w:rsid w:val="003214BB"/>
    <w:rsid w:val="003218D3"/>
    <w:rsid w:val="00321922"/>
    <w:rsid w:val="003219CB"/>
    <w:rsid w:val="00321E0B"/>
    <w:rsid w:val="003222CA"/>
    <w:rsid w:val="00322443"/>
    <w:rsid w:val="003227A8"/>
    <w:rsid w:val="003229DD"/>
    <w:rsid w:val="00322FD0"/>
    <w:rsid w:val="00323699"/>
    <w:rsid w:val="003237B1"/>
    <w:rsid w:val="00323A48"/>
    <w:rsid w:val="00323D1C"/>
    <w:rsid w:val="0032421C"/>
    <w:rsid w:val="0032435E"/>
    <w:rsid w:val="003247A1"/>
    <w:rsid w:val="00324965"/>
    <w:rsid w:val="003249FD"/>
    <w:rsid w:val="00324A29"/>
    <w:rsid w:val="00324D3E"/>
    <w:rsid w:val="00325243"/>
    <w:rsid w:val="00325249"/>
    <w:rsid w:val="00325337"/>
    <w:rsid w:val="0032567A"/>
    <w:rsid w:val="00325B2C"/>
    <w:rsid w:val="00325D53"/>
    <w:rsid w:val="00325EE5"/>
    <w:rsid w:val="00326288"/>
    <w:rsid w:val="00326476"/>
    <w:rsid w:val="00326B41"/>
    <w:rsid w:val="00326F27"/>
    <w:rsid w:val="00326F84"/>
    <w:rsid w:val="00326FA7"/>
    <w:rsid w:val="003270B2"/>
    <w:rsid w:val="00327C74"/>
    <w:rsid w:val="00327F10"/>
    <w:rsid w:val="00330074"/>
    <w:rsid w:val="003301CF"/>
    <w:rsid w:val="00330228"/>
    <w:rsid w:val="0033028A"/>
    <w:rsid w:val="00330AEF"/>
    <w:rsid w:val="00330CDF"/>
    <w:rsid w:val="00331292"/>
    <w:rsid w:val="00331D16"/>
    <w:rsid w:val="00332370"/>
    <w:rsid w:val="003324F3"/>
    <w:rsid w:val="003329F9"/>
    <w:rsid w:val="00332ACB"/>
    <w:rsid w:val="0033318A"/>
    <w:rsid w:val="003333B0"/>
    <w:rsid w:val="003335A5"/>
    <w:rsid w:val="0033395E"/>
    <w:rsid w:val="00333A51"/>
    <w:rsid w:val="00333F3B"/>
    <w:rsid w:val="00333FA5"/>
    <w:rsid w:val="00334376"/>
    <w:rsid w:val="0033460C"/>
    <w:rsid w:val="00334B72"/>
    <w:rsid w:val="00334C77"/>
    <w:rsid w:val="00334DE8"/>
    <w:rsid w:val="00334F12"/>
    <w:rsid w:val="00334F98"/>
    <w:rsid w:val="003350F9"/>
    <w:rsid w:val="0033519A"/>
    <w:rsid w:val="0033528D"/>
    <w:rsid w:val="0033591E"/>
    <w:rsid w:val="00335BF3"/>
    <w:rsid w:val="00335E7C"/>
    <w:rsid w:val="00336257"/>
    <w:rsid w:val="003365E7"/>
    <w:rsid w:val="0033663C"/>
    <w:rsid w:val="00336A1C"/>
    <w:rsid w:val="00336B93"/>
    <w:rsid w:val="00336DE2"/>
    <w:rsid w:val="00337112"/>
    <w:rsid w:val="00337655"/>
    <w:rsid w:val="00337A43"/>
    <w:rsid w:val="00337B15"/>
    <w:rsid w:val="00337B93"/>
    <w:rsid w:val="00337F4F"/>
    <w:rsid w:val="00337F83"/>
    <w:rsid w:val="00337FD9"/>
    <w:rsid w:val="00337FE3"/>
    <w:rsid w:val="00340025"/>
    <w:rsid w:val="003400D4"/>
    <w:rsid w:val="0034041B"/>
    <w:rsid w:val="00340B81"/>
    <w:rsid w:val="00340D41"/>
    <w:rsid w:val="00340F4A"/>
    <w:rsid w:val="003412B2"/>
    <w:rsid w:val="00341964"/>
    <w:rsid w:val="00341B47"/>
    <w:rsid w:val="00341B53"/>
    <w:rsid w:val="00342677"/>
    <w:rsid w:val="0034279C"/>
    <w:rsid w:val="003427B8"/>
    <w:rsid w:val="00342F20"/>
    <w:rsid w:val="00343395"/>
    <w:rsid w:val="00343666"/>
    <w:rsid w:val="00343720"/>
    <w:rsid w:val="003439A5"/>
    <w:rsid w:val="00343A38"/>
    <w:rsid w:val="00343A6B"/>
    <w:rsid w:val="00343A79"/>
    <w:rsid w:val="00343BBA"/>
    <w:rsid w:val="00343EBD"/>
    <w:rsid w:val="0034410E"/>
    <w:rsid w:val="00344249"/>
    <w:rsid w:val="00344463"/>
    <w:rsid w:val="003444A2"/>
    <w:rsid w:val="0034480C"/>
    <w:rsid w:val="0034494A"/>
    <w:rsid w:val="0034497E"/>
    <w:rsid w:val="00345509"/>
    <w:rsid w:val="00345553"/>
    <w:rsid w:val="0034573D"/>
    <w:rsid w:val="0034576D"/>
    <w:rsid w:val="003457E9"/>
    <w:rsid w:val="00345E69"/>
    <w:rsid w:val="00345FCD"/>
    <w:rsid w:val="00346156"/>
    <w:rsid w:val="003466E4"/>
    <w:rsid w:val="0034672E"/>
    <w:rsid w:val="00346756"/>
    <w:rsid w:val="00346785"/>
    <w:rsid w:val="00346811"/>
    <w:rsid w:val="00346947"/>
    <w:rsid w:val="00347058"/>
    <w:rsid w:val="00347186"/>
    <w:rsid w:val="00347461"/>
    <w:rsid w:val="00347467"/>
    <w:rsid w:val="003475AB"/>
    <w:rsid w:val="00347935"/>
    <w:rsid w:val="00347A4A"/>
    <w:rsid w:val="00347DA2"/>
    <w:rsid w:val="00347DE2"/>
    <w:rsid w:val="00350713"/>
    <w:rsid w:val="0035121A"/>
    <w:rsid w:val="0035134D"/>
    <w:rsid w:val="003515B7"/>
    <w:rsid w:val="003516F4"/>
    <w:rsid w:val="00351F5D"/>
    <w:rsid w:val="00351FFD"/>
    <w:rsid w:val="00352087"/>
    <w:rsid w:val="0035229F"/>
    <w:rsid w:val="00352313"/>
    <w:rsid w:val="00352699"/>
    <w:rsid w:val="00352A58"/>
    <w:rsid w:val="00352FB7"/>
    <w:rsid w:val="0035304A"/>
    <w:rsid w:val="0035318C"/>
    <w:rsid w:val="0035325E"/>
    <w:rsid w:val="00353312"/>
    <w:rsid w:val="0035332F"/>
    <w:rsid w:val="003533DD"/>
    <w:rsid w:val="00353912"/>
    <w:rsid w:val="00354171"/>
    <w:rsid w:val="003548AB"/>
    <w:rsid w:val="003548CC"/>
    <w:rsid w:val="00354C83"/>
    <w:rsid w:val="00355204"/>
    <w:rsid w:val="00355BD7"/>
    <w:rsid w:val="00355E8F"/>
    <w:rsid w:val="00355FC1"/>
    <w:rsid w:val="003569CB"/>
    <w:rsid w:val="00356A46"/>
    <w:rsid w:val="00356AEB"/>
    <w:rsid w:val="00356BBB"/>
    <w:rsid w:val="003570E4"/>
    <w:rsid w:val="003573AF"/>
    <w:rsid w:val="00357425"/>
    <w:rsid w:val="003576A3"/>
    <w:rsid w:val="00357873"/>
    <w:rsid w:val="003578A3"/>
    <w:rsid w:val="003578D9"/>
    <w:rsid w:val="00357CC6"/>
    <w:rsid w:val="00357D0F"/>
    <w:rsid w:val="00360118"/>
    <w:rsid w:val="0036013F"/>
    <w:rsid w:val="003602A4"/>
    <w:rsid w:val="00360C1D"/>
    <w:rsid w:val="00360FB1"/>
    <w:rsid w:val="00361213"/>
    <w:rsid w:val="00361276"/>
    <w:rsid w:val="003615AD"/>
    <w:rsid w:val="003616E9"/>
    <w:rsid w:val="0036223F"/>
    <w:rsid w:val="00362529"/>
    <w:rsid w:val="00362571"/>
    <w:rsid w:val="00362C26"/>
    <w:rsid w:val="00362F36"/>
    <w:rsid w:val="003631B4"/>
    <w:rsid w:val="00363496"/>
    <w:rsid w:val="003635F3"/>
    <w:rsid w:val="00363B43"/>
    <w:rsid w:val="00363DF9"/>
    <w:rsid w:val="00364013"/>
    <w:rsid w:val="0036428A"/>
    <w:rsid w:val="0036460F"/>
    <w:rsid w:val="0036489A"/>
    <w:rsid w:val="00364A60"/>
    <w:rsid w:val="00364BB0"/>
    <w:rsid w:val="00364C12"/>
    <w:rsid w:val="00364C42"/>
    <w:rsid w:val="00364E59"/>
    <w:rsid w:val="00364E8A"/>
    <w:rsid w:val="00364F4B"/>
    <w:rsid w:val="0036538D"/>
    <w:rsid w:val="00365670"/>
    <w:rsid w:val="003658F0"/>
    <w:rsid w:val="00365945"/>
    <w:rsid w:val="00365E73"/>
    <w:rsid w:val="00365F13"/>
    <w:rsid w:val="003661EE"/>
    <w:rsid w:val="003666F3"/>
    <w:rsid w:val="00366958"/>
    <w:rsid w:val="00366CDF"/>
    <w:rsid w:val="0036712B"/>
    <w:rsid w:val="003671EF"/>
    <w:rsid w:val="00367367"/>
    <w:rsid w:val="00367517"/>
    <w:rsid w:val="00367539"/>
    <w:rsid w:val="0036792A"/>
    <w:rsid w:val="00367A0B"/>
    <w:rsid w:val="00367D8E"/>
    <w:rsid w:val="00367E5D"/>
    <w:rsid w:val="0037019D"/>
    <w:rsid w:val="003701D3"/>
    <w:rsid w:val="00370778"/>
    <w:rsid w:val="00370852"/>
    <w:rsid w:val="003708A1"/>
    <w:rsid w:val="00370BB6"/>
    <w:rsid w:val="00370DD5"/>
    <w:rsid w:val="00371171"/>
    <w:rsid w:val="0037135C"/>
    <w:rsid w:val="0037155A"/>
    <w:rsid w:val="003719DD"/>
    <w:rsid w:val="00371B49"/>
    <w:rsid w:val="00372DFF"/>
    <w:rsid w:val="003731A5"/>
    <w:rsid w:val="00373714"/>
    <w:rsid w:val="00373883"/>
    <w:rsid w:val="0037415B"/>
    <w:rsid w:val="00374604"/>
    <w:rsid w:val="003748EF"/>
    <w:rsid w:val="00374D22"/>
    <w:rsid w:val="00374EC1"/>
    <w:rsid w:val="00375178"/>
    <w:rsid w:val="003751EA"/>
    <w:rsid w:val="00375675"/>
    <w:rsid w:val="00375924"/>
    <w:rsid w:val="00375BC6"/>
    <w:rsid w:val="00375BD7"/>
    <w:rsid w:val="00375E70"/>
    <w:rsid w:val="0037601C"/>
    <w:rsid w:val="003762DC"/>
    <w:rsid w:val="00376CE8"/>
    <w:rsid w:val="00376FF5"/>
    <w:rsid w:val="003770CA"/>
    <w:rsid w:val="00377257"/>
    <w:rsid w:val="00377465"/>
    <w:rsid w:val="0037756F"/>
    <w:rsid w:val="0037763D"/>
    <w:rsid w:val="00377A75"/>
    <w:rsid w:val="00377B9F"/>
    <w:rsid w:val="00377D67"/>
    <w:rsid w:val="00380398"/>
    <w:rsid w:val="003803A6"/>
    <w:rsid w:val="003805A6"/>
    <w:rsid w:val="0038089C"/>
    <w:rsid w:val="003808AB"/>
    <w:rsid w:val="00380D9E"/>
    <w:rsid w:val="003810C2"/>
    <w:rsid w:val="003810E6"/>
    <w:rsid w:val="0038124A"/>
    <w:rsid w:val="00381892"/>
    <w:rsid w:val="00381A44"/>
    <w:rsid w:val="00381B28"/>
    <w:rsid w:val="00381CA7"/>
    <w:rsid w:val="00381DFE"/>
    <w:rsid w:val="00381FBC"/>
    <w:rsid w:val="003822EF"/>
    <w:rsid w:val="00382399"/>
    <w:rsid w:val="0038252A"/>
    <w:rsid w:val="00382752"/>
    <w:rsid w:val="0038280F"/>
    <w:rsid w:val="0038287B"/>
    <w:rsid w:val="003846F6"/>
    <w:rsid w:val="00384D08"/>
    <w:rsid w:val="00384F82"/>
    <w:rsid w:val="003851A5"/>
    <w:rsid w:val="00385366"/>
    <w:rsid w:val="00385C3C"/>
    <w:rsid w:val="00386391"/>
    <w:rsid w:val="00386DBB"/>
    <w:rsid w:val="003873E6"/>
    <w:rsid w:val="00387DDE"/>
    <w:rsid w:val="00387E37"/>
    <w:rsid w:val="00390180"/>
    <w:rsid w:val="0039047F"/>
    <w:rsid w:val="003906D5"/>
    <w:rsid w:val="00390D53"/>
    <w:rsid w:val="00391094"/>
    <w:rsid w:val="003911F8"/>
    <w:rsid w:val="00391618"/>
    <w:rsid w:val="00391D7D"/>
    <w:rsid w:val="00391F08"/>
    <w:rsid w:val="00392237"/>
    <w:rsid w:val="00392660"/>
    <w:rsid w:val="003927FB"/>
    <w:rsid w:val="003929B0"/>
    <w:rsid w:val="00392BCA"/>
    <w:rsid w:val="00393009"/>
    <w:rsid w:val="00393018"/>
    <w:rsid w:val="00393A23"/>
    <w:rsid w:val="00393E5D"/>
    <w:rsid w:val="00393ECB"/>
    <w:rsid w:val="00394162"/>
    <w:rsid w:val="0039433A"/>
    <w:rsid w:val="0039480B"/>
    <w:rsid w:val="00394BEF"/>
    <w:rsid w:val="00394ECD"/>
    <w:rsid w:val="00395016"/>
    <w:rsid w:val="00395089"/>
    <w:rsid w:val="003953BF"/>
    <w:rsid w:val="00395410"/>
    <w:rsid w:val="00395793"/>
    <w:rsid w:val="00395A68"/>
    <w:rsid w:val="003960FB"/>
    <w:rsid w:val="003966D2"/>
    <w:rsid w:val="00396D50"/>
    <w:rsid w:val="00396E42"/>
    <w:rsid w:val="003971A1"/>
    <w:rsid w:val="00397280"/>
    <w:rsid w:val="00397750"/>
    <w:rsid w:val="00397B3D"/>
    <w:rsid w:val="003A034D"/>
    <w:rsid w:val="003A060A"/>
    <w:rsid w:val="003A0A0C"/>
    <w:rsid w:val="003A0A72"/>
    <w:rsid w:val="003A0B03"/>
    <w:rsid w:val="003A0B1D"/>
    <w:rsid w:val="003A0D6D"/>
    <w:rsid w:val="003A0EA1"/>
    <w:rsid w:val="003A134A"/>
    <w:rsid w:val="003A1382"/>
    <w:rsid w:val="003A154D"/>
    <w:rsid w:val="003A18A0"/>
    <w:rsid w:val="003A18FF"/>
    <w:rsid w:val="003A194F"/>
    <w:rsid w:val="003A1AEF"/>
    <w:rsid w:val="003A2074"/>
    <w:rsid w:val="003A25A0"/>
    <w:rsid w:val="003A2706"/>
    <w:rsid w:val="003A2955"/>
    <w:rsid w:val="003A2E43"/>
    <w:rsid w:val="003A318E"/>
    <w:rsid w:val="003A324F"/>
    <w:rsid w:val="003A340D"/>
    <w:rsid w:val="003A3516"/>
    <w:rsid w:val="003A3C4C"/>
    <w:rsid w:val="003A3D2B"/>
    <w:rsid w:val="003A3D86"/>
    <w:rsid w:val="003A3DC8"/>
    <w:rsid w:val="003A3E03"/>
    <w:rsid w:val="003A401C"/>
    <w:rsid w:val="003A4255"/>
    <w:rsid w:val="003A452B"/>
    <w:rsid w:val="003A4852"/>
    <w:rsid w:val="003A4C29"/>
    <w:rsid w:val="003A4EB8"/>
    <w:rsid w:val="003A500E"/>
    <w:rsid w:val="003A5137"/>
    <w:rsid w:val="003A51C9"/>
    <w:rsid w:val="003A54C0"/>
    <w:rsid w:val="003A606A"/>
    <w:rsid w:val="003A611B"/>
    <w:rsid w:val="003A6473"/>
    <w:rsid w:val="003A69BE"/>
    <w:rsid w:val="003A7255"/>
    <w:rsid w:val="003A7348"/>
    <w:rsid w:val="003A7888"/>
    <w:rsid w:val="003A7A29"/>
    <w:rsid w:val="003A7C07"/>
    <w:rsid w:val="003B004B"/>
    <w:rsid w:val="003B14D6"/>
    <w:rsid w:val="003B165B"/>
    <w:rsid w:val="003B1751"/>
    <w:rsid w:val="003B18D2"/>
    <w:rsid w:val="003B19EF"/>
    <w:rsid w:val="003B209A"/>
    <w:rsid w:val="003B28E6"/>
    <w:rsid w:val="003B2BA4"/>
    <w:rsid w:val="003B2DF7"/>
    <w:rsid w:val="003B317D"/>
    <w:rsid w:val="003B31F5"/>
    <w:rsid w:val="003B3418"/>
    <w:rsid w:val="003B3426"/>
    <w:rsid w:val="003B3507"/>
    <w:rsid w:val="003B36E6"/>
    <w:rsid w:val="003B3C55"/>
    <w:rsid w:val="003B3F56"/>
    <w:rsid w:val="003B5406"/>
    <w:rsid w:val="003B5532"/>
    <w:rsid w:val="003B5A9A"/>
    <w:rsid w:val="003B5D90"/>
    <w:rsid w:val="003B5E81"/>
    <w:rsid w:val="003B5EC7"/>
    <w:rsid w:val="003B5F4A"/>
    <w:rsid w:val="003B606C"/>
    <w:rsid w:val="003B6655"/>
    <w:rsid w:val="003B666E"/>
    <w:rsid w:val="003B678D"/>
    <w:rsid w:val="003B68DD"/>
    <w:rsid w:val="003B69EC"/>
    <w:rsid w:val="003B6C5F"/>
    <w:rsid w:val="003B6EA5"/>
    <w:rsid w:val="003B6FEF"/>
    <w:rsid w:val="003B7167"/>
    <w:rsid w:val="003B74D9"/>
    <w:rsid w:val="003B7795"/>
    <w:rsid w:val="003B7800"/>
    <w:rsid w:val="003B7B9F"/>
    <w:rsid w:val="003B7C2C"/>
    <w:rsid w:val="003B7C6D"/>
    <w:rsid w:val="003B7CA7"/>
    <w:rsid w:val="003C02EF"/>
    <w:rsid w:val="003C10A1"/>
    <w:rsid w:val="003C13A7"/>
    <w:rsid w:val="003C16B1"/>
    <w:rsid w:val="003C1717"/>
    <w:rsid w:val="003C1C7F"/>
    <w:rsid w:val="003C1D65"/>
    <w:rsid w:val="003C2060"/>
    <w:rsid w:val="003C2340"/>
    <w:rsid w:val="003C2B3C"/>
    <w:rsid w:val="003C326A"/>
    <w:rsid w:val="003C333C"/>
    <w:rsid w:val="003C3640"/>
    <w:rsid w:val="003C37FD"/>
    <w:rsid w:val="003C3E72"/>
    <w:rsid w:val="003C3EC8"/>
    <w:rsid w:val="003C3F4C"/>
    <w:rsid w:val="003C3F73"/>
    <w:rsid w:val="003C464B"/>
    <w:rsid w:val="003C5059"/>
    <w:rsid w:val="003C5280"/>
    <w:rsid w:val="003C57AD"/>
    <w:rsid w:val="003C591E"/>
    <w:rsid w:val="003C5F52"/>
    <w:rsid w:val="003C6CC7"/>
    <w:rsid w:val="003C6F46"/>
    <w:rsid w:val="003C78F1"/>
    <w:rsid w:val="003D0206"/>
    <w:rsid w:val="003D0CD3"/>
    <w:rsid w:val="003D0ED8"/>
    <w:rsid w:val="003D1114"/>
    <w:rsid w:val="003D1187"/>
    <w:rsid w:val="003D11CC"/>
    <w:rsid w:val="003D11E7"/>
    <w:rsid w:val="003D1589"/>
    <w:rsid w:val="003D187F"/>
    <w:rsid w:val="003D1A63"/>
    <w:rsid w:val="003D1C29"/>
    <w:rsid w:val="003D1C58"/>
    <w:rsid w:val="003D1F93"/>
    <w:rsid w:val="003D2242"/>
    <w:rsid w:val="003D2789"/>
    <w:rsid w:val="003D2987"/>
    <w:rsid w:val="003D2B3C"/>
    <w:rsid w:val="003D2F28"/>
    <w:rsid w:val="003D2F8A"/>
    <w:rsid w:val="003D31B2"/>
    <w:rsid w:val="003D35DD"/>
    <w:rsid w:val="003D37A5"/>
    <w:rsid w:val="003D394E"/>
    <w:rsid w:val="003D3BCF"/>
    <w:rsid w:val="003D3F6B"/>
    <w:rsid w:val="003D3FC3"/>
    <w:rsid w:val="003D4254"/>
    <w:rsid w:val="003D4AFA"/>
    <w:rsid w:val="003D4DF4"/>
    <w:rsid w:val="003D4E99"/>
    <w:rsid w:val="003D4FAF"/>
    <w:rsid w:val="003D5006"/>
    <w:rsid w:val="003D5516"/>
    <w:rsid w:val="003D556C"/>
    <w:rsid w:val="003D58D9"/>
    <w:rsid w:val="003D6219"/>
    <w:rsid w:val="003D62AC"/>
    <w:rsid w:val="003D6950"/>
    <w:rsid w:val="003D6B6D"/>
    <w:rsid w:val="003D6CE7"/>
    <w:rsid w:val="003D6DE5"/>
    <w:rsid w:val="003D6F84"/>
    <w:rsid w:val="003D7036"/>
    <w:rsid w:val="003D70A6"/>
    <w:rsid w:val="003D7210"/>
    <w:rsid w:val="003D73A9"/>
    <w:rsid w:val="003D7648"/>
    <w:rsid w:val="003D7712"/>
    <w:rsid w:val="003D774F"/>
    <w:rsid w:val="003D7840"/>
    <w:rsid w:val="003D7CE2"/>
    <w:rsid w:val="003E019F"/>
    <w:rsid w:val="003E039E"/>
    <w:rsid w:val="003E067C"/>
    <w:rsid w:val="003E0A8B"/>
    <w:rsid w:val="003E0E9A"/>
    <w:rsid w:val="003E0FF2"/>
    <w:rsid w:val="003E12CE"/>
    <w:rsid w:val="003E14ED"/>
    <w:rsid w:val="003E17F7"/>
    <w:rsid w:val="003E1C90"/>
    <w:rsid w:val="003E1F17"/>
    <w:rsid w:val="003E2071"/>
    <w:rsid w:val="003E2246"/>
    <w:rsid w:val="003E257C"/>
    <w:rsid w:val="003E2675"/>
    <w:rsid w:val="003E27EA"/>
    <w:rsid w:val="003E2AD0"/>
    <w:rsid w:val="003E2AE2"/>
    <w:rsid w:val="003E3165"/>
    <w:rsid w:val="003E320A"/>
    <w:rsid w:val="003E3A51"/>
    <w:rsid w:val="003E3AC4"/>
    <w:rsid w:val="003E3BE2"/>
    <w:rsid w:val="003E415C"/>
    <w:rsid w:val="003E42E9"/>
    <w:rsid w:val="003E438C"/>
    <w:rsid w:val="003E46C2"/>
    <w:rsid w:val="003E4A80"/>
    <w:rsid w:val="003E4B50"/>
    <w:rsid w:val="003E53CE"/>
    <w:rsid w:val="003E64C9"/>
    <w:rsid w:val="003E66B4"/>
    <w:rsid w:val="003E66F1"/>
    <w:rsid w:val="003E6A3D"/>
    <w:rsid w:val="003E6C30"/>
    <w:rsid w:val="003E6F8D"/>
    <w:rsid w:val="003E701D"/>
    <w:rsid w:val="003E7173"/>
    <w:rsid w:val="003E72A3"/>
    <w:rsid w:val="003E7A0E"/>
    <w:rsid w:val="003E7CFB"/>
    <w:rsid w:val="003E7EF8"/>
    <w:rsid w:val="003F00DD"/>
    <w:rsid w:val="003F0472"/>
    <w:rsid w:val="003F0705"/>
    <w:rsid w:val="003F0742"/>
    <w:rsid w:val="003F0A77"/>
    <w:rsid w:val="003F0B4F"/>
    <w:rsid w:val="003F0C7E"/>
    <w:rsid w:val="003F11CB"/>
    <w:rsid w:val="003F147D"/>
    <w:rsid w:val="003F1545"/>
    <w:rsid w:val="003F15FC"/>
    <w:rsid w:val="003F164C"/>
    <w:rsid w:val="003F195F"/>
    <w:rsid w:val="003F1D11"/>
    <w:rsid w:val="003F29EE"/>
    <w:rsid w:val="003F37C9"/>
    <w:rsid w:val="003F3A8F"/>
    <w:rsid w:val="003F3B12"/>
    <w:rsid w:val="003F3FEE"/>
    <w:rsid w:val="003F42C5"/>
    <w:rsid w:val="003F4339"/>
    <w:rsid w:val="003F46ED"/>
    <w:rsid w:val="003F47A9"/>
    <w:rsid w:val="003F48D8"/>
    <w:rsid w:val="003F4AD4"/>
    <w:rsid w:val="003F4B37"/>
    <w:rsid w:val="003F5143"/>
    <w:rsid w:val="003F5717"/>
    <w:rsid w:val="003F57FF"/>
    <w:rsid w:val="003F598D"/>
    <w:rsid w:val="003F5B3F"/>
    <w:rsid w:val="003F5D1D"/>
    <w:rsid w:val="003F5D30"/>
    <w:rsid w:val="003F5DAF"/>
    <w:rsid w:val="003F5F8F"/>
    <w:rsid w:val="003F601B"/>
    <w:rsid w:val="003F6940"/>
    <w:rsid w:val="003F6B05"/>
    <w:rsid w:val="003F6D0A"/>
    <w:rsid w:val="003F6D4C"/>
    <w:rsid w:val="003F72D4"/>
    <w:rsid w:val="003F734D"/>
    <w:rsid w:val="003F7596"/>
    <w:rsid w:val="003F75C9"/>
    <w:rsid w:val="003F772D"/>
    <w:rsid w:val="003F7A26"/>
    <w:rsid w:val="003F7AF9"/>
    <w:rsid w:val="003F7F21"/>
    <w:rsid w:val="00400467"/>
    <w:rsid w:val="00400491"/>
    <w:rsid w:val="00400D76"/>
    <w:rsid w:val="00400EBB"/>
    <w:rsid w:val="00400F2C"/>
    <w:rsid w:val="00401618"/>
    <w:rsid w:val="00401A48"/>
    <w:rsid w:val="00401AD1"/>
    <w:rsid w:val="00401E55"/>
    <w:rsid w:val="004024FA"/>
    <w:rsid w:val="0040284E"/>
    <w:rsid w:val="00402AD4"/>
    <w:rsid w:val="004032CC"/>
    <w:rsid w:val="0040368D"/>
    <w:rsid w:val="004039ED"/>
    <w:rsid w:val="00403C66"/>
    <w:rsid w:val="00403F8D"/>
    <w:rsid w:val="00404200"/>
    <w:rsid w:val="0040439B"/>
    <w:rsid w:val="00404402"/>
    <w:rsid w:val="00404601"/>
    <w:rsid w:val="00404C72"/>
    <w:rsid w:val="00404FD4"/>
    <w:rsid w:val="004051FB"/>
    <w:rsid w:val="00405332"/>
    <w:rsid w:val="00405AA7"/>
    <w:rsid w:val="00405FEC"/>
    <w:rsid w:val="004064C4"/>
    <w:rsid w:val="00406543"/>
    <w:rsid w:val="00406B80"/>
    <w:rsid w:val="00406BDF"/>
    <w:rsid w:val="00407020"/>
    <w:rsid w:val="00407306"/>
    <w:rsid w:val="004074D1"/>
    <w:rsid w:val="004076CC"/>
    <w:rsid w:val="00407737"/>
    <w:rsid w:val="0040797D"/>
    <w:rsid w:val="00407B45"/>
    <w:rsid w:val="00407C21"/>
    <w:rsid w:val="00407D72"/>
    <w:rsid w:val="00410206"/>
    <w:rsid w:val="00410784"/>
    <w:rsid w:val="00411158"/>
    <w:rsid w:val="0041122E"/>
    <w:rsid w:val="00411265"/>
    <w:rsid w:val="004116DD"/>
    <w:rsid w:val="004117C9"/>
    <w:rsid w:val="00411E57"/>
    <w:rsid w:val="00412045"/>
    <w:rsid w:val="00412131"/>
    <w:rsid w:val="004121CF"/>
    <w:rsid w:val="00412474"/>
    <w:rsid w:val="00412A4B"/>
    <w:rsid w:val="00412ACC"/>
    <w:rsid w:val="00412CF3"/>
    <w:rsid w:val="00412D1F"/>
    <w:rsid w:val="00412DA5"/>
    <w:rsid w:val="00412E62"/>
    <w:rsid w:val="00412EC2"/>
    <w:rsid w:val="0041302B"/>
    <w:rsid w:val="0041337C"/>
    <w:rsid w:val="004135C0"/>
    <w:rsid w:val="0041369F"/>
    <w:rsid w:val="00413A8A"/>
    <w:rsid w:val="00413CC8"/>
    <w:rsid w:val="00413DDB"/>
    <w:rsid w:val="00414252"/>
    <w:rsid w:val="004147C4"/>
    <w:rsid w:val="0041491C"/>
    <w:rsid w:val="00414C28"/>
    <w:rsid w:val="004151D0"/>
    <w:rsid w:val="004152D3"/>
    <w:rsid w:val="00415B0F"/>
    <w:rsid w:val="00415C6B"/>
    <w:rsid w:val="00415F44"/>
    <w:rsid w:val="00416B23"/>
    <w:rsid w:val="00416BF1"/>
    <w:rsid w:val="00416CC4"/>
    <w:rsid w:val="00416EB1"/>
    <w:rsid w:val="0041706A"/>
    <w:rsid w:val="004170FA"/>
    <w:rsid w:val="00417322"/>
    <w:rsid w:val="004173B5"/>
    <w:rsid w:val="004173ED"/>
    <w:rsid w:val="004176A6"/>
    <w:rsid w:val="004177A1"/>
    <w:rsid w:val="00417814"/>
    <w:rsid w:val="00417C19"/>
    <w:rsid w:val="0042010A"/>
    <w:rsid w:val="0042013E"/>
    <w:rsid w:val="004202BB"/>
    <w:rsid w:val="00420662"/>
    <w:rsid w:val="00420A46"/>
    <w:rsid w:val="00420C6E"/>
    <w:rsid w:val="00420F23"/>
    <w:rsid w:val="00421212"/>
    <w:rsid w:val="00421904"/>
    <w:rsid w:val="00421914"/>
    <w:rsid w:val="00421AA6"/>
    <w:rsid w:val="00421E74"/>
    <w:rsid w:val="004225D9"/>
    <w:rsid w:val="00422831"/>
    <w:rsid w:val="00422A2D"/>
    <w:rsid w:val="00422ABB"/>
    <w:rsid w:val="00423630"/>
    <w:rsid w:val="00423819"/>
    <w:rsid w:val="00423AE8"/>
    <w:rsid w:val="00423C48"/>
    <w:rsid w:val="00424670"/>
    <w:rsid w:val="00424D4C"/>
    <w:rsid w:val="00424E33"/>
    <w:rsid w:val="00424F93"/>
    <w:rsid w:val="00425116"/>
    <w:rsid w:val="004253B3"/>
    <w:rsid w:val="004256F8"/>
    <w:rsid w:val="004256FE"/>
    <w:rsid w:val="00425729"/>
    <w:rsid w:val="00425781"/>
    <w:rsid w:val="00425859"/>
    <w:rsid w:val="00425BDF"/>
    <w:rsid w:val="00425E75"/>
    <w:rsid w:val="00425ED6"/>
    <w:rsid w:val="0042716F"/>
    <w:rsid w:val="00427371"/>
    <w:rsid w:val="00427A00"/>
    <w:rsid w:val="00427A6D"/>
    <w:rsid w:val="00427C84"/>
    <w:rsid w:val="0043047E"/>
    <w:rsid w:val="0043067E"/>
    <w:rsid w:val="004308D3"/>
    <w:rsid w:val="00430CF4"/>
    <w:rsid w:val="00431C0D"/>
    <w:rsid w:val="00431C73"/>
    <w:rsid w:val="00431D3A"/>
    <w:rsid w:val="00431FBB"/>
    <w:rsid w:val="004321B9"/>
    <w:rsid w:val="00432267"/>
    <w:rsid w:val="00432CFC"/>
    <w:rsid w:val="00433038"/>
    <w:rsid w:val="00433170"/>
    <w:rsid w:val="004332FB"/>
    <w:rsid w:val="0043335F"/>
    <w:rsid w:val="004337C2"/>
    <w:rsid w:val="0043385E"/>
    <w:rsid w:val="00433A3C"/>
    <w:rsid w:val="00433B5A"/>
    <w:rsid w:val="00433FFD"/>
    <w:rsid w:val="004342FA"/>
    <w:rsid w:val="004345C9"/>
    <w:rsid w:val="004346E1"/>
    <w:rsid w:val="00434865"/>
    <w:rsid w:val="00434910"/>
    <w:rsid w:val="00434A24"/>
    <w:rsid w:val="00434F35"/>
    <w:rsid w:val="004351A4"/>
    <w:rsid w:val="00435641"/>
    <w:rsid w:val="00435710"/>
    <w:rsid w:val="00435859"/>
    <w:rsid w:val="00435AD5"/>
    <w:rsid w:val="00435DF4"/>
    <w:rsid w:val="00435E30"/>
    <w:rsid w:val="00436132"/>
    <w:rsid w:val="00436585"/>
    <w:rsid w:val="004365C9"/>
    <w:rsid w:val="0043666E"/>
    <w:rsid w:val="0043688A"/>
    <w:rsid w:val="004369CA"/>
    <w:rsid w:val="00436A91"/>
    <w:rsid w:val="0043701C"/>
    <w:rsid w:val="004370A9"/>
    <w:rsid w:val="0043722C"/>
    <w:rsid w:val="0043733A"/>
    <w:rsid w:val="00437428"/>
    <w:rsid w:val="0043746B"/>
    <w:rsid w:val="0043756B"/>
    <w:rsid w:val="0043757A"/>
    <w:rsid w:val="004401E0"/>
    <w:rsid w:val="00440547"/>
    <w:rsid w:val="004408DC"/>
    <w:rsid w:val="00440959"/>
    <w:rsid w:val="00440CA4"/>
    <w:rsid w:val="00440E4E"/>
    <w:rsid w:val="004411EA"/>
    <w:rsid w:val="004412EB"/>
    <w:rsid w:val="004417F7"/>
    <w:rsid w:val="00441D8D"/>
    <w:rsid w:val="00442070"/>
    <w:rsid w:val="0044264B"/>
    <w:rsid w:val="00442970"/>
    <w:rsid w:val="00442A01"/>
    <w:rsid w:val="00442D38"/>
    <w:rsid w:val="00442E58"/>
    <w:rsid w:val="00442FDC"/>
    <w:rsid w:val="00443166"/>
    <w:rsid w:val="00443314"/>
    <w:rsid w:val="004433AA"/>
    <w:rsid w:val="004433E4"/>
    <w:rsid w:val="00443540"/>
    <w:rsid w:val="0044377E"/>
    <w:rsid w:val="00443CBD"/>
    <w:rsid w:val="0044407B"/>
    <w:rsid w:val="0044427D"/>
    <w:rsid w:val="004445DE"/>
    <w:rsid w:val="00444F2A"/>
    <w:rsid w:val="00444FE3"/>
    <w:rsid w:val="00445265"/>
    <w:rsid w:val="0044560B"/>
    <w:rsid w:val="004456A6"/>
    <w:rsid w:val="00445A01"/>
    <w:rsid w:val="00445A12"/>
    <w:rsid w:val="0044633D"/>
    <w:rsid w:val="00446435"/>
    <w:rsid w:val="00446458"/>
    <w:rsid w:val="0044669E"/>
    <w:rsid w:val="00446B8B"/>
    <w:rsid w:val="00446CA0"/>
    <w:rsid w:val="00446FEE"/>
    <w:rsid w:val="004470DB"/>
    <w:rsid w:val="00447510"/>
    <w:rsid w:val="0044762D"/>
    <w:rsid w:val="00447D97"/>
    <w:rsid w:val="00447EC4"/>
    <w:rsid w:val="00447F1F"/>
    <w:rsid w:val="00447F7A"/>
    <w:rsid w:val="004501C0"/>
    <w:rsid w:val="0045054E"/>
    <w:rsid w:val="004506B3"/>
    <w:rsid w:val="00450990"/>
    <w:rsid w:val="00450A82"/>
    <w:rsid w:val="00450C07"/>
    <w:rsid w:val="00450CCD"/>
    <w:rsid w:val="00450E8C"/>
    <w:rsid w:val="00450F86"/>
    <w:rsid w:val="00450FDE"/>
    <w:rsid w:val="004510CA"/>
    <w:rsid w:val="0045117D"/>
    <w:rsid w:val="004515CD"/>
    <w:rsid w:val="0045168E"/>
    <w:rsid w:val="00451C5E"/>
    <w:rsid w:val="00451CDF"/>
    <w:rsid w:val="00451D4E"/>
    <w:rsid w:val="0045201F"/>
    <w:rsid w:val="004522A1"/>
    <w:rsid w:val="00452879"/>
    <w:rsid w:val="00452D7C"/>
    <w:rsid w:val="00452DC3"/>
    <w:rsid w:val="0045364E"/>
    <w:rsid w:val="004541DE"/>
    <w:rsid w:val="004542E9"/>
    <w:rsid w:val="00454540"/>
    <w:rsid w:val="00454AAA"/>
    <w:rsid w:val="00455BB6"/>
    <w:rsid w:val="00455D86"/>
    <w:rsid w:val="00455E0E"/>
    <w:rsid w:val="0045627C"/>
    <w:rsid w:val="0045654A"/>
    <w:rsid w:val="004565B7"/>
    <w:rsid w:val="00456729"/>
    <w:rsid w:val="00456853"/>
    <w:rsid w:val="004568D9"/>
    <w:rsid w:val="004568DC"/>
    <w:rsid w:val="00456969"/>
    <w:rsid w:val="00456CA8"/>
    <w:rsid w:val="00456CEA"/>
    <w:rsid w:val="00456E69"/>
    <w:rsid w:val="00456E92"/>
    <w:rsid w:val="00457175"/>
    <w:rsid w:val="004572B9"/>
    <w:rsid w:val="004572EC"/>
    <w:rsid w:val="0045781E"/>
    <w:rsid w:val="004578B7"/>
    <w:rsid w:val="004578DB"/>
    <w:rsid w:val="00457F8F"/>
    <w:rsid w:val="00460282"/>
    <w:rsid w:val="004604D8"/>
    <w:rsid w:val="00460696"/>
    <w:rsid w:val="0046089D"/>
    <w:rsid w:val="00460C4D"/>
    <w:rsid w:val="00460C78"/>
    <w:rsid w:val="00460E6F"/>
    <w:rsid w:val="0046143A"/>
    <w:rsid w:val="00461B34"/>
    <w:rsid w:val="00461B5D"/>
    <w:rsid w:val="00462031"/>
    <w:rsid w:val="00462123"/>
    <w:rsid w:val="0046294A"/>
    <w:rsid w:val="004629C2"/>
    <w:rsid w:val="00463067"/>
    <w:rsid w:val="00463529"/>
    <w:rsid w:val="0046388A"/>
    <w:rsid w:val="0046396E"/>
    <w:rsid w:val="00463B01"/>
    <w:rsid w:val="00463FEF"/>
    <w:rsid w:val="00464372"/>
    <w:rsid w:val="00464486"/>
    <w:rsid w:val="0046450C"/>
    <w:rsid w:val="0046456B"/>
    <w:rsid w:val="00464AD7"/>
    <w:rsid w:val="00464BBF"/>
    <w:rsid w:val="00465692"/>
    <w:rsid w:val="00465921"/>
    <w:rsid w:val="00465DF9"/>
    <w:rsid w:val="00465E01"/>
    <w:rsid w:val="00465E2F"/>
    <w:rsid w:val="00466259"/>
    <w:rsid w:val="00466414"/>
    <w:rsid w:val="0046684C"/>
    <w:rsid w:val="004669F7"/>
    <w:rsid w:val="00466CC7"/>
    <w:rsid w:val="0046748F"/>
    <w:rsid w:val="0046781D"/>
    <w:rsid w:val="00467897"/>
    <w:rsid w:val="00467BC7"/>
    <w:rsid w:val="00467C63"/>
    <w:rsid w:val="00467E15"/>
    <w:rsid w:val="004700FE"/>
    <w:rsid w:val="0047069C"/>
    <w:rsid w:val="00470A48"/>
    <w:rsid w:val="004714E1"/>
    <w:rsid w:val="00471A73"/>
    <w:rsid w:val="00471FEE"/>
    <w:rsid w:val="00472069"/>
    <w:rsid w:val="00472630"/>
    <w:rsid w:val="00472668"/>
    <w:rsid w:val="0047268A"/>
    <w:rsid w:val="004728F5"/>
    <w:rsid w:val="00472D00"/>
    <w:rsid w:val="00472E9F"/>
    <w:rsid w:val="0047325B"/>
    <w:rsid w:val="004732F3"/>
    <w:rsid w:val="00474B68"/>
    <w:rsid w:val="00474B9C"/>
    <w:rsid w:val="00474DB4"/>
    <w:rsid w:val="00474F5C"/>
    <w:rsid w:val="00475107"/>
    <w:rsid w:val="004753B4"/>
    <w:rsid w:val="0047568B"/>
    <w:rsid w:val="004765A3"/>
    <w:rsid w:val="004765E8"/>
    <w:rsid w:val="004767E1"/>
    <w:rsid w:val="00476D4D"/>
    <w:rsid w:val="00477300"/>
    <w:rsid w:val="00477420"/>
    <w:rsid w:val="004774BE"/>
    <w:rsid w:val="004775BC"/>
    <w:rsid w:val="0048017A"/>
    <w:rsid w:val="004802B0"/>
    <w:rsid w:val="004803C0"/>
    <w:rsid w:val="004804CA"/>
    <w:rsid w:val="004804E8"/>
    <w:rsid w:val="00480598"/>
    <w:rsid w:val="00480630"/>
    <w:rsid w:val="00480B34"/>
    <w:rsid w:val="00480BA4"/>
    <w:rsid w:val="00480CC6"/>
    <w:rsid w:val="004811DC"/>
    <w:rsid w:val="004813C1"/>
    <w:rsid w:val="0048156D"/>
    <w:rsid w:val="00481D64"/>
    <w:rsid w:val="00481F89"/>
    <w:rsid w:val="004822B4"/>
    <w:rsid w:val="00482714"/>
    <w:rsid w:val="004828C3"/>
    <w:rsid w:val="00483242"/>
    <w:rsid w:val="004837AA"/>
    <w:rsid w:val="00483ADD"/>
    <w:rsid w:val="00483CB6"/>
    <w:rsid w:val="00483E1A"/>
    <w:rsid w:val="00484418"/>
    <w:rsid w:val="00484752"/>
    <w:rsid w:val="004847F6"/>
    <w:rsid w:val="00484A85"/>
    <w:rsid w:val="00484C93"/>
    <w:rsid w:val="004850E1"/>
    <w:rsid w:val="004851C5"/>
    <w:rsid w:val="0048569C"/>
    <w:rsid w:val="004857AF"/>
    <w:rsid w:val="00485913"/>
    <w:rsid w:val="00485974"/>
    <w:rsid w:val="0048692F"/>
    <w:rsid w:val="00486BDA"/>
    <w:rsid w:val="00486C15"/>
    <w:rsid w:val="004875E0"/>
    <w:rsid w:val="00487C9C"/>
    <w:rsid w:val="00487D58"/>
    <w:rsid w:val="00487D6A"/>
    <w:rsid w:val="00487D6D"/>
    <w:rsid w:val="004904B5"/>
    <w:rsid w:val="00490797"/>
    <w:rsid w:val="00490C80"/>
    <w:rsid w:val="00490D36"/>
    <w:rsid w:val="00490ED9"/>
    <w:rsid w:val="00490F5E"/>
    <w:rsid w:val="00491033"/>
    <w:rsid w:val="004912CB"/>
    <w:rsid w:val="004914F3"/>
    <w:rsid w:val="00491811"/>
    <w:rsid w:val="004918AF"/>
    <w:rsid w:val="00491B68"/>
    <w:rsid w:val="00491FBB"/>
    <w:rsid w:val="0049236E"/>
    <w:rsid w:val="00492432"/>
    <w:rsid w:val="0049268B"/>
    <w:rsid w:val="00492AE6"/>
    <w:rsid w:val="00492D29"/>
    <w:rsid w:val="00492D5D"/>
    <w:rsid w:val="004930F7"/>
    <w:rsid w:val="00493524"/>
    <w:rsid w:val="004939A8"/>
    <w:rsid w:val="00493D7A"/>
    <w:rsid w:val="004940E5"/>
    <w:rsid w:val="0049426A"/>
    <w:rsid w:val="00494294"/>
    <w:rsid w:val="00494478"/>
    <w:rsid w:val="004948D1"/>
    <w:rsid w:val="00494BA0"/>
    <w:rsid w:val="00495017"/>
    <w:rsid w:val="004956F8"/>
    <w:rsid w:val="004957AD"/>
    <w:rsid w:val="00495C06"/>
    <w:rsid w:val="00495EC1"/>
    <w:rsid w:val="004967AB"/>
    <w:rsid w:val="00496DA9"/>
    <w:rsid w:val="00496EC3"/>
    <w:rsid w:val="00497647"/>
    <w:rsid w:val="004977C9"/>
    <w:rsid w:val="0049780E"/>
    <w:rsid w:val="00497A63"/>
    <w:rsid w:val="00497BC9"/>
    <w:rsid w:val="00497D5B"/>
    <w:rsid w:val="00497F47"/>
    <w:rsid w:val="004A0379"/>
    <w:rsid w:val="004A0535"/>
    <w:rsid w:val="004A08CE"/>
    <w:rsid w:val="004A0A50"/>
    <w:rsid w:val="004A0CAA"/>
    <w:rsid w:val="004A0EF5"/>
    <w:rsid w:val="004A0F5C"/>
    <w:rsid w:val="004A10D6"/>
    <w:rsid w:val="004A1471"/>
    <w:rsid w:val="004A1AD2"/>
    <w:rsid w:val="004A1F6D"/>
    <w:rsid w:val="004A25DE"/>
    <w:rsid w:val="004A2E7E"/>
    <w:rsid w:val="004A31C3"/>
    <w:rsid w:val="004A330C"/>
    <w:rsid w:val="004A3325"/>
    <w:rsid w:val="004A3357"/>
    <w:rsid w:val="004A3819"/>
    <w:rsid w:val="004A3AA7"/>
    <w:rsid w:val="004A3ADF"/>
    <w:rsid w:val="004A3FFB"/>
    <w:rsid w:val="004A42FD"/>
    <w:rsid w:val="004A4522"/>
    <w:rsid w:val="004A493F"/>
    <w:rsid w:val="004A4AC6"/>
    <w:rsid w:val="004A4CFD"/>
    <w:rsid w:val="004A4D31"/>
    <w:rsid w:val="004A4D5F"/>
    <w:rsid w:val="004A546F"/>
    <w:rsid w:val="004A54B5"/>
    <w:rsid w:val="004A5769"/>
    <w:rsid w:val="004A5AB0"/>
    <w:rsid w:val="004A5B12"/>
    <w:rsid w:val="004A5D17"/>
    <w:rsid w:val="004A5F9A"/>
    <w:rsid w:val="004A60F6"/>
    <w:rsid w:val="004A63E9"/>
    <w:rsid w:val="004A6463"/>
    <w:rsid w:val="004A68BC"/>
    <w:rsid w:val="004A68FF"/>
    <w:rsid w:val="004A69CE"/>
    <w:rsid w:val="004A6A54"/>
    <w:rsid w:val="004A6AD9"/>
    <w:rsid w:val="004A6B1F"/>
    <w:rsid w:val="004A7007"/>
    <w:rsid w:val="004A74FE"/>
    <w:rsid w:val="004A75DA"/>
    <w:rsid w:val="004A77B7"/>
    <w:rsid w:val="004A7BB9"/>
    <w:rsid w:val="004A7BBC"/>
    <w:rsid w:val="004A7FA7"/>
    <w:rsid w:val="004B0001"/>
    <w:rsid w:val="004B012B"/>
    <w:rsid w:val="004B02B8"/>
    <w:rsid w:val="004B07EA"/>
    <w:rsid w:val="004B0883"/>
    <w:rsid w:val="004B096E"/>
    <w:rsid w:val="004B0A60"/>
    <w:rsid w:val="004B0F2B"/>
    <w:rsid w:val="004B0F68"/>
    <w:rsid w:val="004B1197"/>
    <w:rsid w:val="004B1488"/>
    <w:rsid w:val="004B1CED"/>
    <w:rsid w:val="004B269C"/>
    <w:rsid w:val="004B297C"/>
    <w:rsid w:val="004B2A4E"/>
    <w:rsid w:val="004B2C26"/>
    <w:rsid w:val="004B3659"/>
    <w:rsid w:val="004B3C11"/>
    <w:rsid w:val="004B428F"/>
    <w:rsid w:val="004B468D"/>
    <w:rsid w:val="004B49C0"/>
    <w:rsid w:val="004B4B64"/>
    <w:rsid w:val="004B4C93"/>
    <w:rsid w:val="004B4CA1"/>
    <w:rsid w:val="004B4F7D"/>
    <w:rsid w:val="004B52F2"/>
    <w:rsid w:val="004B558F"/>
    <w:rsid w:val="004B58ED"/>
    <w:rsid w:val="004B5ACE"/>
    <w:rsid w:val="004B5AE0"/>
    <w:rsid w:val="004B5D9A"/>
    <w:rsid w:val="004B5DAB"/>
    <w:rsid w:val="004B5DDC"/>
    <w:rsid w:val="004B63D9"/>
    <w:rsid w:val="004B66C8"/>
    <w:rsid w:val="004B6801"/>
    <w:rsid w:val="004B6B4C"/>
    <w:rsid w:val="004B6F76"/>
    <w:rsid w:val="004B7188"/>
    <w:rsid w:val="004B7348"/>
    <w:rsid w:val="004B73FE"/>
    <w:rsid w:val="004B7966"/>
    <w:rsid w:val="004B7A45"/>
    <w:rsid w:val="004B7BF4"/>
    <w:rsid w:val="004C000F"/>
    <w:rsid w:val="004C0015"/>
    <w:rsid w:val="004C0685"/>
    <w:rsid w:val="004C0694"/>
    <w:rsid w:val="004C0D05"/>
    <w:rsid w:val="004C1166"/>
    <w:rsid w:val="004C1378"/>
    <w:rsid w:val="004C13E5"/>
    <w:rsid w:val="004C1958"/>
    <w:rsid w:val="004C1C2D"/>
    <w:rsid w:val="004C1D36"/>
    <w:rsid w:val="004C1D59"/>
    <w:rsid w:val="004C239F"/>
    <w:rsid w:val="004C2AD6"/>
    <w:rsid w:val="004C2D8D"/>
    <w:rsid w:val="004C3018"/>
    <w:rsid w:val="004C30FB"/>
    <w:rsid w:val="004C356A"/>
    <w:rsid w:val="004C37F1"/>
    <w:rsid w:val="004C3847"/>
    <w:rsid w:val="004C3A1B"/>
    <w:rsid w:val="004C3B4E"/>
    <w:rsid w:val="004C3D97"/>
    <w:rsid w:val="004C4197"/>
    <w:rsid w:val="004C42D9"/>
    <w:rsid w:val="004C43F0"/>
    <w:rsid w:val="004C4466"/>
    <w:rsid w:val="004C481C"/>
    <w:rsid w:val="004C489E"/>
    <w:rsid w:val="004C4B47"/>
    <w:rsid w:val="004C51DD"/>
    <w:rsid w:val="004C53C9"/>
    <w:rsid w:val="004C53DB"/>
    <w:rsid w:val="004C5450"/>
    <w:rsid w:val="004C5BED"/>
    <w:rsid w:val="004C5E1E"/>
    <w:rsid w:val="004C6011"/>
    <w:rsid w:val="004C6145"/>
    <w:rsid w:val="004C61A1"/>
    <w:rsid w:val="004C63B2"/>
    <w:rsid w:val="004C6602"/>
    <w:rsid w:val="004C6A0D"/>
    <w:rsid w:val="004C6A3F"/>
    <w:rsid w:val="004C7989"/>
    <w:rsid w:val="004C7C4F"/>
    <w:rsid w:val="004D0048"/>
    <w:rsid w:val="004D08E1"/>
    <w:rsid w:val="004D0B22"/>
    <w:rsid w:val="004D0D3D"/>
    <w:rsid w:val="004D1123"/>
    <w:rsid w:val="004D1168"/>
    <w:rsid w:val="004D12A0"/>
    <w:rsid w:val="004D12FA"/>
    <w:rsid w:val="004D1304"/>
    <w:rsid w:val="004D15F2"/>
    <w:rsid w:val="004D1628"/>
    <w:rsid w:val="004D1A5D"/>
    <w:rsid w:val="004D1ABD"/>
    <w:rsid w:val="004D1C79"/>
    <w:rsid w:val="004D1D20"/>
    <w:rsid w:val="004D215C"/>
    <w:rsid w:val="004D23FD"/>
    <w:rsid w:val="004D285D"/>
    <w:rsid w:val="004D2A82"/>
    <w:rsid w:val="004D2B92"/>
    <w:rsid w:val="004D2D4A"/>
    <w:rsid w:val="004D2DFA"/>
    <w:rsid w:val="004D2F10"/>
    <w:rsid w:val="004D303F"/>
    <w:rsid w:val="004D36D7"/>
    <w:rsid w:val="004D385C"/>
    <w:rsid w:val="004D3B24"/>
    <w:rsid w:val="004D41C3"/>
    <w:rsid w:val="004D4F28"/>
    <w:rsid w:val="004D5399"/>
    <w:rsid w:val="004D5550"/>
    <w:rsid w:val="004D561A"/>
    <w:rsid w:val="004D6710"/>
    <w:rsid w:val="004D676D"/>
    <w:rsid w:val="004D6904"/>
    <w:rsid w:val="004D6936"/>
    <w:rsid w:val="004D6A85"/>
    <w:rsid w:val="004D7219"/>
    <w:rsid w:val="004D7B31"/>
    <w:rsid w:val="004E007D"/>
    <w:rsid w:val="004E0145"/>
    <w:rsid w:val="004E0155"/>
    <w:rsid w:val="004E0296"/>
    <w:rsid w:val="004E055D"/>
    <w:rsid w:val="004E0727"/>
    <w:rsid w:val="004E0B4A"/>
    <w:rsid w:val="004E0C3D"/>
    <w:rsid w:val="004E0F21"/>
    <w:rsid w:val="004E1C30"/>
    <w:rsid w:val="004E1C62"/>
    <w:rsid w:val="004E23F8"/>
    <w:rsid w:val="004E295D"/>
    <w:rsid w:val="004E29B5"/>
    <w:rsid w:val="004E2F90"/>
    <w:rsid w:val="004E2FB3"/>
    <w:rsid w:val="004E307E"/>
    <w:rsid w:val="004E3258"/>
    <w:rsid w:val="004E3383"/>
    <w:rsid w:val="004E362E"/>
    <w:rsid w:val="004E3B5E"/>
    <w:rsid w:val="004E3C15"/>
    <w:rsid w:val="004E3C82"/>
    <w:rsid w:val="004E4357"/>
    <w:rsid w:val="004E4707"/>
    <w:rsid w:val="004E495D"/>
    <w:rsid w:val="004E4C26"/>
    <w:rsid w:val="004E4D1F"/>
    <w:rsid w:val="004E4E80"/>
    <w:rsid w:val="004E50B7"/>
    <w:rsid w:val="004E5553"/>
    <w:rsid w:val="004E5783"/>
    <w:rsid w:val="004E595E"/>
    <w:rsid w:val="004E599A"/>
    <w:rsid w:val="004E5BC4"/>
    <w:rsid w:val="004E61D8"/>
    <w:rsid w:val="004E6797"/>
    <w:rsid w:val="004E680D"/>
    <w:rsid w:val="004E6C7C"/>
    <w:rsid w:val="004E6D9F"/>
    <w:rsid w:val="004E6F85"/>
    <w:rsid w:val="004E7214"/>
    <w:rsid w:val="004E724C"/>
    <w:rsid w:val="004E7AB0"/>
    <w:rsid w:val="004E7AFB"/>
    <w:rsid w:val="004E7CB8"/>
    <w:rsid w:val="004F03C8"/>
    <w:rsid w:val="004F040A"/>
    <w:rsid w:val="004F05F8"/>
    <w:rsid w:val="004F0608"/>
    <w:rsid w:val="004F08B4"/>
    <w:rsid w:val="004F0D8E"/>
    <w:rsid w:val="004F10BE"/>
    <w:rsid w:val="004F1267"/>
    <w:rsid w:val="004F134B"/>
    <w:rsid w:val="004F158F"/>
    <w:rsid w:val="004F1D90"/>
    <w:rsid w:val="004F20B3"/>
    <w:rsid w:val="004F2359"/>
    <w:rsid w:val="004F29A1"/>
    <w:rsid w:val="004F2F37"/>
    <w:rsid w:val="004F3B7C"/>
    <w:rsid w:val="004F3EF9"/>
    <w:rsid w:val="004F40CD"/>
    <w:rsid w:val="004F4108"/>
    <w:rsid w:val="004F440D"/>
    <w:rsid w:val="004F4C67"/>
    <w:rsid w:val="004F4E6F"/>
    <w:rsid w:val="004F50D9"/>
    <w:rsid w:val="004F5280"/>
    <w:rsid w:val="004F577C"/>
    <w:rsid w:val="004F61C8"/>
    <w:rsid w:val="004F678E"/>
    <w:rsid w:val="004F67AF"/>
    <w:rsid w:val="004F690E"/>
    <w:rsid w:val="004F6AC1"/>
    <w:rsid w:val="004F6E05"/>
    <w:rsid w:val="004F70AB"/>
    <w:rsid w:val="004F781C"/>
    <w:rsid w:val="004F7A23"/>
    <w:rsid w:val="004F7DCB"/>
    <w:rsid w:val="005001CE"/>
    <w:rsid w:val="005007DA"/>
    <w:rsid w:val="005008A2"/>
    <w:rsid w:val="00500FB7"/>
    <w:rsid w:val="005010B3"/>
    <w:rsid w:val="00501477"/>
    <w:rsid w:val="00501BAA"/>
    <w:rsid w:val="00501E28"/>
    <w:rsid w:val="0050248F"/>
    <w:rsid w:val="00502BFE"/>
    <w:rsid w:val="00502D79"/>
    <w:rsid w:val="00502F84"/>
    <w:rsid w:val="0050318F"/>
    <w:rsid w:val="00503282"/>
    <w:rsid w:val="005036C9"/>
    <w:rsid w:val="0050399D"/>
    <w:rsid w:val="00503A8E"/>
    <w:rsid w:val="00503E7C"/>
    <w:rsid w:val="005040EA"/>
    <w:rsid w:val="005041FC"/>
    <w:rsid w:val="00504671"/>
    <w:rsid w:val="00504F35"/>
    <w:rsid w:val="0050526E"/>
    <w:rsid w:val="005052EA"/>
    <w:rsid w:val="005055AC"/>
    <w:rsid w:val="005056C7"/>
    <w:rsid w:val="005058B6"/>
    <w:rsid w:val="00505B71"/>
    <w:rsid w:val="00505DFF"/>
    <w:rsid w:val="0050620F"/>
    <w:rsid w:val="0050662B"/>
    <w:rsid w:val="00506876"/>
    <w:rsid w:val="0050696C"/>
    <w:rsid w:val="00507708"/>
    <w:rsid w:val="0050776E"/>
    <w:rsid w:val="005077EE"/>
    <w:rsid w:val="00507C01"/>
    <w:rsid w:val="00507D04"/>
    <w:rsid w:val="00507E96"/>
    <w:rsid w:val="00507F89"/>
    <w:rsid w:val="00507FAA"/>
    <w:rsid w:val="00507FB0"/>
    <w:rsid w:val="00510514"/>
    <w:rsid w:val="00510708"/>
    <w:rsid w:val="00510ABD"/>
    <w:rsid w:val="00510B3C"/>
    <w:rsid w:val="00510C4F"/>
    <w:rsid w:val="00510F8B"/>
    <w:rsid w:val="0051133A"/>
    <w:rsid w:val="00511610"/>
    <w:rsid w:val="0051169F"/>
    <w:rsid w:val="005119DB"/>
    <w:rsid w:val="00511DC4"/>
    <w:rsid w:val="00512057"/>
    <w:rsid w:val="00512091"/>
    <w:rsid w:val="0051221D"/>
    <w:rsid w:val="005124CF"/>
    <w:rsid w:val="00512D1A"/>
    <w:rsid w:val="00512DE3"/>
    <w:rsid w:val="00512E7E"/>
    <w:rsid w:val="00512F6C"/>
    <w:rsid w:val="005130D8"/>
    <w:rsid w:val="00513CF1"/>
    <w:rsid w:val="00513E4D"/>
    <w:rsid w:val="00513F65"/>
    <w:rsid w:val="005141F1"/>
    <w:rsid w:val="005142F1"/>
    <w:rsid w:val="00514334"/>
    <w:rsid w:val="0051446B"/>
    <w:rsid w:val="005146A0"/>
    <w:rsid w:val="005147BD"/>
    <w:rsid w:val="005147D0"/>
    <w:rsid w:val="00514921"/>
    <w:rsid w:val="00514B1B"/>
    <w:rsid w:val="00514C00"/>
    <w:rsid w:val="00514CDD"/>
    <w:rsid w:val="00514E0A"/>
    <w:rsid w:val="00515326"/>
    <w:rsid w:val="005157B8"/>
    <w:rsid w:val="005157E9"/>
    <w:rsid w:val="00515995"/>
    <w:rsid w:val="00515D78"/>
    <w:rsid w:val="00515E03"/>
    <w:rsid w:val="00515F31"/>
    <w:rsid w:val="00515FF3"/>
    <w:rsid w:val="00516007"/>
    <w:rsid w:val="0051628D"/>
    <w:rsid w:val="005167C8"/>
    <w:rsid w:val="00516B58"/>
    <w:rsid w:val="00516DB7"/>
    <w:rsid w:val="0051752D"/>
    <w:rsid w:val="005175E4"/>
    <w:rsid w:val="005178C6"/>
    <w:rsid w:val="0051791D"/>
    <w:rsid w:val="005179BA"/>
    <w:rsid w:val="00517B69"/>
    <w:rsid w:val="00517B85"/>
    <w:rsid w:val="00517BA6"/>
    <w:rsid w:val="005202B7"/>
    <w:rsid w:val="005202B9"/>
    <w:rsid w:val="00520305"/>
    <w:rsid w:val="00520728"/>
    <w:rsid w:val="00520744"/>
    <w:rsid w:val="00520B9A"/>
    <w:rsid w:val="00520EB2"/>
    <w:rsid w:val="00521517"/>
    <w:rsid w:val="00521690"/>
    <w:rsid w:val="00521896"/>
    <w:rsid w:val="00521A85"/>
    <w:rsid w:val="00521E55"/>
    <w:rsid w:val="00521EB0"/>
    <w:rsid w:val="00522129"/>
    <w:rsid w:val="00522197"/>
    <w:rsid w:val="0052231B"/>
    <w:rsid w:val="0052238E"/>
    <w:rsid w:val="005227BC"/>
    <w:rsid w:val="00522969"/>
    <w:rsid w:val="00522C60"/>
    <w:rsid w:val="00522FF0"/>
    <w:rsid w:val="005230E1"/>
    <w:rsid w:val="005231A0"/>
    <w:rsid w:val="005231F4"/>
    <w:rsid w:val="005236C2"/>
    <w:rsid w:val="0052393B"/>
    <w:rsid w:val="00523E3B"/>
    <w:rsid w:val="00523FD9"/>
    <w:rsid w:val="0052484C"/>
    <w:rsid w:val="00525099"/>
    <w:rsid w:val="00525185"/>
    <w:rsid w:val="00525275"/>
    <w:rsid w:val="00525351"/>
    <w:rsid w:val="005255A0"/>
    <w:rsid w:val="005258F4"/>
    <w:rsid w:val="0052593F"/>
    <w:rsid w:val="00526346"/>
    <w:rsid w:val="00526829"/>
    <w:rsid w:val="005268A3"/>
    <w:rsid w:val="005269F3"/>
    <w:rsid w:val="00526F95"/>
    <w:rsid w:val="00526FDB"/>
    <w:rsid w:val="0052701F"/>
    <w:rsid w:val="00527478"/>
    <w:rsid w:val="00527A8E"/>
    <w:rsid w:val="00530337"/>
    <w:rsid w:val="0053085B"/>
    <w:rsid w:val="005308E8"/>
    <w:rsid w:val="00530A3B"/>
    <w:rsid w:val="00530ABE"/>
    <w:rsid w:val="00530FDD"/>
    <w:rsid w:val="00531129"/>
    <w:rsid w:val="00531934"/>
    <w:rsid w:val="0053198C"/>
    <w:rsid w:val="00531B87"/>
    <w:rsid w:val="005321E6"/>
    <w:rsid w:val="005321F9"/>
    <w:rsid w:val="005323A4"/>
    <w:rsid w:val="005325F3"/>
    <w:rsid w:val="00532BF4"/>
    <w:rsid w:val="00532E41"/>
    <w:rsid w:val="00533B58"/>
    <w:rsid w:val="00533C8B"/>
    <w:rsid w:val="00533F44"/>
    <w:rsid w:val="0053437C"/>
    <w:rsid w:val="00534632"/>
    <w:rsid w:val="005347D6"/>
    <w:rsid w:val="005349E3"/>
    <w:rsid w:val="00534B6B"/>
    <w:rsid w:val="00534BFA"/>
    <w:rsid w:val="00534D28"/>
    <w:rsid w:val="00534F99"/>
    <w:rsid w:val="005350F8"/>
    <w:rsid w:val="00535803"/>
    <w:rsid w:val="00535BDB"/>
    <w:rsid w:val="00535CC1"/>
    <w:rsid w:val="00535EA1"/>
    <w:rsid w:val="005360F1"/>
    <w:rsid w:val="00536100"/>
    <w:rsid w:val="005362B0"/>
    <w:rsid w:val="00536487"/>
    <w:rsid w:val="0053683D"/>
    <w:rsid w:val="00536913"/>
    <w:rsid w:val="00536AC3"/>
    <w:rsid w:val="00536DFE"/>
    <w:rsid w:val="0053702D"/>
    <w:rsid w:val="0053743B"/>
    <w:rsid w:val="005374B4"/>
    <w:rsid w:val="00537831"/>
    <w:rsid w:val="0053788C"/>
    <w:rsid w:val="00537BFA"/>
    <w:rsid w:val="00537D65"/>
    <w:rsid w:val="0054001E"/>
    <w:rsid w:val="00540519"/>
    <w:rsid w:val="00540972"/>
    <w:rsid w:val="00540D34"/>
    <w:rsid w:val="00540DBB"/>
    <w:rsid w:val="005413F5"/>
    <w:rsid w:val="00541438"/>
    <w:rsid w:val="005415F9"/>
    <w:rsid w:val="00541ADE"/>
    <w:rsid w:val="00541D12"/>
    <w:rsid w:val="00541E5C"/>
    <w:rsid w:val="0054243B"/>
    <w:rsid w:val="00542450"/>
    <w:rsid w:val="005428F3"/>
    <w:rsid w:val="00542C6D"/>
    <w:rsid w:val="00542CF9"/>
    <w:rsid w:val="0054310D"/>
    <w:rsid w:val="0054310E"/>
    <w:rsid w:val="00543335"/>
    <w:rsid w:val="005433FC"/>
    <w:rsid w:val="00543908"/>
    <w:rsid w:val="00543944"/>
    <w:rsid w:val="00543B5E"/>
    <w:rsid w:val="00544631"/>
    <w:rsid w:val="00544AD7"/>
    <w:rsid w:val="005454BC"/>
    <w:rsid w:val="00545B49"/>
    <w:rsid w:val="00545ED6"/>
    <w:rsid w:val="00546684"/>
    <w:rsid w:val="005469FE"/>
    <w:rsid w:val="00546AFF"/>
    <w:rsid w:val="00546B42"/>
    <w:rsid w:val="00546B56"/>
    <w:rsid w:val="005470C8"/>
    <w:rsid w:val="005471E9"/>
    <w:rsid w:val="00547361"/>
    <w:rsid w:val="005473E6"/>
    <w:rsid w:val="0054765E"/>
    <w:rsid w:val="005478B7"/>
    <w:rsid w:val="00547DA1"/>
    <w:rsid w:val="00547DAD"/>
    <w:rsid w:val="00550DA6"/>
    <w:rsid w:val="00550DD1"/>
    <w:rsid w:val="00550DF8"/>
    <w:rsid w:val="00551204"/>
    <w:rsid w:val="005515AD"/>
    <w:rsid w:val="005515B1"/>
    <w:rsid w:val="0055161D"/>
    <w:rsid w:val="00551627"/>
    <w:rsid w:val="00551895"/>
    <w:rsid w:val="005518F6"/>
    <w:rsid w:val="00551D8E"/>
    <w:rsid w:val="00552306"/>
    <w:rsid w:val="00552373"/>
    <w:rsid w:val="00552451"/>
    <w:rsid w:val="005525E7"/>
    <w:rsid w:val="00552DD3"/>
    <w:rsid w:val="00552E8C"/>
    <w:rsid w:val="005533AA"/>
    <w:rsid w:val="0055353A"/>
    <w:rsid w:val="0055360F"/>
    <w:rsid w:val="0055364E"/>
    <w:rsid w:val="005539B8"/>
    <w:rsid w:val="005540A8"/>
    <w:rsid w:val="00554394"/>
    <w:rsid w:val="005544CA"/>
    <w:rsid w:val="0055450E"/>
    <w:rsid w:val="00554794"/>
    <w:rsid w:val="005548B5"/>
    <w:rsid w:val="00554EBB"/>
    <w:rsid w:val="00554EEB"/>
    <w:rsid w:val="005554B6"/>
    <w:rsid w:val="0055562B"/>
    <w:rsid w:val="005556AB"/>
    <w:rsid w:val="00555779"/>
    <w:rsid w:val="00555871"/>
    <w:rsid w:val="00555EE3"/>
    <w:rsid w:val="005560B6"/>
    <w:rsid w:val="005562EF"/>
    <w:rsid w:val="005562F0"/>
    <w:rsid w:val="005563AD"/>
    <w:rsid w:val="0055651B"/>
    <w:rsid w:val="00556C64"/>
    <w:rsid w:val="00556D2D"/>
    <w:rsid w:val="00556D47"/>
    <w:rsid w:val="005570A1"/>
    <w:rsid w:val="0055726F"/>
    <w:rsid w:val="00557423"/>
    <w:rsid w:val="0055753F"/>
    <w:rsid w:val="005577ED"/>
    <w:rsid w:val="005577FE"/>
    <w:rsid w:val="0055791D"/>
    <w:rsid w:val="00557B39"/>
    <w:rsid w:val="00557F6C"/>
    <w:rsid w:val="00557F9D"/>
    <w:rsid w:val="00560195"/>
    <w:rsid w:val="0056046B"/>
    <w:rsid w:val="0056053E"/>
    <w:rsid w:val="005605E2"/>
    <w:rsid w:val="005608F0"/>
    <w:rsid w:val="00560FF5"/>
    <w:rsid w:val="00561110"/>
    <w:rsid w:val="00561283"/>
    <w:rsid w:val="0056129F"/>
    <w:rsid w:val="00561370"/>
    <w:rsid w:val="005614EF"/>
    <w:rsid w:val="005619A4"/>
    <w:rsid w:val="00561A86"/>
    <w:rsid w:val="00561E5C"/>
    <w:rsid w:val="00562034"/>
    <w:rsid w:val="00562A49"/>
    <w:rsid w:val="00562CD1"/>
    <w:rsid w:val="00562DA4"/>
    <w:rsid w:val="005639F5"/>
    <w:rsid w:val="00563B0A"/>
    <w:rsid w:val="00563B8D"/>
    <w:rsid w:val="00563FD0"/>
    <w:rsid w:val="0056421A"/>
    <w:rsid w:val="005643B6"/>
    <w:rsid w:val="005645B0"/>
    <w:rsid w:val="00564887"/>
    <w:rsid w:val="00564D3A"/>
    <w:rsid w:val="00564D60"/>
    <w:rsid w:val="0056509D"/>
    <w:rsid w:val="005653C9"/>
    <w:rsid w:val="005657E5"/>
    <w:rsid w:val="00565DA8"/>
    <w:rsid w:val="00566317"/>
    <w:rsid w:val="00566703"/>
    <w:rsid w:val="0056693D"/>
    <w:rsid w:val="00566ED3"/>
    <w:rsid w:val="00567074"/>
    <w:rsid w:val="00567356"/>
    <w:rsid w:val="00567537"/>
    <w:rsid w:val="005675AD"/>
    <w:rsid w:val="005676F8"/>
    <w:rsid w:val="00567E3A"/>
    <w:rsid w:val="00567F25"/>
    <w:rsid w:val="005702E1"/>
    <w:rsid w:val="00570556"/>
    <w:rsid w:val="00570A0E"/>
    <w:rsid w:val="00570D3A"/>
    <w:rsid w:val="00570DAA"/>
    <w:rsid w:val="00570DAF"/>
    <w:rsid w:val="00570F26"/>
    <w:rsid w:val="005713C6"/>
    <w:rsid w:val="005715CF"/>
    <w:rsid w:val="005716CD"/>
    <w:rsid w:val="0057176E"/>
    <w:rsid w:val="005717E5"/>
    <w:rsid w:val="00571A93"/>
    <w:rsid w:val="00571DD7"/>
    <w:rsid w:val="0057222E"/>
    <w:rsid w:val="005723A1"/>
    <w:rsid w:val="005723D6"/>
    <w:rsid w:val="005724BE"/>
    <w:rsid w:val="00572D74"/>
    <w:rsid w:val="00572E5D"/>
    <w:rsid w:val="005731AB"/>
    <w:rsid w:val="00573356"/>
    <w:rsid w:val="005738D2"/>
    <w:rsid w:val="00573915"/>
    <w:rsid w:val="00573BF4"/>
    <w:rsid w:val="00573C9B"/>
    <w:rsid w:val="00573D60"/>
    <w:rsid w:val="00573E5B"/>
    <w:rsid w:val="00574581"/>
    <w:rsid w:val="0057458C"/>
    <w:rsid w:val="005746DE"/>
    <w:rsid w:val="0057489D"/>
    <w:rsid w:val="00574C7B"/>
    <w:rsid w:val="00574F3B"/>
    <w:rsid w:val="00575538"/>
    <w:rsid w:val="005756D4"/>
    <w:rsid w:val="00575844"/>
    <w:rsid w:val="00575ECE"/>
    <w:rsid w:val="00576744"/>
    <w:rsid w:val="00576959"/>
    <w:rsid w:val="00576B43"/>
    <w:rsid w:val="00576BFE"/>
    <w:rsid w:val="00576C8B"/>
    <w:rsid w:val="00576DFB"/>
    <w:rsid w:val="0057739D"/>
    <w:rsid w:val="005777B4"/>
    <w:rsid w:val="00580291"/>
    <w:rsid w:val="005803D9"/>
    <w:rsid w:val="00580A23"/>
    <w:rsid w:val="00580A79"/>
    <w:rsid w:val="00580AFB"/>
    <w:rsid w:val="00580CA6"/>
    <w:rsid w:val="00581226"/>
    <w:rsid w:val="0058160A"/>
    <w:rsid w:val="00581861"/>
    <w:rsid w:val="00581BEF"/>
    <w:rsid w:val="0058274F"/>
    <w:rsid w:val="005827D2"/>
    <w:rsid w:val="00582800"/>
    <w:rsid w:val="00582955"/>
    <w:rsid w:val="00583440"/>
    <w:rsid w:val="0058356E"/>
    <w:rsid w:val="00583767"/>
    <w:rsid w:val="00583776"/>
    <w:rsid w:val="005837A2"/>
    <w:rsid w:val="00583820"/>
    <w:rsid w:val="005838F6"/>
    <w:rsid w:val="00583954"/>
    <w:rsid w:val="00583D07"/>
    <w:rsid w:val="00583DFE"/>
    <w:rsid w:val="00584581"/>
    <w:rsid w:val="0058473E"/>
    <w:rsid w:val="00584CD5"/>
    <w:rsid w:val="00585196"/>
    <w:rsid w:val="0058558D"/>
    <w:rsid w:val="0058579B"/>
    <w:rsid w:val="00585D20"/>
    <w:rsid w:val="00586949"/>
    <w:rsid w:val="00586A57"/>
    <w:rsid w:val="00586F74"/>
    <w:rsid w:val="0058730A"/>
    <w:rsid w:val="005874C0"/>
    <w:rsid w:val="005877F6"/>
    <w:rsid w:val="00587B6B"/>
    <w:rsid w:val="00587D08"/>
    <w:rsid w:val="00587F9E"/>
    <w:rsid w:val="00591066"/>
    <w:rsid w:val="00591B34"/>
    <w:rsid w:val="00591ED4"/>
    <w:rsid w:val="00591F22"/>
    <w:rsid w:val="0059204D"/>
    <w:rsid w:val="00592532"/>
    <w:rsid w:val="00592578"/>
    <w:rsid w:val="0059271C"/>
    <w:rsid w:val="005928DA"/>
    <w:rsid w:val="00592AC5"/>
    <w:rsid w:val="00592F0A"/>
    <w:rsid w:val="00593267"/>
    <w:rsid w:val="00593497"/>
    <w:rsid w:val="00593CFD"/>
    <w:rsid w:val="00593F0B"/>
    <w:rsid w:val="00594053"/>
    <w:rsid w:val="0059414D"/>
    <w:rsid w:val="00595D68"/>
    <w:rsid w:val="00595DF0"/>
    <w:rsid w:val="00595EE2"/>
    <w:rsid w:val="0059619C"/>
    <w:rsid w:val="00596826"/>
    <w:rsid w:val="00596A71"/>
    <w:rsid w:val="00596AAB"/>
    <w:rsid w:val="005971B4"/>
    <w:rsid w:val="0059757C"/>
    <w:rsid w:val="00597BD1"/>
    <w:rsid w:val="00597BDC"/>
    <w:rsid w:val="00597E0A"/>
    <w:rsid w:val="00597EA4"/>
    <w:rsid w:val="00597F7F"/>
    <w:rsid w:val="005A037E"/>
    <w:rsid w:val="005A0862"/>
    <w:rsid w:val="005A0D6B"/>
    <w:rsid w:val="005A1CB5"/>
    <w:rsid w:val="005A1EEF"/>
    <w:rsid w:val="005A1F70"/>
    <w:rsid w:val="005A2118"/>
    <w:rsid w:val="005A256D"/>
    <w:rsid w:val="005A2583"/>
    <w:rsid w:val="005A266D"/>
    <w:rsid w:val="005A29E2"/>
    <w:rsid w:val="005A33BC"/>
    <w:rsid w:val="005A381F"/>
    <w:rsid w:val="005A3B9B"/>
    <w:rsid w:val="005A3E81"/>
    <w:rsid w:val="005A3EF4"/>
    <w:rsid w:val="005A4478"/>
    <w:rsid w:val="005A45C2"/>
    <w:rsid w:val="005A46A5"/>
    <w:rsid w:val="005A4933"/>
    <w:rsid w:val="005A4CD8"/>
    <w:rsid w:val="005A5049"/>
    <w:rsid w:val="005A5134"/>
    <w:rsid w:val="005A5297"/>
    <w:rsid w:val="005A56D8"/>
    <w:rsid w:val="005A5C6C"/>
    <w:rsid w:val="005A73D1"/>
    <w:rsid w:val="005A7723"/>
    <w:rsid w:val="005A77CD"/>
    <w:rsid w:val="005A7862"/>
    <w:rsid w:val="005A7A16"/>
    <w:rsid w:val="005A7B83"/>
    <w:rsid w:val="005A7D8C"/>
    <w:rsid w:val="005B0A0E"/>
    <w:rsid w:val="005B0DA4"/>
    <w:rsid w:val="005B125B"/>
    <w:rsid w:val="005B133A"/>
    <w:rsid w:val="005B14F9"/>
    <w:rsid w:val="005B166B"/>
    <w:rsid w:val="005B18F3"/>
    <w:rsid w:val="005B19D6"/>
    <w:rsid w:val="005B19ED"/>
    <w:rsid w:val="005B220A"/>
    <w:rsid w:val="005B26D9"/>
    <w:rsid w:val="005B2823"/>
    <w:rsid w:val="005B2A2B"/>
    <w:rsid w:val="005B2ACB"/>
    <w:rsid w:val="005B3155"/>
    <w:rsid w:val="005B3174"/>
    <w:rsid w:val="005B317C"/>
    <w:rsid w:val="005B3668"/>
    <w:rsid w:val="005B3E47"/>
    <w:rsid w:val="005B4B81"/>
    <w:rsid w:val="005B4C2D"/>
    <w:rsid w:val="005B4DB0"/>
    <w:rsid w:val="005B4F3D"/>
    <w:rsid w:val="005B50D1"/>
    <w:rsid w:val="005B5124"/>
    <w:rsid w:val="005B55AF"/>
    <w:rsid w:val="005B56F0"/>
    <w:rsid w:val="005B5706"/>
    <w:rsid w:val="005B578C"/>
    <w:rsid w:val="005B5899"/>
    <w:rsid w:val="005B5CF0"/>
    <w:rsid w:val="005B5DCE"/>
    <w:rsid w:val="005B603A"/>
    <w:rsid w:val="005B607C"/>
    <w:rsid w:val="005B67E1"/>
    <w:rsid w:val="005B693D"/>
    <w:rsid w:val="005B69EA"/>
    <w:rsid w:val="005B6F48"/>
    <w:rsid w:val="005B6F53"/>
    <w:rsid w:val="005B7011"/>
    <w:rsid w:val="005B70AD"/>
    <w:rsid w:val="005B71CA"/>
    <w:rsid w:val="005B7289"/>
    <w:rsid w:val="005B73CF"/>
    <w:rsid w:val="005B7CEF"/>
    <w:rsid w:val="005C00F8"/>
    <w:rsid w:val="005C02C8"/>
    <w:rsid w:val="005C0B1B"/>
    <w:rsid w:val="005C0B1F"/>
    <w:rsid w:val="005C0CB4"/>
    <w:rsid w:val="005C0DFA"/>
    <w:rsid w:val="005C0F9C"/>
    <w:rsid w:val="005C1063"/>
    <w:rsid w:val="005C19E2"/>
    <w:rsid w:val="005C1A61"/>
    <w:rsid w:val="005C1B1B"/>
    <w:rsid w:val="005C1CC4"/>
    <w:rsid w:val="005C1FE1"/>
    <w:rsid w:val="005C2925"/>
    <w:rsid w:val="005C2D61"/>
    <w:rsid w:val="005C2DAD"/>
    <w:rsid w:val="005C2E65"/>
    <w:rsid w:val="005C3433"/>
    <w:rsid w:val="005C3447"/>
    <w:rsid w:val="005C3763"/>
    <w:rsid w:val="005C3869"/>
    <w:rsid w:val="005C39E7"/>
    <w:rsid w:val="005C3A66"/>
    <w:rsid w:val="005C3AB9"/>
    <w:rsid w:val="005C3B30"/>
    <w:rsid w:val="005C3B7A"/>
    <w:rsid w:val="005C3C71"/>
    <w:rsid w:val="005C3D3A"/>
    <w:rsid w:val="005C3F41"/>
    <w:rsid w:val="005C4271"/>
    <w:rsid w:val="005C4ABA"/>
    <w:rsid w:val="005C4B1D"/>
    <w:rsid w:val="005C5815"/>
    <w:rsid w:val="005C5EAF"/>
    <w:rsid w:val="005C625D"/>
    <w:rsid w:val="005C6276"/>
    <w:rsid w:val="005C652B"/>
    <w:rsid w:val="005C663F"/>
    <w:rsid w:val="005C66A3"/>
    <w:rsid w:val="005C69C2"/>
    <w:rsid w:val="005C6AC3"/>
    <w:rsid w:val="005C7539"/>
    <w:rsid w:val="005C7754"/>
    <w:rsid w:val="005C7E3F"/>
    <w:rsid w:val="005D010A"/>
    <w:rsid w:val="005D0DE9"/>
    <w:rsid w:val="005D0F5F"/>
    <w:rsid w:val="005D1365"/>
    <w:rsid w:val="005D2046"/>
    <w:rsid w:val="005D22AB"/>
    <w:rsid w:val="005D291A"/>
    <w:rsid w:val="005D3266"/>
    <w:rsid w:val="005D350E"/>
    <w:rsid w:val="005D3531"/>
    <w:rsid w:val="005D400E"/>
    <w:rsid w:val="005D405A"/>
    <w:rsid w:val="005D4091"/>
    <w:rsid w:val="005D4101"/>
    <w:rsid w:val="005D4498"/>
    <w:rsid w:val="005D4557"/>
    <w:rsid w:val="005D4788"/>
    <w:rsid w:val="005D4AC1"/>
    <w:rsid w:val="005D4E9E"/>
    <w:rsid w:val="005D51E3"/>
    <w:rsid w:val="005D5367"/>
    <w:rsid w:val="005D5683"/>
    <w:rsid w:val="005D56C9"/>
    <w:rsid w:val="005D5E0D"/>
    <w:rsid w:val="005D5EB8"/>
    <w:rsid w:val="005D6339"/>
    <w:rsid w:val="005D6892"/>
    <w:rsid w:val="005D6A6D"/>
    <w:rsid w:val="005D6B48"/>
    <w:rsid w:val="005D6E86"/>
    <w:rsid w:val="005D6F99"/>
    <w:rsid w:val="005D7A7A"/>
    <w:rsid w:val="005D7D29"/>
    <w:rsid w:val="005D7EE2"/>
    <w:rsid w:val="005E005D"/>
    <w:rsid w:val="005E090D"/>
    <w:rsid w:val="005E0937"/>
    <w:rsid w:val="005E0988"/>
    <w:rsid w:val="005E0D97"/>
    <w:rsid w:val="005E0DA0"/>
    <w:rsid w:val="005E0E8F"/>
    <w:rsid w:val="005E0EA7"/>
    <w:rsid w:val="005E1115"/>
    <w:rsid w:val="005E1177"/>
    <w:rsid w:val="005E1181"/>
    <w:rsid w:val="005E13C6"/>
    <w:rsid w:val="005E13C9"/>
    <w:rsid w:val="005E16C0"/>
    <w:rsid w:val="005E1827"/>
    <w:rsid w:val="005E1AC5"/>
    <w:rsid w:val="005E1D4F"/>
    <w:rsid w:val="005E21C1"/>
    <w:rsid w:val="005E21DA"/>
    <w:rsid w:val="005E2440"/>
    <w:rsid w:val="005E2481"/>
    <w:rsid w:val="005E25EB"/>
    <w:rsid w:val="005E27A4"/>
    <w:rsid w:val="005E2C48"/>
    <w:rsid w:val="005E2F9D"/>
    <w:rsid w:val="005E342F"/>
    <w:rsid w:val="005E366F"/>
    <w:rsid w:val="005E3B15"/>
    <w:rsid w:val="005E3B33"/>
    <w:rsid w:val="005E3E64"/>
    <w:rsid w:val="005E4602"/>
    <w:rsid w:val="005E464F"/>
    <w:rsid w:val="005E4853"/>
    <w:rsid w:val="005E4AFC"/>
    <w:rsid w:val="005E4B2F"/>
    <w:rsid w:val="005E4D4F"/>
    <w:rsid w:val="005E4DA0"/>
    <w:rsid w:val="005E4F8D"/>
    <w:rsid w:val="005E5227"/>
    <w:rsid w:val="005E5443"/>
    <w:rsid w:val="005E5557"/>
    <w:rsid w:val="005E566D"/>
    <w:rsid w:val="005E586B"/>
    <w:rsid w:val="005E58F5"/>
    <w:rsid w:val="005E5AFB"/>
    <w:rsid w:val="005E5E0B"/>
    <w:rsid w:val="005E6044"/>
    <w:rsid w:val="005E6D2B"/>
    <w:rsid w:val="005E6DBD"/>
    <w:rsid w:val="005E6EBA"/>
    <w:rsid w:val="005E7075"/>
    <w:rsid w:val="005E70C3"/>
    <w:rsid w:val="005E71DB"/>
    <w:rsid w:val="005E7800"/>
    <w:rsid w:val="005E781F"/>
    <w:rsid w:val="005E7FF7"/>
    <w:rsid w:val="005F04C5"/>
    <w:rsid w:val="005F04D1"/>
    <w:rsid w:val="005F0576"/>
    <w:rsid w:val="005F150A"/>
    <w:rsid w:val="005F1DD7"/>
    <w:rsid w:val="005F23C2"/>
    <w:rsid w:val="005F2BF1"/>
    <w:rsid w:val="005F2D21"/>
    <w:rsid w:val="005F3217"/>
    <w:rsid w:val="005F3544"/>
    <w:rsid w:val="005F393B"/>
    <w:rsid w:val="005F397E"/>
    <w:rsid w:val="005F3B4C"/>
    <w:rsid w:val="005F4195"/>
    <w:rsid w:val="005F4334"/>
    <w:rsid w:val="005F4D39"/>
    <w:rsid w:val="005F5126"/>
    <w:rsid w:val="005F5246"/>
    <w:rsid w:val="005F55EE"/>
    <w:rsid w:val="005F5860"/>
    <w:rsid w:val="005F5FEE"/>
    <w:rsid w:val="005F60A9"/>
    <w:rsid w:val="005F61C5"/>
    <w:rsid w:val="005F6205"/>
    <w:rsid w:val="005F6488"/>
    <w:rsid w:val="005F674C"/>
    <w:rsid w:val="005F6820"/>
    <w:rsid w:val="005F6CBE"/>
    <w:rsid w:val="005F6ED4"/>
    <w:rsid w:val="005F6F7C"/>
    <w:rsid w:val="005F6FCE"/>
    <w:rsid w:val="005F7793"/>
    <w:rsid w:val="005F7B5E"/>
    <w:rsid w:val="005F7D80"/>
    <w:rsid w:val="006001F7"/>
    <w:rsid w:val="0060075B"/>
    <w:rsid w:val="006007A0"/>
    <w:rsid w:val="00600880"/>
    <w:rsid w:val="006009B2"/>
    <w:rsid w:val="00600ABD"/>
    <w:rsid w:val="006012B5"/>
    <w:rsid w:val="006012BA"/>
    <w:rsid w:val="0060131C"/>
    <w:rsid w:val="00601B90"/>
    <w:rsid w:val="00602054"/>
    <w:rsid w:val="00602F8C"/>
    <w:rsid w:val="00602FCA"/>
    <w:rsid w:val="00603187"/>
    <w:rsid w:val="00603660"/>
    <w:rsid w:val="00603C7B"/>
    <w:rsid w:val="00603E69"/>
    <w:rsid w:val="006044BA"/>
    <w:rsid w:val="0060467B"/>
    <w:rsid w:val="00604B34"/>
    <w:rsid w:val="00604C1F"/>
    <w:rsid w:val="00604DFA"/>
    <w:rsid w:val="00605412"/>
    <w:rsid w:val="00605B2C"/>
    <w:rsid w:val="0060620A"/>
    <w:rsid w:val="00606670"/>
    <w:rsid w:val="00606848"/>
    <w:rsid w:val="00606A56"/>
    <w:rsid w:val="00607129"/>
    <w:rsid w:val="006075B0"/>
    <w:rsid w:val="0060774D"/>
    <w:rsid w:val="00607903"/>
    <w:rsid w:val="00607C96"/>
    <w:rsid w:val="00607E04"/>
    <w:rsid w:val="006100C2"/>
    <w:rsid w:val="006101A8"/>
    <w:rsid w:val="006106F9"/>
    <w:rsid w:val="00610A1B"/>
    <w:rsid w:val="00610B6E"/>
    <w:rsid w:val="00610F39"/>
    <w:rsid w:val="006110BA"/>
    <w:rsid w:val="00611167"/>
    <w:rsid w:val="00611196"/>
    <w:rsid w:val="00611231"/>
    <w:rsid w:val="00611316"/>
    <w:rsid w:val="00611426"/>
    <w:rsid w:val="0061149F"/>
    <w:rsid w:val="006114AE"/>
    <w:rsid w:val="00611798"/>
    <w:rsid w:val="00611B4D"/>
    <w:rsid w:val="00611E92"/>
    <w:rsid w:val="00612300"/>
    <w:rsid w:val="006126F8"/>
    <w:rsid w:val="0061275E"/>
    <w:rsid w:val="00612E60"/>
    <w:rsid w:val="006130BC"/>
    <w:rsid w:val="006132D2"/>
    <w:rsid w:val="00613527"/>
    <w:rsid w:val="00613563"/>
    <w:rsid w:val="00613624"/>
    <w:rsid w:val="00613987"/>
    <w:rsid w:val="006139D3"/>
    <w:rsid w:val="00613C60"/>
    <w:rsid w:val="00614A17"/>
    <w:rsid w:val="00614BC8"/>
    <w:rsid w:val="00615290"/>
    <w:rsid w:val="00615836"/>
    <w:rsid w:val="00615BDC"/>
    <w:rsid w:val="00615CC0"/>
    <w:rsid w:val="00615D51"/>
    <w:rsid w:val="00615F31"/>
    <w:rsid w:val="00616247"/>
    <w:rsid w:val="00616311"/>
    <w:rsid w:val="0061646D"/>
    <w:rsid w:val="0061683B"/>
    <w:rsid w:val="00616B97"/>
    <w:rsid w:val="006172ED"/>
    <w:rsid w:val="006177B3"/>
    <w:rsid w:val="00617B84"/>
    <w:rsid w:val="006203CE"/>
    <w:rsid w:val="006203EC"/>
    <w:rsid w:val="00620593"/>
    <w:rsid w:val="006206BD"/>
    <w:rsid w:val="00620F2C"/>
    <w:rsid w:val="006212D1"/>
    <w:rsid w:val="006213A9"/>
    <w:rsid w:val="006216ED"/>
    <w:rsid w:val="00621BEB"/>
    <w:rsid w:val="00622350"/>
    <w:rsid w:val="00622A5E"/>
    <w:rsid w:val="00622C11"/>
    <w:rsid w:val="00623352"/>
    <w:rsid w:val="00623D5A"/>
    <w:rsid w:val="00623FD6"/>
    <w:rsid w:val="00624483"/>
    <w:rsid w:val="0062478A"/>
    <w:rsid w:val="00624952"/>
    <w:rsid w:val="0062503A"/>
    <w:rsid w:val="0062581C"/>
    <w:rsid w:val="00625851"/>
    <w:rsid w:val="0062589A"/>
    <w:rsid w:val="0062592F"/>
    <w:rsid w:val="00625A6D"/>
    <w:rsid w:val="00625B7C"/>
    <w:rsid w:val="00626043"/>
    <w:rsid w:val="00626609"/>
    <w:rsid w:val="00626889"/>
    <w:rsid w:val="00627054"/>
    <w:rsid w:val="006271A7"/>
    <w:rsid w:val="00627313"/>
    <w:rsid w:val="00627981"/>
    <w:rsid w:val="00627B96"/>
    <w:rsid w:val="00627E29"/>
    <w:rsid w:val="00627F6F"/>
    <w:rsid w:val="00630157"/>
    <w:rsid w:val="006301E4"/>
    <w:rsid w:val="00630307"/>
    <w:rsid w:val="0063036A"/>
    <w:rsid w:val="00630458"/>
    <w:rsid w:val="006307C8"/>
    <w:rsid w:val="00630826"/>
    <w:rsid w:val="00630E20"/>
    <w:rsid w:val="006313A5"/>
    <w:rsid w:val="006314F4"/>
    <w:rsid w:val="00631A7B"/>
    <w:rsid w:val="00631C76"/>
    <w:rsid w:val="00631CA0"/>
    <w:rsid w:val="00631FC2"/>
    <w:rsid w:val="00632036"/>
    <w:rsid w:val="00632275"/>
    <w:rsid w:val="006322E1"/>
    <w:rsid w:val="0063231C"/>
    <w:rsid w:val="0063241F"/>
    <w:rsid w:val="0063248E"/>
    <w:rsid w:val="006329C0"/>
    <w:rsid w:val="00632CD5"/>
    <w:rsid w:val="00632D78"/>
    <w:rsid w:val="00632F90"/>
    <w:rsid w:val="00632FF3"/>
    <w:rsid w:val="00633093"/>
    <w:rsid w:val="00633205"/>
    <w:rsid w:val="00633842"/>
    <w:rsid w:val="00633E20"/>
    <w:rsid w:val="006345E7"/>
    <w:rsid w:val="00634628"/>
    <w:rsid w:val="006348B7"/>
    <w:rsid w:val="00634976"/>
    <w:rsid w:val="00634C14"/>
    <w:rsid w:val="0063546B"/>
    <w:rsid w:val="006359AE"/>
    <w:rsid w:val="00635C34"/>
    <w:rsid w:val="00635CBA"/>
    <w:rsid w:val="00635FB4"/>
    <w:rsid w:val="00636001"/>
    <w:rsid w:val="006361BD"/>
    <w:rsid w:val="0063635C"/>
    <w:rsid w:val="0063665A"/>
    <w:rsid w:val="0063669C"/>
    <w:rsid w:val="0063674C"/>
    <w:rsid w:val="00636F3D"/>
    <w:rsid w:val="00640287"/>
    <w:rsid w:val="006402F2"/>
    <w:rsid w:val="0064033C"/>
    <w:rsid w:val="006404D9"/>
    <w:rsid w:val="006408AB"/>
    <w:rsid w:val="00640B8F"/>
    <w:rsid w:val="00640C6D"/>
    <w:rsid w:val="00641028"/>
    <w:rsid w:val="00641284"/>
    <w:rsid w:val="00641BE8"/>
    <w:rsid w:val="00641BF6"/>
    <w:rsid w:val="00642230"/>
    <w:rsid w:val="00642626"/>
    <w:rsid w:val="00642AA9"/>
    <w:rsid w:val="00642B2E"/>
    <w:rsid w:val="00642C7E"/>
    <w:rsid w:val="006431C1"/>
    <w:rsid w:val="00643567"/>
    <w:rsid w:val="00643995"/>
    <w:rsid w:val="006439EC"/>
    <w:rsid w:val="00643AF5"/>
    <w:rsid w:val="00643B52"/>
    <w:rsid w:val="006445E7"/>
    <w:rsid w:val="00644615"/>
    <w:rsid w:val="00644799"/>
    <w:rsid w:val="006449FE"/>
    <w:rsid w:val="00645026"/>
    <w:rsid w:val="00645074"/>
    <w:rsid w:val="00645216"/>
    <w:rsid w:val="00645443"/>
    <w:rsid w:val="00645576"/>
    <w:rsid w:val="00645893"/>
    <w:rsid w:val="00645BFC"/>
    <w:rsid w:val="00645C52"/>
    <w:rsid w:val="0064615A"/>
    <w:rsid w:val="0064631E"/>
    <w:rsid w:val="00646521"/>
    <w:rsid w:val="00646D4B"/>
    <w:rsid w:val="00646F48"/>
    <w:rsid w:val="00647555"/>
    <w:rsid w:val="00647734"/>
    <w:rsid w:val="00647A5D"/>
    <w:rsid w:val="00647B83"/>
    <w:rsid w:val="006500FC"/>
    <w:rsid w:val="0065062F"/>
    <w:rsid w:val="00650C70"/>
    <w:rsid w:val="00651228"/>
    <w:rsid w:val="00651430"/>
    <w:rsid w:val="0065191B"/>
    <w:rsid w:val="00651A73"/>
    <w:rsid w:val="00651DA1"/>
    <w:rsid w:val="006523FF"/>
    <w:rsid w:val="0065251C"/>
    <w:rsid w:val="00652925"/>
    <w:rsid w:val="00652C35"/>
    <w:rsid w:val="00652C38"/>
    <w:rsid w:val="00652D40"/>
    <w:rsid w:val="00652FBA"/>
    <w:rsid w:val="00653339"/>
    <w:rsid w:val="006533C9"/>
    <w:rsid w:val="00653444"/>
    <w:rsid w:val="006538DB"/>
    <w:rsid w:val="00653913"/>
    <w:rsid w:val="00653FB2"/>
    <w:rsid w:val="006544DC"/>
    <w:rsid w:val="00654A4B"/>
    <w:rsid w:val="00654A8F"/>
    <w:rsid w:val="00654B32"/>
    <w:rsid w:val="0065553A"/>
    <w:rsid w:val="00655A58"/>
    <w:rsid w:val="00655BEF"/>
    <w:rsid w:val="00655EF8"/>
    <w:rsid w:val="00655F99"/>
    <w:rsid w:val="0065610D"/>
    <w:rsid w:val="00656183"/>
    <w:rsid w:val="006563E8"/>
    <w:rsid w:val="006565BF"/>
    <w:rsid w:val="0065670D"/>
    <w:rsid w:val="006568CE"/>
    <w:rsid w:val="00656BFE"/>
    <w:rsid w:val="00656CA5"/>
    <w:rsid w:val="00656F39"/>
    <w:rsid w:val="00656FF7"/>
    <w:rsid w:val="00657019"/>
    <w:rsid w:val="0065718F"/>
    <w:rsid w:val="006576A1"/>
    <w:rsid w:val="00657A80"/>
    <w:rsid w:val="00657B73"/>
    <w:rsid w:val="00657D16"/>
    <w:rsid w:val="00660345"/>
    <w:rsid w:val="00660488"/>
    <w:rsid w:val="00660541"/>
    <w:rsid w:val="00660BAD"/>
    <w:rsid w:val="00660EF1"/>
    <w:rsid w:val="006617D5"/>
    <w:rsid w:val="00661930"/>
    <w:rsid w:val="006619AB"/>
    <w:rsid w:val="00661A7F"/>
    <w:rsid w:val="00661AFE"/>
    <w:rsid w:val="00661F1D"/>
    <w:rsid w:val="00661F69"/>
    <w:rsid w:val="006621B5"/>
    <w:rsid w:val="00662406"/>
    <w:rsid w:val="006624CE"/>
    <w:rsid w:val="00662733"/>
    <w:rsid w:val="0066274E"/>
    <w:rsid w:val="006629AD"/>
    <w:rsid w:val="00662B75"/>
    <w:rsid w:val="00662D7F"/>
    <w:rsid w:val="00662F8F"/>
    <w:rsid w:val="00662FF6"/>
    <w:rsid w:val="00663290"/>
    <w:rsid w:val="0066356D"/>
    <w:rsid w:val="00663738"/>
    <w:rsid w:val="00663750"/>
    <w:rsid w:val="00663963"/>
    <w:rsid w:val="00663AC5"/>
    <w:rsid w:val="00663C51"/>
    <w:rsid w:val="00663F05"/>
    <w:rsid w:val="00663F11"/>
    <w:rsid w:val="00664587"/>
    <w:rsid w:val="006648F2"/>
    <w:rsid w:val="006649E6"/>
    <w:rsid w:val="00664CE9"/>
    <w:rsid w:val="00664F5C"/>
    <w:rsid w:val="00665228"/>
    <w:rsid w:val="006658E5"/>
    <w:rsid w:val="00665C68"/>
    <w:rsid w:val="00665D19"/>
    <w:rsid w:val="00665D69"/>
    <w:rsid w:val="00665E99"/>
    <w:rsid w:val="006665BF"/>
    <w:rsid w:val="00666A02"/>
    <w:rsid w:val="00667000"/>
    <w:rsid w:val="0066719B"/>
    <w:rsid w:val="006673D0"/>
    <w:rsid w:val="006675A6"/>
    <w:rsid w:val="00667A9E"/>
    <w:rsid w:val="00667B1E"/>
    <w:rsid w:val="00667DB4"/>
    <w:rsid w:val="00667F20"/>
    <w:rsid w:val="00667FA6"/>
    <w:rsid w:val="006700AC"/>
    <w:rsid w:val="00670288"/>
    <w:rsid w:val="00670551"/>
    <w:rsid w:val="0067064F"/>
    <w:rsid w:val="00670CAA"/>
    <w:rsid w:val="00670EB1"/>
    <w:rsid w:val="00670F8F"/>
    <w:rsid w:val="0067130F"/>
    <w:rsid w:val="00671405"/>
    <w:rsid w:val="0067155B"/>
    <w:rsid w:val="006717F4"/>
    <w:rsid w:val="00671DBA"/>
    <w:rsid w:val="00672083"/>
    <w:rsid w:val="00672175"/>
    <w:rsid w:val="006722F2"/>
    <w:rsid w:val="00672412"/>
    <w:rsid w:val="00672860"/>
    <w:rsid w:val="006734BF"/>
    <w:rsid w:val="00673893"/>
    <w:rsid w:val="00673A77"/>
    <w:rsid w:val="00673AB1"/>
    <w:rsid w:val="00673D1F"/>
    <w:rsid w:val="00673E40"/>
    <w:rsid w:val="00673F50"/>
    <w:rsid w:val="0067410C"/>
    <w:rsid w:val="006741B4"/>
    <w:rsid w:val="00674499"/>
    <w:rsid w:val="006744D0"/>
    <w:rsid w:val="00674569"/>
    <w:rsid w:val="006748BB"/>
    <w:rsid w:val="006748F9"/>
    <w:rsid w:val="00674B1A"/>
    <w:rsid w:val="00674D1F"/>
    <w:rsid w:val="006751D0"/>
    <w:rsid w:val="006756BB"/>
    <w:rsid w:val="006759BA"/>
    <w:rsid w:val="006759C5"/>
    <w:rsid w:val="00675D1C"/>
    <w:rsid w:val="00675D7E"/>
    <w:rsid w:val="00676501"/>
    <w:rsid w:val="00676656"/>
    <w:rsid w:val="0067673F"/>
    <w:rsid w:val="0067737B"/>
    <w:rsid w:val="00677A33"/>
    <w:rsid w:val="006801A6"/>
    <w:rsid w:val="0068022E"/>
    <w:rsid w:val="006803E6"/>
    <w:rsid w:val="0068055C"/>
    <w:rsid w:val="0068055F"/>
    <w:rsid w:val="00680731"/>
    <w:rsid w:val="00681370"/>
    <w:rsid w:val="00681970"/>
    <w:rsid w:val="00681A57"/>
    <w:rsid w:val="00681AC8"/>
    <w:rsid w:val="00681ECF"/>
    <w:rsid w:val="006821E9"/>
    <w:rsid w:val="006824D0"/>
    <w:rsid w:val="00682515"/>
    <w:rsid w:val="00682540"/>
    <w:rsid w:val="00682580"/>
    <w:rsid w:val="00682786"/>
    <w:rsid w:val="00682B6A"/>
    <w:rsid w:val="0068379F"/>
    <w:rsid w:val="006838EE"/>
    <w:rsid w:val="00683AAE"/>
    <w:rsid w:val="0068409B"/>
    <w:rsid w:val="006840FE"/>
    <w:rsid w:val="006844AF"/>
    <w:rsid w:val="0068484E"/>
    <w:rsid w:val="0068498F"/>
    <w:rsid w:val="00684B06"/>
    <w:rsid w:val="00684E1E"/>
    <w:rsid w:val="006851BD"/>
    <w:rsid w:val="00685780"/>
    <w:rsid w:val="00685B12"/>
    <w:rsid w:val="0068609D"/>
    <w:rsid w:val="006868B3"/>
    <w:rsid w:val="00686C6A"/>
    <w:rsid w:val="0068708D"/>
    <w:rsid w:val="006876CE"/>
    <w:rsid w:val="006878E1"/>
    <w:rsid w:val="00687910"/>
    <w:rsid w:val="00687AF7"/>
    <w:rsid w:val="00687C59"/>
    <w:rsid w:val="0069012C"/>
    <w:rsid w:val="0069019D"/>
    <w:rsid w:val="00690416"/>
    <w:rsid w:val="00690441"/>
    <w:rsid w:val="00690508"/>
    <w:rsid w:val="0069065E"/>
    <w:rsid w:val="006907A8"/>
    <w:rsid w:val="00690B4E"/>
    <w:rsid w:val="00690F5A"/>
    <w:rsid w:val="0069127C"/>
    <w:rsid w:val="00691BC1"/>
    <w:rsid w:val="00691DA9"/>
    <w:rsid w:val="00691F30"/>
    <w:rsid w:val="00692848"/>
    <w:rsid w:val="00692AE2"/>
    <w:rsid w:val="00692D40"/>
    <w:rsid w:val="00692D62"/>
    <w:rsid w:val="006933D7"/>
    <w:rsid w:val="006934D7"/>
    <w:rsid w:val="00693531"/>
    <w:rsid w:val="00693B2F"/>
    <w:rsid w:val="00693C15"/>
    <w:rsid w:val="00693D0F"/>
    <w:rsid w:val="00693D24"/>
    <w:rsid w:val="00693F81"/>
    <w:rsid w:val="00693FA2"/>
    <w:rsid w:val="006940FA"/>
    <w:rsid w:val="006941C7"/>
    <w:rsid w:val="00694305"/>
    <w:rsid w:val="006945B4"/>
    <w:rsid w:val="0069490C"/>
    <w:rsid w:val="00694FA9"/>
    <w:rsid w:val="00695C13"/>
    <w:rsid w:val="00695D6C"/>
    <w:rsid w:val="00695FC8"/>
    <w:rsid w:val="00695FDD"/>
    <w:rsid w:val="0069675D"/>
    <w:rsid w:val="00696C77"/>
    <w:rsid w:val="00696C84"/>
    <w:rsid w:val="006970D9"/>
    <w:rsid w:val="006979D1"/>
    <w:rsid w:val="00697B11"/>
    <w:rsid w:val="00697C8B"/>
    <w:rsid w:val="00697F3B"/>
    <w:rsid w:val="006A015B"/>
    <w:rsid w:val="006A022B"/>
    <w:rsid w:val="006A0236"/>
    <w:rsid w:val="006A037B"/>
    <w:rsid w:val="006A04A7"/>
    <w:rsid w:val="006A05B3"/>
    <w:rsid w:val="006A0658"/>
    <w:rsid w:val="006A08B4"/>
    <w:rsid w:val="006A09F5"/>
    <w:rsid w:val="006A0E2A"/>
    <w:rsid w:val="006A14BE"/>
    <w:rsid w:val="006A1533"/>
    <w:rsid w:val="006A15BD"/>
    <w:rsid w:val="006A18BF"/>
    <w:rsid w:val="006A196D"/>
    <w:rsid w:val="006A1977"/>
    <w:rsid w:val="006A19A2"/>
    <w:rsid w:val="006A1FD4"/>
    <w:rsid w:val="006A27C7"/>
    <w:rsid w:val="006A2967"/>
    <w:rsid w:val="006A29C9"/>
    <w:rsid w:val="006A2A7A"/>
    <w:rsid w:val="006A2CE9"/>
    <w:rsid w:val="006A2E1C"/>
    <w:rsid w:val="006A2E47"/>
    <w:rsid w:val="006A3272"/>
    <w:rsid w:val="006A34DB"/>
    <w:rsid w:val="006A398E"/>
    <w:rsid w:val="006A3A11"/>
    <w:rsid w:val="006A3B2B"/>
    <w:rsid w:val="006A45FB"/>
    <w:rsid w:val="006A47B5"/>
    <w:rsid w:val="006A4A3E"/>
    <w:rsid w:val="006A4B92"/>
    <w:rsid w:val="006A4BB8"/>
    <w:rsid w:val="006A509E"/>
    <w:rsid w:val="006A51E9"/>
    <w:rsid w:val="006A556B"/>
    <w:rsid w:val="006A55F1"/>
    <w:rsid w:val="006A5A7B"/>
    <w:rsid w:val="006A5B2E"/>
    <w:rsid w:val="006A624E"/>
    <w:rsid w:val="006A6769"/>
    <w:rsid w:val="006A681E"/>
    <w:rsid w:val="006A6911"/>
    <w:rsid w:val="006A701F"/>
    <w:rsid w:val="006A745F"/>
    <w:rsid w:val="006A74BE"/>
    <w:rsid w:val="006A75D3"/>
    <w:rsid w:val="006A76A7"/>
    <w:rsid w:val="006A795B"/>
    <w:rsid w:val="006A7B09"/>
    <w:rsid w:val="006A7EA2"/>
    <w:rsid w:val="006B008F"/>
    <w:rsid w:val="006B04E6"/>
    <w:rsid w:val="006B05BA"/>
    <w:rsid w:val="006B0A8F"/>
    <w:rsid w:val="006B0F26"/>
    <w:rsid w:val="006B12B4"/>
    <w:rsid w:val="006B1A3E"/>
    <w:rsid w:val="006B1B55"/>
    <w:rsid w:val="006B25B3"/>
    <w:rsid w:val="006B26CE"/>
    <w:rsid w:val="006B26DF"/>
    <w:rsid w:val="006B27AE"/>
    <w:rsid w:val="006B27B9"/>
    <w:rsid w:val="006B29B9"/>
    <w:rsid w:val="006B2ABE"/>
    <w:rsid w:val="006B2EAF"/>
    <w:rsid w:val="006B345B"/>
    <w:rsid w:val="006B35B6"/>
    <w:rsid w:val="006B3761"/>
    <w:rsid w:val="006B3C19"/>
    <w:rsid w:val="006B3C7F"/>
    <w:rsid w:val="006B3F41"/>
    <w:rsid w:val="006B4062"/>
    <w:rsid w:val="006B46C7"/>
    <w:rsid w:val="006B49B5"/>
    <w:rsid w:val="006B49B9"/>
    <w:rsid w:val="006B4D88"/>
    <w:rsid w:val="006B4DD5"/>
    <w:rsid w:val="006B4F3A"/>
    <w:rsid w:val="006B537C"/>
    <w:rsid w:val="006B598E"/>
    <w:rsid w:val="006B5C5A"/>
    <w:rsid w:val="006B6358"/>
    <w:rsid w:val="006B6488"/>
    <w:rsid w:val="006B681F"/>
    <w:rsid w:val="006B6A5F"/>
    <w:rsid w:val="006B70DB"/>
    <w:rsid w:val="006B7426"/>
    <w:rsid w:val="006B78F2"/>
    <w:rsid w:val="006B7C58"/>
    <w:rsid w:val="006B7C8B"/>
    <w:rsid w:val="006B7D7D"/>
    <w:rsid w:val="006B7E81"/>
    <w:rsid w:val="006B7FBD"/>
    <w:rsid w:val="006C07A2"/>
    <w:rsid w:val="006C0DDD"/>
    <w:rsid w:val="006C0E66"/>
    <w:rsid w:val="006C0FCA"/>
    <w:rsid w:val="006C1013"/>
    <w:rsid w:val="006C1086"/>
    <w:rsid w:val="006C1222"/>
    <w:rsid w:val="006C1298"/>
    <w:rsid w:val="006C1CE4"/>
    <w:rsid w:val="006C21E8"/>
    <w:rsid w:val="006C221A"/>
    <w:rsid w:val="006C29B3"/>
    <w:rsid w:val="006C29F2"/>
    <w:rsid w:val="006C2CA4"/>
    <w:rsid w:val="006C2E90"/>
    <w:rsid w:val="006C305C"/>
    <w:rsid w:val="006C33C1"/>
    <w:rsid w:val="006C377B"/>
    <w:rsid w:val="006C3B76"/>
    <w:rsid w:val="006C3F25"/>
    <w:rsid w:val="006C4054"/>
    <w:rsid w:val="006C433B"/>
    <w:rsid w:val="006C458E"/>
    <w:rsid w:val="006C49BB"/>
    <w:rsid w:val="006C4BC1"/>
    <w:rsid w:val="006C4D9C"/>
    <w:rsid w:val="006C4DD1"/>
    <w:rsid w:val="006C547D"/>
    <w:rsid w:val="006C5529"/>
    <w:rsid w:val="006C58CC"/>
    <w:rsid w:val="006C5D33"/>
    <w:rsid w:val="006C5EBC"/>
    <w:rsid w:val="006C6151"/>
    <w:rsid w:val="006C622E"/>
    <w:rsid w:val="006C6329"/>
    <w:rsid w:val="006C655C"/>
    <w:rsid w:val="006C6CE5"/>
    <w:rsid w:val="006C746A"/>
    <w:rsid w:val="006C7470"/>
    <w:rsid w:val="006C7F22"/>
    <w:rsid w:val="006D032D"/>
    <w:rsid w:val="006D0354"/>
    <w:rsid w:val="006D0591"/>
    <w:rsid w:val="006D07EF"/>
    <w:rsid w:val="006D098A"/>
    <w:rsid w:val="006D113D"/>
    <w:rsid w:val="006D1280"/>
    <w:rsid w:val="006D12D1"/>
    <w:rsid w:val="006D1394"/>
    <w:rsid w:val="006D13C7"/>
    <w:rsid w:val="006D1752"/>
    <w:rsid w:val="006D194E"/>
    <w:rsid w:val="006D1C86"/>
    <w:rsid w:val="006D211E"/>
    <w:rsid w:val="006D2292"/>
    <w:rsid w:val="006D24C7"/>
    <w:rsid w:val="006D276F"/>
    <w:rsid w:val="006D29AE"/>
    <w:rsid w:val="006D2D5A"/>
    <w:rsid w:val="006D3001"/>
    <w:rsid w:val="006D3185"/>
    <w:rsid w:val="006D320F"/>
    <w:rsid w:val="006D36C4"/>
    <w:rsid w:val="006D37F4"/>
    <w:rsid w:val="006D3CF3"/>
    <w:rsid w:val="006D4185"/>
    <w:rsid w:val="006D48D2"/>
    <w:rsid w:val="006D4A86"/>
    <w:rsid w:val="006D4C73"/>
    <w:rsid w:val="006D4DB1"/>
    <w:rsid w:val="006D4E0A"/>
    <w:rsid w:val="006D4F4A"/>
    <w:rsid w:val="006D4F8B"/>
    <w:rsid w:val="006D519E"/>
    <w:rsid w:val="006D52CE"/>
    <w:rsid w:val="006D56B2"/>
    <w:rsid w:val="006D572A"/>
    <w:rsid w:val="006D5BD3"/>
    <w:rsid w:val="006D5F8A"/>
    <w:rsid w:val="006D602C"/>
    <w:rsid w:val="006D6174"/>
    <w:rsid w:val="006D6892"/>
    <w:rsid w:val="006D6D11"/>
    <w:rsid w:val="006D6EF9"/>
    <w:rsid w:val="006D6F34"/>
    <w:rsid w:val="006D71E6"/>
    <w:rsid w:val="006D75A2"/>
    <w:rsid w:val="006D75EA"/>
    <w:rsid w:val="006D7E86"/>
    <w:rsid w:val="006D7F8D"/>
    <w:rsid w:val="006E02BE"/>
    <w:rsid w:val="006E0409"/>
    <w:rsid w:val="006E054D"/>
    <w:rsid w:val="006E0848"/>
    <w:rsid w:val="006E0FC1"/>
    <w:rsid w:val="006E105C"/>
    <w:rsid w:val="006E1086"/>
    <w:rsid w:val="006E1293"/>
    <w:rsid w:val="006E1B9C"/>
    <w:rsid w:val="006E1CF5"/>
    <w:rsid w:val="006E216A"/>
    <w:rsid w:val="006E2D3D"/>
    <w:rsid w:val="006E2FE1"/>
    <w:rsid w:val="006E304A"/>
    <w:rsid w:val="006E3115"/>
    <w:rsid w:val="006E3344"/>
    <w:rsid w:val="006E3345"/>
    <w:rsid w:val="006E348B"/>
    <w:rsid w:val="006E3A87"/>
    <w:rsid w:val="006E3C95"/>
    <w:rsid w:val="006E4806"/>
    <w:rsid w:val="006E4A60"/>
    <w:rsid w:val="006E4FDC"/>
    <w:rsid w:val="006E55B8"/>
    <w:rsid w:val="006E58A6"/>
    <w:rsid w:val="006E599B"/>
    <w:rsid w:val="006E5ADB"/>
    <w:rsid w:val="006E5E9E"/>
    <w:rsid w:val="006E692C"/>
    <w:rsid w:val="006E6DBA"/>
    <w:rsid w:val="006E7B91"/>
    <w:rsid w:val="006E7C19"/>
    <w:rsid w:val="006F01B5"/>
    <w:rsid w:val="006F0244"/>
    <w:rsid w:val="006F0651"/>
    <w:rsid w:val="006F06A9"/>
    <w:rsid w:val="006F071C"/>
    <w:rsid w:val="006F0968"/>
    <w:rsid w:val="006F0A63"/>
    <w:rsid w:val="006F136D"/>
    <w:rsid w:val="006F1A04"/>
    <w:rsid w:val="006F2A6E"/>
    <w:rsid w:val="006F3BC6"/>
    <w:rsid w:val="006F3DBB"/>
    <w:rsid w:val="006F42B3"/>
    <w:rsid w:val="006F4356"/>
    <w:rsid w:val="006F43B6"/>
    <w:rsid w:val="006F4647"/>
    <w:rsid w:val="006F46B2"/>
    <w:rsid w:val="006F4707"/>
    <w:rsid w:val="006F4A5E"/>
    <w:rsid w:val="006F4A95"/>
    <w:rsid w:val="006F4F2C"/>
    <w:rsid w:val="006F517B"/>
    <w:rsid w:val="006F5902"/>
    <w:rsid w:val="006F5A78"/>
    <w:rsid w:val="006F5FA9"/>
    <w:rsid w:val="006F60C4"/>
    <w:rsid w:val="006F667B"/>
    <w:rsid w:val="006F686F"/>
    <w:rsid w:val="006F6B82"/>
    <w:rsid w:val="006F71F9"/>
    <w:rsid w:val="006F73E4"/>
    <w:rsid w:val="006F7E78"/>
    <w:rsid w:val="006F7E81"/>
    <w:rsid w:val="006F7F11"/>
    <w:rsid w:val="00700404"/>
    <w:rsid w:val="007005DB"/>
    <w:rsid w:val="00700618"/>
    <w:rsid w:val="007008B0"/>
    <w:rsid w:val="0070143A"/>
    <w:rsid w:val="00701618"/>
    <w:rsid w:val="00701661"/>
    <w:rsid w:val="0070176E"/>
    <w:rsid w:val="00701C4B"/>
    <w:rsid w:val="00701FDC"/>
    <w:rsid w:val="00702128"/>
    <w:rsid w:val="007023E5"/>
    <w:rsid w:val="00702748"/>
    <w:rsid w:val="007028BB"/>
    <w:rsid w:val="00702989"/>
    <w:rsid w:val="00702E25"/>
    <w:rsid w:val="0070343E"/>
    <w:rsid w:val="00703A5B"/>
    <w:rsid w:val="00703A8E"/>
    <w:rsid w:val="00703D77"/>
    <w:rsid w:val="007041E4"/>
    <w:rsid w:val="00704414"/>
    <w:rsid w:val="00704487"/>
    <w:rsid w:val="00704972"/>
    <w:rsid w:val="00704FD6"/>
    <w:rsid w:val="0070503F"/>
    <w:rsid w:val="00705AE9"/>
    <w:rsid w:val="00705B0F"/>
    <w:rsid w:val="00706146"/>
    <w:rsid w:val="00706232"/>
    <w:rsid w:val="007079B6"/>
    <w:rsid w:val="00707A6A"/>
    <w:rsid w:val="00707B94"/>
    <w:rsid w:val="00707DF4"/>
    <w:rsid w:val="00707FF9"/>
    <w:rsid w:val="007108AC"/>
    <w:rsid w:val="00710E40"/>
    <w:rsid w:val="0071100E"/>
    <w:rsid w:val="0071123D"/>
    <w:rsid w:val="007113FB"/>
    <w:rsid w:val="00711535"/>
    <w:rsid w:val="007119CB"/>
    <w:rsid w:val="00711CF2"/>
    <w:rsid w:val="007120DB"/>
    <w:rsid w:val="00712308"/>
    <w:rsid w:val="00712673"/>
    <w:rsid w:val="0071292B"/>
    <w:rsid w:val="00712F56"/>
    <w:rsid w:val="0071304D"/>
    <w:rsid w:val="00713052"/>
    <w:rsid w:val="007130F9"/>
    <w:rsid w:val="00713654"/>
    <w:rsid w:val="007139FC"/>
    <w:rsid w:val="00713CCB"/>
    <w:rsid w:val="00713E56"/>
    <w:rsid w:val="007142C6"/>
    <w:rsid w:val="007144D7"/>
    <w:rsid w:val="007144FB"/>
    <w:rsid w:val="00714596"/>
    <w:rsid w:val="007148C1"/>
    <w:rsid w:val="00714AEB"/>
    <w:rsid w:val="00714CC4"/>
    <w:rsid w:val="00714D3F"/>
    <w:rsid w:val="0071524A"/>
    <w:rsid w:val="0071561D"/>
    <w:rsid w:val="00715D43"/>
    <w:rsid w:val="00716010"/>
    <w:rsid w:val="00716285"/>
    <w:rsid w:val="00716326"/>
    <w:rsid w:val="0071636D"/>
    <w:rsid w:val="00716967"/>
    <w:rsid w:val="00716B73"/>
    <w:rsid w:val="00716DBB"/>
    <w:rsid w:val="00717139"/>
    <w:rsid w:val="00717302"/>
    <w:rsid w:val="0071748D"/>
    <w:rsid w:val="00720134"/>
    <w:rsid w:val="007204E2"/>
    <w:rsid w:val="0072054E"/>
    <w:rsid w:val="00720896"/>
    <w:rsid w:val="00720A77"/>
    <w:rsid w:val="00721211"/>
    <w:rsid w:val="007214B3"/>
    <w:rsid w:val="0072186D"/>
    <w:rsid w:val="00721CCB"/>
    <w:rsid w:val="007221E0"/>
    <w:rsid w:val="0072232E"/>
    <w:rsid w:val="007229EA"/>
    <w:rsid w:val="00722B2D"/>
    <w:rsid w:val="00722D3A"/>
    <w:rsid w:val="00722D63"/>
    <w:rsid w:val="007234DA"/>
    <w:rsid w:val="007234DE"/>
    <w:rsid w:val="00723BE9"/>
    <w:rsid w:val="00724541"/>
    <w:rsid w:val="0072478A"/>
    <w:rsid w:val="007247FE"/>
    <w:rsid w:val="007248CA"/>
    <w:rsid w:val="00724E38"/>
    <w:rsid w:val="00724F0F"/>
    <w:rsid w:val="00724F7C"/>
    <w:rsid w:val="0072516F"/>
    <w:rsid w:val="0072556C"/>
    <w:rsid w:val="00725F6D"/>
    <w:rsid w:val="007262AD"/>
    <w:rsid w:val="007264BA"/>
    <w:rsid w:val="00726BC2"/>
    <w:rsid w:val="00726BED"/>
    <w:rsid w:val="00726D61"/>
    <w:rsid w:val="00726DF6"/>
    <w:rsid w:val="007270B9"/>
    <w:rsid w:val="0072717A"/>
    <w:rsid w:val="0072732C"/>
    <w:rsid w:val="00727762"/>
    <w:rsid w:val="00727B24"/>
    <w:rsid w:val="00727C3C"/>
    <w:rsid w:val="00730123"/>
    <w:rsid w:val="0073123B"/>
    <w:rsid w:val="00731313"/>
    <w:rsid w:val="00731603"/>
    <w:rsid w:val="00731836"/>
    <w:rsid w:val="00731AB7"/>
    <w:rsid w:val="00731D33"/>
    <w:rsid w:val="00731F91"/>
    <w:rsid w:val="007320F3"/>
    <w:rsid w:val="00732136"/>
    <w:rsid w:val="007321FC"/>
    <w:rsid w:val="007324B6"/>
    <w:rsid w:val="007324CB"/>
    <w:rsid w:val="007325A7"/>
    <w:rsid w:val="00732608"/>
    <w:rsid w:val="00732AA9"/>
    <w:rsid w:val="00732C6A"/>
    <w:rsid w:val="00732F32"/>
    <w:rsid w:val="00733692"/>
    <w:rsid w:val="00733717"/>
    <w:rsid w:val="0073386D"/>
    <w:rsid w:val="00733AC2"/>
    <w:rsid w:val="00733B36"/>
    <w:rsid w:val="00733CAD"/>
    <w:rsid w:val="00733F4E"/>
    <w:rsid w:val="007341F2"/>
    <w:rsid w:val="007345D9"/>
    <w:rsid w:val="007345FC"/>
    <w:rsid w:val="00734D53"/>
    <w:rsid w:val="00734D6D"/>
    <w:rsid w:val="00734FBD"/>
    <w:rsid w:val="00735326"/>
    <w:rsid w:val="00735362"/>
    <w:rsid w:val="007359D9"/>
    <w:rsid w:val="00735A65"/>
    <w:rsid w:val="00735B44"/>
    <w:rsid w:val="00735CA0"/>
    <w:rsid w:val="007364CD"/>
    <w:rsid w:val="00736618"/>
    <w:rsid w:val="0073692B"/>
    <w:rsid w:val="00736939"/>
    <w:rsid w:val="00736A4E"/>
    <w:rsid w:val="00736FAA"/>
    <w:rsid w:val="0073745B"/>
    <w:rsid w:val="007375F1"/>
    <w:rsid w:val="00737F6D"/>
    <w:rsid w:val="00740115"/>
    <w:rsid w:val="0074019E"/>
    <w:rsid w:val="00740208"/>
    <w:rsid w:val="00740231"/>
    <w:rsid w:val="007404EC"/>
    <w:rsid w:val="00740672"/>
    <w:rsid w:val="00740AAC"/>
    <w:rsid w:val="00740CD6"/>
    <w:rsid w:val="00740DD0"/>
    <w:rsid w:val="00740F42"/>
    <w:rsid w:val="00740FC1"/>
    <w:rsid w:val="00740FE7"/>
    <w:rsid w:val="00741111"/>
    <w:rsid w:val="0074144D"/>
    <w:rsid w:val="00741C2A"/>
    <w:rsid w:val="00741E8E"/>
    <w:rsid w:val="00742476"/>
    <w:rsid w:val="007425EF"/>
    <w:rsid w:val="007425FD"/>
    <w:rsid w:val="007426FA"/>
    <w:rsid w:val="00742709"/>
    <w:rsid w:val="00742A46"/>
    <w:rsid w:val="00742A67"/>
    <w:rsid w:val="00742B24"/>
    <w:rsid w:val="00742BC6"/>
    <w:rsid w:val="00742C02"/>
    <w:rsid w:val="00742D06"/>
    <w:rsid w:val="007432F2"/>
    <w:rsid w:val="00743608"/>
    <w:rsid w:val="007436E3"/>
    <w:rsid w:val="007439A3"/>
    <w:rsid w:val="00743AF8"/>
    <w:rsid w:val="00743F4A"/>
    <w:rsid w:val="0074416D"/>
    <w:rsid w:val="00744887"/>
    <w:rsid w:val="0074513C"/>
    <w:rsid w:val="0074524E"/>
    <w:rsid w:val="00745471"/>
    <w:rsid w:val="0074553B"/>
    <w:rsid w:val="0074581E"/>
    <w:rsid w:val="00745918"/>
    <w:rsid w:val="007459BD"/>
    <w:rsid w:val="00745D2F"/>
    <w:rsid w:val="00745EFE"/>
    <w:rsid w:val="00746139"/>
    <w:rsid w:val="00746160"/>
    <w:rsid w:val="00746520"/>
    <w:rsid w:val="00746D0C"/>
    <w:rsid w:val="00746F83"/>
    <w:rsid w:val="00750106"/>
    <w:rsid w:val="00750208"/>
    <w:rsid w:val="007504A5"/>
    <w:rsid w:val="00750B39"/>
    <w:rsid w:val="00750E81"/>
    <w:rsid w:val="0075104D"/>
    <w:rsid w:val="0075111A"/>
    <w:rsid w:val="0075116D"/>
    <w:rsid w:val="007514DD"/>
    <w:rsid w:val="00751F92"/>
    <w:rsid w:val="00751FB3"/>
    <w:rsid w:val="0075219A"/>
    <w:rsid w:val="007524A5"/>
    <w:rsid w:val="0075261A"/>
    <w:rsid w:val="0075277F"/>
    <w:rsid w:val="00752BB0"/>
    <w:rsid w:val="00752BB5"/>
    <w:rsid w:val="00752CE8"/>
    <w:rsid w:val="0075346C"/>
    <w:rsid w:val="007535F5"/>
    <w:rsid w:val="00754002"/>
    <w:rsid w:val="00754016"/>
    <w:rsid w:val="007543C3"/>
    <w:rsid w:val="00754416"/>
    <w:rsid w:val="0075450B"/>
    <w:rsid w:val="00754762"/>
    <w:rsid w:val="00754B29"/>
    <w:rsid w:val="00754DB1"/>
    <w:rsid w:val="00754E29"/>
    <w:rsid w:val="007557EF"/>
    <w:rsid w:val="00756283"/>
    <w:rsid w:val="007564A2"/>
    <w:rsid w:val="00756767"/>
    <w:rsid w:val="00756BE1"/>
    <w:rsid w:val="00756E96"/>
    <w:rsid w:val="007570DD"/>
    <w:rsid w:val="007573FD"/>
    <w:rsid w:val="00757770"/>
    <w:rsid w:val="0075793B"/>
    <w:rsid w:val="0076018E"/>
    <w:rsid w:val="00760367"/>
    <w:rsid w:val="00760807"/>
    <w:rsid w:val="00760892"/>
    <w:rsid w:val="0076092B"/>
    <w:rsid w:val="00760C87"/>
    <w:rsid w:val="00760F0B"/>
    <w:rsid w:val="007616F4"/>
    <w:rsid w:val="00761B24"/>
    <w:rsid w:val="00761CC6"/>
    <w:rsid w:val="00761ED8"/>
    <w:rsid w:val="0076236F"/>
    <w:rsid w:val="007624FA"/>
    <w:rsid w:val="00763384"/>
    <w:rsid w:val="007634A7"/>
    <w:rsid w:val="00763821"/>
    <w:rsid w:val="00763AAB"/>
    <w:rsid w:val="00763F11"/>
    <w:rsid w:val="00764BC4"/>
    <w:rsid w:val="00764BF6"/>
    <w:rsid w:val="00764D75"/>
    <w:rsid w:val="00764F35"/>
    <w:rsid w:val="00764F3B"/>
    <w:rsid w:val="00765505"/>
    <w:rsid w:val="0076559F"/>
    <w:rsid w:val="0076596B"/>
    <w:rsid w:val="007659BB"/>
    <w:rsid w:val="00765A51"/>
    <w:rsid w:val="0076634B"/>
    <w:rsid w:val="00766420"/>
    <w:rsid w:val="00766474"/>
    <w:rsid w:val="007671BF"/>
    <w:rsid w:val="0076780B"/>
    <w:rsid w:val="00767C6F"/>
    <w:rsid w:val="00767EAF"/>
    <w:rsid w:val="007701CA"/>
    <w:rsid w:val="0077085E"/>
    <w:rsid w:val="007708F6"/>
    <w:rsid w:val="00770A1D"/>
    <w:rsid w:val="00770CCB"/>
    <w:rsid w:val="00770DA9"/>
    <w:rsid w:val="00770E92"/>
    <w:rsid w:val="00771324"/>
    <w:rsid w:val="007713FA"/>
    <w:rsid w:val="00771B48"/>
    <w:rsid w:val="00771BA4"/>
    <w:rsid w:val="00771EC8"/>
    <w:rsid w:val="007721B8"/>
    <w:rsid w:val="007723C1"/>
    <w:rsid w:val="00772C7B"/>
    <w:rsid w:val="00772EF4"/>
    <w:rsid w:val="00773367"/>
    <w:rsid w:val="00773D21"/>
    <w:rsid w:val="00773D69"/>
    <w:rsid w:val="0077400E"/>
    <w:rsid w:val="00774A46"/>
    <w:rsid w:val="00775127"/>
    <w:rsid w:val="00775224"/>
    <w:rsid w:val="00775351"/>
    <w:rsid w:val="0077547F"/>
    <w:rsid w:val="00775795"/>
    <w:rsid w:val="00775A01"/>
    <w:rsid w:val="00775D43"/>
    <w:rsid w:val="007767E2"/>
    <w:rsid w:val="0077692A"/>
    <w:rsid w:val="00776BC1"/>
    <w:rsid w:val="00776BE8"/>
    <w:rsid w:val="00776C62"/>
    <w:rsid w:val="007774C6"/>
    <w:rsid w:val="00777535"/>
    <w:rsid w:val="00777CE5"/>
    <w:rsid w:val="00777D9F"/>
    <w:rsid w:val="00780298"/>
    <w:rsid w:val="00780C1B"/>
    <w:rsid w:val="00781EE2"/>
    <w:rsid w:val="00782172"/>
    <w:rsid w:val="0078219C"/>
    <w:rsid w:val="0078242C"/>
    <w:rsid w:val="007827CD"/>
    <w:rsid w:val="0078295E"/>
    <w:rsid w:val="007833EF"/>
    <w:rsid w:val="0078366D"/>
    <w:rsid w:val="007836EB"/>
    <w:rsid w:val="0078385F"/>
    <w:rsid w:val="00783E1C"/>
    <w:rsid w:val="00783F64"/>
    <w:rsid w:val="007847CF"/>
    <w:rsid w:val="0078484F"/>
    <w:rsid w:val="00784B65"/>
    <w:rsid w:val="00784C36"/>
    <w:rsid w:val="0078510A"/>
    <w:rsid w:val="007852A2"/>
    <w:rsid w:val="007852BA"/>
    <w:rsid w:val="00785382"/>
    <w:rsid w:val="00785597"/>
    <w:rsid w:val="00785768"/>
    <w:rsid w:val="0078579D"/>
    <w:rsid w:val="00786486"/>
    <w:rsid w:val="007866DC"/>
    <w:rsid w:val="00786AB4"/>
    <w:rsid w:val="00786B83"/>
    <w:rsid w:val="00787362"/>
    <w:rsid w:val="007874D4"/>
    <w:rsid w:val="007876BC"/>
    <w:rsid w:val="0078785A"/>
    <w:rsid w:val="00787EE2"/>
    <w:rsid w:val="0079024A"/>
    <w:rsid w:val="007902BD"/>
    <w:rsid w:val="007902C4"/>
    <w:rsid w:val="0079038F"/>
    <w:rsid w:val="00790434"/>
    <w:rsid w:val="00790503"/>
    <w:rsid w:val="0079063B"/>
    <w:rsid w:val="00790748"/>
    <w:rsid w:val="00790C20"/>
    <w:rsid w:val="00790D61"/>
    <w:rsid w:val="00790E63"/>
    <w:rsid w:val="0079103E"/>
    <w:rsid w:val="0079107F"/>
    <w:rsid w:val="007910A5"/>
    <w:rsid w:val="00791403"/>
    <w:rsid w:val="00791482"/>
    <w:rsid w:val="00791556"/>
    <w:rsid w:val="007917CD"/>
    <w:rsid w:val="00791860"/>
    <w:rsid w:val="00791B08"/>
    <w:rsid w:val="00791BCA"/>
    <w:rsid w:val="00791C06"/>
    <w:rsid w:val="00791DCB"/>
    <w:rsid w:val="007921E9"/>
    <w:rsid w:val="00792477"/>
    <w:rsid w:val="0079261A"/>
    <w:rsid w:val="007928DF"/>
    <w:rsid w:val="00792A0D"/>
    <w:rsid w:val="00792C3D"/>
    <w:rsid w:val="00792D18"/>
    <w:rsid w:val="00793005"/>
    <w:rsid w:val="007932EF"/>
    <w:rsid w:val="007934C1"/>
    <w:rsid w:val="00793CE2"/>
    <w:rsid w:val="00793DBA"/>
    <w:rsid w:val="00793E5A"/>
    <w:rsid w:val="007940EA"/>
    <w:rsid w:val="007942BD"/>
    <w:rsid w:val="007943B9"/>
    <w:rsid w:val="007946FC"/>
    <w:rsid w:val="0079479F"/>
    <w:rsid w:val="0079488B"/>
    <w:rsid w:val="007949DD"/>
    <w:rsid w:val="00794A4A"/>
    <w:rsid w:val="00794E23"/>
    <w:rsid w:val="007950CD"/>
    <w:rsid w:val="00795740"/>
    <w:rsid w:val="007958B8"/>
    <w:rsid w:val="007959DB"/>
    <w:rsid w:val="00795AB0"/>
    <w:rsid w:val="00795C88"/>
    <w:rsid w:val="00795E56"/>
    <w:rsid w:val="007963D4"/>
    <w:rsid w:val="00796542"/>
    <w:rsid w:val="00796B59"/>
    <w:rsid w:val="00796C89"/>
    <w:rsid w:val="00796F09"/>
    <w:rsid w:val="00796FF2"/>
    <w:rsid w:val="007971BC"/>
    <w:rsid w:val="00797243"/>
    <w:rsid w:val="00797250"/>
    <w:rsid w:val="007973D5"/>
    <w:rsid w:val="007977E3"/>
    <w:rsid w:val="0079787D"/>
    <w:rsid w:val="00797DB1"/>
    <w:rsid w:val="00797E07"/>
    <w:rsid w:val="007A00D8"/>
    <w:rsid w:val="007A01FE"/>
    <w:rsid w:val="007A0424"/>
    <w:rsid w:val="007A0448"/>
    <w:rsid w:val="007A081D"/>
    <w:rsid w:val="007A0B2D"/>
    <w:rsid w:val="007A0CA9"/>
    <w:rsid w:val="007A0FCC"/>
    <w:rsid w:val="007A14E4"/>
    <w:rsid w:val="007A1691"/>
    <w:rsid w:val="007A172A"/>
    <w:rsid w:val="007A180C"/>
    <w:rsid w:val="007A1974"/>
    <w:rsid w:val="007A1DA6"/>
    <w:rsid w:val="007A1FD5"/>
    <w:rsid w:val="007A2073"/>
    <w:rsid w:val="007A2091"/>
    <w:rsid w:val="007A2283"/>
    <w:rsid w:val="007A29D7"/>
    <w:rsid w:val="007A2C9A"/>
    <w:rsid w:val="007A2CA8"/>
    <w:rsid w:val="007A2D71"/>
    <w:rsid w:val="007A3125"/>
    <w:rsid w:val="007A32FB"/>
    <w:rsid w:val="007A33C1"/>
    <w:rsid w:val="007A3543"/>
    <w:rsid w:val="007A3631"/>
    <w:rsid w:val="007A3748"/>
    <w:rsid w:val="007A3810"/>
    <w:rsid w:val="007A3AFA"/>
    <w:rsid w:val="007A3F5B"/>
    <w:rsid w:val="007A41DE"/>
    <w:rsid w:val="007A4202"/>
    <w:rsid w:val="007A4696"/>
    <w:rsid w:val="007A49CB"/>
    <w:rsid w:val="007A4B9E"/>
    <w:rsid w:val="007A4F80"/>
    <w:rsid w:val="007A4FC1"/>
    <w:rsid w:val="007A60DC"/>
    <w:rsid w:val="007A663C"/>
    <w:rsid w:val="007A698C"/>
    <w:rsid w:val="007A6AAC"/>
    <w:rsid w:val="007A7096"/>
    <w:rsid w:val="007A70EE"/>
    <w:rsid w:val="007A7631"/>
    <w:rsid w:val="007A772E"/>
    <w:rsid w:val="007A7890"/>
    <w:rsid w:val="007B06E9"/>
    <w:rsid w:val="007B0F23"/>
    <w:rsid w:val="007B1143"/>
    <w:rsid w:val="007B16F6"/>
    <w:rsid w:val="007B18A3"/>
    <w:rsid w:val="007B1C0D"/>
    <w:rsid w:val="007B21FC"/>
    <w:rsid w:val="007B28EF"/>
    <w:rsid w:val="007B2C2B"/>
    <w:rsid w:val="007B2C41"/>
    <w:rsid w:val="007B32D9"/>
    <w:rsid w:val="007B33E9"/>
    <w:rsid w:val="007B3F70"/>
    <w:rsid w:val="007B4124"/>
    <w:rsid w:val="007B41A6"/>
    <w:rsid w:val="007B455B"/>
    <w:rsid w:val="007B4685"/>
    <w:rsid w:val="007B4A2D"/>
    <w:rsid w:val="007B5471"/>
    <w:rsid w:val="007B5676"/>
    <w:rsid w:val="007B5CFE"/>
    <w:rsid w:val="007B5D7C"/>
    <w:rsid w:val="007B623F"/>
    <w:rsid w:val="007B6255"/>
    <w:rsid w:val="007B65B8"/>
    <w:rsid w:val="007B6898"/>
    <w:rsid w:val="007B6B2A"/>
    <w:rsid w:val="007B6D14"/>
    <w:rsid w:val="007B7335"/>
    <w:rsid w:val="007B73CC"/>
    <w:rsid w:val="007B7E4C"/>
    <w:rsid w:val="007B7EA9"/>
    <w:rsid w:val="007C025E"/>
    <w:rsid w:val="007C028E"/>
    <w:rsid w:val="007C0477"/>
    <w:rsid w:val="007C06DB"/>
    <w:rsid w:val="007C0A6A"/>
    <w:rsid w:val="007C1184"/>
    <w:rsid w:val="007C13CE"/>
    <w:rsid w:val="007C13FA"/>
    <w:rsid w:val="007C18B8"/>
    <w:rsid w:val="007C1F9B"/>
    <w:rsid w:val="007C2196"/>
    <w:rsid w:val="007C21D2"/>
    <w:rsid w:val="007C22A9"/>
    <w:rsid w:val="007C2741"/>
    <w:rsid w:val="007C2860"/>
    <w:rsid w:val="007C2926"/>
    <w:rsid w:val="007C2CED"/>
    <w:rsid w:val="007C2D70"/>
    <w:rsid w:val="007C2E6C"/>
    <w:rsid w:val="007C315E"/>
    <w:rsid w:val="007C34D6"/>
    <w:rsid w:val="007C3E24"/>
    <w:rsid w:val="007C3E38"/>
    <w:rsid w:val="007C402A"/>
    <w:rsid w:val="007C414E"/>
    <w:rsid w:val="007C4383"/>
    <w:rsid w:val="007C45CD"/>
    <w:rsid w:val="007C4744"/>
    <w:rsid w:val="007C4E55"/>
    <w:rsid w:val="007C4F5A"/>
    <w:rsid w:val="007C4FA1"/>
    <w:rsid w:val="007C500D"/>
    <w:rsid w:val="007C571F"/>
    <w:rsid w:val="007C58FF"/>
    <w:rsid w:val="007C591B"/>
    <w:rsid w:val="007C5C3B"/>
    <w:rsid w:val="007C5D1F"/>
    <w:rsid w:val="007C5E13"/>
    <w:rsid w:val="007C5FAF"/>
    <w:rsid w:val="007C62E8"/>
    <w:rsid w:val="007C63DD"/>
    <w:rsid w:val="007C63EB"/>
    <w:rsid w:val="007C65B8"/>
    <w:rsid w:val="007C6AB1"/>
    <w:rsid w:val="007C6E3F"/>
    <w:rsid w:val="007C7633"/>
    <w:rsid w:val="007C766C"/>
    <w:rsid w:val="007C76A7"/>
    <w:rsid w:val="007C77C7"/>
    <w:rsid w:val="007C78B8"/>
    <w:rsid w:val="007C79E5"/>
    <w:rsid w:val="007C7BFB"/>
    <w:rsid w:val="007C7F26"/>
    <w:rsid w:val="007C7F7A"/>
    <w:rsid w:val="007D0263"/>
    <w:rsid w:val="007D0B1E"/>
    <w:rsid w:val="007D0E8B"/>
    <w:rsid w:val="007D1272"/>
    <w:rsid w:val="007D14D3"/>
    <w:rsid w:val="007D185C"/>
    <w:rsid w:val="007D185F"/>
    <w:rsid w:val="007D1B36"/>
    <w:rsid w:val="007D21D1"/>
    <w:rsid w:val="007D22A3"/>
    <w:rsid w:val="007D241D"/>
    <w:rsid w:val="007D24AD"/>
    <w:rsid w:val="007D24E7"/>
    <w:rsid w:val="007D25BA"/>
    <w:rsid w:val="007D2B51"/>
    <w:rsid w:val="007D2CCF"/>
    <w:rsid w:val="007D2EF8"/>
    <w:rsid w:val="007D3179"/>
    <w:rsid w:val="007D3422"/>
    <w:rsid w:val="007D3647"/>
    <w:rsid w:val="007D3A4E"/>
    <w:rsid w:val="007D3F96"/>
    <w:rsid w:val="007D4831"/>
    <w:rsid w:val="007D4A42"/>
    <w:rsid w:val="007D4BD7"/>
    <w:rsid w:val="007D4D17"/>
    <w:rsid w:val="007D4DC1"/>
    <w:rsid w:val="007D540F"/>
    <w:rsid w:val="007D57E2"/>
    <w:rsid w:val="007D5AA3"/>
    <w:rsid w:val="007D5D07"/>
    <w:rsid w:val="007D6224"/>
    <w:rsid w:val="007D6577"/>
    <w:rsid w:val="007D679C"/>
    <w:rsid w:val="007D6E32"/>
    <w:rsid w:val="007D7004"/>
    <w:rsid w:val="007D7255"/>
    <w:rsid w:val="007E02DC"/>
    <w:rsid w:val="007E090D"/>
    <w:rsid w:val="007E0E0B"/>
    <w:rsid w:val="007E0FB8"/>
    <w:rsid w:val="007E0FC1"/>
    <w:rsid w:val="007E164C"/>
    <w:rsid w:val="007E165B"/>
    <w:rsid w:val="007E1733"/>
    <w:rsid w:val="007E194D"/>
    <w:rsid w:val="007E1A23"/>
    <w:rsid w:val="007E202F"/>
    <w:rsid w:val="007E2059"/>
    <w:rsid w:val="007E24D3"/>
    <w:rsid w:val="007E2569"/>
    <w:rsid w:val="007E2C74"/>
    <w:rsid w:val="007E33A2"/>
    <w:rsid w:val="007E3557"/>
    <w:rsid w:val="007E3D44"/>
    <w:rsid w:val="007E400F"/>
    <w:rsid w:val="007E48ED"/>
    <w:rsid w:val="007E4C10"/>
    <w:rsid w:val="007E4C41"/>
    <w:rsid w:val="007E4C9A"/>
    <w:rsid w:val="007E5374"/>
    <w:rsid w:val="007E5834"/>
    <w:rsid w:val="007E5B23"/>
    <w:rsid w:val="007E5C4E"/>
    <w:rsid w:val="007E5E5B"/>
    <w:rsid w:val="007E5EF0"/>
    <w:rsid w:val="007E60DB"/>
    <w:rsid w:val="007E6133"/>
    <w:rsid w:val="007E6A5D"/>
    <w:rsid w:val="007E6B0B"/>
    <w:rsid w:val="007E6E7C"/>
    <w:rsid w:val="007E707A"/>
    <w:rsid w:val="007E7217"/>
    <w:rsid w:val="007E7349"/>
    <w:rsid w:val="007E7950"/>
    <w:rsid w:val="007E7C1C"/>
    <w:rsid w:val="007E7CA0"/>
    <w:rsid w:val="007E7D73"/>
    <w:rsid w:val="007F0698"/>
    <w:rsid w:val="007F06F7"/>
    <w:rsid w:val="007F0986"/>
    <w:rsid w:val="007F0B50"/>
    <w:rsid w:val="007F0B80"/>
    <w:rsid w:val="007F0D8B"/>
    <w:rsid w:val="007F1683"/>
    <w:rsid w:val="007F1775"/>
    <w:rsid w:val="007F1A45"/>
    <w:rsid w:val="007F1B1D"/>
    <w:rsid w:val="007F1C49"/>
    <w:rsid w:val="007F1F89"/>
    <w:rsid w:val="007F2546"/>
    <w:rsid w:val="007F265F"/>
    <w:rsid w:val="007F3601"/>
    <w:rsid w:val="007F3807"/>
    <w:rsid w:val="007F38BA"/>
    <w:rsid w:val="007F3E8A"/>
    <w:rsid w:val="007F3EC9"/>
    <w:rsid w:val="007F42A2"/>
    <w:rsid w:val="007F4713"/>
    <w:rsid w:val="007F502B"/>
    <w:rsid w:val="007F509A"/>
    <w:rsid w:val="007F54CD"/>
    <w:rsid w:val="007F5550"/>
    <w:rsid w:val="007F5AE4"/>
    <w:rsid w:val="007F639D"/>
    <w:rsid w:val="007F6444"/>
    <w:rsid w:val="007F649B"/>
    <w:rsid w:val="007F6769"/>
    <w:rsid w:val="007F6B20"/>
    <w:rsid w:val="007F6B24"/>
    <w:rsid w:val="007F6E68"/>
    <w:rsid w:val="007F7056"/>
    <w:rsid w:val="007F7347"/>
    <w:rsid w:val="007F759F"/>
    <w:rsid w:val="007F760D"/>
    <w:rsid w:val="007F7B24"/>
    <w:rsid w:val="007F7D12"/>
    <w:rsid w:val="007F7F34"/>
    <w:rsid w:val="00800171"/>
    <w:rsid w:val="00800313"/>
    <w:rsid w:val="008004A7"/>
    <w:rsid w:val="00800600"/>
    <w:rsid w:val="00800C0E"/>
    <w:rsid w:val="0080118B"/>
    <w:rsid w:val="008014E4"/>
    <w:rsid w:val="00801638"/>
    <w:rsid w:val="00801798"/>
    <w:rsid w:val="00801977"/>
    <w:rsid w:val="00801CB3"/>
    <w:rsid w:val="008027C5"/>
    <w:rsid w:val="008028FB"/>
    <w:rsid w:val="00802A43"/>
    <w:rsid w:val="00802C4D"/>
    <w:rsid w:val="00802CD2"/>
    <w:rsid w:val="008030FA"/>
    <w:rsid w:val="008032E6"/>
    <w:rsid w:val="00803439"/>
    <w:rsid w:val="00803A12"/>
    <w:rsid w:val="00803AE9"/>
    <w:rsid w:val="00803C7F"/>
    <w:rsid w:val="00803EC9"/>
    <w:rsid w:val="00804026"/>
    <w:rsid w:val="0080408A"/>
    <w:rsid w:val="008040AC"/>
    <w:rsid w:val="008040FE"/>
    <w:rsid w:val="00804240"/>
    <w:rsid w:val="00804469"/>
    <w:rsid w:val="008044F7"/>
    <w:rsid w:val="00804717"/>
    <w:rsid w:val="0080474C"/>
    <w:rsid w:val="0080482E"/>
    <w:rsid w:val="008054FD"/>
    <w:rsid w:val="00805863"/>
    <w:rsid w:val="00805C12"/>
    <w:rsid w:val="008067E5"/>
    <w:rsid w:val="00806B7F"/>
    <w:rsid w:val="00806F7F"/>
    <w:rsid w:val="0080714E"/>
    <w:rsid w:val="0080719F"/>
    <w:rsid w:val="00807476"/>
    <w:rsid w:val="008077C5"/>
    <w:rsid w:val="0080784D"/>
    <w:rsid w:val="00807AAE"/>
    <w:rsid w:val="00807CD3"/>
    <w:rsid w:val="00807D5E"/>
    <w:rsid w:val="00807DDF"/>
    <w:rsid w:val="00807E10"/>
    <w:rsid w:val="00807F07"/>
    <w:rsid w:val="00810671"/>
    <w:rsid w:val="0081094E"/>
    <w:rsid w:val="00810C2C"/>
    <w:rsid w:val="00810D4A"/>
    <w:rsid w:val="00810F5A"/>
    <w:rsid w:val="00811130"/>
    <w:rsid w:val="00811D80"/>
    <w:rsid w:val="00812178"/>
    <w:rsid w:val="00812727"/>
    <w:rsid w:val="00812A9C"/>
    <w:rsid w:val="00812AB4"/>
    <w:rsid w:val="00812BDC"/>
    <w:rsid w:val="00812CE0"/>
    <w:rsid w:val="00812EE4"/>
    <w:rsid w:val="008130D2"/>
    <w:rsid w:val="008132E6"/>
    <w:rsid w:val="00813324"/>
    <w:rsid w:val="008135D4"/>
    <w:rsid w:val="008142CD"/>
    <w:rsid w:val="0081431F"/>
    <w:rsid w:val="008143FB"/>
    <w:rsid w:val="0081460C"/>
    <w:rsid w:val="008147E9"/>
    <w:rsid w:val="008147FD"/>
    <w:rsid w:val="008148DF"/>
    <w:rsid w:val="00814B26"/>
    <w:rsid w:val="008157F4"/>
    <w:rsid w:val="008158E5"/>
    <w:rsid w:val="00815B40"/>
    <w:rsid w:val="00815CC5"/>
    <w:rsid w:val="00815D6A"/>
    <w:rsid w:val="00815FB3"/>
    <w:rsid w:val="0081603C"/>
    <w:rsid w:val="00816345"/>
    <w:rsid w:val="008163F6"/>
    <w:rsid w:val="008164DB"/>
    <w:rsid w:val="00816536"/>
    <w:rsid w:val="008167A5"/>
    <w:rsid w:val="00816A1A"/>
    <w:rsid w:val="00816B03"/>
    <w:rsid w:val="00816D19"/>
    <w:rsid w:val="008170E4"/>
    <w:rsid w:val="00817115"/>
    <w:rsid w:val="00817136"/>
    <w:rsid w:val="0081738D"/>
    <w:rsid w:val="0081754E"/>
    <w:rsid w:val="00817A5A"/>
    <w:rsid w:val="00817B5E"/>
    <w:rsid w:val="00817B71"/>
    <w:rsid w:val="00817EB4"/>
    <w:rsid w:val="0082042E"/>
    <w:rsid w:val="008207E8"/>
    <w:rsid w:val="00820984"/>
    <w:rsid w:val="00820A93"/>
    <w:rsid w:val="008210AB"/>
    <w:rsid w:val="0082179D"/>
    <w:rsid w:val="008218CA"/>
    <w:rsid w:val="00821AD2"/>
    <w:rsid w:val="00821BB2"/>
    <w:rsid w:val="00821DE5"/>
    <w:rsid w:val="00822068"/>
    <w:rsid w:val="0082298D"/>
    <w:rsid w:val="00822A17"/>
    <w:rsid w:val="00822C6A"/>
    <w:rsid w:val="00822C91"/>
    <w:rsid w:val="008231B4"/>
    <w:rsid w:val="0082348A"/>
    <w:rsid w:val="00823711"/>
    <w:rsid w:val="0082379E"/>
    <w:rsid w:val="0082387E"/>
    <w:rsid w:val="00824640"/>
    <w:rsid w:val="00824994"/>
    <w:rsid w:val="00824B39"/>
    <w:rsid w:val="00824DF3"/>
    <w:rsid w:val="008251F3"/>
    <w:rsid w:val="00825622"/>
    <w:rsid w:val="00825727"/>
    <w:rsid w:val="0082637A"/>
    <w:rsid w:val="00826487"/>
    <w:rsid w:val="00826527"/>
    <w:rsid w:val="0082653B"/>
    <w:rsid w:val="008265FC"/>
    <w:rsid w:val="00826762"/>
    <w:rsid w:val="00826924"/>
    <w:rsid w:val="008269A3"/>
    <w:rsid w:val="00826B6B"/>
    <w:rsid w:val="00826CA8"/>
    <w:rsid w:val="00827530"/>
    <w:rsid w:val="008276B0"/>
    <w:rsid w:val="00827B8F"/>
    <w:rsid w:val="00827BEA"/>
    <w:rsid w:val="00827E0F"/>
    <w:rsid w:val="00827E28"/>
    <w:rsid w:val="00830054"/>
    <w:rsid w:val="0083022D"/>
    <w:rsid w:val="008304B4"/>
    <w:rsid w:val="0083052E"/>
    <w:rsid w:val="00830742"/>
    <w:rsid w:val="0083086A"/>
    <w:rsid w:val="00830874"/>
    <w:rsid w:val="0083095E"/>
    <w:rsid w:val="008309C9"/>
    <w:rsid w:val="00830ADB"/>
    <w:rsid w:val="00831380"/>
    <w:rsid w:val="008314F1"/>
    <w:rsid w:val="008317BF"/>
    <w:rsid w:val="008319AE"/>
    <w:rsid w:val="00831B7C"/>
    <w:rsid w:val="00831FA4"/>
    <w:rsid w:val="00832279"/>
    <w:rsid w:val="008329AE"/>
    <w:rsid w:val="00833446"/>
    <w:rsid w:val="008335F5"/>
    <w:rsid w:val="008338BE"/>
    <w:rsid w:val="0083399F"/>
    <w:rsid w:val="00833AC1"/>
    <w:rsid w:val="00833B34"/>
    <w:rsid w:val="00833E29"/>
    <w:rsid w:val="008342F9"/>
    <w:rsid w:val="008343C5"/>
    <w:rsid w:val="008344F7"/>
    <w:rsid w:val="00834591"/>
    <w:rsid w:val="00834672"/>
    <w:rsid w:val="00834703"/>
    <w:rsid w:val="008347B5"/>
    <w:rsid w:val="00834A45"/>
    <w:rsid w:val="00834B3D"/>
    <w:rsid w:val="00835227"/>
    <w:rsid w:val="00835255"/>
    <w:rsid w:val="008354D6"/>
    <w:rsid w:val="008354E7"/>
    <w:rsid w:val="00835887"/>
    <w:rsid w:val="0083607D"/>
    <w:rsid w:val="00836370"/>
    <w:rsid w:val="00836388"/>
    <w:rsid w:val="00836565"/>
    <w:rsid w:val="00836738"/>
    <w:rsid w:val="00836934"/>
    <w:rsid w:val="00836A62"/>
    <w:rsid w:val="00836D2B"/>
    <w:rsid w:val="00836D9D"/>
    <w:rsid w:val="00836E93"/>
    <w:rsid w:val="00837126"/>
    <w:rsid w:val="00837281"/>
    <w:rsid w:val="0083730E"/>
    <w:rsid w:val="00837686"/>
    <w:rsid w:val="008376F8"/>
    <w:rsid w:val="00837957"/>
    <w:rsid w:val="00837D19"/>
    <w:rsid w:val="00837E2B"/>
    <w:rsid w:val="00840167"/>
    <w:rsid w:val="00840ADE"/>
    <w:rsid w:val="00840E6B"/>
    <w:rsid w:val="00841180"/>
    <w:rsid w:val="0084148F"/>
    <w:rsid w:val="00841E40"/>
    <w:rsid w:val="00842554"/>
    <w:rsid w:val="00842582"/>
    <w:rsid w:val="00842675"/>
    <w:rsid w:val="008428C9"/>
    <w:rsid w:val="00842F46"/>
    <w:rsid w:val="0084303E"/>
    <w:rsid w:val="008430B8"/>
    <w:rsid w:val="00843409"/>
    <w:rsid w:val="0084372C"/>
    <w:rsid w:val="00843F92"/>
    <w:rsid w:val="0084422C"/>
    <w:rsid w:val="008443AF"/>
    <w:rsid w:val="008445A8"/>
    <w:rsid w:val="00844EB6"/>
    <w:rsid w:val="00844F02"/>
    <w:rsid w:val="00844F38"/>
    <w:rsid w:val="00844F90"/>
    <w:rsid w:val="00845459"/>
    <w:rsid w:val="00845708"/>
    <w:rsid w:val="008459CC"/>
    <w:rsid w:val="00845A06"/>
    <w:rsid w:val="00845B77"/>
    <w:rsid w:val="00845C69"/>
    <w:rsid w:val="00845D1C"/>
    <w:rsid w:val="00845E6B"/>
    <w:rsid w:val="008465AB"/>
    <w:rsid w:val="00846738"/>
    <w:rsid w:val="008468E9"/>
    <w:rsid w:val="008472F1"/>
    <w:rsid w:val="0084742E"/>
    <w:rsid w:val="00847987"/>
    <w:rsid w:val="008479A1"/>
    <w:rsid w:val="00847DC7"/>
    <w:rsid w:val="00847FA0"/>
    <w:rsid w:val="008503F7"/>
    <w:rsid w:val="0085082A"/>
    <w:rsid w:val="00850DC3"/>
    <w:rsid w:val="00851042"/>
    <w:rsid w:val="008510FD"/>
    <w:rsid w:val="00851A07"/>
    <w:rsid w:val="00851CB3"/>
    <w:rsid w:val="00852019"/>
    <w:rsid w:val="008521D4"/>
    <w:rsid w:val="008522B7"/>
    <w:rsid w:val="008523E6"/>
    <w:rsid w:val="0085263A"/>
    <w:rsid w:val="0085267F"/>
    <w:rsid w:val="0085292D"/>
    <w:rsid w:val="00852AC3"/>
    <w:rsid w:val="00853455"/>
    <w:rsid w:val="0085345C"/>
    <w:rsid w:val="00853498"/>
    <w:rsid w:val="008534FB"/>
    <w:rsid w:val="00853769"/>
    <w:rsid w:val="00853B02"/>
    <w:rsid w:val="00853BA4"/>
    <w:rsid w:val="00853F32"/>
    <w:rsid w:val="00854454"/>
    <w:rsid w:val="00854842"/>
    <w:rsid w:val="00854985"/>
    <w:rsid w:val="00854EEE"/>
    <w:rsid w:val="00855243"/>
    <w:rsid w:val="00855636"/>
    <w:rsid w:val="008559C0"/>
    <w:rsid w:val="00855C34"/>
    <w:rsid w:val="00855D50"/>
    <w:rsid w:val="008562ED"/>
    <w:rsid w:val="0085633E"/>
    <w:rsid w:val="00856748"/>
    <w:rsid w:val="00856B5A"/>
    <w:rsid w:val="00856BC5"/>
    <w:rsid w:val="00856F33"/>
    <w:rsid w:val="00856FA0"/>
    <w:rsid w:val="00857201"/>
    <w:rsid w:val="008572BC"/>
    <w:rsid w:val="00857803"/>
    <w:rsid w:val="008579C6"/>
    <w:rsid w:val="00857BBF"/>
    <w:rsid w:val="00857CDF"/>
    <w:rsid w:val="00857D7E"/>
    <w:rsid w:val="008601A6"/>
    <w:rsid w:val="00860A14"/>
    <w:rsid w:val="00860B1C"/>
    <w:rsid w:val="00860B47"/>
    <w:rsid w:val="00860D4A"/>
    <w:rsid w:val="00861776"/>
    <w:rsid w:val="008617FB"/>
    <w:rsid w:val="00862458"/>
    <w:rsid w:val="00862C9C"/>
    <w:rsid w:val="00862D70"/>
    <w:rsid w:val="0086315D"/>
    <w:rsid w:val="00863225"/>
    <w:rsid w:val="0086337C"/>
    <w:rsid w:val="00863487"/>
    <w:rsid w:val="008635A8"/>
    <w:rsid w:val="008637EA"/>
    <w:rsid w:val="0086388C"/>
    <w:rsid w:val="00863D6E"/>
    <w:rsid w:val="00864131"/>
    <w:rsid w:val="008641C0"/>
    <w:rsid w:val="00864239"/>
    <w:rsid w:val="008644F1"/>
    <w:rsid w:val="008646E3"/>
    <w:rsid w:val="008649BC"/>
    <w:rsid w:val="00864A7D"/>
    <w:rsid w:val="00864C18"/>
    <w:rsid w:val="00864E55"/>
    <w:rsid w:val="008658B1"/>
    <w:rsid w:val="008658D4"/>
    <w:rsid w:val="00865A93"/>
    <w:rsid w:val="0086600A"/>
    <w:rsid w:val="00866021"/>
    <w:rsid w:val="0086623E"/>
    <w:rsid w:val="00866269"/>
    <w:rsid w:val="00866331"/>
    <w:rsid w:val="0086652A"/>
    <w:rsid w:val="00866716"/>
    <w:rsid w:val="00867091"/>
    <w:rsid w:val="00867C11"/>
    <w:rsid w:val="00867E08"/>
    <w:rsid w:val="00867FA6"/>
    <w:rsid w:val="00870581"/>
    <w:rsid w:val="00870736"/>
    <w:rsid w:val="00870909"/>
    <w:rsid w:val="00870D58"/>
    <w:rsid w:val="00871052"/>
    <w:rsid w:val="00871232"/>
    <w:rsid w:val="00871A3A"/>
    <w:rsid w:val="00871BB9"/>
    <w:rsid w:val="00871C26"/>
    <w:rsid w:val="00871C48"/>
    <w:rsid w:val="00871EBA"/>
    <w:rsid w:val="008725EB"/>
    <w:rsid w:val="00872AA3"/>
    <w:rsid w:val="00872B2E"/>
    <w:rsid w:val="00872C15"/>
    <w:rsid w:val="00872E08"/>
    <w:rsid w:val="00873332"/>
    <w:rsid w:val="00873AAF"/>
    <w:rsid w:val="00873AE9"/>
    <w:rsid w:val="00873CAA"/>
    <w:rsid w:val="00873D49"/>
    <w:rsid w:val="00873DE7"/>
    <w:rsid w:val="00874102"/>
    <w:rsid w:val="008748EB"/>
    <w:rsid w:val="0087499E"/>
    <w:rsid w:val="008749FC"/>
    <w:rsid w:val="00874C05"/>
    <w:rsid w:val="00874F0D"/>
    <w:rsid w:val="00875C61"/>
    <w:rsid w:val="00875CDF"/>
    <w:rsid w:val="00875D5E"/>
    <w:rsid w:val="00876036"/>
    <w:rsid w:val="00876042"/>
    <w:rsid w:val="008762CA"/>
    <w:rsid w:val="00876526"/>
    <w:rsid w:val="00876B79"/>
    <w:rsid w:val="00876DBD"/>
    <w:rsid w:val="008774F3"/>
    <w:rsid w:val="00877957"/>
    <w:rsid w:val="00877977"/>
    <w:rsid w:val="00877B83"/>
    <w:rsid w:val="00877BD1"/>
    <w:rsid w:val="00877D98"/>
    <w:rsid w:val="008800C0"/>
    <w:rsid w:val="00880871"/>
    <w:rsid w:val="00881637"/>
    <w:rsid w:val="00881643"/>
    <w:rsid w:val="008817AD"/>
    <w:rsid w:val="008817C1"/>
    <w:rsid w:val="008817F3"/>
    <w:rsid w:val="00881A2E"/>
    <w:rsid w:val="00881B5B"/>
    <w:rsid w:val="00881FE8"/>
    <w:rsid w:val="0088227B"/>
    <w:rsid w:val="00882379"/>
    <w:rsid w:val="008825BF"/>
    <w:rsid w:val="00882758"/>
    <w:rsid w:val="00882E5D"/>
    <w:rsid w:val="008830F2"/>
    <w:rsid w:val="00883642"/>
    <w:rsid w:val="008837B6"/>
    <w:rsid w:val="00883BB6"/>
    <w:rsid w:val="00883C23"/>
    <w:rsid w:val="00884234"/>
    <w:rsid w:val="008842D1"/>
    <w:rsid w:val="008842F8"/>
    <w:rsid w:val="00884310"/>
    <w:rsid w:val="008843B1"/>
    <w:rsid w:val="00884475"/>
    <w:rsid w:val="008847C8"/>
    <w:rsid w:val="00884814"/>
    <w:rsid w:val="00884A58"/>
    <w:rsid w:val="00885258"/>
    <w:rsid w:val="0088527C"/>
    <w:rsid w:val="00885827"/>
    <w:rsid w:val="0088596A"/>
    <w:rsid w:val="00885BA7"/>
    <w:rsid w:val="00885CD2"/>
    <w:rsid w:val="00885CEA"/>
    <w:rsid w:val="00886275"/>
    <w:rsid w:val="008863D7"/>
    <w:rsid w:val="008864AE"/>
    <w:rsid w:val="00886644"/>
    <w:rsid w:val="008868DE"/>
    <w:rsid w:val="008870F4"/>
    <w:rsid w:val="00887127"/>
    <w:rsid w:val="008871C9"/>
    <w:rsid w:val="008873D3"/>
    <w:rsid w:val="0088752B"/>
    <w:rsid w:val="00887536"/>
    <w:rsid w:val="008875EB"/>
    <w:rsid w:val="00887710"/>
    <w:rsid w:val="0088776C"/>
    <w:rsid w:val="0088788D"/>
    <w:rsid w:val="00887A7C"/>
    <w:rsid w:val="00887C69"/>
    <w:rsid w:val="00887F84"/>
    <w:rsid w:val="008902FA"/>
    <w:rsid w:val="008908A7"/>
    <w:rsid w:val="00890AE1"/>
    <w:rsid w:val="00890CC7"/>
    <w:rsid w:val="008913E5"/>
    <w:rsid w:val="00891CA6"/>
    <w:rsid w:val="008920A2"/>
    <w:rsid w:val="00892381"/>
    <w:rsid w:val="00892AAF"/>
    <w:rsid w:val="00892AB1"/>
    <w:rsid w:val="00892BF7"/>
    <w:rsid w:val="00892D6E"/>
    <w:rsid w:val="00892F88"/>
    <w:rsid w:val="0089310C"/>
    <w:rsid w:val="00893150"/>
    <w:rsid w:val="008931CE"/>
    <w:rsid w:val="00893A88"/>
    <w:rsid w:val="00893EAB"/>
    <w:rsid w:val="00894044"/>
    <w:rsid w:val="008947BB"/>
    <w:rsid w:val="008949CD"/>
    <w:rsid w:val="00894ABC"/>
    <w:rsid w:val="00894B53"/>
    <w:rsid w:val="00894C84"/>
    <w:rsid w:val="00894DC5"/>
    <w:rsid w:val="00894EA8"/>
    <w:rsid w:val="008951B1"/>
    <w:rsid w:val="00895D07"/>
    <w:rsid w:val="008964C2"/>
    <w:rsid w:val="00896572"/>
    <w:rsid w:val="008965A0"/>
    <w:rsid w:val="00896620"/>
    <w:rsid w:val="00896A5D"/>
    <w:rsid w:val="00896CDC"/>
    <w:rsid w:val="00896D47"/>
    <w:rsid w:val="00896D58"/>
    <w:rsid w:val="00897959"/>
    <w:rsid w:val="00897F54"/>
    <w:rsid w:val="008A0112"/>
    <w:rsid w:val="008A06D5"/>
    <w:rsid w:val="008A0AE3"/>
    <w:rsid w:val="008A1582"/>
    <w:rsid w:val="008A1C85"/>
    <w:rsid w:val="008A214C"/>
    <w:rsid w:val="008A26BF"/>
    <w:rsid w:val="008A28DF"/>
    <w:rsid w:val="008A2B41"/>
    <w:rsid w:val="008A2F07"/>
    <w:rsid w:val="008A310A"/>
    <w:rsid w:val="008A32A5"/>
    <w:rsid w:val="008A32DF"/>
    <w:rsid w:val="008A3B84"/>
    <w:rsid w:val="008A3C0A"/>
    <w:rsid w:val="008A3D6A"/>
    <w:rsid w:val="008A4356"/>
    <w:rsid w:val="008A48E0"/>
    <w:rsid w:val="008A4C60"/>
    <w:rsid w:val="008A5013"/>
    <w:rsid w:val="008A52B2"/>
    <w:rsid w:val="008A54F7"/>
    <w:rsid w:val="008A592C"/>
    <w:rsid w:val="008A621E"/>
    <w:rsid w:val="008A6A7A"/>
    <w:rsid w:val="008A6DB1"/>
    <w:rsid w:val="008A6E35"/>
    <w:rsid w:val="008A717F"/>
    <w:rsid w:val="008A7464"/>
    <w:rsid w:val="008A7550"/>
    <w:rsid w:val="008A77E5"/>
    <w:rsid w:val="008A79F4"/>
    <w:rsid w:val="008A7B3D"/>
    <w:rsid w:val="008A7E0D"/>
    <w:rsid w:val="008B012C"/>
    <w:rsid w:val="008B0138"/>
    <w:rsid w:val="008B02C1"/>
    <w:rsid w:val="008B03DE"/>
    <w:rsid w:val="008B05AB"/>
    <w:rsid w:val="008B0678"/>
    <w:rsid w:val="008B0CB7"/>
    <w:rsid w:val="008B0D64"/>
    <w:rsid w:val="008B14FC"/>
    <w:rsid w:val="008B178C"/>
    <w:rsid w:val="008B1927"/>
    <w:rsid w:val="008B225D"/>
    <w:rsid w:val="008B2639"/>
    <w:rsid w:val="008B29E3"/>
    <w:rsid w:val="008B2A74"/>
    <w:rsid w:val="008B2D45"/>
    <w:rsid w:val="008B33FC"/>
    <w:rsid w:val="008B3785"/>
    <w:rsid w:val="008B3AF7"/>
    <w:rsid w:val="008B3B90"/>
    <w:rsid w:val="008B3B93"/>
    <w:rsid w:val="008B3D7C"/>
    <w:rsid w:val="008B3E4B"/>
    <w:rsid w:val="008B43BE"/>
    <w:rsid w:val="008B45B3"/>
    <w:rsid w:val="008B48E9"/>
    <w:rsid w:val="008B4CFB"/>
    <w:rsid w:val="008B4E26"/>
    <w:rsid w:val="008B5616"/>
    <w:rsid w:val="008B5EEF"/>
    <w:rsid w:val="008B6017"/>
    <w:rsid w:val="008B611A"/>
    <w:rsid w:val="008B621A"/>
    <w:rsid w:val="008B624D"/>
    <w:rsid w:val="008B6438"/>
    <w:rsid w:val="008B66D1"/>
    <w:rsid w:val="008B6707"/>
    <w:rsid w:val="008B6AA5"/>
    <w:rsid w:val="008B6B49"/>
    <w:rsid w:val="008B6B9F"/>
    <w:rsid w:val="008B6DD8"/>
    <w:rsid w:val="008B7316"/>
    <w:rsid w:val="008B7376"/>
    <w:rsid w:val="008B7449"/>
    <w:rsid w:val="008B7569"/>
    <w:rsid w:val="008B7752"/>
    <w:rsid w:val="008B7D39"/>
    <w:rsid w:val="008B7F0F"/>
    <w:rsid w:val="008C044F"/>
    <w:rsid w:val="008C04E8"/>
    <w:rsid w:val="008C0545"/>
    <w:rsid w:val="008C0779"/>
    <w:rsid w:val="008C07E0"/>
    <w:rsid w:val="008C0A55"/>
    <w:rsid w:val="008C0C0A"/>
    <w:rsid w:val="008C0DE9"/>
    <w:rsid w:val="008C0EB3"/>
    <w:rsid w:val="008C0FD2"/>
    <w:rsid w:val="008C10D2"/>
    <w:rsid w:val="008C1C17"/>
    <w:rsid w:val="008C218B"/>
    <w:rsid w:val="008C2216"/>
    <w:rsid w:val="008C2381"/>
    <w:rsid w:val="008C25A0"/>
    <w:rsid w:val="008C262A"/>
    <w:rsid w:val="008C2C18"/>
    <w:rsid w:val="008C2FAE"/>
    <w:rsid w:val="008C3180"/>
    <w:rsid w:val="008C3393"/>
    <w:rsid w:val="008C339A"/>
    <w:rsid w:val="008C39E3"/>
    <w:rsid w:val="008C40BE"/>
    <w:rsid w:val="008C41FA"/>
    <w:rsid w:val="008C4269"/>
    <w:rsid w:val="008C4EA3"/>
    <w:rsid w:val="008C516C"/>
    <w:rsid w:val="008C5450"/>
    <w:rsid w:val="008C549C"/>
    <w:rsid w:val="008C5968"/>
    <w:rsid w:val="008C5D38"/>
    <w:rsid w:val="008C5E8D"/>
    <w:rsid w:val="008C5EBB"/>
    <w:rsid w:val="008C6592"/>
    <w:rsid w:val="008C6931"/>
    <w:rsid w:val="008C6C08"/>
    <w:rsid w:val="008C6F14"/>
    <w:rsid w:val="008C6F19"/>
    <w:rsid w:val="008C6FE3"/>
    <w:rsid w:val="008C702F"/>
    <w:rsid w:val="008C74AE"/>
    <w:rsid w:val="008C7726"/>
    <w:rsid w:val="008C7793"/>
    <w:rsid w:val="008C7943"/>
    <w:rsid w:val="008C7EBC"/>
    <w:rsid w:val="008D0048"/>
    <w:rsid w:val="008D0880"/>
    <w:rsid w:val="008D096D"/>
    <w:rsid w:val="008D0E19"/>
    <w:rsid w:val="008D0FB3"/>
    <w:rsid w:val="008D1682"/>
    <w:rsid w:val="008D1E4A"/>
    <w:rsid w:val="008D1E79"/>
    <w:rsid w:val="008D2091"/>
    <w:rsid w:val="008D22E3"/>
    <w:rsid w:val="008D23E2"/>
    <w:rsid w:val="008D2615"/>
    <w:rsid w:val="008D26DF"/>
    <w:rsid w:val="008D2BEC"/>
    <w:rsid w:val="008D2C93"/>
    <w:rsid w:val="008D335F"/>
    <w:rsid w:val="008D3398"/>
    <w:rsid w:val="008D3481"/>
    <w:rsid w:val="008D3E98"/>
    <w:rsid w:val="008D4056"/>
    <w:rsid w:val="008D40D9"/>
    <w:rsid w:val="008D4366"/>
    <w:rsid w:val="008D44F1"/>
    <w:rsid w:val="008D47D8"/>
    <w:rsid w:val="008D4BF8"/>
    <w:rsid w:val="008D4D79"/>
    <w:rsid w:val="008D515F"/>
    <w:rsid w:val="008D5204"/>
    <w:rsid w:val="008D5366"/>
    <w:rsid w:val="008D56E7"/>
    <w:rsid w:val="008D5772"/>
    <w:rsid w:val="008D5790"/>
    <w:rsid w:val="008D5874"/>
    <w:rsid w:val="008D5916"/>
    <w:rsid w:val="008D596D"/>
    <w:rsid w:val="008D5A3B"/>
    <w:rsid w:val="008D5AAE"/>
    <w:rsid w:val="008D5AEE"/>
    <w:rsid w:val="008D60CE"/>
    <w:rsid w:val="008D64F1"/>
    <w:rsid w:val="008D6887"/>
    <w:rsid w:val="008D6D8E"/>
    <w:rsid w:val="008D7174"/>
    <w:rsid w:val="008D7254"/>
    <w:rsid w:val="008D7590"/>
    <w:rsid w:val="008D7632"/>
    <w:rsid w:val="008D7D0F"/>
    <w:rsid w:val="008D7F09"/>
    <w:rsid w:val="008D7F84"/>
    <w:rsid w:val="008D7FF7"/>
    <w:rsid w:val="008E0009"/>
    <w:rsid w:val="008E015E"/>
    <w:rsid w:val="008E0194"/>
    <w:rsid w:val="008E01B8"/>
    <w:rsid w:val="008E04F1"/>
    <w:rsid w:val="008E06B6"/>
    <w:rsid w:val="008E0E03"/>
    <w:rsid w:val="008E0F41"/>
    <w:rsid w:val="008E12B3"/>
    <w:rsid w:val="008E2857"/>
    <w:rsid w:val="008E2A64"/>
    <w:rsid w:val="008E306F"/>
    <w:rsid w:val="008E3398"/>
    <w:rsid w:val="008E3560"/>
    <w:rsid w:val="008E3663"/>
    <w:rsid w:val="008E36D8"/>
    <w:rsid w:val="008E3855"/>
    <w:rsid w:val="008E3F8A"/>
    <w:rsid w:val="008E401C"/>
    <w:rsid w:val="008E4771"/>
    <w:rsid w:val="008E4A63"/>
    <w:rsid w:val="008E4BAA"/>
    <w:rsid w:val="008E4E77"/>
    <w:rsid w:val="008E4EE1"/>
    <w:rsid w:val="008E5642"/>
    <w:rsid w:val="008E56D5"/>
    <w:rsid w:val="008E5706"/>
    <w:rsid w:val="008E593C"/>
    <w:rsid w:val="008E5D69"/>
    <w:rsid w:val="008E5EF6"/>
    <w:rsid w:val="008E6229"/>
    <w:rsid w:val="008E6845"/>
    <w:rsid w:val="008E6C0B"/>
    <w:rsid w:val="008E6CD3"/>
    <w:rsid w:val="008E703C"/>
    <w:rsid w:val="008E763A"/>
    <w:rsid w:val="008E7A47"/>
    <w:rsid w:val="008E7A99"/>
    <w:rsid w:val="008E7ACA"/>
    <w:rsid w:val="008E7C28"/>
    <w:rsid w:val="008F046C"/>
    <w:rsid w:val="008F04DF"/>
    <w:rsid w:val="008F0DA4"/>
    <w:rsid w:val="008F0FAA"/>
    <w:rsid w:val="008F12AD"/>
    <w:rsid w:val="008F138B"/>
    <w:rsid w:val="008F198E"/>
    <w:rsid w:val="008F1C1B"/>
    <w:rsid w:val="008F1F4D"/>
    <w:rsid w:val="008F23A1"/>
    <w:rsid w:val="008F26A7"/>
    <w:rsid w:val="008F26F6"/>
    <w:rsid w:val="008F2DC2"/>
    <w:rsid w:val="008F2E6D"/>
    <w:rsid w:val="008F2F03"/>
    <w:rsid w:val="008F2FC1"/>
    <w:rsid w:val="008F3274"/>
    <w:rsid w:val="008F3443"/>
    <w:rsid w:val="008F3ED9"/>
    <w:rsid w:val="008F4152"/>
    <w:rsid w:val="008F41D5"/>
    <w:rsid w:val="008F4507"/>
    <w:rsid w:val="008F4A68"/>
    <w:rsid w:val="008F4C12"/>
    <w:rsid w:val="008F4D67"/>
    <w:rsid w:val="008F5222"/>
    <w:rsid w:val="008F58F8"/>
    <w:rsid w:val="008F5C11"/>
    <w:rsid w:val="008F5D3E"/>
    <w:rsid w:val="008F5F65"/>
    <w:rsid w:val="008F6033"/>
    <w:rsid w:val="008F6518"/>
    <w:rsid w:val="008F6647"/>
    <w:rsid w:val="008F6656"/>
    <w:rsid w:val="008F6BDC"/>
    <w:rsid w:val="008F6D32"/>
    <w:rsid w:val="008F7001"/>
    <w:rsid w:val="008F720B"/>
    <w:rsid w:val="008F745D"/>
    <w:rsid w:val="008F7918"/>
    <w:rsid w:val="008F7A43"/>
    <w:rsid w:val="0090000F"/>
    <w:rsid w:val="00900237"/>
    <w:rsid w:val="009008D2"/>
    <w:rsid w:val="00900CCC"/>
    <w:rsid w:val="00900FDE"/>
    <w:rsid w:val="00901017"/>
    <w:rsid w:val="00902014"/>
    <w:rsid w:val="009024FE"/>
    <w:rsid w:val="009029A3"/>
    <w:rsid w:val="00902D8E"/>
    <w:rsid w:val="00902D9B"/>
    <w:rsid w:val="00902FDE"/>
    <w:rsid w:val="009032BD"/>
    <w:rsid w:val="00903345"/>
    <w:rsid w:val="00903362"/>
    <w:rsid w:val="00903474"/>
    <w:rsid w:val="0090361C"/>
    <w:rsid w:val="0090368D"/>
    <w:rsid w:val="00903AEF"/>
    <w:rsid w:val="00903B12"/>
    <w:rsid w:val="00903F5B"/>
    <w:rsid w:val="00903F97"/>
    <w:rsid w:val="0090438F"/>
    <w:rsid w:val="00904F71"/>
    <w:rsid w:val="009052BC"/>
    <w:rsid w:val="009055A5"/>
    <w:rsid w:val="00905A56"/>
    <w:rsid w:val="00905B04"/>
    <w:rsid w:val="00905B2C"/>
    <w:rsid w:val="00905FED"/>
    <w:rsid w:val="00906743"/>
    <w:rsid w:val="00906DC9"/>
    <w:rsid w:val="009071D8"/>
    <w:rsid w:val="009079B3"/>
    <w:rsid w:val="009079E9"/>
    <w:rsid w:val="00907FA0"/>
    <w:rsid w:val="009100B5"/>
    <w:rsid w:val="00910A20"/>
    <w:rsid w:val="00910AEF"/>
    <w:rsid w:val="0091160B"/>
    <w:rsid w:val="00911A68"/>
    <w:rsid w:val="00911ACE"/>
    <w:rsid w:val="00911DDA"/>
    <w:rsid w:val="00911F55"/>
    <w:rsid w:val="0091238E"/>
    <w:rsid w:val="00912714"/>
    <w:rsid w:val="009128D1"/>
    <w:rsid w:val="00912AE4"/>
    <w:rsid w:val="00912C3E"/>
    <w:rsid w:val="00912E96"/>
    <w:rsid w:val="0091311B"/>
    <w:rsid w:val="009132E4"/>
    <w:rsid w:val="009136F4"/>
    <w:rsid w:val="009137BF"/>
    <w:rsid w:val="0091387B"/>
    <w:rsid w:val="00913892"/>
    <w:rsid w:val="00913A33"/>
    <w:rsid w:val="00913B8B"/>
    <w:rsid w:val="00913EC9"/>
    <w:rsid w:val="00914031"/>
    <w:rsid w:val="009141F8"/>
    <w:rsid w:val="00914976"/>
    <w:rsid w:val="00914B8B"/>
    <w:rsid w:val="00914C91"/>
    <w:rsid w:val="00914EBB"/>
    <w:rsid w:val="00914F6A"/>
    <w:rsid w:val="00914F83"/>
    <w:rsid w:val="009150FB"/>
    <w:rsid w:val="009152CB"/>
    <w:rsid w:val="009155B1"/>
    <w:rsid w:val="00915606"/>
    <w:rsid w:val="009156EB"/>
    <w:rsid w:val="00915F28"/>
    <w:rsid w:val="0091631D"/>
    <w:rsid w:val="0091650B"/>
    <w:rsid w:val="009165E9"/>
    <w:rsid w:val="00916D09"/>
    <w:rsid w:val="00916DC2"/>
    <w:rsid w:val="00917044"/>
    <w:rsid w:val="00917867"/>
    <w:rsid w:val="00917A7E"/>
    <w:rsid w:val="00920680"/>
    <w:rsid w:val="009206A9"/>
    <w:rsid w:val="009207C5"/>
    <w:rsid w:val="00920996"/>
    <w:rsid w:val="00920A30"/>
    <w:rsid w:val="00920DA3"/>
    <w:rsid w:val="00920E2F"/>
    <w:rsid w:val="00920F59"/>
    <w:rsid w:val="0092127D"/>
    <w:rsid w:val="009212BD"/>
    <w:rsid w:val="009215A6"/>
    <w:rsid w:val="00921AAB"/>
    <w:rsid w:val="00921D3A"/>
    <w:rsid w:val="00921EBB"/>
    <w:rsid w:val="00921F42"/>
    <w:rsid w:val="00921FB9"/>
    <w:rsid w:val="0092211E"/>
    <w:rsid w:val="00922179"/>
    <w:rsid w:val="00922893"/>
    <w:rsid w:val="009228DD"/>
    <w:rsid w:val="00922AD1"/>
    <w:rsid w:val="00922D49"/>
    <w:rsid w:val="00922EC2"/>
    <w:rsid w:val="00922F9E"/>
    <w:rsid w:val="0092315F"/>
    <w:rsid w:val="0092318C"/>
    <w:rsid w:val="0092355D"/>
    <w:rsid w:val="0092358C"/>
    <w:rsid w:val="00923720"/>
    <w:rsid w:val="0092378D"/>
    <w:rsid w:val="00923B98"/>
    <w:rsid w:val="00923C4C"/>
    <w:rsid w:val="009240E4"/>
    <w:rsid w:val="009241B1"/>
    <w:rsid w:val="0092516F"/>
    <w:rsid w:val="00925272"/>
    <w:rsid w:val="009259F8"/>
    <w:rsid w:val="00925C60"/>
    <w:rsid w:val="00925CE5"/>
    <w:rsid w:val="00925D24"/>
    <w:rsid w:val="00925F5A"/>
    <w:rsid w:val="00926028"/>
    <w:rsid w:val="0092621A"/>
    <w:rsid w:val="00926223"/>
    <w:rsid w:val="009262A0"/>
    <w:rsid w:val="00926688"/>
    <w:rsid w:val="009267FF"/>
    <w:rsid w:val="0092729E"/>
    <w:rsid w:val="00927506"/>
    <w:rsid w:val="009277A4"/>
    <w:rsid w:val="00927895"/>
    <w:rsid w:val="00927A17"/>
    <w:rsid w:val="00927AD0"/>
    <w:rsid w:val="00927F8F"/>
    <w:rsid w:val="00930655"/>
    <w:rsid w:val="009309E0"/>
    <w:rsid w:val="00931061"/>
    <w:rsid w:val="009313E0"/>
    <w:rsid w:val="00931907"/>
    <w:rsid w:val="00932025"/>
    <w:rsid w:val="0093248E"/>
    <w:rsid w:val="00932689"/>
    <w:rsid w:val="0093277D"/>
    <w:rsid w:val="0093281B"/>
    <w:rsid w:val="00932B57"/>
    <w:rsid w:val="00932B5E"/>
    <w:rsid w:val="00932C62"/>
    <w:rsid w:val="00932D5B"/>
    <w:rsid w:val="00933359"/>
    <w:rsid w:val="00933383"/>
    <w:rsid w:val="009339BF"/>
    <w:rsid w:val="00933E1B"/>
    <w:rsid w:val="00933FB2"/>
    <w:rsid w:val="009342F2"/>
    <w:rsid w:val="00934311"/>
    <w:rsid w:val="00934495"/>
    <w:rsid w:val="00934CCF"/>
    <w:rsid w:val="00934E39"/>
    <w:rsid w:val="0093541E"/>
    <w:rsid w:val="00935B0E"/>
    <w:rsid w:val="0093660F"/>
    <w:rsid w:val="009369E2"/>
    <w:rsid w:val="00936A9C"/>
    <w:rsid w:val="009373EF"/>
    <w:rsid w:val="009374F0"/>
    <w:rsid w:val="00937628"/>
    <w:rsid w:val="009376F7"/>
    <w:rsid w:val="00937952"/>
    <w:rsid w:val="009403DF"/>
    <w:rsid w:val="0094059E"/>
    <w:rsid w:val="00940C2B"/>
    <w:rsid w:val="00940F31"/>
    <w:rsid w:val="0094146C"/>
    <w:rsid w:val="0094150A"/>
    <w:rsid w:val="00941DC7"/>
    <w:rsid w:val="00941E6C"/>
    <w:rsid w:val="009421A3"/>
    <w:rsid w:val="0094221D"/>
    <w:rsid w:val="00942396"/>
    <w:rsid w:val="009423FF"/>
    <w:rsid w:val="00942583"/>
    <w:rsid w:val="00942BFD"/>
    <w:rsid w:val="00942E1C"/>
    <w:rsid w:val="00942FCC"/>
    <w:rsid w:val="00942FFB"/>
    <w:rsid w:val="0094309E"/>
    <w:rsid w:val="00943653"/>
    <w:rsid w:val="009437FB"/>
    <w:rsid w:val="00943A8D"/>
    <w:rsid w:val="009442B4"/>
    <w:rsid w:val="0094430F"/>
    <w:rsid w:val="00944779"/>
    <w:rsid w:val="009448DB"/>
    <w:rsid w:val="00944A9F"/>
    <w:rsid w:val="00944AC2"/>
    <w:rsid w:val="009456D8"/>
    <w:rsid w:val="009456EA"/>
    <w:rsid w:val="00945AED"/>
    <w:rsid w:val="00945B9D"/>
    <w:rsid w:val="00945BAC"/>
    <w:rsid w:val="00945BD3"/>
    <w:rsid w:val="00945E14"/>
    <w:rsid w:val="00945F21"/>
    <w:rsid w:val="0094637F"/>
    <w:rsid w:val="0094668A"/>
    <w:rsid w:val="00946980"/>
    <w:rsid w:val="0094712D"/>
    <w:rsid w:val="009472B1"/>
    <w:rsid w:val="009472C1"/>
    <w:rsid w:val="00947559"/>
    <w:rsid w:val="0094756A"/>
    <w:rsid w:val="009476CB"/>
    <w:rsid w:val="00947852"/>
    <w:rsid w:val="00947CAC"/>
    <w:rsid w:val="00950098"/>
    <w:rsid w:val="00950118"/>
    <w:rsid w:val="009502CC"/>
    <w:rsid w:val="0095052C"/>
    <w:rsid w:val="009508EF"/>
    <w:rsid w:val="00950A13"/>
    <w:rsid w:val="00950CE1"/>
    <w:rsid w:val="0095165E"/>
    <w:rsid w:val="0095199F"/>
    <w:rsid w:val="00951D2E"/>
    <w:rsid w:val="00951F69"/>
    <w:rsid w:val="00952479"/>
    <w:rsid w:val="009526A2"/>
    <w:rsid w:val="00953016"/>
    <w:rsid w:val="00953070"/>
    <w:rsid w:val="00953984"/>
    <w:rsid w:val="00953DF0"/>
    <w:rsid w:val="00954843"/>
    <w:rsid w:val="00954AA6"/>
    <w:rsid w:val="009557C0"/>
    <w:rsid w:val="00956243"/>
    <w:rsid w:val="00956970"/>
    <w:rsid w:val="0095709B"/>
    <w:rsid w:val="00957420"/>
    <w:rsid w:val="009575F6"/>
    <w:rsid w:val="0095760C"/>
    <w:rsid w:val="009577B9"/>
    <w:rsid w:val="0096005E"/>
    <w:rsid w:val="00960437"/>
    <w:rsid w:val="009606C3"/>
    <w:rsid w:val="00960C6D"/>
    <w:rsid w:val="00960C86"/>
    <w:rsid w:val="009610ED"/>
    <w:rsid w:val="00961290"/>
    <w:rsid w:val="00961D1C"/>
    <w:rsid w:val="00961F55"/>
    <w:rsid w:val="00962106"/>
    <w:rsid w:val="00962723"/>
    <w:rsid w:val="00962736"/>
    <w:rsid w:val="00962A37"/>
    <w:rsid w:val="00962C07"/>
    <w:rsid w:val="00962F77"/>
    <w:rsid w:val="00963867"/>
    <w:rsid w:val="00963BC0"/>
    <w:rsid w:val="00963DFF"/>
    <w:rsid w:val="00964016"/>
    <w:rsid w:val="009640E7"/>
    <w:rsid w:val="0096428E"/>
    <w:rsid w:val="00964570"/>
    <w:rsid w:val="00964989"/>
    <w:rsid w:val="00964995"/>
    <w:rsid w:val="00964F1F"/>
    <w:rsid w:val="009657F9"/>
    <w:rsid w:val="009658B6"/>
    <w:rsid w:val="009663E5"/>
    <w:rsid w:val="009665CF"/>
    <w:rsid w:val="00966688"/>
    <w:rsid w:val="00966790"/>
    <w:rsid w:val="009667C4"/>
    <w:rsid w:val="00966D08"/>
    <w:rsid w:val="00966E21"/>
    <w:rsid w:val="00966F30"/>
    <w:rsid w:val="00966F58"/>
    <w:rsid w:val="009670CA"/>
    <w:rsid w:val="00967161"/>
    <w:rsid w:val="0096769E"/>
    <w:rsid w:val="00967B3B"/>
    <w:rsid w:val="00970031"/>
    <w:rsid w:val="009701D3"/>
    <w:rsid w:val="0097045D"/>
    <w:rsid w:val="00970FAC"/>
    <w:rsid w:val="0097102E"/>
    <w:rsid w:val="0097130A"/>
    <w:rsid w:val="00971693"/>
    <w:rsid w:val="00971837"/>
    <w:rsid w:val="009718B2"/>
    <w:rsid w:val="009719DD"/>
    <w:rsid w:val="00971C9B"/>
    <w:rsid w:val="00971E95"/>
    <w:rsid w:val="00972082"/>
    <w:rsid w:val="009720E0"/>
    <w:rsid w:val="0097218F"/>
    <w:rsid w:val="0097276D"/>
    <w:rsid w:val="0097284C"/>
    <w:rsid w:val="00972C15"/>
    <w:rsid w:val="009732C4"/>
    <w:rsid w:val="0097360E"/>
    <w:rsid w:val="009737AF"/>
    <w:rsid w:val="00973A7B"/>
    <w:rsid w:val="00973C42"/>
    <w:rsid w:val="00974165"/>
    <w:rsid w:val="009741C5"/>
    <w:rsid w:val="00974437"/>
    <w:rsid w:val="0097448C"/>
    <w:rsid w:val="00974500"/>
    <w:rsid w:val="00974615"/>
    <w:rsid w:val="00975318"/>
    <w:rsid w:val="009755DC"/>
    <w:rsid w:val="00975AFF"/>
    <w:rsid w:val="00975B62"/>
    <w:rsid w:val="00975F03"/>
    <w:rsid w:val="00975FD7"/>
    <w:rsid w:val="00976BD8"/>
    <w:rsid w:val="00976CD8"/>
    <w:rsid w:val="00976FC7"/>
    <w:rsid w:val="0097719B"/>
    <w:rsid w:val="00977431"/>
    <w:rsid w:val="00977690"/>
    <w:rsid w:val="00977838"/>
    <w:rsid w:val="00977D58"/>
    <w:rsid w:val="00977DC6"/>
    <w:rsid w:val="00980263"/>
    <w:rsid w:val="00980774"/>
    <w:rsid w:val="00980AB6"/>
    <w:rsid w:val="0098179F"/>
    <w:rsid w:val="00981A05"/>
    <w:rsid w:val="00981C8E"/>
    <w:rsid w:val="00981CAE"/>
    <w:rsid w:val="00981EFE"/>
    <w:rsid w:val="00981F2D"/>
    <w:rsid w:val="009827AB"/>
    <w:rsid w:val="00982984"/>
    <w:rsid w:val="009829DE"/>
    <w:rsid w:val="00982AB5"/>
    <w:rsid w:val="00982AF3"/>
    <w:rsid w:val="00982C60"/>
    <w:rsid w:val="00982EFC"/>
    <w:rsid w:val="00982F29"/>
    <w:rsid w:val="009831BC"/>
    <w:rsid w:val="00983867"/>
    <w:rsid w:val="00983942"/>
    <w:rsid w:val="009844B8"/>
    <w:rsid w:val="00984958"/>
    <w:rsid w:val="00984D72"/>
    <w:rsid w:val="00985593"/>
    <w:rsid w:val="009855F7"/>
    <w:rsid w:val="009859EB"/>
    <w:rsid w:val="00985B2B"/>
    <w:rsid w:val="00985B46"/>
    <w:rsid w:val="00985CB5"/>
    <w:rsid w:val="00985CB8"/>
    <w:rsid w:val="00985D42"/>
    <w:rsid w:val="00985D57"/>
    <w:rsid w:val="00985E33"/>
    <w:rsid w:val="00985E8B"/>
    <w:rsid w:val="00985F1B"/>
    <w:rsid w:val="00985F64"/>
    <w:rsid w:val="00986161"/>
    <w:rsid w:val="009869AE"/>
    <w:rsid w:val="00986EE4"/>
    <w:rsid w:val="009872CF"/>
    <w:rsid w:val="00990170"/>
    <w:rsid w:val="00990376"/>
    <w:rsid w:val="00990796"/>
    <w:rsid w:val="009907B2"/>
    <w:rsid w:val="00990C53"/>
    <w:rsid w:val="00990CCD"/>
    <w:rsid w:val="00990DE1"/>
    <w:rsid w:val="00990FD1"/>
    <w:rsid w:val="0099108D"/>
    <w:rsid w:val="00991447"/>
    <w:rsid w:val="00991462"/>
    <w:rsid w:val="0099159B"/>
    <w:rsid w:val="0099188D"/>
    <w:rsid w:val="00991FDA"/>
    <w:rsid w:val="0099208A"/>
    <w:rsid w:val="009926C8"/>
    <w:rsid w:val="00992807"/>
    <w:rsid w:val="00992EC5"/>
    <w:rsid w:val="009935F8"/>
    <w:rsid w:val="0099360E"/>
    <w:rsid w:val="009936FA"/>
    <w:rsid w:val="00993958"/>
    <w:rsid w:val="00993C4E"/>
    <w:rsid w:val="00993E6F"/>
    <w:rsid w:val="009941E4"/>
    <w:rsid w:val="009946C7"/>
    <w:rsid w:val="00994718"/>
    <w:rsid w:val="00994AC8"/>
    <w:rsid w:val="00994ADF"/>
    <w:rsid w:val="00994CDA"/>
    <w:rsid w:val="00994DC2"/>
    <w:rsid w:val="00994E3D"/>
    <w:rsid w:val="00994ECB"/>
    <w:rsid w:val="009954D7"/>
    <w:rsid w:val="009957DF"/>
    <w:rsid w:val="00995A95"/>
    <w:rsid w:val="00995B1C"/>
    <w:rsid w:val="00995C1C"/>
    <w:rsid w:val="00995C25"/>
    <w:rsid w:val="00995CFB"/>
    <w:rsid w:val="00995FA5"/>
    <w:rsid w:val="00996028"/>
    <w:rsid w:val="00996138"/>
    <w:rsid w:val="00996503"/>
    <w:rsid w:val="0099657E"/>
    <w:rsid w:val="009969AB"/>
    <w:rsid w:val="00996B0B"/>
    <w:rsid w:val="00996E01"/>
    <w:rsid w:val="00997B4E"/>
    <w:rsid w:val="00997E74"/>
    <w:rsid w:val="00997EA2"/>
    <w:rsid w:val="00997F18"/>
    <w:rsid w:val="009A00D7"/>
    <w:rsid w:val="009A0350"/>
    <w:rsid w:val="009A03E2"/>
    <w:rsid w:val="009A0D00"/>
    <w:rsid w:val="009A0E44"/>
    <w:rsid w:val="009A1A3A"/>
    <w:rsid w:val="009A1FA7"/>
    <w:rsid w:val="009A2599"/>
    <w:rsid w:val="009A2957"/>
    <w:rsid w:val="009A2C58"/>
    <w:rsid w:val="009A2DEA"/>
    <w:rsid w:val="009A316C"/>
    <w:rsid w:val="009A327C"/>
    <w:rsid w:val="009A36B3"/>
    <w:rsid w:val="009A3B18"/>
    <w:rsid w:val="009A3E08"/>
    <w:rsid w:val="009A3F98"/>
    <w:rsid w:val="009A44C8"/>
    <w:rsid w:val="009A49B2"/>
    <w:rsid w:val="009A4A6F"/>
    <w:rsid w:val="009A4A9B"/>
    <w:rsid w:val="009A4D6D"/>
    <w:rsid w:val="009A528C"/>
    <w:rsid w:val="009A52F0"/>
    <w:rsid w:val="009A56CA"/>
    <w:rsid w:val="009A5883"/>
    <w:rsid w:val="009A5ED7"/>
    <w:rsid w:val="009A619D"/>
    <w:rsid w:val="009A6246"/>
    <w:rsid w:val="009A65D4"/>
    <w:rsid w:val="009A662B"/>
    <w:rsid w:val="009A6A39"/>
    <w:rsid w:val="009A6AEB"/>
    <w:rsid w:val="009A71D6"/>
    <w:rsid w:val="009A73E4"/>
    <w:rsid w:val="009A7556"/>
    <w:rsid w:val="009A7623"/>
    <w:rsid w:val="009A763A"/>
    <w:rsid w:val="009A766D"/>
    <w:rsid w:val="009A7757"/>
    <w:rsid w:val="009A7DDB"/>
    <w:rsid w:val="009A7E39"/>
    <w:rsid w:val="009A7E67"/>
    <w:rsid w:val="009B04D4"/>
    <w:rsid w:val="009B05D4"/>
    <w:rsid w:val="009B0879"/>
    <w:rsid w:val="009B08A3"/>
    <w:rsid w:val="009B0CED"/>
    <w:rsid w:val="009B0D35"/>
    <w:rsid w:val="009B0DC3"/>
    <w:rsid w:val="009B145C"/>
    <w:rsid w:val="009B1D26"/>
    <w:rsid w:val="009B1E4C"/>
    <w:rsid w:val="009B1F90"/>
    <w:rsid w:val="009B22D1"/>
    <w:rsid w:val="009B2573"/>
    <w:rsid w:val="009B275D"/>
    <w:rsid w:val="009B2847"/>
    <w:rsid w:val="009B2965"/>
    <w:rsid w:val="009B2B2E"/>
    <w:rsid w:val="009B2E9C"/>
    <w:rsid w:val="009B2EA1"/>
    <w:rsid w:val="009B30E7"/>
    <w:rsid w:val="009B3258"/>
    <w:rsid w:val="009B33E1"/>
    <w:rsid w:val="009B37C1"/>
    <w:rsid w:val="009B397F"/>
    <w:rsid w:val="009B3E82"/>
    <w:rsid w:val="009B4126"/>
    <w:rsid w:val="009B4477"/>
    <w:rsid w:val="009B4585"/>
    <w:rsid w:val="009B473E"/>
    <w:rsid w:val="009B4D9C"/>
    <w:rsid w:val="009B50BF"/>
    <w:rsid w:val="009B5281"/>
    <w:rsid w:val="009B57CB"/>
    <w:rsid w:val="009B57E9"/>
    <w:rsid w:val="009B5831"/>
    <w:rsid w:val="009B5B8A"/>
    <w:rsid w:val="009B5E86"/>
    <w:rsid w:val="009B65A4"/>
    <w:rsid w:val="009B6990"/>
    <w:rsid w:val="009B6C4B"/>
    <w:rsid w:val="009B6DBE"/>
    <w:rsid w:val="009B72AA"/>
    <w:rsid w:val="009B7CBB"/>
    <w:rsid w:val="009C066F"/>
    <w:rsid w:val="009C0D0E"/>
    <w:rsid w:val="009C0E40"/>
    <w:rsid w:val="009C0F9E"/>
    <w:rsid w:val="009C0FF3"/>
    <w:rsid w:val="009C1004"/>
    <w:rsid w:val="009C1026"/>
    <w:rsid w:val="009C1398"/>
    <w:rsid w:val="009C149A"/>
    <w:rsid w:val="009C1961"/>
    <w:rsid w:val="009C19EF"/>
    <w:rsid w:val="009C21E4"/>
    <w:rsid w:val="009C22AA"/>
    <w:rsid w:val="009C2AA0"/>
    <w:rsid w:val="009C2F2F"/>
    <w:rsid w:val="009C31D9"/>
    <w:rsid w:val="009C38C2"/>
    <w:rsid w:val="009C3CDD"/>
    <w:rsid w:val="009C3E96"/>
    <w:rsid w:val="009C3EC1"/>
    <w:rsid w:val="009C4077"/>
    <w:rsid w:val="009C40BD"/>
    <w:rsid w:val="009C431B"/>
    <w:rsid w:val="009C43F0"/>
    <w:rsid w:val="009C4458"/>
    <w:rsid w:val="009C44D8"/>
    <w:rsid w:val="009C495E"/>
    <w:rsid w:val="009C49A2"/>
    <w:rsid w:val="009C4BDA"/>
    <w:rsid w:val="009C4CFC"/>
    <w:rsid w:val="009C4DA0"/>
    <w:rsid w:val="009C51DC"/>
    <w:rsid w:val="009C5698"/>
    <w:rsid w:val="009C5AFF"/>
    <w:rsid w:val="009C5BBE"/>
    <w:rsid w:val="009C6155"/>
    <w:rsid w:val="009C645F"/>
    <w:rsid w:val="009C67D4"/>
    <w:rsid w:val="009C68FC"/>
    <w:rsid w:val="009C6DBB"/>
    <w:rsid w:val="009C6F5B"/>
    <w:rsid w:val="009C731F"/>
    <w:rsid w:val="009C75EF"/>
    <w:rsid w:val="009C77D5"/>
    <w:rsid w:val="009C78F4"/>
    <w:rsid w:val="009C7915"/>
    <w:rsid w:val="009C7C4E"/>
    <w:rsid w:val="009C7C98"/>
    <w:rsid w:val="009C7E25"/>
    <w:rsid w:val="009D0053"/>
    <w:rsid w:val="009D00E7"/>
    <w:rsid w:val="009D0264"/>
    <w:rsid w:val="009D09E8"/>
    <w:rsid w:val="009D1177"/>
    <w:rsid w:val="009D1327"/>
    <w:rsid w:val="009D13D7"/>
    <w:rsid w:val="009D14C8"/>
    <w:rsid w:val="009D1719"/>
    <w:rsid w:val="009D185C"/>
    <w:rsid w:val="009D1A42"/>
    <w:rsid w:val="009D1A86"/>
    <w:rsid w:val="009D1AB4"/>
    <w:rsid w:val="009D1D36"/>
    <w:rsid w:val="009D2023"/>
    <w:rsid w:val="009D235E"/>
    <w:rsid w:val="009D3018"/>
    <w:rsid w:val="009D3306"/>
    <w:rsid w:val="009D34ED"/>
    <w:rsid w:val="009D387D"/>
    <w:rsid w:val="009D42B0"/>
    <w:rsid w:val="009D47C5"/>
    <w:rsid w:val="009D4850"/>
    <w:rsid w:val="009D49CC"/>
    <w:rsid w:val="009D5184"/>
    <w:rsid w:val="009D5226"/>
    <w:rsid w:val="009D5344"/>
    <w:rsid w:val="009D5FBA"/>
    <w:rsid w:val="009D6070"/>
    <w:rsid w:val="009D6212"/>
    <w:rsid w:val="009D6700"/>
    <w:rsid w:val="009D6794"/>
    <w:rsid w:val="009D685A"/>
    <w:rsid w:val="009D6960"/>
    <w:rsid w:val="009D6992"/>
    <w:rsid w:val="009D6B78"/>
    <w:rsid w:val="009D6BA0"/>
    <w:rsid w:val="009D7017"/>
    <w:rsid w:val="009D7037"/>
    <w:rsid w:val="009D71DC"/>
    <w:rsid w:val="009D7B4A"/>
    <w:rsid w:val="009D7C03"/>
    <w:rsid w:val="009E0216"/>
    <w:rsid w:val="009E0578"/>
    <w:rsid w:val="009E1B66"/>
    <w:rsid w:val="009E1CD5"/>
    <w:rsid w:val="009E1CDE"/>
    <w:rsid w:val="009E21B2"/>
    <w:rsid w:val="009E22C3"/>
    <w:rsid w:val="009E258B"/>
    <w:rsid w:val="009E270C"/>
    <w:rsid w:val="009E2A02"/>
    <w:rsid w:val="009E2C0D"/>
    <w:rsid w:val="009E2D85"/>
    <w:rsid w:val="009E3278"/>
    <w:rsid w:val="009E3284"/>
    <w:rsid w:val="009E32A3"/>
    <w:rsid w:val="009E343A"/>
    <w:rsid w:val="009E35DE"/>
    <w:rsid w:val="009E38DE"/>
    <w:rsid w:val="009E3B0B"/>
    <w:rsid w:val="009E3D51"/>
    <w:rsid w:val="009E3F21"/>
    <w:rsid w:val="009E3F24"/>
    <w:rsid w:val="009E41DD"/>
    <w:rsid w:val="009E44CF"/>
    <w:rsid w:val="009E4798"/>
    <w:rsid w:val="009E48F5"/>
    <w:rsid w:val="009E4A8E"/>
    <w:rsid w:val="009E4BB2"/>
    <w:rsid w:val="009E4CC4"/>
    <w:rsid w:val="009E4D16"/>
    <w:rsid w:val="009E5139"/>
    <w:rsid w:val="009E5265"/>
    <w:rsid w:val="009E5359"/>
    <w:rsid w:val="009E55CD"/>
    <w:rsid w:val="009E59E2"/>
    <w:rsid w:val="009E5A7C"/>
    <w:rsid w:val="009E5BFC"/>
    <w:rsid w:val="009E5E16"/>
    <w:rsid w:val="009E5F3A"/>
    <w:rsid w:val="009E61E1"/>
    <w:rsid w:val="009E6400"/>
    <w:rsid w:val="009E65E8"/>
    <w:rsid w:val="009E6795"/>
    <w:rsid w:val="009E6E85"/>
    <w:rsid w:val="009E7079"/>
    <w:rsid w:val="009E7131"/>
    <w:rsid w:val="009E7153"/>
    <w:rsid w:val="009E741F"/>
    <w:rsid w:val="009E750E"/>
    <w:rsid w:val="009E75D0"/>
    <w:rsid w:val="009E7894"/>
    <w:rsid w:val="009E79AF"/>
    <w:rsid w:val="009E7A59"/>
    <w:rsid w:val="009F0261"/>
    <w:rsid w:val="009F0818"/>
    <w:rsid w:val="009F09EA"/>
    <w:rsid w:val="009F0C30"/>
    <w:rsid w:val="009F0FB5"/>
    <w:rsid w:val="009F135B"/>
    <w:rsid w:val="009F136C"/>
    <w:rsid w:val="009F149E"/>
    <w:rsid w:val="009F1A87"/>
    <w:rsid w:val="009F1F9F"/>
    <w:rsid w:val="009F20CD"/>
    <w:rsid w:val="009F221F"/>
    <w:rsid w:val="009F22FF"/>
    <w:rsid w:val="009F23B6"/>
    <w:rsid w:val="009F246E"/>
    <w:rsid w:val="009F2A81"/>
    <w:rsid w:val="009F2B66"/>
    <w:rsid w:val="009F2CC5"/>
    <w:rsid w:val="009F30C3"/>
    <w:rsid w:val="009F34D9"/>
    <w:rsid w:val="009F3509"/>
    <w:rsid w:val="009F35A1"/>
    <w:rsid w:val="009F362E"/>
    <w:rsid w:val="009F366E"/>
    <w:rsid w:val="009F398E"/>
    <w:rsid w:val="009F3A13"/>
    <w:rsid w:val="009F43B2"/>
    <w:rsid w:val="009F4444"/>
    <w:rsid w:val="009F44AE"/>
    <w:rsid w:val="009F4ABA"/>
    <w:rsid w:val="009F4B05"/>
    <w:rsid w:val="009F4CBB"/>
    <w:rsid w:val="009F4FAE"/>
    <w:rsid w:val="009F5446"/>
    <w:rsid w:val="009F55CA"/>
    <w:rsid w:val="009F5775"/>
    <w:rsid w:val="009F5900"/>
    <w:rsid w:val="009F5C5D"/>
    <w:rsid w:val="009F60C1"/>
    <w:rsid w:val="009F60D7"/>
    <w:rsid w:val="009F6302"/>
    <w:rsid w:val="009F6380"/>
    <w:rsid w:val="009F6718"/>
    <w:rsid w:val="009F6970"/>
    <w:rsid w:val="009F69E2"/>
    <w:rsid w:val="009F6A84"/>
    <w:rsid w:val="009F6A98"/>
    <w:rsid w:val="009F7047"/>
    <w:rsid w:val="009F775D"/>
    <w:rsid w:val="009F7921"/>
    <w:rsid w:val="009F7A08"/>
    <w:rsid w:val="009F7AFD"/>
    <w:rsid w:val="009F7DE9"/>
    <w:rsid w:val="00A00388"/>
    <w:rsid w:val="00A005F7"/>
    <w:rsid w:val="00A007B1"/>
    <w:rsid w:val="00A008EF"/>
    <w:rsid w:val="00A0128C"/>
    <w:rsid w:val="00A01466"/>
    <w:rsid w:val="00A015AA"/>
    <w:rsid w:val="00A016CF"/>
    <w:rsid w:val="00A01748"/>
    <w:rsid w:val="00A019AA"/>
    <w:rsid w:val="00A019D5"/>
    <w:rsid w:val="00A01A3B"/>
    <w:rsid w:val="00A02049"/>
    <w:rsid w:val="00A02729"/>
    <w:rsid w:val="00A0283F"/>
    <w:rsid w:val="00A02844"/>
    <w:rsid w:val="00A02863"/>
    <w:rsid w:val="00A028F2"/>
    <w:rsid w:val="00A02FE3"/>
    <w:rsid w:val="00A03CF6"/>
    <w:rsid w:val="00A03D48"/>
    <w:rsid w:val="00A03FF3"/>
    <w:rsid w:val="00A04E64"/>
    <w:rsid w:val="00A0502E"/>
    <w:rsid w:val="00A05114"/>
    <w:rsid w:val="00A0524A"/>
    <w:rsid w:val="00A05509"/>
    <w:rsid w:val="00A0561B"/>
    <w:rsid w:val="00A05954"/>
    <w:rsid w:val="00A05E86"/>
    <w:rsid w:val="00A0601E"/>
    <w:rsid w:val="00A0619B"/>
    <w:rsid w:val="00A062F0"/>
    <w:rsid w:val="00A064D1"/>
    <w:rsid w:val="00A065E3"/>
    <w:rsid w:val="00A0680C"/>
    <w:rsid w:val="00A0692F"/>
    <w:rsid w:val="00A06B79"/>
    <w:rsid w:val="00A06E56"/>
    <w:rsid w:val="00A073A4"/>
    <w:rsid w:val="00A0740F"/>
    <w:rsid w:val="00A07466"/>
    <w:rsid w:val="00A07583"/>
    <w:rsid w:val="00A07948"/>
    <w:rsid w:val="00A07A21"/>
    <w:rsid w:val="00A07BE0"/>
    <w:rsid w:val="00A07E1A"/>
    <w:rsid w:val="00A1030C"/>
    <w:rsid w:val="00A1040A"/>
    <w:rsid w:val="00A1047C"/>
    <w:rsid w:val="00A1092D"/>
    <w:rsid w:val="00A109DD"/>
    <w:rsid w:val="00A10EA0"/>
    <w:rsid w:val="00A10EF4"/>
    <w:rsid w:val="00A11124"/>
    <w:rsid w:val="00A11787"/>
    <w:rsid w:val="00A118F9"/>
    <w:rsid w:val="00A11A5F"/>
    <w:rsid w:val="00A11B10"/>
    <w:rsid w:val="00A11B16"/>
    <w:rsid w:val="00A11FC5"/>
    <w:rsid w:val="00A1228F"/>
    <w:rsid w:val="00A12345"/>
    <w:rsid w:val="00A126F9"/>
    <w:rsid w:val="00A127AC"/>
    <w:rsid w:val="00A12F73"/>
    <w:rsid w:val="00A13262"/>
    <w:rsid w:val="00A13803"/>
    <w:rsid w:val="00A13944"/>
    <w:rsid w:val="00A14197"/>
    <w:rsid w:val="00A147EB"/>
    <w:rsid w:val="00A14A38"/>
    <w:rsid w:val="00A14C50"/>
    <w:rsid w:val="00A14DC1"/>
    <w:rsid w:val="00A150F9"/>
    <w:rsid w:val="00A152C8"/>
    <w:rsid w:val="00A15404"/>
    <w:rsid w:val="00A157C4"/>
    <w:rsid w:val="00A15877"/>
    <w:rsid w:val="00A158E2"/>
    <w:rsid w:val="00A15E59"/>
    <w:rsid w:val="00A15EAD"/>
    <w:rsid w:val="00A15F27"/>
    <w:rsid w:val="00A15FF7"/>
    <w:rsid w:val="00A1622E"/>
    <w:rsid w:val="00A16729"/>
    <w:rsid w:val="00A167BF"/>
    <w:rsid w:val="00A16A5A"/>
    <w:rsid w:val="00A16B09"/>
    <w:rsid w:val="00A16F3F"/>
    <w:rsid w:val="00A1740D"/>
    <w:rsid w:val="00A17731"/>
    <w:rsid w:val="00A17964"/>
    <w:rsid w:val="00A201C8"/>
    <w:rsid w:val="00A20203"/>
    <w:rsid w:val="00A20BF5"/>
    <w:rsid w:val="00A2174C"/>
    <w:rsid w:val="00A21851"/>
    <w:rsid w:val="00A21FB1"/>
    <w:rsid w:val="00A220B0"/>
    <w:rsid w:val="00A222FE"/>
    <w:rsid w:val="00A2254F"/>
    <w:rsid w:val="00A22888"/>
    <w:rsid w:val="00A228C4"/>
    <w:rsid w:val="00A228D7"/>
    <w:rsid w:val="00A22A71"/>
    <w:rsid w:val="00A22CD6"/>
    <w:rsid w:val="00A22DD3"/>
    <w:rsid w:val="00A22F29"/>
    <w:rsid w:val="00A22F2D"/>
    <w:rsid w:val="00A23304"/>
    <w:rsid w:val="00A234EE"/>
    <w:rsid w:val="00A235D1"/>
    <w:rsid w:val="00A23A81"/>
    <w:rsid w:val="00A23C31"/>
    <w:rsid w:val="00A23E11"/>
    <w:rsid w:val="00A23EDF"/>
    <w:rsid w:val="00A242D2"/>
    <w:rsid w:val="00A24F5E"/>
    <w:rsid w:val="00A25BCC"/>
    <w:rsid w:val="00A25F0F"/>
    <w:rsid w:val="00A261B6"/>
    <w:rsid w:val="00A268D1"/>
    <w:rsid w:val="00A269CC"/>
    <w:rsid w:val="00A26D65"/>
    <w:rsid w:val="00A26E62"/>
    <w:rsid w:val="00A26E63"/>
    <w:rsid w:val="00A26FC4"/>
    <w:rsid w:val="00A275A1"/>
    <w:rsid w:val="00A276AB"/>
    <w:rsid w:val="00A27CBD"/>
    <w:rsid w:val="00A27DA3"/>
    <w:rsid w:val="00A27E68"/>
    <w:rsid w:val="00A300FA"/>
    <w:rsid w:val="00A309F8"/>
    <w:rsid w:val="00A30AC1"/>
    <w:rsid w:val="00A30C6D"/>
    <w:rsid w:val="00A30CA5"/>
    <w:rsid w:val="00A30CD2"/>
    <w:rsid w:val="00A30F53"/>
    <w:rsid w:val="00A30FE5"/>
    <w:rsid w:val="00A310FE"/>
    <w:rsid w:val="00A31792"/>
    <w:rsid w:val="00A31851"/>
    <w:rsid w:val="00A3187D"/>
    <w:rsid w:val="00A31FBB"/>
    <w:rsid w:val="00A323E7"/>
    <w:rsid w:val="00A324FC"/>
    <w:rsid w:val="00A326D7"/>
    <w:rsid w:val="00A327ED"/>
    <w:rsid w:val="00A32D0F"/>
    <w:rsid w:val="00A3329B"/>
    <w:rsid w:val="00A33CF6"/>
    <w:rsid w:val="00A33D84"/>
    <w:rsid w:val="00A33E9E"/>
    <w:rsid w:val="00A33ED9"/>
    <w:rsid w:val="00A34100"/>
    <w:rsid w:val="00A34497"/>
    <w:rsid w:val="00A345E1"/>
    <w:rsid w:val="00A34795"/>
    <w:rsid w:val="00A34F9A"/>
    <w:rsid w:val="00A35668"/>
    <w:rsid w:val="00A357D7"/>
    <w:rsid w:val="00A35822"/>
    <w:rsid w:val="00A358CA"/>
    <w:rsid w:val="00A35AF1"/>
    <w:rsid w:val="00A361B5"/>
    <w:rsid w:val="00A361E5"/>
    <w:rsid w:val="00A3634F"/>
    <w:rsid w:val="00A364B2"/>
    <w:rsid w:val="00A368BE"/>
    <w:rsid w:val="00A370BC"/>
    <w:rsid w:val="00A37201"/>
    <w:rsid w:val="00A375C8"/>
    <w:rsid w:val="00A379D1"/>
    <w:rsid w:val="00A4015E"/>
    <w:rsid w:val="00A40729"/>
    <w:rsid w:val="00A411A0"/>
    <w:rsid w:val="00A41353"/>
    <w:rsid w:val="00A41406"/>
    <w:rsid w:val="00A41685"/>
    <w:rsid w:val="00A41708"/>
    <w:rsid w:val="00A417DA"/>
    <w:rsid w:val="00A41DAA"/>
    <w:rsid w:val="00A420D3"/>
    <w:rsid w:val="00A42219"/>
    <w:rsid w:val="00A426F3"/>
    <w:rsid w:val="00A43082"/>
    <w:rsid w:val="00A43121"/>
    <w:rsid w:val="00A4411F"/>
    <w:rsid w:val="00A44369"/>
    <w:rsid w:val="00A44598"/>
    <w:rsid w:val="00A44615"/>
    <w:rsid w:val="00A4474C"/>
    <w:rsid w:val="00A44CED"/>
    <w:rsid w:val="00A451FB"/>
    <w:rsid w:val="00A4550A"/>
    <w:rsid w:val="00A45567"/>
    <w:rsid w:val="00A45669"/>
    <w:rsid w:val="00A456FF"/>
    <w:rsid w:val="00A45E9A"/>
    <w:rsid w:val="00A462C2"/>
    <w:rsid w:val="00A4646F"/>
    <w:rsid w:val="00A467E9"/>
    <w:rsid w:val="00A47039"/>
    <w:rsid w:val="00A47437"/>
    <w:rsid w:val="00A50386"/>
    <w:rsid w:val="00A504C9"/>
    <w:rsid w:val="00A5050D"/>
    <w:rsid w:val="00A50B90"/>
    <w:rsid w:val="00A510C2"/>
    <w:rsid w:val="00A5139A"/>
    <w:rsid w:val="00A51988"/>
    <w:rsid w:val="00A51B0A"/>
    <w:rsid w:val="00A51C58"/>
    <w:rsid w:val="00A51F0F"/>
    <w:rsid w:val="00A51F6B"/>
    <w:rsid w:val="00A5207E"/>
    <w:rsid w:val="00A52148"/>
    <w:rsid w:val="00A52AD4"/>
    <w:rsid w:val="00A531B0"/>
    <w:rsid w:val="00A5342E"/>
    <w:rsid w:val="00A5347B"/>
    <w:rsid w:val="00A53666"/>
    <w:rsid w:val="00A53828"/>
    <w:rsid w:val="00A54418"/>
    <w:rsid w:val="00A5462F"/>
    <w:rsid w:val="00A549AE"/>
    <w:rsid w:val="00A54A0F"/>
    <w:rsid w:val="00A550EC"/>
    <w:rsid w:val="00A551BE"/>
    <w:rsid w:val="00A55287"/>
    <w:rsid w:val="00A5568E"/>
    <w:rsid w:val="00A55B7F"/>
    <w:rsid w:val="00A55D16"/>
    <w:rsid w:val="00A55DDA"/>
    <w:rsid w:val="00A55F8A"/>
    <w:rsid w:val="00A561F3"/>
    <w:rsid w:val="00A562F6"/>
    <w:rsid w:val="00A56326"/>
    <w:rsid w:val="00A5655E"/>
    <w:rsid w:val="00A567CD"/>
    <w:rsid w:val="00A56A58"/>
    <w:rsid w:val="00A56A84"/>
    <w:rsid w:val="00A56C28"/>
    <w:rsid w:val="00A56C7A"/>
    <w:rsid w:val="00A56FD9"/>
    <w:rsid w:val="00A570E8"/>
    <w:rsid w:val="00A57254"/>
    <w:rsid w:val="00A572C7"/>
    <w:rsid w:val="00A5733E"/>
    <w:rsid w:val="00A574E7"/>
    <w:rsid w:val="00A5752D"/>
    <w:rsid w:val="00A578EA"/>
    <w:rsid w:val="00A57B86"/>
    <w:rsid w:val="00A57DCF"/>
    <w:rsid w:val="00A57DD4"/>
    <w:rsid w:val="00A57F5D"/>
    <w:rsid w:val="00A60075"/>
    <w:rsid w:val="00A600DD"/>
    <w:rsid w:val="00A60158"/>
    <w:rsid w:val="00A60BFB"/>
    <w:rsid w:val="00A60FFA"/>
    <w:rsid w:val="00A61182"/>
    <w:rsid w:val="00A615A7"/>
    <w:rsid w:val="00A615A9"/>
    <w:rsid w:val="00A6175F"/>
    <w:rsid w:val="00A62383"/>
    <w:rsid w:val="00A627EC"/>
    <w:rsid w:val="00A63061"/>
    <w:rsid w:val="00A63419"/>
    <w:rsid w:val="00A63504"/>
    <w:rsid w:val="00A63963"/>
    <w:rsid w:val="00A63F21"/>
    <w:rsid w:val="00A64349"/>
    <w:rsid w:val="00A64410"/>
    <w:rsid w:val="00A648CE"/>
    <w:rsid w:val="00A64B9E"/>
    <w:rsid w:val="00A65587"/>
    <w:rsid w:val="00A655A2"/>
    <w:rsid w:val="00A6576B"/>
    <w:rsid w:val="00A65A11"/>
    <w:rsid w:val="00A65A75"/>
    <w:rsid w:val="00A65D7C"/>
    <w:rsid w:val="00A65F2E"/>
    <w:rsid w:val="00A66095"/>
    <w:rsid w:val="00A6635B"/>
    <w:rsid w:val="00A6639F"/>
    <w:rsid w:val="00A66AA2"/>
    <w:rsid w:val="00A66EC7"/>
    <w:rsid w:val="00A671A6"/>
    <w:rsid w:val="00A67417"/>
    <w:rsid w:val="00A676A2"/>
    <w:rsid w:val="00A67791"/>
    <w:rsid w:val="00A701E0"/>
    <w:rsid w:val="00A7042D"/>
    <w:rsid w:val="00A7072A"/>
    <w:rsid w:val="00A70A35"/>
    <w:rsid w:val="00A70F56"/>
    <w:rsid w:val="00A7102F"/>
    <w:rsid w:val="00A71137"/>
    <w:rsid w:val="00A7136A"/>
    <w:rsid w:val="00A7165A"/>
    <w:rsid w:val="00A719A6"/>
    <w:rsid w:val="00A71AC5"/>
    <w:rsid w:val="00A71B40"/>
    <w:rsid w:val="00A71C4B"/>
    <w:rsid w:val="00A71E83"/>
    <w:rsid w:val="00A72611"/>
    <w:rsid w:val="00A72920"/>
    <w:rsid w:val="00A72D56"/>
    <w:rsid w:val="00A730F2"/>
    <w:rsid w:val="00A733B1"/>
    <w:rsid w:val="00A735EE"/>
    <w:rsid w:val="00A736CB"/>
    <w:rsid w:val="00A73F64"/>
    <w:rsid w:val="00A746AF"/>
    <w:rsid w:val="00A748E2"/>
    <w:rsid w:val="00A74AA9"/>
    <w:rsid w:val="00A74ADF"/>
    <w:rsid w:val="00A74B76"/>
    <w:rsid w:val="00A74BE9"/>
    <w:rsid w:val="00A751B8"/>
    <w:rsid w:val="00A75AEE"/>
    <w:rsid w:val="00A75B08"/>
    <w:rsid w:val="00A75B0B"/>
    <w:rsid w:val="00A75CA5"/>
    <w:rsid w:val="00A75D9F"/>
    <w:rsid w:val="00A75DC1"/>
    <w:rsid w:val="00A76066"/>
    <w:rsid w:val="00A76080"/>
    <w:rsid w:val="00A7641B"/>
    <w:rsid w:val="00A76439"/>
    <w:rsid w:val="00A764D6"/>
    <w:rsid w:val="00A76746"/>
    <w:rsid w:val="00A7680E"/>
    <w:rsid w:val="00A769FC"/>
    <w:rsid w:val="00A76EFA"/>
    <w:rsid w:val="00A76F27"/>
    <w:rsid w:val="00A76FCF"/>
    <w:rsid w:val="00A7719D"/>
    <w:rsid w:val="00A775DA"/>
    <w:rsid w:val="00A77887"/>
    <w:rsid w:val="00A778FD"/>
    <w:rsid w:val="00A801EA"/>
    <w:rsid w:val="00A80255"/>
    <w:rsid w:val="00A802C8"/>
    <w:rsid w:val="00A807B2"/>
    <w:rsid w:val="00A80850"/>
    <w:rsid w:val="00A80A2B"/>
    <w:rsid w:val="00A80E32"/>
    <w:rsid w:val="00A80FFE"/>
    <w:rsid w:val="00A812A0"/>
    <w:rsid w:val="00A81BF0"/>
    <w:rsid w:val="00A81CF0"/>
    <w:rsid w:val="00A81D96"/>
    <w:rsid w:val="00A81ED5"/>
    <w:rsid w:val="00A81F6C"/>
    <w:rsid w:val="00A81F78"/>
    <w:rsid w:val="00A81F82"/>
    <w:rsid w:val="00A82206"/>
    <w:rsid w:val="00A82319"/>
    <w:rsid w:val="00A832D5"/>
    <w:rsid w:val="00A834C5"/>
    <w:rsid w:val="00A83585"/>
    <w:rsid w:val="00A8385C"/>
    <w:rsid w:val="00A83CA5"/>
    <w:rsid w:val="00A83EFB"/>
    <w:rsid w:val="00A842F4"/>
    <w:rsid w:val="00A85095"/>
    <w:rsid w:val="00A851E4"/>
    <w:rsid w:val="00A85534"/>
    <w:rsid w:val="00A85561"/>
    <w:rsid w:val="00A8566E"/>
    <w:rsid w:val="00A85BA9"/>
    <w:rsid w:val="00A85FDB"/>
    <w:rsid w:val="00A86286"/>
    <w:rsid w:val="00A8673B"/>
    <w:rsid w:val="00A869F7"/>
    <w:rsid w:val="00A86D31"/>
    <w:rsid w:val="00A86D97"/>
    <w:rsid w:val="00A86E0D"/>
    <w:rsid w:val="00A8725E"/>
    <w:rsid w:val="00A87341"/>
    <w:rsid w:val="00A873DA"/>
    <w:rsid w:val="00A878E7"/>
    <w:rsid w:val="00A87F27"/>
    <w:rsid w:val="00A90384"/>
    <w:rsid w:val="00A90622"/>
    <w:rsid w:val="00A907F4"/>
    <w:rsid w:val="00A9088F"/>
    <w:rsid w:val="00A9089E"/>
    <w:rsid w:val="00A90B97"/>
    <w:rsid w:val="00A90D69"/>
    <w:rsid w:val="00A90D79"/>
    <w:rsid w:val="00A90EFB"/>
    <w:rsid w:val="00A911D7"/>
    <w:rsid w:val="00A91332"/>
    <w:rsid w:val="00A9157A"/>
    <w:rsid w:val="00A916CA"/>
    <w:rsid w:val="00A918D1"/>
    <w:rsid w:val="00A91D21"/>
    <w:rsid w:val="00A92077"/>
    <w:rsid w:val="00A92416"/>
    <w:rsid w:val="00A92AD0"/>
    <w:rsid w:val="00A93333"/>
    <w:rsid w:val="00A93815"/>
    <w:rsid w:val="00A93C34"/>
    <w:rsid w:val="00A93D8C"/>
    <w:rsid w:val="00A93EEF"/>
    <w:rsid w:val="00A94883"/>
    <w:rsid w:val="00A949F4"/>
    <w:rsid w:val="00A94A76"/>
    <w:rsid w:val="00A95172"/>
    <w:rsid w:val="00A951F0"/>
    <w:rsid w:val="00A953B1"/>
    <w:rsid w:val="00A9546A"/>
    <w:rsid w:val="00A955BD"/>
    <w:rsid w:val="00A956D1"/>
    <w:rsid w:val="00A95A85"/>
    <w:rsid w:val="00A95C1E"/>
    <w:rsid w:val="00A960B9"/>
    <w:rsid w:val="00A96358"/>
    <w:rsid w:val="00A9640D"/>
    <w:rsid w:val="00A966F7"/>
    <w:rsid w:val="00A96A3E"/>
    <w:rsid w:val="00A96B53"/>
    <w:rsid w:val="00A96B95"/>
    <w:rsid w:val="00A96DE2"/>
    <w:rsid w:val="00A971E2"/>
    <w:rsid w:val="00A975DC"/>
    <w:rsid w:val="00A97667"/>
    <w:rsid w:val="00AA005B"/>
    <w:rsid w:val="00AA0600"/>
    <w:rsid w:val="00AA0E28"/>
    <w:rsid w:val="00AA0F85"/>
    <w:rsid w:val="00AA1A0C"/>
    <w:rsid w:val="00AA1B34"/>
    <w:rsid w:val="00AA211F"/>
    <w:rsid w:val="00AA2552"/>
    <w:rsid w:val="00AA2776"/>
    <w:rsid w:val="00AA2789"/>
    <w:rsid w:val="00AA27EB"/>
    <w:rsid w:val="00AA2B40"/>
    <w:rsid w:val="00AA2B7F"/>
    <w:rsid w:val="00AA3665"/>
    <w:rsid w:val="00AA36D8"/>
    <w:rsid w:val="00AA3AC3"/>
    <w:rsid w:val="00AA3BE3"/>
    <w:rsid w:val="00AA3BF8"/>
    <w:rsid w:val="00AA3E71"/>
    <w:rsid w:val="00AA4128"/>
    <w:rsid w:val="00AA4181"/>
    <w:rsid w:val="00AA439F"/>
    <w:rsid w:val="00AA4BF6"/>
    <w:rsid w:val="00AA4C42"/>
    <w:rsid w:val="00AA55B3"/>
    <w:rsid w:val="00AA59F3"/>
    <w:rsid w:val="00AA604B"/>
    <w:rsid w:val="00AA60F4"/>
    <w:rsid w:val="00AA672D"/>
    <w:rsid w:val="00AA686F"/>
    <w:rsid w:val="00AA6E1D"/>
    <w:rsid w:val="00AA6F0B"/>
    <w:rsid w:val="00AA7104"/>
    <w:rsid w:val="00AA7924"/>
    <w:rsid w:val="00AA79E7"/>
    <w:rsid w:val="00AA7E70"/>
    <w:rsid w:val="00AB047D"/>
    <w:rsid w:val="00AB061D"/>
    <w:rsid w:val="00AB0749"/>
    <w:rsid w:val="00AB07F0"/>
    <w:rsid w:val="00AB0AAE"/>
    <w:rsid w:val="00AB0AED"/>
    <w:rsid w:val="00AB0B5F"/>
    <w:rsid w:val="00AB0BE7"/>
    <w:rsid w:val="00AB0C4C"/>
    <w:rsid w:val="00AB0FDB"/>
    <w:rsid w:val="00AB1011"/>
    <w:rsid w:val="00AB1120"/>
    <w:rsid w:val="00AB15CC"/>
    <w:rsid w:val="00AB171C"/>
    <w:rsid w:val="00AB1755"/>
    <w:rsid w:val="00AB183C"/>
    <w:rsid w:val="00AB183E"/>
    <w:rsid w:val="00AB1A0F"/>
    <w:rsid w:val="00AB1FB3"/>
    <w:rsid w:val="00AB2030"/>
    <w:rsid w:val="00AB2049"/>
    <w:rsid w:val="00AB229F"/>
    <w:rsid w:val="00AB2422"/>
    <w:rsid w:val="00AB25FF"/>
    <w:rsid w:val="00AB281C"/>
    <w:rsid w:val="00AB2BD9"/>
    <w:rsid w:val="00AB30F1"/>
    <w:rsid w:val="00AB3BAC"/>
    <w:rsid w:val="00AB3F63"/>
    <w:rsid w:val="00AB4024"/>
    <w:rsid w:val="00AB4027"/>
    <w:rsid w:val="00AB4592"/>
    <w:rsid w:val="00AB48D1"/>
    <w:rsid w:val="00AB4FF3"/>
    <w:rsid w:val="00AB5027"/>
    <w:rsid w:val="00AB5528"/>
    <w:rsid w:val="00AB5620"/>
    <w:rsid w:val="00AB5AB7"/>
    <w:rsid w:val="00AB5E1E"/>
    <w:rsid w:val="00AB6225"/>
    <w:rsid w:val="00AB63A6"/>
    <w:rsid w:val="00AB6566"/>
    <w:rsid w:val="00AB6CFD"/>
    <w:rsid w:val="00AB6D83"/>
    <w:rsid w:val="00AC0219"/>
    <w:rsid w:val="00AC0452"/>
    <w:rsid w:val="00AC070F"/>
    <w:rsid w:val="00AC0BED"/>
    <w:rsid w:val="00AC1167"/>
    <w:rsid w:val="00AC1172"/>
    <w:rsid w:val="00AC1389"/>
    <w:rsid w:val="00AC13F1"/>
    <w:rsid w:val="00AC17B7"/>
    <w:rsid w:val="00AC1A5D"/>
    <w:rsid w:val="00AC1D1D"/>
    <w:rsid w:val="00AC1E39"/>
    <w:rsid w:val="00AC2816"/>
    <w:rsid w:val="00AC2A69"/>
    <w:rsid w:val="00AC2F0D"/>
    <w:rsid w:val="00AC33AA"/>
    <w:rsid w:val="00AC3404"/>
    <w:rsid w:val="00AC3415"/>
    <w:rsid w:val="00AC3604"/>
    <w:rsid w:val="00AC4222"/>
    <w:rsid w:val="00AC4800"/>
    <w:rsid w:val="00AC4BA2"/>
    <w:rsid w:val="00AC4E40"/>
    <w:rsid w:val="00AC5277"/>
    <w:rsid w:val="00AC536D"/>
    <w:rsid w:val="00AC5A27"/>
    <w:rsid w:val="00AC5B74"/>
    <w:rsid w:val="00AC5C56"/>
    <w:rsid w:val="00AC5DCF"/>
    <w:rsid w:val="00AC5FF1"/>
    <w:rsid w:val="00AC6182"/>
    <w:rsid w:val="00AC6A31"/>
    <w:rsid w:val="00AC6BE4"/>
    <w:rsid w:val="00AC6DD8"/>
    <w:rsid w:val="00AC7044"/>
    <w:rsid w:val="00AC753F"/>
    <w:rsid w:val="00AC77E7"/>
    <w:rsid w:val="00AD0113"/>
    <w:rsid w:val="00AD01C8"/>
    <w:rsid w:val="00AD073C"/>
    <w:rsid w:val="00AD0951"/>
    <w:rsid w:val="00AD099D"/>
    <w:rsid w:val="00AD0BE5"/>
    <w:rsid w:val="00AD139E"/>
    <w:rsid w:val="00AD1DD0"/>
    <w:rsid w:val="00AD216D"/>
    <w:rsid w:val="00AD241C"/>
    <w:rsid w:val="00AD2480"/>
    <w:rsid w:val="00AD2575"/>
    <w:rsid w:val="00AD26A2"/>
    <w:rsid w:val="00AD26CD"/>
    <w:rsid w:val="00AD282F"/>
    <w:rsid w:val="00AD2BA6"/>
    <w:rsid w:val="00AD2BBD"/>
    <w:rsid w:val="00AD2EE8"/>
    <w:rsid w:val="00AD368A"/>
    <w:rsid w:val="00AD368E"/>
    <w:rsid w:val="00AD39BF"/>
    <w:rsid w:val="00AD3A43"/>
    <w:rsid w:val="00AD3C23"/>
    <w:rsid w:val="00AD3E34"/>
    <w:rsid w:val="00AD3E4D"/>
    <w:rsid w:val="00AD408C"/>
    <w:rsid w:val="00AD4116"/>
    <w:rsid w:val="00AD4217"/>
    <w:rsid w:val="00AD4B1D"/>
    <w:rsid w:val="00AD4CD5"/>
    <w:rsid w:val="00AD4E6D"/>
    <w:rsid w:val="00AD5144"/>
    <w:rsid w:val="00AD53FA"/>
    <w:rsid w:val="00AD546A"/>
    <w:rsid w:val="00AD5955"/>
    <w:rsid w:val="00AD5A6E"/>
    <w:rsid w:val="00AD5AFC"/>
    <w:rsid w:val="00AD5D9A"/>
    <w:rsid w:val="00AD61CC"/>
    <w:rsid w:val="00AD629A"/>
    <w:rsid w:val="00AD64DE"/>
    <w:rsid w:val="00AD6856"/>
    <w:rsid w:val="00AD69B6"/>
    <w:rsid w:val="00AD6B2C"/>
    <w:rsid w:val="00AD6B2E"/>
    <w:rsid w:val="00AD6FDE"/>
    <w:rsid w:val="00AD76CA"/>
    <w:rsid w:val="00AD7851"/>
    <w:rsid w:val="00AD7875"/>
    <w:rsid w:val="00AD79D9"/>
    <w:rsid w:val="00AD7B62"/>
    <w:rsid w:val="00AD7BBA"/>
    <w:rsid w:val="00AD7D14"/>
    <w:rsid w:val="00AE070D"/>
    <w:rsid w:val="00AE095D"/>
    <w:rsid w:val="00AE09B1"/>
    <w:rsid w:val="00AE0AD4"/>
    <w:rsid w:val="00AE0B89"/>
    <w:rsid w:val="00AE0E8B"/>
    <w:rsid w:val="00AE1852"/>
    <w:rsid w:val="00AE1DC7"/>
    <w:rsid w:val="00AE1E42"/>
    <w:rsid w:val="00AE2008"/>
    <w:rsid w:val="00AE2297"/>
    <w:rsid w:val="00AE22F5"/>
    <w:rsid w:val="00AE2A44"/>
    <w:rsid w:val="00AE2ED2"/>
    <w:rsid w:val="00AE3232"/>
    <w:rsid w:val="00AE33D6"/>
    <w:rsid w:val="00AE345E"/>
    <w:rsid w:val="00AE37A7"/>
    <w:rsid w:val="00AE3DEA"/>
    <w:rsid w:val="00AE417B"/>
    <w:rsid w:val="00AE453D"/>
    <w:rsid w:val="00AE4872"/>
    <w:rsid w:val="00AE4A23"/>
    <w:rsid w:val="00AE55DE"/>
    <w:rsid w:val="00AE598B"/>
    <w:rsid w:val="00AE5A94"/>
    <w:rsid w:val="00AE5AAD"/>
    <w:rsid w:val="00AE6521"/>
    <w:rsid w:val="00AE6560"/>
    <w:rsid w:val="00AE67EE"/>
    <w:rsid w:val="00AE6D85"/>
    <w:rsid w:val="00AE6D8F"/>
    <w:rsid w:val="00AE6DDB"/>
    <w:rsid w:val="00AE709E"/>
    <w:rsid w:val="00AE70BF"/>
    <w:rsid w:val="00AE71DA"/>
    <w:rsid w:val="00AE736C"/>
    <w:rsid w:val="00AE7440"/>
    <w:rsid w:val="00AE764D"/>
    <w:rsid w:val="00AE7678"/>
    <w:rsid w:val="00AE7CD8"/>
    <w:rsid w:val="00AF0226"/>
    <w:rsid w:val="00AF03A2"/>
    <w:rsid w:val="00AF0558"/>
    <w:rsid w:val="00AF05F3"/>
    <w:rsid w:val="00AF072B"/>
    <w:rsid w:val="00AF0AE4"/>
    <w:rsid w:val="00AF14A9"/>
    <w:rsid w:val="00AF14D2"/>
    <w:rsid w:val="00AF153B"/>
    <w:rsid w:val="00AF1757"/>
    <w:rsid w:val="00AF214F"/>
    <w:rsid w:val="00AF2202"/>
    <w:rsid w:val="00AF242A"/>
    <w:rsid w:val="00AF26B2"/>
    <w:rsid w:val="00AF2D03"/>
    <w:rsid w:val="00AF2D30"/>
    <w:rsid w:val="00AF3683"/>
    <w:rsid w:val="00AF39A8"/>
    <w:rsid w:val="00AF3A7A"/>
    <w:rsid w:val="00AF3ADA"/>
    <w:rsid w:val="00AF3D8D"/>
    <w:rsid w:val="00AF43BD"/>
    <w:rsid w:val="00AF4853"/>
    <w:rsid w:val="00AF4863"/>
    <w:rsid w:val="00AF496F"/>
    <w:rsid w:val="00AF4C67"/>
    <w:rsid w:val="00AF4E62"/>
    <w:rsid w:val="00AF51FE"/>
    <w:rsid w:val="00AF5310"/>
    <w:rsid w:val="00AF5D79"/>
    <w:rsid w:val="00AF62B7"/>
    <w:rsid w:val="00AF635E"/>
    <w:rsid w:val="00AF6739"/>
    <w:rsid w:val="00AF6D9A"/>
    <w:rsid w:val="00AF7024"/>
    <w:rsid w:val="00AF70DF"/>
    <w:rsid w:val="00AF76DE"/>
    <w:rsid w:val="00AF7A9C"/>
    <w:rsid w:val="00AF7FE3"/>
    <w:rsid w:val="00B00176"/>
    <w:rsid w:val="00B00648"/>
    <w:rsid w:val="00B00ACB"/>
    <w:rsid w:val="00B00B4F"/>
    <w:rsid w:val="00B00CBA"/>
    <w:rsid w:val="00B01478"/>
    <w:rsid w:val="00B01531"/>
    <w:rsid w:val="00B01848"/>
    <w:rsid w:val="00B01DA5"/>
    <w:rsid w:val="00B01F41"/>
    <w:rsid w:val="00B01FB9"/>
    <w:rsid w:val="00B02545"/>
    <w:rsid w:val="00B02620"/>
    <w:rsid w:val="00B02773"/>
    <w:rsid w:val="00B02952"/>
    <w:rsid w:val="00B029B3"/>
    <w:rsid w:val="00B02C28"/>
    <w:rsid w:val="00B02C74"/>
    <w:rsid w:val="00B02E74"/>
    <w:rsid w:val="00B03389"/>
    <w:rsid w:val="00B0339D"/>
    <w:rsid w:val="00B035B5"/>
    <w:rsid w:val="00B03E42"/>
    <w:rsid w:val="00B03E58"/>
    <w:rsid w:val="00B03F42"/>
    <w:rsid w:val="00B040E6"/>
    <w:rsid w:val="00B04233"/>
    <w:rsid w:val="00B042CD"/>
    <w:rsid w:val="00B045D8"/>
    <w:rsid w:val="00B04661"/>
    <w:rsid w:val="00B04863"/>
    <w:rsid w:val="00B0488C"/>
    <w:rsid w:val="00B0494D"/>
    <w:rsid w:val="00B04EED"/>
    <w:rsid w:val="00B04F17"/>
    <w:rsid w:val="00B051AE"/>
    <w:rsid w:val="00B0535B"/>
    <w:rsid w:val="00B05E81"/>
    <w:rsid w:val="00B066DA"/>
    <w:rsid w:val="00B0678F"/>
    <w:rsid w:val="00B0686A"/>
    <w:rsid w:val="00B06880"/>
    <w:rsid w:val="00B06F57"/>
    <w:rsid w:val="00B070DC"/>
    <w:rsid w:val="00B077C3"/>
    <w:rsid w:val="00B07B57"/>
    <w:rsid w:val="00B07F19"/>
    <w:rsid w:val="00B07F26"/>
    <w:rsid w:val="00B1098E"/>
    <w:rsid w:val="00B10BEB"/>
    <w:rsid w:val="00B10FCA"/>
    <w:rsid w:val="00B1114D"/>
    <w:rsid w:val="00B112D1"/>
    <w:rsid w:val="00B114A1"/>
    <w:rsid w:val="00B11A95"/>
    <w:rsid w:val="00B11B2A"/>
    <w:rsid w:val="00B11B5F"/>
    <w:rsid w:val="00B11EA9"/>
    <w:rsid w:val="00B11F8B"/>
    <w:rsid w:val="00B11FF1"/>
    <w:rsid w:val="00B12076"/>
    <w:rsid w:val="00B12143"/>
    <w:rsid w:val="00B121BC"/>
    <w:rsid w:val="00B125B5"/>
    <w:rsid w:val="00B1279D"/>
    <w:rsid w:val="00B12C1A"/>
    <w:rsid w:val="00B12C53"/>
    <w:rsid w:val="00B12D02"/>
    <w:rsid w:val="00B12D5A"/>
    <w:rsid w:val="00B12FC2"/>
    <w:rsid w:val="00B1376D"/>
    <w:rsid w:val="00B137F2"/>
    <w:rsid w:val="00B13893"/>
    <w:rsid w:val="00B138DA"/>
    <w:rsid w:val="00B13EAD"/>
    <w:rsid w:val="00B1400A"/>
    <w:rsid w:val="00B140EB"/>
    <w:rsid w:val="00B142CD"/>
    <w:rsid w:val="00B14429"/>
    <w:rsid w:val="00B145C6"/>
    <w:rsid w:val="00B14AE7"/>
    <w:rsid w:val="00B15081"/>
    <w:rsid w:val="00B15435"/>
    <w:rsid w:val="00B15740"/>
    <w:rsid w:val="00B15AB2"/>
    <w:rsid w:val="00B15C23"/>
    <w:rsid w:val="00B15CAD"/>
    <w:rsid w:val="00B15D98"/>
    <w:rsid w:val="00B15E3B"/>
    <w:rsid w:val="00B15FDF"/>
    <w:rsid w:val="00B15FEE"/>
    <w:rsid w:val="00B16176"/>
    <w:rsid w:val="00B1632D"/>
    <w:rsid w:val="00B1645D"/>
    <w:rsid w:val="00B16DD6"/>
    <w:rsid w:val="00B17326"/>
    <w:rsid w:val="00B2039D"/>
    <w:rsid w:val="00B2041D"/>
    <w:rsid w:val="00B20A96"/>
    <w:rsid w:val="00B20C3E"/>
    <w:rsid w:val="00B216D0"/>
    <w:rsid w:val="00B2172D"/>
    <w:rsid w:val="00B21B1C"/>
    <w:rsid w:val="00B21BC0"/>
    <w:rsid w:val="00B2210F"/>
    <w:rsid w:val="00B224EE"/>
    <w:rsid w:val="00B225D4"/>
    <w:rsid w:val="00B2291C"/>
    <w:rsid w:val="00B22BAE"/>
    <w:rsid w:val="00B22CA2"/>
    <w:rsid w:val="00B22D64"/>
    <w:rsid w:val="00B2323F"/>
    <w:rsid w:val="00B232F1"/>
    <w:rsid w:val="00B2335F"/>
    <w:rsid w:val="00B233A9"/>
    <w:rsid w:val="00B23627"/>
    <w:rsid w:val="00B238B1"/>
    <w:rsid w:val="00B238FB"/>
    <w:rsid w:val="00B24217"/>
    <w:rsid w:val="00B24746"/>
    <w:rsid w:val="00B2500B"/>
    <w:rsid w:val="00B257D7"/>
    <w:rsid w:val="00B25AFD"/>
    <w:rsid w:val="00B25BA2"/>
    <w:rsid w:val="00B25CE7"/>
    <w:rsid w:val="00B260D2"/>
    <w:rsid w:val="00B2632E"/>
    <w:rsid w:val="00B26395"/>
    <w:rsid w:val="00B265E7"/>
    <w:rsid w:val="00B26837"/>
    <w:rsid w:val="00B26D1F"/>
    <w:rsid w:val="00B26FE0"/>
    <w:rsid w:val="00B271B5"/>
    <w:rsid w:val="00B27893"/>
    <w:rsid w:val="00B27BA7"/>
    <w:rsid w:val="00B27BCC"/>
    <w:rsid w:val="00B27CAF"/>
    <w:rsid w:val="00B304A2"/>
    <w:rsid w:val="00B30521"/>
    <w:rsid w:val="00B307E7"/>
    <w:rsid w:val="00B30AEC"/>
    <w:rsid w:val="00B30C85"/>
    <w:rsid w:val="00B30D7B"/>
    <w:rsid w:val="00B30EB9"/>
    <w:rsid w:val="00B30F22"/>
    <w:rsid w:val="00B31736"/>
    <w:rsid w:val="00B31925"/>
    <w:rsid w:val="00B31D5B"/>
    <w:rsid w:val="00B3280E"/>
    <w:rsid w:val="00B32849"/>
    <w:rsid w:val="00B32CF3"/>
    <w:rsid w:val="00B32F55"/>
    <w:rsid w:val="00B32FD5"/>
    <w:rsid w:val="00B332DF"/>
    <w:rsid w:val="00B33953"/>
    <w:rsid w:val="00B33B8D"/>
    <w:rsid w:val="00B33F5F"/>
    <w:rsid w:val="00B3427C"/>
    <w:rsid w:val="00B342BB"/>
    <w:rsid w:val="00B3452C"/>
    <w:rsid w:val="00B34781"/>
    <w:rsid w:val="00B34822"/>
    <w:rsid w:val="00B34DC6"/>
    <w:rsid w:val="00B35395"/>
    <w:rsid w:val="00B357F8"/>
    <w:rsid w:val="00B358CA"/>
    <w:rsid w:val="00B35A74"/>
    <w:rsid w:val="00B35AA0"/>
    <w:rsid w:val="00B35FF9"/>
    <w:rsid w:val="00B36099"/>
    <w:rsid w:val="00B36179"/>
    <w:rsid w:val="00B36365"/>
    <w:rsid w:val="00B36451"/>
    <w:rsid w:val="00B36463"/>
    <w:rsid w:val="00B36880"/>
    <w:rsid w:val="00B369BC"/>
    <w:rsid w:val="00B37001"/>
    <w:rsid w:val="00B37035"/>
    <w:rsid w:val="00B37210"/>
    <w:rsid w:val="00B37E11"/>
    <w:rsid w:val="00B404ED"/>
    <w:rsid w:val="00B40505"/>
    <w:rsid w:val="00B40B2F"/>
    <w:rsid w:val="00B40DDF"/>
    <w:rsid w:val="00B40FBB"/>
    <w:rsid w:val="00B41142"/>
    <w:rsid w:val="00B41457"/>
    <w:rsid w:val="00B418F2"/>
    <w:rsid w:val="00B4191F"/>
    <w:rsid w:val="00B41AB8"/>
    <w:rsid w:val="00B41BA3"/>
    <w:rsid w:val="00B42057"/>
    <w:rsid w:val="00B4258D"/>
    <w:rsid w:val="00B426A4"/>
    <w:rsid w:val="00B4290E"/>
    <w:rsid w:val="00B42B6C"/>
    <w:rsid w:val="00B42E7C"/>
    <w:rsid w:val="00B42FCA"/>
    <w:rsid w:val="00B43509"/>
    <w:rsid w:val="00B43920"/>
    <w:rsid w:val="00B4411B"/>
    <w:rsid w:val="00B44A53"/>
    <w:rsid w:val="00B44BAA"/>
    <w:rsid w:val="00B44F6F"/>
    <w:rsid w:val="00B45116"/>
    <w:rsid w:val="00B4534B"/>
    <w:rsid w:val="00B4537D"/>
    <w:rsid w:val="00B45771"/>
    <w:rsid w:val="00B4594C"/>
    <w:rsid w:val="00B45D31"/>
    <w:rsid w:val="00B46788"/>
    <w:rsid w:val="00B4678B"/>
    <w:rsid w:val="00B46C1D"/>
    <w:rsid w:val="00B46F90"/>
    <w:rsid w:val="00B4707D"/>
    <w:rsid w:val="00B4743D"/>
    <w:rsid w:val="00B477DA"/>
    <w:rsid w:val="00B47A48"/>
    <w:rsid w:val="00B47D24"/>
    <w:rsid w:val="00B47FE1"/>
    <w:rsid w:val="00B500A2"/>
    <w:rsid w:val="00B5021D"/>
    <w:rsid w:val="00B503CA"/>
    <w:rsid w:val="00B505BC"/>
    <w:rsid w:val="00B50D0F"/>
    <w:rsid w:val="00B50FA9"/>
    <w:rsid w:val="00B51452"/>
    <w:rsid w:val="00B51A13"/>
    <w:rsid w:val="00B51CC4"/>
    <w:rsid w:val="00B51E43"/>
    <w:rsid w:val="00B51F2B"/>
    <w:rsid w:val="00B51F5C"/>
    <w:rsid w:val="00B51F9C"/>
    <w:rsid w:val="00B523AA"/>
    <w:rsid w:val="00B52433"/>
    <w:rsid w:val="00B525CF"/>
    <w:rsid w:val="00B53192"/>
    <w:rsid w:val="00B53350"/>
    <w:rsid w:val="00B535CD"/>
    <w:rsid w:val="00B535E5"/>
    <w:rsid w:val="00B53932"/>
    <w:rsid w:val="00B5397D"/>
    <w:rsid w:val="00B53C2D"/>
    <w:rsid w:val="00B53D66"/>
    <w:rsid w:val="00B53FAC"/>
    <w:rsid w:val="00B54030"/>
    <w:rsid w:val="00B54103"/>
    <w:rsid w:val="00B541F9"/>
    <w:rsid w:val="00B5460C"/>
    <w:rsid w:val="00B546B1"/>
    <w:rsid w:val="00B55201"/>
    <w:rsid w:val="00B557F3"/>
    <w:rsid w:val="00B55970"/>
    <w:rsid w:val="00B55CF1"/>
    <w:rsid w:val="00B56344"/>
    <w:rsid w:val="00B568E3"/>
    <w:rsid w:val="00B56A2B"/>
    <w:rsid w:val="00B56DF3"/>
    <w:rsid w:val="00B57409"/>
    <w:rsid w:val="00B57AC2"/>
    <w:rsid w:val="00B57BCB"/>
    <w:rsid w:val="00B57D12"/>
    <w:rsid w:val="00B60052"/>
    <w:rsid w:val="00B60069"/>
    <w:rsid w:val="00B60229"/>
    <w:rsid w:val="00B604D3"/>
    <w:rsid w:val="00B6054F"/>
    <w:rsid w:val="00B6065C"/>
    <w:rsid w:val="00B6077F"/>
    <w:rsid w:val="00B60C9F"/>
    <w:rsid w:val="00B60CC9"/>
    <w:rsid w:val="00B60F63"/>
    <w:rsid w:val="00B60F74"/>
    <w:rsid w:val="00B6136E"/>
    <w:rsid w:val="00B61384"/>
    <w:rsid w:val="00B614B3"/>
    <w:rsid w:val="00B6189C"/>
    <w:rsid w:val="00B618FD"/>
    <w:rsid w:val="00B6198D"/>
    <w:rsid w:val="00B61B33"/>
    <w:rsid w:val="00B61DEC"/>
    <w:rsid w:val="00B61E3F"/>
    <w:rsid w:val="00B62590"/>
    <w:rsid w:val="00B6277E"/>
    <w:rsid w:val="00B62BD1"/>
    <w:rsid w:val="00B62CC8"/>
    <w:rsid w:val="00B62E6C"/>
    <w:rsid w:val="00B638D8"/>
    <w:rsid w:val="00B63C30"/>
    <w:rsid w:val="00B64200"/>
    <w:rsid w:val="00B649D8"/>
    <w:rsid w:val="00B64B8B"/>
    <w:rsid w:val="00B64EA5"/>
    <w:rsid w:val="00B64F34"/>
    <w:rsid w:val="00B6599F"/>
    <w:rsid w:val="00B665EC"/>
    <w:rsid w:val="00B6683C"/>
    <w:rsid w:val="00B66C01"/>
    <w:rsid w:val="00B66EB9"/>
    <w:rsid w:val="00B67416"/>
    <w:rsid w:val="00B67FF8"/>
    <w:rsid w:val="00B7058C"/>
    <w:rsid w:val="00B7083F"/>
    <w:rsid w:val="00B70B94"/>
    <w:rsid w:val="00B70E84"/>
    <w:rsid w:val="00B71238"/>
    <w:rsid w:val="00B71533"/>
    <w:rsid w:val="00B719E2"/>
    <w:rsid w:val="00B71BD4"/>
    <w:rsid w:val="00B71C28"/>
    <w:rsid w:val="00B71D5D"/>
    <w:rsid w:val="00B71DE3"/>
    <w:rsid w:val="00B72235"/>
    <w:rsid w:val="00B724DD"/>
    <w:rsid w:val="00B724F2"/>
    <w:rsid w:val="00B72A1E"/>
    <w:rsid w:val="00B72CE5"/>
    <w:rsid w:val="00B72F38"/>
    <w:rsid w:val="00B7320C"/>
    <w:rsid w:val="00B7324B"/>
    <w:rsid w:val="00B737D8"/>
    <w:rsid w:val="00B7409F"/>
    <w:rsid w:val="00B743B8"/>
    <w:rsid w:val="00B745A1"/>
    <w:rsid w:val="00B7477E"/>
    <w:rsid w:val="00B74D9E"/>
    <w:rsid w:val="00B74DAB"/>
    <w:rsid w:val="00B75235"/>
    <w:rsid w:val="00B755FF"/>
    <w:rsid w:val="00B75638"/>
    <w:rsid w:val="00B75920"/>
    <w:rsid w:val="00B75B64"/>
    <w:rsid w:val="00B75DB3"/>
    <w:rsid w:val="00B761EA"/>
    <w:rsid w:val="00B7634E"/>
    <w:rsid w:val="00B76563"/>
    <w:rsid w:val="00B76844"/>
    <w:rsid w:val="00B768A2"/>
    <w:rsid w:val="00B7691E"/>
    <w:rsid w:val="00B7696F"/>
    <w:rsid w:val="00B769FE"/>
    <w:rsid w:val="00B76AA4"/>
    <w:rsid w:val="00B76AFF"/>
    <w:rsid w:val="00B76F5D"/>
    <w:rsid w:val="00B770F6"/>
    <w:rsid w:val="00B775C6"/>
    <w:rsid w:val="00B77740"/>
    <w:rsid w:val="00B77BA1"/>
    <w:rsid w:val="00B77D4F"/>
    <w:rsid w:val="00B80412"/>
    <w:rsid w:val="00B80FC0"/>
    <w:rsid w:val="00B81154"/>
    <w:rsid w:val="00B811AE"/>
    <w:rsid w:val="00B8139C"/>
    <w:rsid w:val="00B818E7"/>
    <w:rsid w:val="00B81A5F"/>
    <w:rsid w:val="00B81A95"/>
    <w:rsid w:val="00B81B06"/>
    <w:rsid w:val="00B81DCF"/>
    <w:rsid w:val="00B81EEA"/>
    <w:rsid w:val="00B8248E"/>
    <w:rsid w:val="00B82965"/>
    <w:rsid w:val="00B82D7F"/>
    <w:rsid w:val="00B8300A"/>
    <w:rsid w:val="00B831CD"/>
    <w:rsid w:val="00B833C5"/>
    <w:rsid w:val="00B8369D"/>
    <w:rsid w:val="00B83FF5"/>
    <w:rsid w:val="00B840C3"/>
    <w:rsid w:val="00B84369"/>
    <w:rsid w:val="00B8449B"/>
    <w:rsid w:val="00B84B34"/>
    <w:rsid w:val="00B8517E"/>
    <w:rsid w:val="00B85959"/>
    <w:rsid w:val="00B85A0A"/>
    <w:rsid w:val="00B86221"/>
    <w:rsid w:val="00B86247"/>
    <w:rsid w:val="00B862BF"/>
    <w:rsid w:val="00B863F3"/>
    <w:rsid w:val="00B86802"/>
    <w:rsid w:val="00B869D5"/>
    <w:rsid w:val="00B86F19"/>
    <w:rsid w:val="00B86F89"/>
    <w:rsid w:val="00B86FB3"/>
    <w:rsid w:val="00B86FD4"/>
    <w:rsid w:val="00B87174"/>
    <w:rsid w:val="00B8736E"/>
    <w:rsid w:val="00B879E3"/>
    <w:rsid w:val="00B87A73"/>
    <w:rsid w:val="00B87BF0"/>
    <w:rsid w:val="00B87C22"/>
    <w:rsid w:val="00B87E3B"/>
    <w:rsid w:val="00B903C4"/>
    <w:rsid w:val="00B9057E"/>
    <w:rsid w:val="00B90972"/>
    <w:rsid w:val="00B90B83"/>
    <w:rsid w:val="00B90BD7"/>
    <w:rsid w:val="00B90C66"/>
    <w:rsid w:val="00B90E9B"/>
    <w:rsid w:val="00B91254"/>
    <w:rsid w:val="00B91338"/>
    <w:rsid w:val="00B9159B"/>
    <w:rsid w:val="00B918B7"/>
    <w:rsid w:val="00B91E34"/>
    <w:rsid w:val="00B91E3F"/>
    <w:rsid w:val="00B91F37"/>
    <w:rsid w:val="00B922CF"/>
    <w:rsid w:val="00B92992"/>
    <w:rsid w:val="00B92F73"/>
    <w:rsid w:val="00B935A6"/>
    <w:rsid w:val="00B936C8"/>
    <w:rsid w:val="00B93AD2"/>
    <w:rsid w:val="00B943FA"/>
    <w:rsid w:val="00B948C0"/>
    <w:rsid w:val="00B9496C"/>
    <w:rsid w:val="00B94F8A"/>
    <w:rsid w:val="00B9515D"/>
    <w:rsid w:val="00B9554A"/>
    <w:rsid w:val="00B95681"/>
    <w:rsid w:val="00B956CA"/>
    <w:rsid w:val="00B95B32"/>
    <w:rsid w:val="00B95BBA"/>
    <w:rsid w:val="00B95F31"/>
    <w:rsid w:val="00B960F6"/>
    <w:rsid w:val="00B96520"/>
    <w:rsid w:val="00B967D8"/>
    <w:rsid w:val="00B976A3"/>
    <w:rsid w:val="00B9773D"/>
    <w:rsid w:val="00B97793"/>
    <w:rsid w:val="00B97C02"/>
    <w:rsid w:val="00B97F13"/>
    <w:rsid w:val="00BA0025"/>
    <w:rsid w:val="00BA01FF"/>
    <w:rsid w:val="00BA0250"/>
    <w:rsid w:val="00BA0258"/>
    <w:rsid w:val="00BA05B9"/>
    <w:rsid w:val="00BA064D"/>
    <w:rsid w:val="00BA07F3"/>
    <w:rsid w:val="00BA09A5"/>
    <w:rsid w:val="00BA0A4C"/>
    <w:rsid w:val="00BA0E6C"/>
    <w:rsid w:val="00BA0E74"/>
    <w:rsid w:val="00BA0FEA"/>
    <w:rsid w:val="00BA12FD"/>
    <w:rsid w:val="00BA189B"/>
    <w:rsid w:val="00BA1CB1"/>
    <w:rsid w:val="00BA22D4"/>
    <w:rsid w:val="00BA2B53"/>
    <w:rsid w:val="00BA30C8"/>
    <w:rsid w:val="00BA3485"/>
    <w:rsid w:val="00BA35F3"/>
    <w:rsid w:val="00BA3649"/>
    <w:rsid w:val="00BA3A39"/>
    <w:rsid w:val="00BA4742"/>
    <w:rsid w:val="00BA4842"/>
    <w:rsid w:val="00BA489D"/>
    <w:rsid w:val="00BA4AA5"/>
    <w:rsid w:val="00BA4CFE"/>
    <w:rsid w:val="00BA5708"/>
    <w:rsid w:val="00BA5B08"/>
    <w:rsid w:val="00BA5BB1"/>
    <w:rsid w:val="00BA5E05"/>
    <w:rsid w:val="00BA5E93"/>
    <w:rsid w:val="00BA610D"/>
    <w:rsid w:val="00BA615A"/>
    <w:rsid w:val="00BA6175"/>
    <w:rsid w:val="00BA622E"/>
    <w:rsid w:val="00BA6392"/>
    <w:rsid w:val="00BA697E"/>
    <w:rsid w:val="00BA6A63"/>
    <w:rsid w:val="00BA6B91"/>
    <w:rsid w:val="00BA6C92"/>
    <w:rsid w:val="00BA6DBD"/>
    <w:rsid w:val="00BA6F8B"/>
    <w:rsid w:val="00BA7179"/>
    <w:rsid w:val="00BA71F6"/>
    <w:rsid w:val="00BA7717"/>
    <w:rsid w:val="00BA7AA4"/>
    <w:rsid w:val="00BA7B3C"/>
    <w:rsid w:val="00BA7E28"/>
    <w:rsid w:val="00BB0528"/>
    <w:rsid w:val="00BB0947"/>
    <w:rsid w:val="00BB0B47"/>
    <w:rsid w:val="00BB0B9B"/>
    <w:rsid w:val="00BB0E0C"/>
    <w:rsid w:val="00BB0FE2"/>
    <w:rsid w:val="00BB102A"/>
    <w:rsid w:val="00BB11A7"/>
    <w:rsid w:val="00BB11B2"/>
    <w:rsid w:val="00BB13F6"/>
    <w:rsid w:val="00BB1766"/>
    <w:rsid w:val="00BB1C9C"/>
    <w:rsid w:val="00BB1CBB"/>
    <w:rsid w:val="00BB1D9C"/>
    <w:rsid w:val="00BB1F9E"/>
    <w:rsid w:val="00BB1FD6"/>
    <w:rsid w:val="00BB23D6"/>
    <w:rsid w:val="00BB2571"/>
    <w:rsid w:val="00BB2C69"/>
    <w:rsid w:val="00BB2F11"/>
    <w:rsid w:val="00BB3073"/>
    <w:rsid w:val="00BB322F"/>
    <w:rsid w:val="00BB3A68"/>
    <w:rsid w:val="00BB3C67"/>
    <w:rsid w:val="00BB3C7E"/>
    <w:rsid w:val="00BB3E51"/>
    <w:rsid w:val="00BB3F82"/>
    <w:rsid w:val="00BB4008"/>
    <w:rsid w:val="00BB4192"/>
    <w:rsid w:val="00BB4258"/>
    <w:rsid w:val="00BB4404"/>
    <w:rsid w:val="00BB441B"/>
    <w:rsid w:val="00BB460D"/>
    <w:rsid w:val="00BB471E"/>
    <w:rsid w:val="00BB476A"/>
    <w:rsid w:val="00BB49AD"/>
    <w:rsid w:val="00BB4A7E"/>
    <w:rsid w:val="00BB4AA2"/>
    <w:rsid w:val="00BB4C61"/>
    <w:rsid w:val="00BB4E49"/>
    <w:rsid w:val="00BB4E8A"/>
    <w:rsid w:val="00BB4F39"/>
    <w:rsid w:val="00BB508A"/>
    <w:rsid w:val="00BB5268"/>
    <w:rsid w:val="00BB545B"/>
    <w:rsid w:val="00BB54E7"/>
    <w:rsid w:val="00BB58BE"/>
    <w:rsid w:val="00BB5D43"/>
    <w:rsid w:val="00BB5DF8"/>
    <w:rsid w:val="00BB62D1"/>
    <w:rsid w:val="00BB64E8"/>
    <w:rsid w:val="00BB6850"/>
    <w:rsid w:val="00BB7338"/>
    <w:rsid w:val="00BB7836"/>
    <w:rsid w:val="00BB7A3A"/>
    <w:rsid w:val="00BB7DAC"/>
    <w:rsid w:val="00BB7DF7"/>
    <w:rsid w:val="00BC0148"/>
    <w:rsid w:val="00BC0619"/>
    <w:rsid w:val="00BC1263"/>
    <w:rsid w:val="00BC1478"/>
    <w:rsid w:val="00BC14EB"/>
    <w:rsid w:val="00BC16C4"/>
    <w:rsid w:val="00BC2549"/>
    <w:rsid w:val="00BC294D"/>
    <w:rsid w:val="00BC2A03"/>
    <w:rsid w:val="00BC2A51"/>
    <w:rsid w:val="00BC3090"/>
    <w:rsid w:val="00BC3553"/>
    <w:rsid w:val="00BC37D2"/>
    <w:rsid w:val="00BC3D5F"/>
    <w:rsid w:val="00BC3FEF"/>
    <w:rsid w:val="00BC423A"/>
    <w:rsid w:val="00BC4A93"/>
    <w:rsid w:val="00BC4E74"/>
    <w:rsid w:val="00BC5100"/>
    <w:rsid w:val="00BC51F3"/>
    <w:rsid w:val="00BC54E2"/>
    <w:rsid w:val="00BC56F6"/>
    <w:rsid w:val="00BC5C7D"/>
    <w:rsid w:val="00BC5F06"/>
    <w:rsid w:val="00BC6080"/>
    <w:rsid w:val="00BC62D4"/>
    <w:rsid w:val="00BC6872"/>
    <w:rsid w:val="00BC699D"/>
    <w:rsid w:val="00BC69B7"/>
    <w:rsid w:val="00BC6C7D"/>
    <w:rsid w:val="00BC71B2"/>
    <w:rsid w:val="00BC74A4"/>
    <w:rsid w:val="00BC7543"/>
    <w:rsid w:val="00BC7AC2"/>
    <w:rsid w:val="00BD001C"/>
    <w:rsid w:val="00BD0D06"/>
    <w:rsid w:val="00BD0DEA"/>
    <w:rsid w:val="00BD0F39"/>
    <w:rsid w:val="00BD102C"/>
    <w:rsid w:val="00BD1447"/>
    <w:rsid w:val="00BD14AE"/>
    <w:rsid w:val="00BD18AB"/>
    <w:rsid w:val="00BD244D"/>
    <w:rsid w:val="00BD24D1"/>
    <w:rsid w:val="00BD274F"/>
    <w:rsid w:val="00BD2D3B"/>
    <w:rsid w:val="00BD2FE6"/>
    <w:rsid w:val="00BD322D"/>
    <w:rsid w:val="00BD33E9"/>
    <w:rsid w:val="00BD3854"/>
    <w:rsid w:val="00BD3DF5"/>
    <w:rsid w:val="00BD3E1E"/>
    <w:rsid w:val="00BD3E7F"/>
    <w:rsid w:val="00BD4055"/>
    <w:rsid w:val="00BD428E"/>
    <w:rsid w:val="00BD44BB"/>
    <w:rsid w:val="00BD49BF"/>
    <w:rsid w:val="00BD4D0F"/>
    <w:rsid w:val="00BD4F9F"/>
    <w:rsid w:val="00BD5369"/>
    <w:rsid w:val="00BD5371"/>
    <w:rsid w:val="00BD54B3"/>
    <w:rsid w:val="00BD54BE"/>
    <w:rsid w:val="00BD568E"/>
    <w:rsid w:val="00BD5903"/>
    <w:rsid w:val="00BD5F62"/>
    <w:rsid w:val="00BD633C"/>
    <w:rsid w:val="00BD64B6"/>
    <w:rsid w:val="00BD658E"/>
    <w:rsid w:val="00BD65E6"/>
    <w:rsid w:val="00BD67F2"/>
    <w:rsid w:val="00BD68E8"/>
    <w:rsid w:val="00BD6B57"/>
    <w:rsid w:val="00BD70DC"/>
    <w:rsid w:val="00BD756F"/>
    <w:rsid w:val="00BD7AE3"/>
    <w:rsid w:val="00BD7F79"/>
    <w:rsid w:val="00BE0AE8"/>
    <w:rsid w:val="00BE0D2C"/>
    <w:rsid w:val="00BE0E35"/>
    <w:rsid w:val="00BE0EA5"/>
    <w:rsid w:val="00BE0F3B"/>
    <w:rsid w:val="00BE1323"/>
    <w:rsid w:val="00BE13F8"/>
    <w:rsid w:val="00BE1618"/>
    <w:rsid w:val="00BE17F1"/>
    <w:rsid w:val="00BE1946"/>
    <w:rsid w:val="00BE1C3F"/>
    <w:rsid w:val="00BE1C96"/>
    <w:rsid w:val="00BE2178"/>
    <w:rsid w:val="00BE2785"/>
    <w:rsid w:val="00BE27DB"/>
    <w:rsid w:val="00BE2816"/>
    <w:rsid w:val="00BE2A16"/>
    <w:rsid w:val="00BE2AAD"/>
    <w:rsid w:val="00BE2FE6"/>
    <w:rsid w:val="00BE3001"/>
    <w:rsid w:val="00BE3213"/>
    <w:rsid w:val="00BE34CC"/>
    <w:rsid w:val="00BE35AD"/>
    <w:rsid w:val="00BE39A1"/>
    <w:rsid w:val="00BE3B1F"/>
    <w:rsid w:val="00BE3BC0"/>
    <w:rsid w:val="00BE3BCD"/>
    <w:rsid w:val="00BE3D98"/>
    <w:rsid w:val="00BE4277"/>
    <w:rsid w:val="00BE427E"/>
    <w:rsid w:val="00BE43E5"/>
    <w:rsid w:val="00BE449B"/>
    <w:rsid w:val="00BE4EB8"/>
    <w:rsid w:val="00BE5066"/>
    <w:rsid w:val="00BE50E1"/>
    <w:rsid w:val="00BE50FA"/>
    <w:rsid w:val="00BE52E6"/>
    <w:rsid w:val="00BE54DE"/>
    <w:rsid w:val="00BE6489"/>
    <w:rsid w:val="00BE6A22"/>
    <w:rsid w:val="00BE6D01"/>
    <w:rsid w:val="00BE7100"/>
    <w:rsid w:val="00BE7217"/>
    <w:rsid w:val="00BE72CF"/>
    <w:rsid w:val="00BE758F"/>
    <w:rsid w:val="00BE7ECA"/>
    <w:rsid w:val="00BF0049"/>
    <w:rsid w:val="00BF0229"/>
    <w:rsid w:val="00BF0887"/>
    <w:rsid w:val="00BF0DE2"/>
    <w:rsid w:val="00BF129E"/>
    <w:rsid w:val="00BF1CCE"/>
    <w:rsid w:val="00BF1D5D"/>
    <w:rsid w:val="00BF207F"/>
    <w:rsid w:val="00BF2210"/>
    <w:rsid w:val="00BF26B2"/>
    <w:rsid w:val="00BF2C48"/>
    <w:rsid w:val="00BF2CD9"/>
    <w:rsid w:val="00BF310E"/>
    <w:rsid w:val="00BF3406"/>
    <w:rsid w:val="00BF3486"/>
    <w:rsid w:val="00BF3629"/>
    <w:rsid w:val="00BF37DC"/>
    <w:rsid w:val="00BF3E6E"/>
    <w:rsid w:val="00BF3EBE"/>
    <w:rsid w:val="00BF3F17"/>
    <w:rsid w:val="00BF3FE7"/>
    <w:rsid w:val="00BF414D"/>
    <w:rsid w:val="00BF4481"/>
    <w:rsid w:val="00BF44C6"/>
    <w:rsid w:val="00BF49C4"/>
    <w:rsid w:val="00BF4AED"/>
    <w:rsid w:val="00BF4DAB"/>
    <w:rsid w:val="00BF4E66"/>
    <w:rsid w:val="00BF5447"/>
    <w:rsid w:val="00BF5A29"/>
    <w:rsid w:val="00BF5C20"/>
    <w:rsid w:val="00BF5D16"/>
    <w:rsid w:val="00BF6001"/>
    <w:rsid w:val="00BF62DB"/>
    <w:rsid w:val="00BF631E"/>
    <w:rsid w:val="00BF636B"/>
    <w:rsid w:val="00BF6470"/>
    <w:rsid w:val="00BF655A"/>
    <w:rsid w:val="00BF66DE"/>
    <w:rsid w:val="00BF6C80"/>
    <w:rsid w:val="00BF7087"/>
    <w:rsid w:val="00BF781D"/>
    <w:rsid w:val="00BF7B71"/>
    <w:rsid w:val="00BF7CCB"/>
    <w:rsid w:val="00BF7F55"/>
    <w:rsid w:val="00C00106"/>
    <w:rsid w:val="00C00177"/>
    <w:rsid w:val="00C00296"/>
    <w:rsid w:val="00C009A4"/>
    <w:rsid w:val="00C00A0F"/>
    <w:rsid w:val="00C00D42"/>
    <w:rsid w:val="00C00E3D"/>
    <w:rsid w:val="00C013EC"/>
    <w:rsid w:val="00C01498"/>
    <w:rsid w:val="00C01737"/>
    <w:rsid w:val="00C01A80"/>
    <w:rsid w:val="00C01B60"/>
    <w:rsid w:val="00C01B79"/>
    <w:rsid w:val="00C01D5D"/>
    <w:rsid w:val="00C01F52"/>
    <w:rsid w:val="00C02140"/>
    <w:rsid w:val="00C027CC"/>
    <w:rsid w:val="00C029BC"/>
    <w:rsid w:val="00C029E1"/>
    <w:rsid w:val="00C02B57"/>
    <w:rsid w:val="00C0335E"/>
    <w:rsid w:val="00C033E4"/>
    <w:rsid w:val="00C0352D"/>
    <w:rsid w:val="00C03855"/>
    <w:rsid w:val="00C03D7C"/>
    <w:rsid w:val="00C03EB7"/>
    <w:rsid w:val="00C042ED"/>
    <w:rsid w:val="00C04CA0"/>
    <w:rsid w:val="00C04DD6"/>
    <w:rsid w:val="00C04EA6"/>
    <w:rsid w:val="00C053A5"/>
    <w:rsid w:val="00C0574F"/>
    <w:rsid w:val="00C05DB4"/>
    <w:rsid w:val="00C05DE0"/>
    <w:rsid w:val="00C065CE"/>
    <w:rsid w:val="00C068FF"/>
    <w:rsid w:val="00C06A82"/>
    <w:rsid w:val="00C06AB8"/>
    <w:rsid w:val="00C06D65"/>
    <w:rsid w:val="00C07233"/>
    <w:rsid w:val="00C07697"/>
    <w:rsid w:val="00C07797"/>
    <w:rsid w:val="00C07B3E"/>
    <w:rsid w:val="00C07F0D"/>
    <w:rsid w:val="00C07FF9"/>
    <w:rsid w:val="00C10082"/>
    <w:rsid w:val="00C1033B"/>
    <w:rsid w:val="00C10841"/>
    <w:rsid w:val="00C10A08"/>
    <w:rsid w:val="00C11392"/>
    <w:rsid w:val="00C119B6"/>
    <w:rsid w:val="00C11CDD"/>
    <w:rsid w:val="00C11E51"/>
    <w:rsid w:val="00C11FCD"/>
    <w:rsid w:val="00C1217A"/>
    <w:rsid w:val="00C12267"/>
    <w:rsid w:val="00C12301"/>
    <w:rsid w:val="00C1251E"/>
    <w:rsid w:val="00C125D4"/>
    <w:rsid w:val="00C12A92"/>
    <w:rsid w:val="00C12B33"/>
    <w:rsid w:val="00C12C8C"/>
    <w:rsid w:val="00C12D41"/>
    <w:rsid w:val="00C131E9"/>
    <w:rsid w:val="00C1323A"/>
    <w:rsid w:val="00C13D29"/>
    <w:rsid w:val="00C1403E"/>
    <w:rsid w:val="00C144EA"/>
    <w:rsid w:val="00C14607"/>
    <w:rsid w:val="00C146C2"/>
    <w:rsid w:val="00C146ED"/>
    <w:rsid w:val="00C14715"/>
    <w:rsid w:val="00C148B0"/>
    <w:rsid w:val="00C14BE2"/>
    <w:rsid w:val="00C14BE9"/>
    <w:rsid w:val="00C14E01"/>
    <w:rsid w:val="00C14E99"/>
    <w:rsid w:val="00C15384"/>
    <w:rsid w:val="00C1560D"/>
    <w:rsid w:val="00C15673"/>
    <w:rsid w:val="00C15BDF"/>
    <w:rsid w:val="00C15C87"/>
    <w:rsid w:val="00C16113"/>
    <w:rsid w:val="00C16DEC"/>
    <w:rsid w:val="00C17073"/>
    <w:rsid w:val="00C17082"/>
    <w:rsid w:val="00C17177"/>
    <w:rsid w:val="00C172CE"/>
    <w:rsid w:val="00C1733F"/>
    <w:rsid w:val="00C1745C"/>
    <w:rsid w:val="00C175DB"/>
    <w:rsid w:val="00C176DC"/>
    <w:rsid w:val="00C179C2"/>
    <w:rsid w:val="00C17D5B"/>
    <w:rsid w:val="00C17D91"/>
    <w:rsid w:val="00C17EF9"/>
    <w:rsid w:val="00C2010B"/>
    <w:rsid w:val="00C20111"/>
    <w:rsid w:val="00C20250"/>
    <w:rsid w:val="00C2076E"/>
    <w:rsid w:val="00C20923"/>
    <w:rsid w:val="00C20BD4"/>
    <w:rsid w:val="00C21306"/>
    <w:rsid w:val="00C21383"/>
    <w:rsid w:val="00C21712"/>
    <w:rsid w:val="00C217C3"/>
    <w:rsid w:val="00C21B4D"/>
    <w:rsid w:val="00C21CC4"/>
    <w:rsid w:val="00C2232B"/>
    <w:rsid w:val="00C2236A"/>
    <w:rsid w:val="00C22405"/>
    <w:rsid w:val="00C23659"/>
    <w:rsid w:val="00C23724"/>
    <w:rsid w:val="00C2393A"/>
    <w:rsid w:val="00C23CF1"/>
    <w:rsid w:val="00C23D7E"/>
    <w:rsid w:val="00C240A1"/>
    <w:rsid w:val="00C24157"/>
    <w:rsid w:val="00C243AB"/>
    <w:rsid w:val="00C24B16"/>
    <w:rsid w:val="00C24D0D"/>
    <w:rsid w:val="00C24D4D"/>
    <w:rsid w:val="00C2560A"/>
    <w:rsid w:val="00C256B2"/>
    <w:rsid w:val="00C25A46"/>
    <w:rsid w:val="00C25EE3"/>
    <w:rsid w:val="00C25F62"/>
    <w:rsid w:val="00C26057"/>
    <w:rsid w:val="00C26254"/>
    <w:rsid w:val="00C268A5"/>
    <w:rsid w:val="00C26CBB"/>
    <w:rsid w:val="00C26EB2"/>
    <w:rsid w:val="00C26FA8"/>
    <w:rsid w:val="00C271C2"/>
    <w:rsid w:val="00C27267"/>
    <w:rsid w:val="00C27526"/>
    <w:rsid w:val="00C27996"/>
    <w:rsid w:val="00C279A5"/>
    <w:rsid w:val="00C27D9F"/>
    <w:rsid w:val="00C27DA7"/>
    <w:rsid w:val="00C27E1B"/>
    <w:rsid w:val="00C300C5"/>
    <w:rsid w:val="00C30366"/>
    <w:rsid w:val="00C30476"/>
    <w:rsid w:val="00C30685"/>
    <w:rsid w:val="00C306F3"/>
    <w:rsid w:val="00C30C30"/>
    <w:rsid w:val="00C30D5C"/>
    <w:rsid w:val="00C30E04"/>
    <w:rsid w:val="00C3129C"/>
    <w:rsid w:val="00C319E0"/>
    <w:rsid w:val="00C31ADD"/>
    <w:rsid w:val="00C32856"/>
    <w:rsid w:val="00C32999"/>
    <w:rsid w:val="00C32D45"/>
    <w:rsid w:val="00C32D95"/>
    <w:rsid w:val="00C32DDA"/>
    <w:rsid w:val="00C33346"/>
    <w:rsid w:val="00C333AB"/>
    <w:rsid w:val="00C335D6"/>
    <w:rsid w:val="00C3398C"/>
    <w:rsid w:val="00C33B1D"/>
    <w:rsid w:val="00C33D9F"/>
    <w:rsid w:val="00C34D12"/>
    <w:rsid w:val="00C3502E"/>
    <w:rsid w:val="00C354E2"/>
    <w:rsid w:val="00C35D22"/>
    <w:rsid w:val="00C35EB0"/>
    <w:rsid w:val="00C361D2"/>
    <w:rsid w:val="00C364F5"/>
    <w:rsid w:val="00C365E9"/>
    <w:rsid w:val="00C36970"/>
    <w:rsid w:val="00C36AD9"/>
    <w:rsid w:val="00C36AFF"/>
    <w:rsid w:val="00C36B50"/>
    <w:rsid w:val="00C36BFB"/>
    <w:rsid w:val="00C371F2"/>
    <w:rsid w:val="00C37308"/>
    <w:rsid w:val="00C37A0C"/>
    <w:rsid w:val="00C406FC"/>
    <w:rsid w:val="00C40816"/>
    <w:rsid w:val="00C40BDD"/>
    <w:rsid w:val="00C4134E"/>
    <w:rsid w:val="00C41493"/>
    <w:rsid w:val="00C4155D"/>
    <w:rsid w:val="00C4194C"/>
    <w:rsid w:val="00C41AB8"/>
    <w:rsid w:val="00C41B8D"/>
    <w:rsid w:val="00C41D85"/>
    <w:rsid w:val="00C42712"/>
    <w:rsid w:val="00C42D83"/>
    <w:rsid w:val="00C42E4D"/>
    <w:rsid w:val="00C430A5"/>
    <w:rsid w:val="00C4318B"/>
    <w:rsid w:val="00C4343F"/>
    <w:rsid w:val="00C4376F"/>
    <w:rsid w:val="00C43829"/>
    <w:rsid w:val="00C43AB5"/>
    <w:rsid w:val="00C43DAA"/>
    <w:rsid w:val="00C43DDE"/>
    <w:rsid w:val="00C4479E"/>
    <w:rsid w:val="00C447EF"/>
    <w:rsid w:val="00C455D8"/>
    <w:rsid w:val="00C45733"/>
    <w:rsid w:val="00C457C2"/>
    <w:rsid w:val="00C46157"/>
    <w:rsid w:val="00C46268"/>
    <w:rsid w:val="00C4642D"/>
    <w:rsid w:val="00C466DC"/>
    <w:rsid w:val="00C4675B"/>
    <w:rsid w:val="00C46945"/>
    <w:rsid w:val="00C46952"/>
    <w:rsid w:val="00C469CE"/>
    <w:rsid w:val="00C46A02"/>
    <w:rsid w:val="00C46A86"/>
    <w:rsid w:val="00C46BA0"/>
    <w:rsid w:val="00C46C3B"/>
    <w:rsid w:val="00C46C71"/>
    <w:rsid w:val="00C46E9E"/>
    <w:rsid w:val="00C475CF"/>
    <w:rsid w:val="00C47B55"/>
    <w:rsid w:val="00C47BC0"/>
    <w:rsid w:val="00C47C2A"/>
    <w:rsid w:val="00C5008B"/>
    <w:rsid w:val="00C51210"/>
    <w:rsid w:val="00C51726"/>
    <w:rsid w:val="00C51814"/>
    <w:rsid w:val="00C51DFA"/>
    <w:rsid w:val="00C51EA2"/>
    <w:rsid w:val="00C522DA"/>
    <w:rsid w:val="00C5231F"/>
    <w:rsid w:val="00C523D4"/>
    <w:rsid w:val="00C52430"/>
    <w:rsid w:val="00C524C9"/>
    <w:rsid w:val="00C524F3"/>
    <w:rsid w:val="00C52892"/>
    <w:rsid w:val="00C52BB8"/>
    <w:rsid w:val="00C52D17"/>
    <w:rsid w:val="00C52F5C"/>
    <w:rsid w:val="00C53310"/>
    <w:rsid w:val="00C53683"/>
    <w:rsid w:val="00C53837"/>
    <w:rsid w:val="00C53880"/>
    <w:rsid w:val="00C53894"/>
    <w:rsid w:val="00C53DEF"/>
    <w:rsid w:val="00C544C2"/>
    <w:rsid w:val="00C54620"/>
    <w:rsid w:val="00C54C9B"/>
    <w:rsid w:val="00C54CB9"/>
    <w:rsid w:val="00C54ECC"/>
    <w:rsid w:val="00C55182"/>
    <w:rsid w:val="00C553EB"/>
    <w:rsid w:val="00C557AE"/>
    <w:rsid w:val="00C5605C"/>
    <w:rsid w:val="00C56128"/>
    <w:rsid w:val="00C56451"/>
    <w:rsid w:val="00C564AA"/>
    <w:rsid w:val="00C56961"/>
    <w:rsid w:val="00C56FBF"/>
    <w:rsid w:val="00C570D9"/>
    <w:rsid w:val="00C57788"/>
    <w:rsid w:val="00C5779A"/>
    <w:rsid w:val="00C57837"/>
    <w:rsid w:val="00C57B65"/>
    <w:rsid w:val="00C57B69"/>
    <w:rsid w:val="00C57BD7"/>
    <w:rsid w:val="00C57E54"/>
    <w:rsid w:val="00C57F1A"/>
    <w:rsid w:val="00C60002"/>
    <w:rsid w:val="00C6014F"/>
    <w:rsid w:val="00C6077D"/>
    <w:rsid w:val="00C60B6A"/>
    <w:rsid w:val="00C60D2E"/>
    <w:rsid w:val="00C60DC9"/>
    <w:rsid w:val="00C610C0"/>
    <w:rsid w:val="00C612A0"/>
    <w:rsid w:val="00C6165E"/>
    <w:rsid w:val="00C61756"/>
    <w:rsid w:val="00C61B1D"/>
    <w:rsid w:val="00C6219A"/>
    <w:rsid w:val="00C62350"/>
    <w:rsid w:val="00C623AC"/>
    <w:rsid w:val="00C624F6"/>
    <w:rsid w:val="00C62A2E"/>
    <w:rsid w:val="00C62C6F"/>
    <w:rsid w:val="00C62D82"/>
    <w:rsid w:val="00C62F90"/>
    <w:rsid w:val="00C63010"/>
    <w:rsid w:val="00C632BE"/>
    <w:rsid w:val="00C63FF0"/>
    <w:rsid w:val="00C64431"/>
    <w:rsid w:val="00C6492F"/>
    <w:rsid w:val="00C64AB2"/>
    <w:rsid w:val="00C64CED"/>
    <w:rsid w:val="00C64E3B"/>
    <w:rsid w:val="00C6506C"/>
    <w:rsid w:val="00C6507B"/>
    <w:rsid w:val="00C656CA"/>
    <w:rsid w:val="00C65934"/>
    <w:rsid w:val="00C65A86"/>
    <w:rsid w:val="00C65B56"/>
    <w:rsid w:val="00C65E87"/>
    <w:rsid w:val="00C66075"/>
    <w:rsid w:val="00C6647D"/>
    <w:rsid w:val="00C66705"/>
    <w:rsid w:val="00C6689A"/>
    <w:rsid w:val="00C66E20"/>
    <w:rsid w:val="00C67115"/>
    <w:rsid w:val="00C67146"/>
    <w:rsid w:val="00C67B2F"/>
    <w:rsid w:val="00C67C62"/>
    <w:rsid w:val="00C67EC6"/>
    <w:rsid w:val="00C70632"/>
    <w:rsid w:val="00C709BA"/>
    <w:rsid w:val="00C70C75"/>
    <w:rsid w:val="00C70DA4"/>
    <w:rsid w:val="00C70E30"/>
    <w:rsid w:val="00C716CE"/>
    <w:rsid w:val="00C7192D"/>
    <w:rsid w:val="00C71978"/>
    <w:rsid w:val="00C71CED"/>
    <w:rsid w:val="00C72205"/>
    <w:rsid w:val="00C724F7"/>
    <w:rsid w:val="00C72D70"/>
    <w:rsid w:val="00C72DD1"/>
    <w:rsid w:val="00C73018"/>
    <w:rsid w:val="00C734B6"/>
    <w:rsid w:val="00C73968"/>
    <w:rsid w:val="00C7484F"/>
    <w:rsid w:val="00C7491C"/>
    <w:rsid w:val="00C74936"/>
    <w:rsid w:val="00C74B08"/>
    <w:rsid w:val="00C74C4C"/>
    <w:rsid w:val="00C74E28"/>
    <w:rsid w:val="00C75491"/>
    <w:rsid w:val="00C754AE"/>
    <w:rsid w:val="00C7567E"/>
    <w:rsid w:val="00C75B2C"/>
    <w:rsid w:val="00C7618E"/>
    <w:rsid w:val="00C7638D"/>
    <w:rsid w:val="00C76769"/>
    <w:rsid w:val="00C767D8"/>
    <w:rsid w:val="00C76847"/>
    <w:rsid w:val="00C76944"/>
    <w:rsid w:val="00C76C00"/>
    <w:rsid w:val="00C76E8E"/>
    <w:rsid w:val="00C773BC"/>
    <w:rsid w:val="00C774EA"/>
    <w:rsid w:val="00C77A11"/>
    <w:rsid w:val="00C77AE7"/>
    <w:rsid w:val="00C77CB9"/>
    <w:rsid w:val="00C77D2D"/>
    <w:rsid w:val="00C77E8D"/>
    <w:rsid w:val="00C77F1B"/>
    <w:rsid w:val="00C801F5"/>
    <w:rsid w:val="00C8051E"/>
    <w:rsid w:val="00C80C6C"/>
    <w:rsid w:val="00C80E26"/>
    <w:rsid w:val="00C8140E"/>
    <w:rsid w:val="00C81846"/>
    <w:rsid w:val="00C81ABC"/>
    <w:rsid w:val="00C81BC2"/>
    <w:rsid w:val="00C81D29"/>
    <w:rsid w:val="00C81ED9"/>
    <w:rsid w:val="00C824DC"/>
    <w:rsid w:val="00C82564"/>
    <w:rsid w:val="00C8257B"/>
    <w:rsid w:val="00C82C19"/>
    <w:rsid w:val="00C836B0"/>
    <w:rsid w:val="00C83754"/>
    <w:rsid w:val="00C83779"/>
    <w:rsid w:val="00C83B68"/>
    <w:rsid w:val="00C83D5D"/>
    <w:rsid w:val="00C83F51"/>
    <w:rsid w:val="00C83FAB"/>
    <w:rsid w:val="00C84078"/>
    <w:rsid w:val="00C84152"/>
    <w:rsid w:val="00C842E4"/>
    <w:rsid w:val="00C845DE"/>
    <w:rsid w:val="00C8460B"/>
    <w:rsid w:val="00C84D68"/>
    <w:rsid w:val="00C85285"/>
    <w:rsid w:val="00C85AC8"/>
    <w:rsid w:val="00C85B68"/>
    <w:rsid w:val="00C85BE6"/>
    <w:rsid w:val="00C85C7A"/>
    <w:rsid w:val="00C85CA7"/>
    <w:rsid w:val="00C85D0C"/>
    <w:rsid w:val="00C85DE2"/>
    <w:rsid w:val="00C86187"/>
    <w:rsid w:val="00C8637B"/>
    <w:rsid w:val="00C863F0"/>
    <w:rsid w:val="00C86EA2"/>
    <w:rsid w:val="00C8744D"/>
    <w:rsid w:val="00C8766B"/>
    <w:rsid w:val="00C87753"/>
    <w:rsid w:val="00C87A82"/>
    <w:rsid w:val="00C87C8C"/>
    <w:rsid w:val="00C87D5B"/>
    <w:rsid w:val="00C9012F"/>
    <w:rsid w:val="00C90D1A"/>
    <w:rsid w:val="00C91116"/>
    <w:rsid w:val="00C91603"/>
    <w:rsid w:val="00C91699"/>
    <w:rsid w:val="00C9184D"/>
    <w:rsid w:val="00C9192B"/>
    <w:rsid w:val="00C91A6C"/>
    <w:rsid w:val="00C91CE5"/>
    <w:rsid w:val="00C91FC7"/>
    <w:rsid w:val="00C92580"/>
    <w:rsid w:val="00C933F9"/>
    <w:rsid w:val="00C93540"/>
    <w:rsid w:val="00C93764"/>
    <w:rsid w:val="00C93DC4"/>
    <w:rsid w:val="00C93EC8"/>
    <w:rsid w:val="00C9407A"/>
    <w:rsid w:val="00C940F6"/>
    <w:rsid w:val="00C943B7"/>
    <w:rsid w:val="00C94882"/>
    <w:rsid w:val="00C9493E"/>
    <w:rsid w:val="00C94C4E"/>
    <w:rsid w:val="00C94C6F"/>
    <w:rsid w:val="00C94D39"/>
    <w:rsid w:val="00C95040"/>
    <w:rsid w:val="00C9514D"/>
    <w:rsid w:val="00C95229"/>
    <w:rsid w:val="00C95601"/>
    <w:rsid w:val="00C95C37"/>
    <w:rsid w:val="00C95D98"/>
    <w:rsid w:val="00C95FEB"/>
    <w:rsid w:val="00C960C5"/>
    <w:rsid w:val="00C961ED"/>
    <w:rsid w:val="00C96209"/>
    <w:rsid w:val="00C9621F"/>
    <w:rsid w:val="00C96580"/>
    <w:rsid w:val="00C96679"/>
    <w:rsid w:val="00C96B21"/>
    <w:rsid w:val="00C96DFF"/>
    <w:rsid w:val="00C96E23"/>
    <w:rsid w:val="00C97030"/>
    <w:rsid w:val="00C97A8C"/>
    <w:rsid w:val="00C97DB8"/>
    <w:rsid w:val="00CA0375"/>
    <w:rsid w:val="00CA04DB"/>
    <w:rsid w:val="00CA05E7"/>
    <w:rsid w:val="00CA095B"/>
    <w:rsid w:val="00CA0C37"/>
    <w:rsid w:val="00CA14D6"/>
    <w:rsid w:val="00CA15A3"/>
    <w:rsid w:val="00CA16E4"/>
    <w:rsid w:val="00CA185E"/>
    <w:rsid w:val="00CA18F8"/>
    <w:rsid w:val="00CA1B86"/>
    <w:rsid w:val="00CA1DCA"/>
    <w:rsid w:val="00CA2132"/>
    <w:rsid w:val="00CA21F1"/>
    <w:rsid w:val="00CA257D"/>
    <w:rsid w:val="00CA2C49"/>
    <w:rsid w:val="00CA3068"/>
    <w:rsid w:val="00CA3351"/>
    <w:rsid w:val="00CA34F9"/>
    <w:rsid w:val="00CA36DE"/>
    <w:rsid w:val="00CA371F"/>
    <w:rsid w:val="00CA3A53"/>
    <w:rsid w:val="00CA3BBC"/>
    <w:rsid w:val="00CA5104"/>
    <w:rsid w:val="00CA5A21"/>
    <w:rsid w:val="00CA60BD"/>
    <w:rsid w:val="00CA6593"/>
    <w:rsid w:val="00CA662C"/>
    <w:rsid w:val="00CA6C18"/>
    <w:rsid w:val="00CA6CC2"/>
    <w:rsid w:val="00CA6E3C"/>
    <w:rsid w:val="00CA705C"/>
    <w:rsid w:val="00CA73A9"/>
    <w:rsid w:val="00CA7AAA"/>
    <w:rsid w:val="00CA7C63"/>
    <w:rsid w:val="00CB0CD2"/>
    <w:rsid w:val="00CB1276"/>
    <w:rsid w:val="00CB1806"/>
    <w:rsid w:val="00CB1BAF"/>
    <w:rsid w:val="00CB1D20"/>
    <w:rsid w:val="00CB1E00"/>
    <w:rsid w:val="00CB20DE"/>
    <w:rsid w:val="00CB2424"/>
    <w:rsid w:val="00CB2704"/>
    <w:rsid w:val="00CB2E9A"/>
    <w:rsid w:val="00CB31F9"/>
    <w:rsid w:val="00CB3CC7"/>
    <w:rsid w:val="00CB3D9E"/>
    <w:rsid w:val="00CB422F"/>
    <w:rsid w:val="00CB4E0A"/>
    <w:rsid w:val="00CB4EF8"/>
    <w:rsid w:val="00CB4F4A"/>
    <w:rsid w:val="00CB508F"/>
    <w:rsid w:val="00CB5232"/>
    <w:rsid w:val="00CB53D4"/>
    <w:rsid w:val="00CB54F1"/>
    <w:rsid w:val="00CB55D3"/>
    <w:rsid w:val="00CB5667"/>
    <w:rsid w:val="00CB5A51"/>
    <w:rsid w:val="00CB5A89"/>
    <w:rsid w:val="00CB5D26"/>
    <w:rsid w:val="00CB607F"/>
    <w:rsid w:val="00CB6145"/>
    <w:rsid w:val="00CB6218"/>
    <w:rsid w:val="00CB6509"/>
    <w:rsid w:val="00CB6758"/>
    <w:rsid w:val="00CB719F"/>
    <w:rsid w:val="00CB75E7"/>
    <w:rsid w:val="00CB7712"/>
    <w:rsid w:val="00CB7A50"/>
    <w:rsid w:val="00CB7E43"/>
    <w:rsid w:val="00CB7E99"/>
    <w:rsid w:val="00CC0063"/>
    <w:rsid w:val="00CC0A52"/>
    <w:rsid w:val="00CC0F62"/>
    <w:rsid w:val="00CC102E"/>
    <w:rsid w:val="00CC1346"/>
    <w:rsid w:val="00CC1420"/>
    <w:rsid w:val="00CC1512"/>
    <w:rsid w:val="00CC15F6"/>
    <w:rsid w:val="00CC173D"/>
    <w:rsid w:val="00CC1868"/>
    <w:rsid w:val="00CC1A9D"/>
    <w:rsid w:val="00CC2096"/>
    <w:rsid w:val="00CC2137"/>
    <w:rsid w:val="00CC230F"/>
    <w:rsid w:val="00CC237D"/>
    <w:rsid w:val="00CC2468"/>
    <w:rsid w:val="00CC257C"/>
    <w:rsid w:val="00CC260C"/>
    <w:rsid w:val="00CC2732"/>
    <w:rsid w:val="00CC29F9"/>
    <w:rsid w:val="00CC37F7"/>
    <w:rsid w:val="00CC3906"/>
    <w:rsid w:val="00CC3BD3"/>
    <w:rsid w:val="00CC3D71"/>
    <w:rsid w:val="00CC41BF"/>
    <w:rsid w:val="00CC439B"/>
    <w:rsid w:val="00CC528A"/>
    <w:rsid w:val="00CC53B4"/>
    <w:rsid w:val="00CC62DC"/>
    <w:rsid w:val="00CC6419"/>
    <w:rsid w:val="00CC64AB"/>
    <w:rsid w:val="00CC69A3"/>
    <w:rsid w:val="00CC6B6A"/>
    <w:rsid w:val="00CC6C3C"/>
    <w:rsid w:val="00CC6FBB"/>
    <w:rsid w:val="00CC7294"/>
    <w:rsid w:val="00CC78C2"/>
    <w:rsid w:val="00CC7D30"/>
    <w:rsid w:val="00CD00BE"/>
    <w:rsid w:val="00CD02DF"/>
    <w:rsid w:val="00CD04D6"/>
    <w:rsid w:val="00CD0947"/>
    <w:rsid w:val="00CD0E14"/>
    <w:rsid w:val="00CD0EBB"/>
    <w:rsid w:val="00CD11D6"/>
    <w:rsid w:val="00CD13DE"/>
    <w:rsid w:val="00CD148F"/>
    <w:rsid w:val="00CD177E"/>
    <w:rsid w:val="00CD1B80"/>
    <w:rsid w:val="00CD1C24"/>
    <w:rsid w:val="00CD1D0A"/>
    <w:rsid w:val="00CD2064"/>
    <w:rsid w:val="00CD24A0"/>
    <w:rsid w:val="00CD28D4"/>
    <w:rsid w:val="00CD2A57"/>
    <w:rsid w:val="00CD2FD4"/>
    <w:rsid w:val="00CD2FF0"/>
    <w:rsid w:val="00CD36B5"/>
    <w:rsid w:val="00CD36C0"/>
    <w:rsid w:val="00CD388E"/>
    <w:rsid w:val="00CD3AA2"/>
    <w:rsid w:val="00CD3D47"/>
    <w:rsid w:val="00CD3E86"/>
    <w:rsid w:val="00CD3EB1"/>
    <w:rsid w:val="00CD4644"/>
    <w:rsid w:val="00CD48D9"/>
    <w:rsid w:val="00CD4933"/>
    <w:rsid w:val="00CD4A37"/>
    <w:rsid w:val="00CD4B07"/>
    <w:rsid w:val="00CD4B41"/>
    <w:rsid w:val="00CD4B72"/>
    <w:rsid w:val="00CD4DBA"/>
    <w:rsid w:val="00CD509D"/>
    <w:rsid w:val="00CD50AD"/>
    <w:rsid w:val="00CD5C37"/>
    <w:rsid w:val="00CD5C53"/>
    <w:rsid w:val="00CD5C90"/>
    <w:rsid w:val="00CD5CCF"/>
    <w:rsid w:val="00CD5F9D"/>
    <w:rsid w:val="00CD5FA4"/>
    <w:rsid w:val="00CD627A"/>
    <w:rsid w:val="00CD6933"/>
    <w:rsid w:val="00CD6988"/>
    <w:rsid w:val="00CD6E43"/>
    <w:rsid w:val="00CD75F0"/>
    <w:rsid w:val="00CD77CB"/>
    <w:rsid w:val="00CD79CE"/>
    <w:rsid w:val="00CD7C41"/>
    <w:rsid w:val="00CD7D5D"/>
    <w:rsid w:val="00CD7EBA"/>
    <w:rsid w:val="00CD7FB4"/>
    <w:rsid w:val="00CE0032"/>
    <w:rsid w:val="00CE05AB"/>
    <w:rsid w:val="00CE05EA"/>
    <w:rsid w:val="00CE064D"/>
    <w:rsid w:val="00CE0A8E"/>
    <w:rsid w:val="00CE0C29"/>
    <w:rsid w:val="00CE0DD4"/>
    <w:rsid w:val="00CE0EEA"/>
    <w:rsid w:val="00CE15A9"/>
    <w:rsid w:val="00CE1841"/>
    <w:rsid w:val="00CE1A34"/>
    <w:rsid w:val="00CE1BB2"/>
    <w:rsid w:val="00CE1D27"/>
    <w:rsid w:val="00CE1D3F"/>
    <w:rsid w:val="00CE1E41"/>
    <w:rsid w:val="00CE218C"/>
    <w:rsid w:val="00CE2268"/>
    <w:rsid w:val="00CE227B"/>
    <w:rsid w:val="00CE2382"/>
    <w:rsid w:val="00CE23F1"/>
    <w:rsid w:val="00CE24A4"/>
    <w:rsid w:val="00CE26D3"/>
    <w:rsid w:val="00CE2A3F"/>
    <w:rsid w:val="00CE2F82"/>
    <w:rsid w:val="00CE3158"/>
    <w:rsid w:val="00CE35AA"/>
    <w:rsid w:val="00CE360D"/>
    <w:rsid w:val="00CE3A2F"/>
    <w:rsid w:val="00CE408E"/>
    <w:rsid w:val="00CE4285"/>
    <w:rsid w:val="00CE4446"/>
    <w:rsid w:val="00CE48B9"/>
    <w:rsid w:val="00CE49F4"/>
    <w:rsid w:val="00CE4A8D"/>
    <w:rsid w:val="00CE4C22"/>
    <w:rsid w:val="00CE4D38"/>
    <w:rsid w:val="00CE5365"/>
    <w:rsid w:val="00CE581C"/>
    <w:rsid w:val="00CE5D42"/>
    <w:rsid w:val="00CE5D94"/>
    <w:rsid w:val="00CE616E"/>
    <w:rsid w:val="00CE65A0"/>
    <w:rsid w:val="00CE6807"/>
    <w:rsid w:val="00CE6A0D"/>
    <w:rsid w:val="00CE6CF5"/>
    <w:rsid w:val="00CE6D24"/>
    <w:rsid w:val="00CE7046"/>
    <w:rsid w:val="00CE71C6"/>
    <w:rsid w:val="00CE7503"/>
    <w:rsid w:val="00CE788A"/>
    <w:rsid w:val="00CE7E4A"/>
    <w:rsid w:val="00CE7F91"/>
    <w:rsid w:val="00CF04D0"/>
    <w:rsid w:val="00CF086D"/>
    <w:rsid w:val="00CF0E46"/>
    <w:rsid w:val="00CF0F38"/>
    <w:rsid w:val="00CF1835"/>
    <w:rsid w:val="00CF1D67"/>
    <w:rsid w:val="00CF1EB9"/>
    <w:rsid w:val="00CF2127"/>
    <w:rsid w:val="00CF2394"/>
    <w:rsid w:val="00CF26C0"/>
    <w:rsid w:val="00CF2B4B"/>
    <w:rsid w:val="00CF2ECD"/>
    <w:rsid w:val="00CF2F94"/>
    <w:rsid w:val="00CF3333"/>
    <w:rsid w:val="00CF35A7"/>
    <w:rsid w:val="00CF35AB"/>
    <w:rsid w:val="00CF35E1"/>
    <w:rsid w:val="00CF3B2B"/>
    <w:rsid w:val="00CF3B52"/>
    <w:rsid w:val="00CF400A"/>
    <w:rsid w:val="00CF404D"/>
    <w:rsid w:val="00CF4083"/>
    <w:rsid w:val="00CF4168"/>
    <w:rsid w:val="00CF4611"/>
    <w:rsid w:val="00CF46ED"/>
    <w:rsid w:val="00CF48F5"/>
    <w:rsid w:val="00CF4B50"/>
    <w:rsid w:val="00CF5052"/>
    <w:rsid w:val="00CF53DF"/>
    <w:rsid w:val="00CF56EB"/>
    <w:rsid w:val="00CF5732"/>
    <w:rsid w:val="00CF5B1F"/>
    <w:rsid w:val="00CF5C6B"/>
    <w:rsid w:val="00CF5D03"/>
    <w:rsid w:val="00CF5D55"/>
    <w:rsid w:val="00CF5F4B"/>
    <w:rsid w:val="00CF6344"/>
    <w:rsid w:val="00CF64DC"/>
    <w:rsid w:val="00CF650D"/>
    <w:rsid w:val="00CF6847"/>
    <w:rsid w:val="00CF6B50"/>
    <w:rsid w:val="00CF6EE8"/>
    <w:rsid w:val="00CF6F70"/>
    <w:rsid w:val="00CF7177"/>
    <w:rsid w:val="00CF75FD"/>
    <w:rsid w:val="00CF7A6B"/>
    <w:rsid w:val="00CF7C61"/>
    <w:rsid w:val="00CF7CD7"/>
    <w:rsid w:val="00CF7F55"/>
    <w:rsid w:val="00D00350"/>
    <w:rsid w:val="00D004E6"/>
    <w:rsid w:val="00D0081D"/>
    <w:rsid w:val="00D00AB0"/>
    <w:rsid w:val="00D00AE7"/>
    <w:rsid w:val="00D00B0C"/>
    <w:rsid w:val="00D00E4D"/>
    <w:rsid w:val="00D01304"/>
    <w:rsid w:val="00D013A5"/>
    <w:rsid w:val="00D01651"/>
    <w:rsid w:val="00D01699"/>
    <w:rsid w:val="00D01A7B"/>
    <w:rsid w:val="00D01CD6"/>
    <w:rsid w:val="00D01E23"/>
    <w:rsid w:val="00D01F0B"/>
    <w:rsid w:val="00D024E1"/>
    <w:rsid w:val="00D02B6A"/>
    <w:rsid w:val="00D02F40"/>
    <w:rsid w:val="00D02FF5"/>
    <w:rsid w:val="00D0326A"/>
    <w:rsid w:val="00D03440"/>
    <w:rsid w:val="00D03573"/>
    <w:rsid w:val="00D0393F"/>
    <w:rsid w:val="00D03BF3"/>
    <w:rsid w:val="00D03D03"/>
    <w:rsid w:val="00D041D7"/>
    <w:rsid w:val="00D04269"/>
    <w:rsid w:val="00D048FF"/>
    <w:rsid w:val="00D05025"/>
    <w:rsid w:val="00D05264"/>
    <w:rsid w:val="00D0538A"/>
    <w:rsid w:val="00D054E1"/>
    <w:rsid w:val="00D05861"/>
    <w:rsid w:val="00D058ED"/>
    <w:rsid w:val="00D05D4E"/>
    <w:rsid w:val="00D06432"/>
    <w:rsid w:val="00D0651D"/>
    <w:rsid w:val="00D0659B"/>
    <w:rsid w:val="00D0679B"/>
    <w:rsid w:val="00D067FE"/>
    <w:rsid w:val="00D06938"/>
    <w:rsid w:val="00D06ACF"/>
    <w:rsid w:val="00D06B05"/>
    <w:rsid w:val="00D06B80"/>
    <w:rsid w:val="00D07090"/>
    <w:rsid w:val="00D072F2"/>
    <w:rsid w:val="00D076E7"/>
    <w:rsid w:val="00D0777C"/>
    <w:rsid w:val="00D07841"/>
    <w:rsid w:val="00D0793B"/>
    <w:rsid w:val="00D0797D"/>
    <w:rsid w:val="00D07BF2"/>
    <w:rsid w:val="00D07EC0"/>
    <w:rsid w:val="00D10129"/>
    <w:rsid w:val="00D10496"/>
    <w:rsid w:val="00D104EE"/>
    <w:rsid w:val="00D10529"/>
    <w:rsid w:val="00D105D4"/>
    <w:rsid w:val="00D10AAA"/>
    <w:rsid w:val="00D10C40"/>
    <w:rsid w:val="00D10C41"/>
    <w:rsid w:val="00D10C62"/>
    <w:rsid w:val="00D10DD3"/>
    <w:rsid w:val="00D1104F"/>
    <w:rsid w:val="00D111E8"/>
    <w:rsid w:val="00D11314"/>
    <w:rsid w:val="00D117B7"/>
    <w:rsid w:val="00D11AA9"/>
    <w:rsid w:val="00D11CFB"/>
    <w:rsid w:val="00D129A4"/>
    <w:rsid w:val="00D13475"/>
    <w:rsid w:val="00D13803"/>
    <w:rsid w:val="00D139D3"/>
    <w:rsid w:val="00D1434D"/>
    <w:rsid w:val="00D14710"/>
    <w:rsid w:val="00D14B6B"/>
    <w:rsid w:val="00D1502D"/>
    <w:rsid w:val="00D15143"/>
    <w:rsid w:val="00D158A8"/>
    <w:rsid w:val="00D15A6A"/>
    <w:rsid w:val="00D15A82"/>
    <w:rsid w:val="00D15ABC"/>
    <w:rsid w:val="00D15D40"/>
    <w:rsid w:val="00D15E12"/>
    <w:rsid w:val="00D161A5"/>
    <w:rsid w:val="00D1632F"/>
    <w:rsid w:val="00D165AE"/>
    <w:rsid w:val="00D168E7"/>
    <w:rsid w:val="00D169C4"/>
    <w:rsid w:val="00D16A46"/>
    <w:rsid w:val="00D16C35"/>
    <w:rsid w:val="00D16F66"/>
    <w:rsid w:val="00D17308"/>
    <w:rsid w:val="00D174F3"/>
    <w:rsid w:val="00D176FE"/>
    <w:rsid w:val="00D17B26"/>
    <w:rsid w:val="00D17B32"/>
    <w:rsid w:val="00D17BEF"/>
    <w:rsid w:val="00D17D0F"/>
    <w:rsid w:val="00D17DC4"/>
    <w:rsid w:val="00D20276"/>
    <w:rsid w:val="00D20542"/>
    <w:rsid w:val="00D20673"/>
    <w:rsid w:val="00D2071F"/>
    <w:rsid w:val="00D21423"/>
    <w:rsid w:val="00D2147A"/>
    <w:rsid w:val="00D21650"/>
    <w:rsid w:val="00D21988"/>
    <w:rsid w:val="00D21A57"/>
    <w:rsid w:val="00D21ABA"/>
    <w:rsid w:val="00D21B1A"/>
    <w:rsid w:val="00D21B64"/>
    <w:rsid w:val="00D21DE9"/>
    <w:rsid w:val="00D21E82"/>
    <w:rsid w:val="00D21FBB"/>
    <w:rsid w:val="00D220CA"/>
    <w:rsid w:val="00D2220D"/>
    <w:rsid w:val="00D2233B"/>
    <w:rsid w:val="00D2271A"/>
    <w:rsid w:val="00D22AFA"/>
    <w:rsid w:val="00D22BFB"/>
    <w:rsid w:val="00D23389"/>
    <w:rsid w:val="00D2347A"/>
    <w:rsid w:val="00D23903"/>
    <w:rsid w:val="00D23CDE"/>
    <w:rsid w:val="00D23D33"/>
    <w:rsid w:val="00D2436A"/>
    <w:rsid w:val="00D246F0"/>
    <w:rsid w:val="00D24B6F"/>
    <w:rsid w:val="00D24FA2"/>
    <w:rsid w:val="00D251A9"/>
    <w:rsid w:val="00D2522B"/>
    <w:rsid w:val="00D25593"/>
    <w:rsid w:val="00D256B9"/>
    <w:rsid w:val="00D25750"/>
    <w:rsid w:val="00D25A2B"/>
    <w:rsid w:val="00D25AE5"/>
    <w:rsid w:val="00D25AF0"/>
    <w:rsid w:val="00D25B52"/>
    <w:rsid w:val="00D26031"/>
    <w:rsid w:val="00D26461"/>
    <w:rsid w:val="00D2664D"/>
    <w:rsid w:val="00D2687A"/>
    <w:rsid w:val="00D26988"/>
    <w:rsid w:val="00D26E2D"/>
    <w:rsid w:val="00D27190"/>
    <w:rsid w:val="00D2741A"/>
    <w:rsid w:val="00D2750E"/>
    <w:rsid w:val="00D27CBE"/>
    <w:rsid w:val="00D30374"/>
    <w:rsid w:val="00D30468"/>
    <w:rsid w:val="00D306B1"/>
    <w:rsid w:val="00D30825"/>
    <w:rsid w:val="00D30873"/>
    <w:rsid w:val="00D30CA3"/>
    <w:rsid w:val="00D30CB3"/>
    <w:rsid w:val="00D31135"/>
    <w:rsid w:val="00D31666"/>
    <w:rsid w:val="00D319F3"/>
    <w:rsid w:val="00D31BE2"/>
    <w:rsid w:val="00D31D69"/>
    <w:rsid w:val="00D31ECB"/>
    <w:rsid w:val="00D3215E"/>
    <w:rsid w:val="00D3235E"/>
    <w:rsid w:val="00D324F2"/>
    <w:rsid w:val="00D32549"/>
    <w:rsid w:val="00D3301E"/>
    <w:rsid w:val="00D3346A"/>
    <w:rsid w:val="00D33827"/>
    <w:rsid w:val="00D33B47"/>
    <w:rsid w:val="00D33EC2"/>
    <w:rsid w:val="00D340FF"/>
    <w:rsid w:val="00D34475"/>
    <w:rsid w:val="00D3485B"/>
    <w:rsid w:val="00D34B96"/>
    <w:rsid w:val="00D34C75"/>
    <w:rsid w:val="00D34D69"/>
    <w:rsid w:val="00D34FE4"/>
    <w:rsid w:val="00D35250"/>
    <w:rsid w:val="00D3532F"/>
    <w:rsid w:val="00D35905"/>
    <w:rsid w:val="00D35C05"/>
    <w:rsid w:val="00D35DA0"/>
    <w:rsid w:val="00D35F47"/>
    <w:rsid w:val="00D36020"/>
    <w:rsid w:val="00D360AB"/>
    <w:rsid w:val="00D361FA"/>
    <w:rsid w:val="00D36254"/>
    <w:rsid w:val="00D362C1"/>
    <w:rsid w:val="00D365B4"/>
    <w:rsid w:val="00D36949"/>
    <w:rsid w:val="00D3696A"/>
    <w:rsid w:val="00D371A7"/>
    <w:rsid w:val="00D374F2"/>
    <w:rsid w:val="00D3757B"/>
    <w:rsid w:val="00D378A6"/>
    <w:rsid w:val="00D37A87"/>
    <w:rsid w:val="00D37E34"/>
    <w:rsid w:val="00D37E57"/>
    <w:rsid w:val="00D4056B"/>
    <w:rsid w:val="00D40714"/>
    <w:rsid w:val="00D40D5F"/>
    <w:rsid w:val="00D40E3C"/>
    <w:rsid w:val="00D40F76"/>
    <w:rsid w:val="00D41171"/>
    <w:rsid w:val="00D41726"/>
    <w:rsid w:val="00D41A84"/>
    <w:rsid w:val="00D41F55"/>
    <w:rsid w:val="00D420FB"/>
    <w:rsid w:val="00D422E2"/>
    <w:rsid w:val="00D42692"/>
    <w:rsid w:val="00D426CE"/>
    <w:rsid w:val="00D42BFC"/>
    <w:rsid w:val="00D42E25"/>
    <w:rsid w:val="00D430D2"/>
    <w:rsid w:val="00D431D6"/>
    <w:rsid w:val="00D432D2"/>
    <w:rsid w:val="00D432F8"/>
    <w:rsid w:val="00D434DE"/>
    <w:rsid w:val="00D43685"/>
    <w:rsid w:val="00D43920"/>
    <w:rsid w:val="00D441F6"/>
    <w:rsid w:val="00D443B1"/>
    <w:rsid w:val="00D4445F"/>
    <w:rsid w:val="00D44B45"/>
    <w:rsid w:val="00D44F1C"/>
    <w:rsid w:val="00D45294"/>
    <w:rsid w:val="00D452C3"/>
    <w:rsid w:val="00D4536A"/>
    <w:rsid w:val="00D45441"/>
    <w:rsid w:val="00D45832"/>
    <w:rsid w:val="00D458F6"/>
    <w:rsid w:val="00D459A1"/>
    <w:rsid w:val="00D459A8"/>
    <w:rsid w:val="00D45A3E"/>
    <w:rsid w:val="00D45A4C"/>
    <w:rsid w:val="00D45A9C"/>
    <w:rsid w:val="00D45DBF"/>
    <w:rsid w:val="00D45E07"/>
    <w:rsid w:val="00D45F4D"/>
    <w:rsid w:val="00D45F9F"/>
    <w:rsid w:val="00D45FB1"/>
    <w:rsid w:val="00D462F0"/>
    <w:rsid w:val="00D4669D"/>
    <w:rsid w:val="00D466EA"/>
    <w:rsid w:val="00D467A0"/>
    <w:rsid w:val="00D46824"/>
    <w:rsid w:val="00D468A9"/>
    <w:rsid w:val="00D4698E"/>
    <w:rsid w:val="00D46E85"/>
    <w:rsid w:val="00D473E3"/>
    <w:rsid w:val="00D474EF"/>
    <w:rsid w:val="00D47DF5"/>
    <w:rsid w:val="00D50091"/>
    <w:rsid w:val="00D5010C"/>
    <w:rsid w:val="00D50182"/>
    <w:rsid w:val="00D5029D"/>
    <w:rsid w:val="00D50D10"/>
    <w:rsid w:val="00D50D85"/>
    <w:rsid w:val="00D51257"/>
    <w:rsid w:val="00D51416"/>
    <w:rsid w:val="00D516B5"/>
    <w:rsid w:val="00D51B75"/>
    <w:rsid w:val="00D51DB4"/>
    <w:rsid w:val="00D5200E"/>
    <w:rsid w:val="00D52640"/>
    <w:rsid w:val="00D5287A"/>
    <w:rsid w:val="00D52C18"/>
    <w:rsid w:val="00D52D68"/>
    <w:rsid w:val="00D52D8E"/>
    <w:rsid w:val="00D52ED5"/>
    <w:rsid w:val="00D5334D"/>
    <w:rsid w:val="00D538A6"/>
    <w:rsid w:val="00D5394A"/>
    <w:rsid w:val="00D539E4"/>
    <w:rsid w:val="00D53B16"/>
    <w:rsid w:val="00D53D7E"/>
    <w:rsid w:val="00D53F08"/>
    <w:rsid w:val="00D53F1A"/>
    <w:rsid w:val="00D544C8"/>
    <w:rsid w:val="00D54CD4"/>
    <w:rsid w:val="00D551C9"/>
    <w:rsid w:val="00D55371"/>
    <w:rsid w:val="00D553D6"/>
    <w:rsid w:val="00D55903"/>
    <w:rsid w:val="00D55998"/>
    <w:rsid w:val="00D564DF"/>
    <w:rsid w:val="00D56678"/>
    <w:rsid w:val="00D5670B"/>
    <w:rsid w:val="00D567CD"/>
    <w:rsid w:val="00D56D41"/>
    <w:rsid w:val="00D57A0B"/>
    <w:rsid w:val="00D57AB2"/>
    <w:rsid w:val="00D6001F"/>
    <w:rsid w:val="00D60205"/>
    <w:rsid w:val="00D60368"/>
    <w:rsid w:val="00D60814"/>
    <w:rsid w:val="00D60F76"/>
    <w:rsid w:val="00D6119B"/>
    <w:rsid w:val="00D619EC"/>
    <w:rsid w:val="00D620F2"/>
    <w:rsid w:val="00D6234E"/>
    <w:rsid w:val="00D62441"/>
    <w:rsid w:val="00D62A36"/>
    <w:rsid w:val="00D62CC9"/>
    <w:rsid w:val="00D62D3E"/>
    <w:rsid w:val="00D62E62"/>
    <w:rsid w:val="00D63149"/>
    <w:rsid w:val="00D63BC5"/>
    <w:rsid w:val="00D63CDD"/>
    <w:rsid w:val="00D64838"/>
    <w:rsid w:val="00D649C9"/>
    <w:rsid w:val="00D64D64"/>
    <w:rsid w:val="00D64E74"/>
    <w:rsid w:val="00D64EBF"/>
    <w:rsid w:val="00D64F0D"/>
    <w:rsid w:val="00D6589C"/>
    <w:rsid w:val="00D65DE3"/>
    <w:rsid w:val="00D66106"/>
    <w:rsid w:val="00D6610D"/>
    <w:rsid w:val="00D6626F"/>
    <w:rsid w:val="00D6659C"/>
    <w:rsid w:val="00D666B6"/>
    <w:rsid w:val="00D66D89"/>
    <w:rsid w:val="00D66D94"/>
    <w:rsid w:val="00D67019"/>
    <w:rsid w:val="00D67270"/>
    <w:rsid w:val="00D67639"/>
    <w:rsid w:val="00D67913"/>
    <w:rsid w:val="00D679CF"/>
    <w:rsid w:val="00D67BE8"/>
    <w:rsid w:val="00D67C5E"/>
    <w:rsid w:val="00D67DF3"/>
    <w:rsid w:val="00D67F1B"/>
    <w:rsid w:val="00D70484"/>
    <w:rsid w:val="00D70793"/>
    <w:rsid w:val="00D70A53"/>
    <w:rsid w:val="00D70C11"/>
    <w:rsid w:val="00D70E28"/>
    <w:rsid w:val="00D70FAA"/>
    <w:rsid w:val="00D710C4"/>
    <w:rsid w:val="00D7133F"/>
    <w:rsid w:val="00D714EB"/>
    <w:rsid w:val="00D71634"/>
    <w:rsid w:val="00D71999"/>
    <w:rsid w:val="00D719DA"/>
    <w:rsid w:val="00D71A72"/>
    <w:rsid w:val="00D71CA7"/>
    <w:rsid w:val="00D71CFC"/>
    <w:rsid w:val="00D71F32"/>
    <w:rsid w:val="00D7236C"/>
    <w:rsid w:val="00D7287B"/>
    <w:rsid w:val="00D728BC"/>
    <w:rsid w:val="00D72902"/>
    <w:rsid w:val="00D729AD"/>
    <w:rsid w:val="00D72AA5"/>
    <w:rsid w:val="00D72F8E"/>
    <w:rsid w:val="00D731A1"/>
    <w:rsid w:val="00D733D6"/>
    <w:rsid w:val="00D73531"/>
    <w:rsid w:val="00D73665"/>
    <w:rsid w:val="00D73B7D"/>
    <w:rsid w:val="00D73F48"/>
    <w:rsid w:val="00D73F7F"/>
    <w:rsid w:val="00D74385"/>
    <w:rsid w:val="00D745E3"/>
    <w:rsid w:val="00D74A1E"/>
    <w:rsid w:val="00D74BB7"/>
    <w:rsid w:val="00D74CDE"/>
    <w:rsid w:val="00D75122"/>
    <w:rsid w:val="00D751FE"/>
    <w:rsid w:val="00D753A7"/>
    <w:rsid w:val="00D75507"/>
    <w:rsid w:val="00D75C2A"/>
    <w:rsid w:val="00D76A7D"/>
    <w:rsid w:val="00D76BFF"/>
    <w:rsid w:val="00D76CD1"/>
    <w:rsid w:val="00D76F13"/>
    <w:rsid w:val="00D76F2C"/>
    <w:rsid w:val="00D778FD"/>
    <w:rsid w:val="00D77C69"/>
    <w:rsid w:val="00D800C1"/>
    <w:rsid w:val="00D803DE"/>
    <w:rsid w:val="00D80544"/>
    <w:rsid w:val="00D805A5"/>
    <w:rsid w:val="00D80841"/>
    <w:rsid w:val="00D80B25"/>
    <w:rsid w:val="00D80C11"/>
    <w:rsid w:val="00D80EC5"/>
    <w:rsid w:val="00D80FA0"/>
    <w:rsid w:val="00D80FBF"/>
    <w:rsid w:val="00D810DA"/>
    <w:rsid w:val="00D8111A"/>
    <w:rsid w:val="00D81615"/>
    <w:rsid w:val="00D816CB"/>
    <w:rsid w:val="00D81DFA"/>
    <w:rsid w:val="00D822DA"/>
    <w:rsid w:val="00D825AF"/>
    <w:rsid w:val="00D82829"/>
    <w:rsid w:val="00D82B69"/>
    <w:rsid w:val="00D82EFC"/>
    <w:rsid w:val="00D833AD"/>
    <w:rsid w:val="00D83598"/>
    <w:rsid w:val="00D83D19"/>
    <w:rsid w:val="00D83FBA"/>
    <w:rsid w:val="00D8429C"/>
    <w:rsid w:val="00D84E89"/>
    <w:rsid w:val="00D84F31"/>
    <w:rsid w:val="00D84F7C"/>
    <w:rsid w:val="00D851F3"/>
    <w:rsid w:val="00D85395"/>
    <w:rsid w:val="00D85634"/>
    <w:rsid w:val="00D859C8"/>
    <w:rsid w:val="00D859FC"/>
    <w:rsid w:val="00D85C65"/>
    <w:rsid w:val="00D85F5E"/>
    <w:rsid w:val="00D85F62"/>
    <w:rsid w:val="00D86207"/>
    <w:rsid w:val="00D86392"/>
    <w:rsid w:val="00D8645C"/>
    <w:rsid w:val="00D8651A"/>
    <w:rsid w:val="00D8665E"/>
    <w:rsid w:val="00D867C5"/>
    <w:rsid w:val="00D868A1"/>
    <w:rsid w:val="00D86CAB"/>
    <w:rsid w:val="00D87764"/>
    <w:rsid w:val="00D87C75"/>
    <w:rsid w:val="00D87E48"/>
    <w:rsid w:val="00D87FF8"/>
    <w:rsid w:val="00D90068"/>
    <w:rsid w:val="00D9045B"/>
    <w:rsid w:val="00D90549"/>
    <w:rsid w:val="00D907A7"/>
    <w:rsid w:val="00D90912"/>
    <w:rsid w:val="00D90AA8"/>
    <w:rsid w:val="00D90DE3"/>
    <w:rsid w:val="00D90FDE"/>
    <w:rsid w:val="00D910DE"/>
    <w:rsid w:val="00D91E5B"/>
    <w:rsid w:val="00D921B5"/>
    <w:rsid w:val="00D92466"/>
    <w:rsid w:val="00D92506"/>
    <w:rsid w:val="00D92AF0"/>
    <w:rsid w:val="00D92BCB"/>
    <w:rsid w:val="00D92D09"/>
    <w:rsid w:val="00D930C4"/>
    <w:rsid w:val="00D93271"/>
    <w:rsid w:val="00D9368F"/>
    <w:rsid w:val="00D936C2"/>
    <w:rsid w:val="00D938A7"/>
    <w:rsid w:val="00D93B02"/>
    <w:rsid w:val="00D93D26"/>
    <w:rsid w:val="00D94024"/>
    <w:rsid w:val="00D940DB"/>
    <w:rsid w:val="00D941B1"/>
    <w:rsid w:val="00D945EA"/>
    <w:rsid w:val="00D94700"/>
    <w:rsid w:val="00D94806"/>
    <w:rsid w:val="00D94E6E"/>
    <w:rsid w:val="00D94E92"/>
    <w:rsid w:val="00D94FA3"/>
    <w:rsid w:val="00D94FB1"/>
    <w:rsid w:val="00D950AF"/>
    <w:rsid w:val="00D95237"/>
    <w:rsid w:val="00D952D0"/>
    <w:rsid w:val="00D95DB4"/>
    <w:rsid w:val="00D96433"/>
    <w:rsid w:val="00D96621"/>
    <w:rsid w:val="00D96D18"/>
    <w:rsid w:val="00D96E94"/>
    <w:rsid w:val="00D970AA"/>
    <w:rsid w:val="00D97119"/>
    <w:rsid w:val="00D971D3"/>
    <w:rsid w:val="00D972AB"/>
    <w:rsid w:val="00D97705"/>
    <w:rsid w:val="00D9784A"/>
    <w:rsid w:val="00D9790D"/>
    <w:rsid w:val="00D97D1F"/>
    <w:rsid w:val="00DA00F6"/>
    <w:rsid w:val="00DA05A1"/>
    <w:rsid w:val="00DA074D"/>
    <w:rsid w:val="00DA0791"/>
    <w:rsid w:val="00DA0A20"/>
    <w:rsid w:val="00DA0B4B"/>
    <w:rsid w:val="00DA0C73"/>
    <w:rsid w:val="00DA1510"/>
    <w:rsid w:val="00DA174A"/>
    <w:rsid w:val="00DA198A"/>
    <w:rsid w:val="00DA1C33"/>
    <w:rsid w:val="00DA1CA6"/>
    <w:rsid w:val="00DA205B"/>
    <w:rsid w:val="00DA26ED"/>
    <w:rsid w:val="00DA27DF"/>
    <w:rsid w:val="00DA2925"/>
    <w:rsid w:val="00DA29F6"/>
    <w:rsid w:val="00DA2ACA"/>
    <w:rsid w:val="00DA2E11"/>
    <w:rsid w:val="00DA2ED5"/>
    <w:rsid w:val="00DA30AA"/>
    <w:rsid w:val="00DA34AD"/>
    <w:rsid w:val="00DA3642"/>
    <w:rsid w:val="00DA38D5"/>
    <w:rsid w:val="00DA3951"/>
    <w:rsid w:val="00DA47EF"/>
    <w:rsid w:val="00DA4806"/>
    <w:rsid w:val="00DA493B"/>
    <w:rsid w:val="00DA4B54"/>
    <w:rsid w:val="00DA4BD9"/>
    <w:rsid w:val="00DA4EA5"/>
    <w:rsid w:val="00DA4EF4"/>
    <w:rsid w:val="00DA538D"/>
    <w:rsid w:val="00DA5486"/>
    <w:rsid w:val="00DA5532"/>
    <w:rsid w:val="00DA5625"/>
    <w:rsid w:val="00DA56A0"/>
    <w:rsid w:val="00DA56A8"/>
    <w:rsid w:val="00DA57FE"/>
    <w:rsid w:val="00DA5E9C"/>
    <w:rsid w:val="00DA5EB3"/>
    <w:rsid w:val="00DA6193"/>
    <w:rsid w:val="00DA6939"/>
    <w:rsid w:val="00DA70A2"/>
    <w:rsid w:val="00DA7340"/>
    <w:rsid w:val="00DA76FF"/>
    <w:rsid w:val="00DA787B"/>
    <w:rsid w:val="00DA7DE0"/>
    <w:rsid w:val="00DA7E04"/>
    <w:rsid w:val="00DB014F"/>
    <w:rsid w:val="00DB0291"/>
    <w:rsid w:val="00DB0774"/>
    <w:rsid w:val="00DB0A8C"/>
    <w:rsid w:val="00DB0B22"/>
    <w:rsid w:val="00DB0BB3"/>
    <w:rsid w:val="00DB0DE0"/>
    <w:rsid w:val="00DB108F"/>
    <w:rsid w:val="00DB1372"/>
    <w:rsid w:val="00DB1422"/>
    <w:rsid w:val="00DB15A6"/>
    <w:rsid w:val="00DB182E"/>
    <w:rsid w:val="00DB1B0C"/>
    <w:rsid w:val="00DB1BD0"/>
    <w:rsid w:val="00DB1F2D"/>
    <w:rsid w:val="00DB225C"/>
    <w:rsid w:val="00DB2570"/>
    <w:rsid w:val="00DB2EFA"/>
    <w:rsid w:val="00DB35A0"/>
    <w:rsid w:val="00DB3822"/>
    <w:rsid w:val="00DB38C0"/>
    <w:rsid w:val="00DB395C"/>
    <w:rsid w:val="00DB3A02"/>
    <w:rsid w:val="00DB3ABB"/>
    <w:rsid w:val="00DB4395"/>
    <w:rsid w:val="00DB4B51"/>
    <w:rsid w:val="00DB5131"/>
    <w:rsid w:val="00DB51EA"/>
    <w:rsid w:val="00DB54E6"/>
    <w:rsid w:val="00DB58E4"/>
    <w:rsid w:val="00DB5EBD"/>
    <w:rsid w:val="00DB6013"/>
    <w:rsid w:val="00DB612A"/>
    <w:rsid w:val="00DB61A6"/>
    <w:rsid w:val="00DB65A2"/>
    <w:rsid w:val="00DB6CFF"/>
    <w:rsid w:val="00DB6E55"/>
    <w:rsid w:val="00DB6E5B"/>
    <w:rsid w:val="00DB7104"/>
    <w:rsid w:val="00DB714E"/>
    <w:rsid w:val="00DB7576"/>
    <w:rsid w:val="00DB7579"/>
    <w:rsid w:val="00DB7B63"/>
    <w:rsid w:val="00DB7CE9"/>
    <w:rsid w:val="00DB7DB4"/>
    <w:rsid w:val="00DB7EF6"/>
    <w:rsid w:val="00DB7F00"/>
    <w:rsid w:val="00DB7F71"/>
    <w:rsid w:val="00DC0036"/>
    <w:rsid w:val="00DC0173"/>
    <w:rsid w:val="00DC020C"/>
    <w:rsid w:val="00DC0236"/>
    <w:rsid w:val="00DC05F8"/>
    <w:rsid w:val="00DC10B3"/>
    <w:rsid w:val="00DC1101"/>
    <w:rsid w:val="00DC123E"/>
    <w:rsid w:val="00DC14AB"/>
    <w:rsid w:val="00DC16B7"/>
    <w:rsid w:val="00DC1B27"/>
    <w:rsid w:val="00DC1B44"/>
    <w:rsid w:val="00DC1CF1"/>
    <w:rsid w:val="00DC254D"/>
    <w:rsid w:val="00DC29ED"/>
    <w:rsid w:val="00DC2C03"/>
    <w:rsid w:val="00DC2F0F"/>
    <w:rsid w:val="00DC3081"/>
    <w:rsid w:val="00DC35F9"/>
    <w:rsid w:val="00DC3DDA"/>
    <w:rsid w:val="00DC3E68"/>
    <w:rsid w:val="00DC4367"/>
    <w:rsid w:val="00DC43DF"/>
    <w:rsid w:val="00DC4783"/>
    <w:rsid w:val="00DC4ADC"/>
    <w:rsid w:val="00DC4DD0"/>
    <w:rsid w:val="00DC4E78"/>
    <w:rsid w:val="00DC4E9F"/>
    <w:rsid w:val="00DC51CA"/>
    <w:rsid w:val="00DC55A8"/>
    <w:rsid w:val="00DC58A0"/>
    <w:rsid w:val="00DC5D1F"/>
    <w:rsid w:val="00DC61A1"/>
    <w:rsid w:val="00DC692C"/>
    <w:rsid w:val="00DC69A4"/>
    <w:rsid w:val="00DC71AE"/>
    <w:rsid w:val="00DC7468"/>
    <w:rsid w:val="00DC768A"/>
    <w:rsid w:val="00DC77F4"/>
    <w:rsid w:val="00DC783A"/>
    <w:rsid w:val="00DC79D3"/>
    <w:rsid w:val="00DC7FBB"/>
    <w:rsid w:val="00DD057F"/>
    <w:rsid w:val="00DD0701"/>
    <w:rsid w:val="00DD1247"/>
    <w:rsid w:val="00DD1499"/>
    <w:rsid w:val="00DD1801"/>
    <w:rsid w:val="00DD1A7B"/>
    <w:rsid w:val="00DD1EA4"/>
    <w:rsid w:val="00DD210A"/>
    <w:rsid w:val="00DD21A3"/>
    <w:rsid w:val="00DD2785"/>
    <w:rsid w:val="00DD29CD"/>
    <w:rsid w:val="00DD2B39"/>
    <w:rsid w:val="00DD2C08"/>
    <w:rsid w:val="00DD31F8"/>
    <w:rsid w:val="00DD353F"/>
    <w:rsid w:val="00DD37CC"/>
    <w:rsid w:val="00DD37FC"/>
    <w:rsid w:val="00DD3820"/>
    <w:rsid w:val="00DD38F4"/>
    <w:rsid w:val="00DD39A8"/>
    <w:rsid w:val="00DD4699"/>
    <w:rsid w:val="00DD4AC9"/>
    <w:rsid w:val="00DD4CDC"/>
    <w:rsid w:val="00DD4FBE"/>
    <w:rsid w:val="00DD54D6"/>
    <w:rsid w:val="00DD567B"/>
    <w:rsid w:val="00DD5777"/>
    <w:rsid w:val="00DD5CDC"/>
    <w:rsid w:val="00DD647D"/>
    <w:rsid w:val="00DD6500"/>
    <w:rsid w:val="00DD71A4"/>
    <w:rsid w:val="00DD73A6"/>
    <w:rsid w:val="00DD7842"/>
    <w:rsid w:val="00DD7A03"/>
    <w:rsid w:val="00DE07C9"/>
    <w:rsid w:val="00DE09A2"/>
    <w:rsid w:val="00DE11CC"/>
    <w:rsid w:val="00DE1309"/>
    <w:rsid w:val="00DE1783"/>
    <w:rsid w:val="00DE18DF"/>
    <w:rsid w:val="00DE18F9"/>
    <w:rsid w:val="00DE1A54"/>
    <w:rsid w:val="00DE1B5F"/>
    <w:rsid w:val="00DE1DE3"/>
    <w:rsid w:val="00DE20FA"/>
    <w:rsid w:val="00DE2B3E"/>
    <w:rsid w:val="00DE2C91"/>
    <w:rsid w:val="00DE2E33"/>
    <w:rsid w:val="00DE345F"/>
    <w:rsid w:val="00DE3C4B"/>
    <w:rsid w:val="00DE3CB0"/>
    <w:rsid w:val="00DE3FE8"/>
    <w:rsid w:val="00DE4026"/>
    <w:rsid w:val="00DE40E9"/>
    <w:rsid w:val="00DE4263"/>
    <w:rsid w:val="00DE45F2"/>
    <w:rsid w:val="00DE4B0A"/>
    <w:rsid w:val="00DE51BA"/>
    <w:rsid w:val="00DE5AE0"/>
    <w:rsid w:val="00DE5E4C"/>
    <w:rsid w:val="00DE5F2A"/>
    <w:rsid w:val="00DE5FA6"/>
    <w:rsid w:val="00DE63CD"/>
    <w:rsid w:val="00DE6BC2"/>
    <w:rsid w:val="00DE705C"/>
    <w:rsid w:val="00DE715C"/>
    <w:rsid w:val="00DE728B"/>
    <w:rsid w:val="00DE7BF2"/>
    <w:rsid w:val="00DE7F19"/>
    <w:rsid w:val="00DF033F"/>
    <w:rsid w:val="00DF05F4"/>
    <w:rsid w:val="00DF06DC"/>
    <w:rsid w:val="00DF0E06"/>
    <w:rsid w:val="00DF0FDD"/>
    <w:rsid w:val="00DF1327"/>
    <w:rsid w:val="00DF1391"/>
    <w:rsid w:val="00DF1621"/>
    <w:rsid w:val="00DF1B72"/>
    <w:rsid w:val="00DF204B"/>
    <w:rsid w:val="00DF22EB"/>
    <w:rsid w:val="00DF274B"/>
    <w:rsid w:val="00DF2919"/>
    <w:rsid w:val="00DF2962"/>
    <w:rsid w:val="00DF2EE5"/>
    <w:rsid w:val="00DF2F91"/>
    <w:rsid w:val="00DF3011"/>
    <w:rsid w:val="00DF30B2"/>
    <w:rsid w:val="00DF3C15"/>
    <w:rsid w:val="00DF3EAC"/>
    <w:rsid w:val="00DF3F90"/>
    <w:rsid w:val="00DF3FFF"/>
    <w:rsid w:val="00DF4150"/>
    <w:rsid w:val="00DF416F"/>
    <w:rsid w:val="00DF42A9"/>
    <w:rsid w:val="00DF4429"/>
    <w:rsid w:val="00DF4678"/>
    <w:rsid w:val="00DF47D5"/>
    <w:rsid w:val="00DF4909"/>
    <w:rsid w:val="00DF4AE9"/>
    <w:rsid w:val="00DF4CB7"/>
    <w:rsid w:val="00DF4D88"/>
    <w:rsid w:val="00DF4DA4"/>
    <w:rsid w:val="00DF5026"/>
    <w:rsid w:val="00DF508A"/>
    <w:rsid w:val="00DF51BF"/>
    <w:rsid w:val="00DF51E6"/>
    <w:rsid w:val="00DF547D"/>
    <w:rsid w:val="00DF5AF4"/>
    <w:rsid w:val="00DF5E18"/>
    <w:rsid w:val="00DF61F8"/>
    <w:rsid w:val="00DF647A"/>
    <w:rsid w:val="00DF6AD7"/>
    <w:rsid w:val="00DF6EFC"/>
    <w:rsid w:val="00DF6FEF"/>
    <w:rsid w:val="00DF7131"/>
    <w:rsid w:val="00DF7770"/>
    <w:rsid w:val="00DF7921"/>
    <w:rsid w:val="00DF7CA8"/>
    <w:rsid w:val="00DF7FB2"/>
    <w:rsid w:val="00E000A9"/>
    <w:rsid w:val="00E0020B"/>
    <w:rsid w:val="00E00630"/>
    <w:rsid w:val="00E006B6"/>
    <w:rsid w:val="00E00DC5"/>
    <w:rsid w:val="00E011CE"/>
    <w:rsid w:val="00E01485"/>
    <w:rsid w:val="00E0170E"/>
    <w:rsid w:val="00E01F0A"/>
    <w:rsid w:val="00E024FA"/>
    <w:rsid w:val="00E027A9"/>
    <w:rsid w:val="00E02B3C"/>
    <w:rsid w:val="00E02D9F"/>
    <w:rsid w:val="00E03289"/>
    <w:rsid w:val="00E03329"/>
    <w:rsid w:val="00E0342F"/>
    <w:rsid w:val="00E0367A"/>
    <w:rsid w:val="00E037DF"/>
    <w:rsid w:val="00E03914"/>
    <w:rsid w:val="00E03BB4"/>
    <w:rsid w:val="00E03C1A"/>
    <w:rsid w:val="00E03C61"/>
    <w:rsid w:val="00E03C8B"/>
    <w:rsid w:val="00E041BE"/>
    <w:rsid w:val="00E04669"/>
    <w:rsid w:val="00E04831"/>
    <w:rsid w:val="00E048C0"/>
    <w:rsid w:val="00E04AD7"/>
    <w:rsid w:val="00E05128"/>
    <w:rsid w:val="00E0573E"/>
    <w:rsid w:val="00E05ACB"/>
    <w:rsid w:val="00E05C77"/>
    <w:rsid w:val="00E0629C"/>
    <w:rsid w:val="00E06D69"/>
    <w:rsid w:val="00E07544"/>
    <w:rsid w:val="00E0757B"/>
    <w:rsid w:val="00E0794D"/>
    <w:rsid w:val="00E079D6"/>
    <w:rsid w:val="00E07A1D"/>
    <w:rsid w:val="00E07BB6"/>
    <w:rsid w:val="00E07F3A"/>
    <w:rsid w:val="00E101E7"/>
    <w:rsid w:val="00E1065C"/>
    <w:rsid w:val="00E10B0A"/>
    <w:rsid w:val="00E10DA5"/>
    <w:rsid w:val="00E10EA9"/>
    <w:rsid w:val="00E110E0"/>
    <w:rsid w:val="00E11A3F"/>
    <w:rsid w:val="00E1208C"/>
    <w:rsid w:val="00E125C2"/>
    <w:rsid w:val="00E126D3"/>
    <w:rsid w:val="00E128B1"/>
    <w:rsid w:val="00E12A89"/>
    <w:rsid w:val="00E130EB"/>
    <w:rsid w:val="00E132BB"/>
    <w:rsid w:val="00E136AE"/>
    <w:rsid w:val="00E13AE0"/>
    <w:rsid w:val="00E13B3F"/>
    <w:rsid w:val="00E13C04"/>
    <w:rsid w:val="00E13C0A"/>
    <w:rsid w:val="00E13D65"/>
    <w:rsid w:val="00E13E92"/>
    <w:rsid w:val="00E13EAB"/>
    <w:rsid w:val="00E14C50"/>
    <w:rsid w:val="00E150B1"/>
    <w:rsid w:val="00E15127"/>
    <w:rsid w:val="00E1519B"/>
    <w:rsid w:val="00E154B9"/>
    <w:rsid w:val="00E156E9"/>
    <w:rsid w:val="00E1582A"/>
    <w:rsid w:val="00E15D52"/>
    <w:rsid w:val="00E15E69"/>
    <w:rsid w:val="00E16632"/>
    <w:rsid w:val="00E167CC"/>
    <w:rsid w:val="00E16826"/>
    <w:rsid w:val="00E16E62"/>
    <w:rsid w:val="00E16F3D"/>
    <w:rsid w:val="00E17088"/>
    <w:rsid w:val="00E17148"/>
    <w:rsid w:val="00E17209"/>
    <w:rsid w:val="00E1723C"/>
    <w:rsid w:val="00E1735B"/>
    <w:rsid w:val="00E1755A"/>
    <w:rsid w:val="00E1789D"/>
    <w:rsid w:val="00E1797F"/>
    <w:rsid w:val="00E179B9"/>
    <w:rsid w:val="00E17C41"/>
    <w:rsid w:val="00E17D16"/>
    <w:rsid w:val="00E20394"/>
    <w:rsid w:val="00E20D0D"/>
    <w:rsid w:val="00E20DB9"/>
    <w:rsid w:val="00E20FC2"/>
    <w:rsid w:val="00E2128B"/>
    <w:rsid w:val="00E2156C"/>
    <w:rsid w:val="00E21ACB"/>
    <w:rsid w:val="00E21BCB"/>
    <w:rsid w:val="00E2227A"/>
    <w:rsid w:val="00E222C3"/>
    <w:rsid w:val="00E2245D"/>
    <w:rsid w:val="00E2263D"/>
    <w:rsid w:val="00E22CEB"/>
    <w:rsid w:val="00E22E4B"/>
    <w:rsid w:val="00E22F48"/>
    <w:rsid w:val="00E23049"/>
    <w:rsid w:val="00E239AF"/>
    <w:rsid w:val="00E23CAF"/>
    <w:rsid w:val="00E23E44"/>
    <w:rsid w:val="00E23EBE"/>
    <w:rsid w:val="00E2422D"/>
    <w:rsid w:val="00E2439B"/>
    <w:rsid w:val="00E245F3"/>
    <w:rsid w:val="00E24660"/>
    <w:rsid w:val="00E24D27"/>
    <w:rsid w:val="00E24F2D"/>
    <w:rsid w:val="00E25286"/>
    <w:rsid w:val="00E252BC"/>
    <w:rsid w:val="00E25432"/>
    <w:rsid w:val="00E25F8F"/>
    <w:rsid w:val="00E265AB"/>
    <w:rsid w:val="00E266C9"/>
    <w:rsid w:val="00E26F73"/>
    <w:rsid w:val="00E26FCA"/>
    <w:rsid w:val="00E27395"/>
    <w:rsid w:val="00E278E0"/>
    <w:rsid w:val="00E278E8"/>
    <w:rsid w:val="00E2798B"/>
    <w:rsid w:val="00E279B7"/>
    <w:rsid w:val="00E27CFB"/>
    <w:rsid w:val="00E27DB7"/>
    <w:rsid w:val="00E27FA3"/>
    <w:rsid w:val="00E30540"/>
    <w:rsid w:val="00E30C6B"/>
    <w:rsid w:val="00E30D5F"/>
    <w:rsid w:val="00E30E25"/>
    <w:rsid w:val="00E30F7D"/>
    <w:rsid w:val="00E315BE"/>
    <w:rsid w:val="00E31AB7"/>
    <w:rsid w:val="00E31B5A"/>
    <w:rsid w:val="00E31C8F"/>
    <w:rsid w:val="00E31F82"/>
    <w:rsid w:val="00E32381"/>
    <w:rsid w:val="00E3286F"/>
    <w:rsid w:val="00E32B2E"/>
    <w:rsid w:val="00E32B5E"/>
    <w:rsid w:val="00E32C3A"/>
    <w:rsid w:val="00E32D22"/>
    <w:rsid w:val="00E32E49"/>
    <w:rsid w:val="00E339B4"/>
    <w:rsid w:val="00E339E0"/>
    <w:rsid w:val="00E339F8"/>
    <w:rsid w:val="00E33C58"/>
    <w:rsid w:val="00E33DAF"/>
    <w:rsid w:val="00E33E94"/>
    <w:rsid w:val="00E34037"/>
    <w:rsid w:val="00E346FF"/>
    <w:rsid w:val="00E34C3F"/>
    <w:rsid w:val="00E34F61"/>
    <w:rsid w:val="00E3524E"/>
    <w:rsid w:val="00E354C1"/>
    <w:rsid w:val="00E3598B"/>
    <w:rsid w:val="00E35FA4"/>
    <w:rsid w:val="00E36257"/>
    <w:rsid w:val="00E36449"/>
    <w:rsid w:val="00E36559"/>
    <w:rsid w:val="00E3679D"/>
    <w:rsid w:val="00E36804"/>
    <w:rsid w:val="00E36BBF"/>
    <w:rsid w:val="00E36D5E"/>
    <w:rsid w:val="00E3717E"/>
    <w:rsid w:val="00E377D8"/>
    <w:rsid w:val="00E37862"/>
    <w:rsid w:val="00E37CD1"/>
    <w:rsid w:val="00E40412"/>
    <w:rsid w:val="00E40BD9"/>
    <w:rsid w:val="00E40E00"/>
    <w:rsid w:val="00E40EB3"/>
    <w:rsid w:val="00E4107D"/>
    <w:rsid w:val="00E41C07"/>
    <w:rsid w:val="00E41C57"/>
    <w:rsid w:val="00E41C6F"/>
    <w:rsid w:val="00E41DAB"/>
    <w:rsid w:val="00E421FE"/>
    <w:rsid w:val="00E4247D"/>
    <w:rsid w:val="00E42775"/>
    <w:rsid w:val="00E42CF6"/>
    <w:rsid w:val="00E42D09"/>
    <w:rsid w:val="00E42EE1"/>
    <w:rsid w:val="00E4311E"/>
    <w:rsid w:val="00E432C6"/>
    <w:rsid w:val="00E435CC"/>
    <w:rsid w:val="00E437D2"/>
    <w:rsid w:val="00E43959"/>
    <w:rsid w:val="00E43973"/>
    <w:rsid w:val="00E43B04"/>
    <w:rsid w:val="00E443B0"/>
    <w:rsid w:val="00E44432"/>
    <w:rsid w:val="00E444D3"/>
    <w:rsid w:val="00E446BA"/>
    <w:rsid w:val="00E447E8"/>
    <w:rsid w:val="00E449C2"/>
    <w:rsid w:val="00E44AC8"/>
    <w:rsid w:val="00E44AE2"/>
    <w:rsid w:val="00E450C6"/>
    <w:rsid w:val="00E451AF"/>
    <w:rsid w:val="00E45431"/>
    <w:rsid w:val="00E45583"/>
    <w:rsid w:val="00E461B4"/>
    <w:rsid w:val="00E46475"/>
    <w:rsid w:val="00E464EA"/>
    <w:rsid w:val="00E470E2"/>
    <w:rsid w:val="00E471AA"/>
    <w:rsid w:val="00E475D7"/>
    <w:rsid w:val="00E47806"/>
    <w:rsid w:val="00E47926"/>
    <w:rsid w:val="00E47BC3"/>
    <w:rsid w:val="00E47BC6"/>
    <w:rsid w:val="00E47CEF"/>
    <w:rsid w:val="00E47F5D"/>
    <w:rsid w:val="00E50420"/>
    <w:rsid w:val="00E50529"/>
    <w:rsid w:val="00E505DA"/>
    <w:rsid w:val="00E50E4B"/>
    <w:rsid w:val="00E50EA3"/>
    <w:rsid w:val="00E51307"/>
    <w:rsid w:val="00E51764"/>
    <w:rsid w:val="00E51C51"/>
    <w:rsid w:val="00E51D3F"/>
    <w:rsid w:val="00E52166"/>
    <w:rsid w:val="00E52611"/>
    <w:rsid w:val="00E52786"/>
    <w:rsid w:val="00E52C11"/>
    <w:rsid w:val="00E52CC4"/>
    <w:rsid w:val="00E53429"/>
    <w:rsid w:val="00E53575"/>
    <w:rsid w:val="00E538C4"/>
    <w:rsid w:val="00E539F6"/>
    <w:rsid w:val="00E53CA7"/>
    <w:rsid w:val="00E53DA2"/>
    <w:rsid w:val="00E53E1F"/>
    <w:rsid w:val="00E54062"/>
    <w:rsid w:val="00E54899"/>
    <w:rsid w:val="00E548DA"/>
    <w:rsid w:val="00E54A65"/>
    <w:rsid w:val="00E54B8F"/>
    <w:rsid w:val="00E54C9A"/>
    <w:rsid w:val="00E54CCA"/>
    <w:rsid w:val="00E54D89"/>
    <w:rsid w:val="00E54E3E"/>
    <w:rsid w:val="00E550A0"/>
    <w:rsid w:val="00E551BA"/>
    <w:rsid w:val="00E556B7"/>
    <w:rsid w:val="00E55AAE"/>
    <w:rsid w:val="00E55C0A"/>
    <w:rsid w:val="00E55CE5"/>
    <w:rsid w:val="00E561D3"/>
    <w:rsid w:val="00E56503"/>
    <w:rsid w:val="00E56EB4"/>
    <w:rsid w:val="00E57292"/>
    <w:rsid w:val="00E57470"/>
    <w:rsid w:val="00E574A6"/>
    <w:rsid w:val="00E5769E"/>
    <w:rsid w:val="00E57882"/>
    <w:rsid w:val="00E579CD"/>
    <w:rsid w:val="00E57FE3"/>
    <w:rsid w:val="00E60262"/>
    <w:rsid w:val="00E60355"/>
    <w:rsid w:val="00E60359"/>
    <w:rsid w:val="00E61042"/>
    <w:rsid w:val="00E6112A"/>
    <w:rsid w:val="00E611DE"/>
    <w:rsid w:val="00E611E6"/>
    <w:rsid w:val="00E61672"/>
    <w:rsid w:val="00E617F8"/>
    <w:rsid w:val="00E61D3E"/>
    <w:rsid w:val="00E6210F"/>
    <w:rsid w:val="00E62149"/>
    <w:rsid w:val="00E6298A"/>
    <w:rsid w:val="00E632D0"/>
    <w:rsid w:val="00E63746"/>
    <w:rsid w:val="00E63A41"/>
    <w:rsid w:val="00E63C32"/>
    <w:rsid w:val="00E63EB5"/>
    <w:rsid w:val="00E63FA6"/>
    <w:rsid w:val="00E64041"/>
    <w:rsid w:val="00E64379"/>
    <w:rsid w:val="00E64510"/>
    <w:rsid w:val="00E6460B"/>
    <w:rsid w:val="00E6472E"/>
    <w:rsid w:val="00E64D5D"/>
    <w:rsid w:val="00E650A7"/>
    <w:rsid w:val="00E65484"/>
    <w:rsid w:val="00E65980"/>
    <w:rsid w:val="00E65E25"/>
    <w:rsid w:val="00E66F54"/>
    <w:rsid w:val="00E67223"/>
    <w:rsid w:val="00E67266"/>
    <w:rsid w:val="00E673F7"/>
    <w:rsid w:val="00E67463"/>
    <w:rsid w:val="00E675A9"/>
    <w:rsid w:val="00E67A0B"/>
    <w:rsid w:val="00E67ABC"/>
    <w:rsid w:val="00E67D1C"/>
    <w:rsid w:val="00E67D77"/>
    <w:rsid w:val="00E70173"/>
    <w:rsid w:val="00E701E3"/>
    <w:rsid w:val="00E702B9"/>
    <w:rsid w:val="00E707E4"/>
    <w:rsid w:val="00E70807"/>
    <w:rsid w:val="00E70925"/>
    <w:rsid w:val="00E70967"/>
    <w:rsid w:val="00E710DE"/>
    <w:rsid w:val="00E7159D"/>
    <w:rsid w:val="00E71684"/>
    <w:rsid w:val="00E7174B"/>
    <w:rsid w:val="00E72045"/>
    <w:rsid w:val="00E72D41"/>
    <w:rsid w:val="00E72F1A"/>
    <w:rsid w:val="00E73833"/>
    <w:rsid w:val="00E7383A"/>
    <w:rsid w:val="00E739B2"/>
    <w:rsid w:val="00E73EF2"/>
    <w:rsid w:val="00E74237"/>
    <w:rsid w:val="00E7432A"/>
    <w:rsid w:val="00E746A7"/>
    <w:rsid w:val="00E746F6"/>
    <w:rsid w:val="00E74884"/>
    <w:rsid w:val="00E74E61"/>
    <w:rsid w:val="00E7539A"/>
    <w:rsid w:val="00E755DD"/>
    <w:rsid w:val="00E75B49"/>
    <w:rsid w:val="00E75F72"/>
    <w:rsid w:val="00E7626A"/>
    <w:rsid w:val="00E764A7"/>
    <w:rsid w:val="00E765B7"/>
    <w:rsid w:val="00E7663B"/>
    <w:rsid w:val="00E76929"/>
    <w:rsid w:val="00E76B50"/>
    <w:rsid w:val="00E76D2B"/>
    <w:rsid w:val="00E76D60"/>
    <w:rsid w:val="00E76FB2"/>
    <w:rsid w:val="00E77072"/>
    <w:rsid w:val="00E7725D"/>
    <w:rsid w:val="00E772D9"/>
    <w:rsid w:val="00E772E3"/>
    <w:rsid w:val="00E77592"/>
    <w:rsid w:val="00E7780F"/>
    <w:rsid w:val="00E77B9C"/>
    <w:rsid w:val="00E77D0E"/>
    <w:rsid w:val="00E77D13"/>
    <w:rsid w:val="00E77D1A"/>
    <w:rsid w:val="00E77EE8"/>
    <w:rsid w:val="00E80066"/>
    <w:rsid w:val="00E8037B"/>
    <w:rsid w:val="00E8061F"/>
    <w:rsid w:val="00E80682"/>
    <w:rsid w:val="00E80965"/>
    <w:rsid w:val="00E80AFD"/>
    <w:rsid w:val="00E815E2"/>
    <w:rsid w:val="00E8167A"/>
    <w:rsid w:val="00E81B70"/>
    <w:rsid w:val="00E81C72"/>
    <w:rsid w:val="00E81F1E"/>
    <w:rsid w:val="00E83127"/>
    <w:rsid w:val="00E83573"/>
    <w:rsid w:val="00E83AB6"/>
    <w:rsid w:val="00E83F3F"/>
    <w:rsid w:val="00E8419A"/>
    <w:rsid w:val="00E8442A"/>
    <w:rsid w:val="00E84520"/>
    <w:rsid w:val="00E84564"/>
    <w:rsid w:val="00E84637"/>
    <w:rsid w:val="00E85059"/>
    <w:rsid w:val="00E85078"/>
    <w:rsid w:val="00E8559A"/>
    <w:rsid w:val="00E8564E"/>
    <w:rsid w:val="00E85673"/>
    <w:rsid w:val="00E858C3"/>
    <w:rsid w:val="00E85905"/>
    <w:rsid w:val="00E860CF"/>
    <w:rsid w:val="00E864B4"/>
    <w:rsid w:val="00E8674A"/>
    <w:rsid w:val="00E8679E"/>
    <w:rsid w:val="00E86A9B"/>
    <w:rsid w:val="00E86AC3"/>
    <w:rsid w:val="00E86D7B"/>
    <w:rsid w:val="00E8716B"/>
    <w:rsid w:val="00E872D0"/>
    <w:rsid w:val="00E877BC"/>
    <w:rsid w:val="00E87F5F"/>
    <w:rsid w:val="00E90170"/>
    <w:rsid w:val="00E902C5"/>
    <w:rsid w:val="00E904CF"/>
    <w:rsid w:val="00E9098B"/>
    <w:rsid w:val="00E909D6"/>
    <w:rsid w:val="00E90CCA"/>
    <w:rsid w:val="00E917AB"/>
    <w:rsid w:val="00E917E2"/>
    <w:rsid w:val="00E918F2"/>
    <w:rsid w:val="00E91965"/>
    <w:rsid w:val="00E91C01"/>
    <w:rsid w:val="00E91F75"/>
    <w:rsid w:val="00E91FE4"/>
    <w:rsid w:val="00E92D65"/>
    <w:rsid w:val="00E92DFC"/>
    <w:rsid w:val="00E92F8C"/>
    <w:rsid w:val="00E9327A"/>
    <w:rsid w:val="00E93315"/>
    <w:rsid w:val="00E934D6"/>
    <w:rsid w:val="00E9350A"/>
    <w:rsid w:val="00E93A14"/>
    <w:rsid w:val="00E93E4A"/>
    <w:rsid w:val="00E9468C"/>
    <w:rsid w:val="00E9477F"/>
    <w:rsid w:val="00E94A98"/>
    <w:rsid w:val="00E94B75"/>
    <w:rsid w:val="00E94BE1"/>
    <w:rsid w:val="00E9502D"/>
    <w:rsid w:val="00E9555C"/>
    <w:rsid w:val="00E95FC4"/>
    <w:rsid w:val="00E96422"/>
    <w:rsid w:val="00E96A15"/>
    <w:rsid w:val="00E96A6B"/>
    <w:rsid w:val="00E96A7B"/>
    <w:rsid w:val="00E96D9B"/>
    <w:rsid w:val="00E96E9A"/>
    <w:rsid w:val="00E971BE"/>
    <w:rsid w:val="00E97448"/>
    <w:rsid w:val="00E97AFA"/>
    <w:rsid w:val="00EA0287"/>
    <w:rsid w:val="00EA032A"/>
    <w:rsid w:val="00EA066E"/>
    <w:rsid w:val="00EA071D"/>
    <w:rsid w:val="00EA07FD"/>
    <w:rsid w:val="00EA0CFF"/>
    <w:rsid w:val="00EA1A4F"/>
    <w:rsid w:val="00EA1DF5"/>
    <w:rsid w:val="00EA22D6"/>
    <w:rsid w:val="00EA2320"/>
    <w:rsid w:val="00EA23E2"/>
    <w:rsid w:val="00EA2940"/>
    <w:rsid w:val="00EA2C10"/>
    <w:rsid w:val="00EA2DCF"/>
    <w:rsid w:val="00EA2F2E"/>
    <w:rsid w:val="00EA3BDD"/>
    <w:rsid w:val="00EA3EF8"/>
    <w:rsid w:val="00EA4341"/>
    <w:rsid w:val="00EA44C4"/>
    <w:rsid w:val="00EA4972"/>
    <w:rsid w:val="00EA4DB0"/>
    <w:rsid w:val="00EA550C"/>
    <w:rsid w:val="00EA569C"/>
    <w:rsid w:val="00EA5CCB"/>
    <w:rsid w:val="00EA5E54"/>
    <w:rsid w:val="00EA613A"/>
    <w:rsid w:val="00EA63E6"/>
    <w:rsid w:val="00EA65F3"/>
    <w:rsid w:val="00EA6630"/>
    <w:rsid w:val="00EA6C5C"/>
    <w:rsid w:val="00EA6DAD"/>
    <w:rsid w:val="00EA6E61"/>
    <w:rsid w:val="00EA7146"/>
    <w:rsid w:val="00EA7583"/>
    <w:rsid w:val="00EA759F"/>
    <w:rsid w:val="00EA75CE"/>
    <w:rsid w:val="00EA7761"/>
    <w:rsid w:val="00EA77D9"/>
    <w:rsid w:val="00EA77F2"/>
    <w:rsid w:val="00EA7AB5"/>
    <w:rsid w:val="00EA7C7C"/>
    <w:rsid w:val="00EB0714"/>
    <w:rsid w:val="00EB076F"/>
    <w:rsid w:val="00EB086A"/>
    <w:rsid w:val="00EB0897"/>
    <w:rsid w:val="00EB08C4"/>
    <w:rsid w:val="00EB0A0E"/>
    <w:rsid w:val="00EB1059"/>
    <w:rsid w:val="00EB127E"/>
    <w:rsid w:val="00EB1421"/>
    <w:rsid w:val="00EB1455"/>
    <w:rsid w:val="00EB1836"/>
    <w:rsid w:val="00EB1B2A"/>
    <w:rsid w:val="00EB1B75"/>
    <w:rsid w:val="00EB22CE"/>
    <w:rsid w:val="00EB238D"/>
    <w:rsid w:val="00EB25A6"/>
    <w:rsid w:val="00EB26B1"/>
    <w:rsid w:val="00EB279A"/>
    <w:rsid w:val="00EB27D6"/>
    <w:rsid w:val="00EB2A83"/>
    <w:rsid w:val="00EB2C2A"/>
    <w:rsid w:val="00EB34ED"/>
    <w:rsid w:val="00EB3505"/>
    <w:rsid w:val="00EB3850"/>
    <w:rsid w:val="00EB3A37"/>
    <w:rsid w:val="00EB3B0B"/>
    <w:rsid w:val="00EB3D25"/>
    <w:rsid w:val="00EB41E2"/>
    <w:rsid w:val="00EB4209"/>
    <w:rsid w:val="00EB4950"/>
    <w:rsid w:val="00EB4EAB"/>
    <w:rsid w:val="00EB4F89"/>
    <w:rsid w:val="00EB52E7"/>
    <w:rsid w:val="00EB5319"/>
    <w:rsid w:val="00EB5453"/>
    <w:rsid w:val="00EB57FD"/>
    <w:rsid w:val="00EB5927"/>
    <w:rsid w:val="00EB5C5D"/>
    <w:rsid w:val="00EB5CCA"/>
    <w:rsid w:val="00EB5D96"/>
    <w:rsid w:val="00EB5F98"/>
    <w:rsid w:val="00EB607D"/>
    <w:rsid w:val="00EB60A0"/>
    <w:rsid w:val="00EB6430"/>
    <w:rsid w:val="00EB6522"/>
    <w:rsid w:val="00EB69CF"/>
    <w:rsid w:val="00EB6C58"/>
    <w:rsid w:val="00EB71E0"/>
    <w:rsid w:val="00EB7636"/>
    <w:rsid w:val="00EB7D3E"/>
    <w:rsid w:val="00EB7DF8"/>
    <w:rsid w:val="00EC0221"/>
    <w:rsid w:val="00EC0267"/>
    <w:rsid w:val="00EC08E4"/>
    <w:rsid w:val="00EC08F0"/>
    <w:rsid w:val="00EC0BA8"/>
    <w:rsid w:val="00EC0C06"/>
    <w:rsid w:val="00EC1117"/>
    <w:rsid w:val="00EC15C3"/>
    <w:rsid w:val="00EC1708"/>
    <w:rsid w:val="00EC19D7"/>
    <w:rsid w:val="00EC2067"/>
    <w:rsid w:val="00EC2F14"/>
    <w:rsid w:val="00EC3374"/>
    <w:rsid w:val="00EC3432"/>
    <w:rsid w:val="00EC35A0"/>
    <w:rsid w:val="00EC3841"/>
    <w:rsid w:val="00EC3A30"/>
    <w:rsid w:val="00EC4138"/>
    <w:rsid w:val="00EC4363"/>
    <w:rsid w:val="00EC4406"/>
    <w:rsid w:val="00EC493D"/>
    <w:rsid w:val="00EC4A14"/>
    <w:rsid w:val="00EC4AD1"/>
    <w:rsid w:val="00EC540A"/>
    <w:rsid w:val="00EC542D"/>
    <w:rsid w:val="00EC55E3"/>
    <w:rsid w:val="00EC5737"/>
    <w:rsid w:val="00EC580B"/>
    <w:rsid w:val="00EC5877"/>
    <w:rsid w:val="00EC5B90"/>
    <w:rsid w:val="00EC5D6C"/>
    <w:rsid w:val="00EC62A8"/>
    <w:rsid w:val="00EC62C3"/>
    <w:rsid w:val="00EC6AE5"/>
    <w:rsid w:val="00EC6D60"/>
    <w:rsid w:val="00EC72B2"/>
    <w:rsid w:val="00EC7470"/>
    <w:rsid w:val="00EC767D"/>
    <w:rsid w:val="00EC76B6"/>
    <w:rsid w:val="00EC7B4A"/>
    <w:rsid w:val="00EC7B53"/>
    <w:rsid w:val="00EC7C0F"/>
    <w:rsid w:val="00ED028F"/>
    <w:rsid w:val="00ED095B"/>
    <w:rsid w:val="00ED0C33"/>
    <w:rsid w:val="00ED1069"/>
    <w:rsid w:val="00ED1102"/>
    <w:rsid w:val="00ED12B5"/>
    <w:rsid w:val="00ED14AD"/>
    <w:rsid w:val="00ED16E4"/>
    <w:rsid w:val="00ED17C6"/>
    <w:rsid w:val="00ED1A06"/>
    <w:rsid w:val="00ED1C99"/>
    <w:rsid w:val="00ED2099"/>
    <w:rsid w:val="00ED24C6"/>
    <w:rsid w:val="00ED2971"/>
    <w:rsid w:val="00ED2EB7"/>
    <w:rsid w:val="00ED30AE"/>
    <w:rsid w:val="00ED3603"/>
    <w:rsid w:val="00ED3C0E"/>
    <w:rsid w:val="00ED3D15"/>
    <w:rsid w:val="00ED3F56"/>
    <w:rsid w:val="00ED43DD"/>
    <w:rsid w:val="00ED43EF"/>
    <w:rsid w:val="00ED4C2D"/>
    <w:rsid w:val="00ED5069"/>
    <w:rsid w:val="00ED52BE"/>
    <w:rsid w:val="00ED5349"/>
    <w:rsid w:val="00ED534A"/>
    <w:rsid w:val="00ED53B5"/>
    <w:rsid w:val="00ED5500"/>
    <w:rsid w:val="00ED5568"/>
    <w:rsid w:val="00ED5A67"/>
    <w:rsid w:val="00ED5AF3"/>
    <w:rsid w:val="00ED61CD"/>
    <w:rsid w:val="00ED62B9"/>
    <w:rsid w:val="00ED63EB"/>
    <w:rsid w:val="00ED670A"/>
    <w:rsid w:val="00ED6C4B"/>
    <w:rsid w:val="00ED6E89"/>
    <w:rsid w:val="00ED6F0E"/>
    <w:rsid w:val="00ED6F67"/>
    <w:rsid w:val="00ED7087"/>
    <w:rsid w:val="00ED737F"/>
    <w:rsid w:val="00ED73A3"/>
    <w:rsid w:val="00ED73DE"/>
    <w:rsid w:val="00ED7700"/>
    <w:rsid w:val="00ED79BD"/>
    <w:rsid w:val="00ED7BA9"/>
    <w:rsid w:val="00ED7EC0"/>
    <w:rsid w:val="00ED7ED9"/>
    <w:rsid w:val="00EE0128"/>
    <w:rsid w:val="00EE026B"/>
    <w:rsid w:val="00EE04D1"/>
    <w:rsid w:val="00EE09A3"/>
    <w:rsid w:val="00EE0D59"/>
    <w:rsid w:val="00EE0EEA"/>
    <w:rsid w:val="00EE0F77"/>
    <w:rsid w:val="00EE132F"/>
    <w:rsid w:val="00EE1370"/>
    <w:rsid w:val="00EE16C0"/>
    <w:rsid w:val="00EE1CD7"/>
    <w:rsid w:val="00EE1D27"/>
    <w:rsid w:val="00EE20EF"/>
    <w:rsid w:val="00EE22AA"/>
    <w:rsid w:val="00EE2444"/>
    <w:rsid w:val="00EE24F3"/>
    <w:rsid w:val="00EE26AC"/>
    <w:rsid w:val="00EE2B86"/>
    <w:rsid w:val="00EE31D5"/>
    <w:rsid w:val="00EE325C"/>
    <w:rsid w:val="00EE32FF"/>
    <w:rsid w:val="00EE371E"/>
    <w:rsid w:val="00EE3EFE"/>
    <w:rsid w:val="00EE42A6"/>
    <w:rsid w:val="00EE4B40"/>
    <w:rsid w:val="00EE4B50"/>
    <w:rsid w:val="00EE4B88"/>
    <w:rsid w:val="00EE4CB4"/>
    <w:rsid w:val="00EE575E"/>
    <w:rsid w:val="00EE5A5B"/>
    <w:rsid w:val="00EE5CA2"/>
    <w:rsid w:val="00EE5E3C"/>
    <w:rsid w:val="00EE5E83"/>
    <w:rsid w:val="00EE622D"/>
    <w:rsid w:val="00EE62B9"/>
    <w:rsid w:val="00EE6525"/>
    <w:rsid w:val="00EE663B"/>
    <w:rsid w:val="00EE6656"/>
    <w:rsid w:val="00EE66D6"/>
    <w:rsid w:val="00EE6ADA"/>
    <w:rsid w:val="00EE6D21"/>
    <w:rsid w:val="00EE6D42"/>
    <w:rsid w:val="00EE6D7A"/>
    <w:rsid w:val="00EE780F"/>
    <w:rsid w:val="00EE7A64"/>
    <w:rsid w:val="00EE7C59"/>
    <w:rsid w:val="00EE7E1F"/>
    <w:rsid w:val="00EF01BA"/>
    <w:rsid w:val="00EF04C0"/>
    <w:rsid w:val="00EF056F"/>
    <w:rsid w:val="00EF06D3"/>
    <w:rsid w:val="00EF08B4"/>
    <w:rsid w:val="00EF105C"/>
    <w:rsid w:val="00EF14C2"/>
    <w:rsid w:val="00EF16DA"/>
    <w:rsid w:val="00EF1722"/>
    <w:rsid w:val="00EF194C"/>
    <w:rsid w:val="00EF1CD1"/>
    <w:rsid w:val="00EF27F2"/>
    <w:rsid w:val="00EF2A68"/>
    <w:rsid w:val="00EF2B91"/>
    <w:rsid w:val="00EF2C49"/>
    <w:rsid w:val="00EF2C72"/>
    <w:rsid w:val="00EF2EE2"/>
    <w:rsid w:val="00EF2F87"/>
    <w:rsid w:val="00EF2FFC"/>
    <w:rsid w:val="00EF3111"/>
    <w:rsid w:val="00EF32D5"/>
    <w:rsid w:val="00EF3332"/>
    <w:rsid w:val="00EF338B"/>
    <w:rsid w:val="00EF347A"/>
    <w:rsid w:val="00EF398E"/>
    <w:rsid w:val="00EF3E92"/>
    <w:rsid w:val="00EF410D"/>
    <w:rsid w:val="00EF48BC"/>
    <w:rsid w:val="00EF4C1C"/>
    <w:rsid w:val="00EF4C69"/>
    <w:rsid w:val="00EF4D43"/>
    <w:rsid w:val="00EF50B7"/>
    <w:rsid w:val="00EF53C4"/>
    <w:rsid w:val="00EF5629"/>
    <w:rsid w:val="00EF576B"/>
    <w:rsid w:val="00EF5962"/>
    <w:rsid w:val="00EF5D40"/>
    <w:rsid w:val="00EF66A4"/>
    <w:rsid w:val="00EF6827"/>
    <w:rsid w:val="00EF6869"/>
    <w:rsid w:val="00EF6F7A"/>
    <w:rsid w:val="00EF7BB2"/>
    <w:rsid w:val="00EF7D95"/>
    <w:rsid w:val="00F0087B"/>
    <w:rsid w:val="00F00955"/>
    <w:rsid w:val="00F00A66"/>
    <w:rsid w:val="00F00D37"/>
    <w:rsid w:val="00F00D45"/>
    <w:rsid w:val="00F00D59"/>
    <w:rsid w:val="00F0137F"/>
    <w:rsid w:val="00F01853"/>
    <w:rsid w:val="00F01AE2"/>
    <w:rsid w:val="00F01C2B"/>
    <w:rsid w:val="00F02080"/>
    <w:rsid w:val="00F02226"/>
    <w:rsid w:val="00F02412"/>
    <w:rsid w:val="00F02538"/>
    <w:rsid w:val="00F0259F"/>
    <w:rsid w:val="00F02887"/>
    <w:rsid w:val="00F02B04"/>
    <w:rsid w:val="00F02E01"/>
    <w:rsid w:val="00F03345"/>
    <w:rsid w:val="00F038FF"/>
    <w:rsid w:val="00F03978"/>
    <w:rsid w:val="00F04044"/>
    <w:rsid w:val="00F0411F"/>
    <w:rsid w:val="00F0469B"/>
    <w:rsid w:val="00F046FB"/>
    <w:rsid w:val="00F04A67"/>
    <w:rsid w:val="00F04AC1"/>
    <w:rsid w:val="00F04B34"/>
    <w:rsid w:val="00F04E57"/>
    <w:rsid w:val="00F050A0"/>
    <w:rsid w:val="00F05A96"/>
    <w:rsid w:val="00F05AC8"/>
    <w:rsid w:val="00F05AE4"/>
    <w:rsid w:val="00F05F6D"/>
    <w:rsid w:val="00F061BD"/>
    <w:rsid w:val="00F06468"/>
    <w:rsid w:val="00F06658"/>
    <w:rsid w:val="00F0678B"/>
    <w:rsid w:val="00F067BD"/>
    <w:rsid w:val="00F067D0"/>
    <w:rsid w:val="00F06E73"/>
    <w:rsid w:val="00F06F27"/>
    <w:rsid w:val="00F072F6"/>
    <w:rsid w:val="00F072F8"/>
    <w:rsid w:val="00F074B6"/>
    <w:rsid w:val="00F076E6"/>
    <w:rsid w:val="00F07B55"/>
    <w:rsid w:val="00F07D44"/>
    <w:rsid w:val="00F1037A"/>
    <w:rsid w:val="00F104C6"/>
    <w:rsid w:val="00F1056F"/>
    <w:rsid w:val="00F10898"/>
    <w:rsid w:val="00F10924"/>
    <w:rsid w:val="00F1097E"/>
    <w:rsid w:val="00F10D0D"/>
    <w:rsid w:val="00F10FCA"/>
    <w:rsid w:val="00F10FD5"/>
    <w:rsid w:val="00F11518"/>
    <w:rsid w:val="00F1169C"/>
    <w:rsid w:val="00F11728"/>
    <w:rsid w:val="00F11745"/>
    <w:rsid w:val="00F11C43"/>
    <w:rsid w:val="00F11C62"/>
    <w:rsid w:val="00F11C78"/>
    <w:rsid w:val="00F1202E"/>
    <w:rsid w:val="00F124F1"/>
    <w:rsid w:val="00F1278D"/>
    <w:rsid w:val="00F129B1"/>
    <w:rsid w:val="00F12A63"/>
    <w:rsid w:val="00F12A73"/>
    <w:rsid w:val="00F12CE8"/>
    <w:rsid w:val="00F12D72"/>
    <w:rsid w:val="00F12D9A"/>
    <w:rsid w:val="00F13431"/>
    <w:rsid w:val="00F1396F"/>
    <w:rsid w:val="00F140E9"/>
    <w:rsid w:val="00F1473A"/>
    <w:rsid w:val="00F15485"/>
    <w:rsid w:val="00F1584F"/>
    <w:rsid w:val="00F15C7E"/>
    <w:rsid w:val="00F15E3C"/>
    <w:rsid w:val="00F1654A"/>
    <w:rsid w:val="00F16C35"/>
    <w:rsid w:val="00F16F88"/>
    <w:rsid w:val="00F173A5"/>
    <w:rsid w:val="00F1790E"/>
    <w:rsid w:val="00F1797D"/>
    <w:rsid w:val="00F17AE1"/>
    <w:rsid w:val="00F17E2A"/>
    <w:rsid w:val="00F17E6B"/>
    <w:rsid w:val="00F201B6"/>
    <w:rsid w:val="00F207E8"/>
    <w:rsid w:val="00F20BA8"/>
    <w:rsid w:val="00F2120D"/>
    <w:rsid w:val="00F213B2"/>
    <w:rsid w:val="00F21A69"/>
    <w:rsid w:val="00F21CAF"/>
    <w:rsid w:val="00F22124"/>
    <w:rsid w:val="00F22273"/>
    <w:rsid w:val="00F229C7"/>
    <w:rsid w:val="00F229FB"/>
    <w:rsid w:val="00F22B0C"/>
    <w:rsid w:val="00F22CAB"/>
    <w:rsid w:val="00F22F6C"/>
    <w:rsid w:val="00F230A3"/>
    <w:rsid w:val="00F24352"/>
    <w:rsid w:val="00F24573"/>
    <w:rsid w:val="00F249B0"/>
    <w:rsid w:val="00F249E7"/>
    <w:rsid w:val="00F24B88"/>
    <w:rsid w:val="00F24D30"/>
    <w:rsid w:val="00F24EE1"/>
    <w:rsid w:val="00F2540E"/>
    <w:rsid w:val="00F257ED"/>
    <w:rsid w:val="00F2647B"/>
    <w:rsid w:val="00F26760"/>
    <w:rsid w:val="00F2705F"/>
    <w:rsid w:val="00F27582"/>
    <w:rsid w:val="00F27659"/>
    <w:rsid w:val="00F277B0"/>
    <w:rsid w:val="00F278B0"/>
    <w:rsid w:val="00F279B0"/>
    <w:rsid w:val="00F279F5"/>
    <w:rsid w:val="00F30244"/>
    <w:rsid w:val="00F30247"/>
    <w:rsid w:val="00F302E1"/>
    <w:rsid w:val="00F303EA"/>
    <w:rsid w:val="00F30A6C"/>
    <w:rsid w:val="00F30FDF"/>
    <w:rsid w:val="00F31045"/>
    <w:rsid w:val="00F31729"/>
    <w:rsid w:val="00F31E71"/>
    <w:rsid w:val="00F31FA8"/>
    <w:rsid w:val="00F321EE"/>
    <w:rsid w:val="00F332F7"/>
    <w:rsid w:val="00F3370F"/>
    <w:rsid w:val="00F33A07"/>
    <w:rsid w:val="00F33D2E"/>
    <w:rsid w:val="00F33D2F"/>
    <w:rsid w:val="00F33D54"/>
    <w:rsid w:val="00F33F92"/>
    <w:rsid w:val="00F34005"/>
    <w:rsid w:val="00F34166"/>
    <w:rsid w:val="00F34350"/>
    <w:rsid w:val="00F357E4"/>
    <w:rsid w:val="00F358D4"/>
    <w:rsid w:val="00F36016"/>
    <w:rsid w:val="00F36175"/>
    <w:rsid w:val="00F3645F"/>
    <w:rsid w:val="00F36477"/>
    <w:rsid w:val="00F3676C"/>
    <w:rsid w:val="00F36995"/>
    <w:rsid w:val="00F36A9A"/>
    <w:rsid w:val="00F36EA9"/>
    <w:rsid w:val="00F36F89"/>
    <w:rsid w:val="00F36FC1"/>
    <w:rsid w:val="00F37422"/>
    <w:rsid w:val="00F37A5E"/>
    <w:rsid w:val="00F37BA4"/>
    <w:rsid w:val="00F37BB1"/>
    <w:rsid w:val="00F40847"/>
    <w:rsid w:val="00F4098F"/>
    <w:rsid w:val="00F40FB8"/>
    <w:rsid w:val="00F41405"/>
    <w:rsid w:val="00F41A19"/>
    <w:rsid w:val="00F41A41"/>
    <w:rsid w:val="00F41B23"/>
    <w:rsid w:val="00F41F4F"/>
    <w:rsid w:val="00F426D7"/>
    <w:rsid w:val="00F428DB"/>
    <w:rsid w:val="00F42A53"/>
    <w:rsid w:val="00F42AE9"/>
    <w:rsid w:val="00F42B5E"/>
    <w:rsid w:val="00F42EFC"/>
    <w:rsid w:val="00F430E9"/>
    <w:rsid w:val="00F4329C"/>
    <w:rsid w:val="00F434BE"/>
    <w:rsid w:val="00F438BB"/>
    <w:rsid w:val="00F43A54"/>
    <w:rsid w:val="00F43E48"/>
    <w:rsid w:val="00F43F24"/>
    <w:rsid w:val="00F43F2C"/>
    <w:rsid w:val="00F4400B"/>
    <w:rsid w:val="00F444B8"/>
    <w:rsid w:val="00F44F23"/>
    <w:rsid w:val="00F45251"/>
    <w:rsid w:val="00F455BD"/>
    <w:rsid w:val="00F45723"/>
    <w:rsid w:val="00F45D6E"/>
    <w:rsid w:val="00F45DBA"/>
    <w:rsid w:val="00F46448"/>
    <w:rsid w:val="00F46499"/>
    <w:rsid w:val="00F46803"/>
    <w:rsid w:val="00F46938"/>
    <w:rsid w:val="00F46999"/>
    <w:rsid w:val="00F46B87"/>
    <w:rsid w:val="00F46E91"/>
    <w:rsid w:val="00F476E7"/>
    <w:rsid w:val="00F5008B"/>
    <w:rsid w:val="00F500C2"/>
    <w:rsid w:val="00F502DE"/>
    <w:rsid w:val="00F50507"/>
    <w:rsid w:val="00F50628"/>
    <w:rsid w:val="00F506B1"/>
    <w:rsid w:val="00F50825"/>
    <w:rsid w:val="00F50CCD"/>
    <w:rsid w:val="00F513A4"/>
    <w:rsid w:val="00F51475"/>
    <w:rsid w:val="00F51736"/>
    <w:rsid w:val="00F52741"/>
    <w:rsid w:val="00F52DEC"/>
    <w:rsid w:val="00F52FFA"/>
    <w:rsid w:val="00F530F0"/>
    <w:rsid w:val="00F531F8"/>
    <w:rsid w:val="00F53406"/>
    <w:rsid w:val="00F537B7"/>
    <w:rsid w:val="00F53C2A"/>
    <w:rsid w:val="00F54038"/>
    <w:rsid w:val="00F544BB"/>
    <w:rsid w:val="00F5469B"/>
    <w:rsid w:val="00F5469F"/>
    <w:rsid w:val="00F54B14"/>
    <w:rsid w:val="00F551C6"/>
    <w:rsid w:val="00F55396"/>
    <w:rsid w:val="00F554DF"/>
    <w:rsid w:val="00F556FC"/>
    <w:rsid w:val="00F5585F"/>
    <w:rsid w:val="00F559A9"/>
    <w:rsid w:val="00F55A5B"/>
    <w:rsid w:val="00F55B58"/>
    <w:rsid w:val="00F55FA6"/>
    <w:rsid w:val="00F560FB"/>
    <w:rsid w:val="00F56142"/>
    <w:rsid w:val="00F561D0"/>
    <w:rsid w:val="00F56557"/>
    <w:rsid w:val="00F5663D"/>
    <w:rsid w:val="00F56768"/>
    <w:rsid w:val="00F56B5A"/>
    <w:rsid w:val="00F56C43"/>
    <w:rsid w:val="00F56DC9"/>
    <w:rsid w:val="00F56FB2"/>
    <w:rsid w:val="00F57572"/>
    <w:rsid w:val="00F57634"/>
    <w:rsid w:val="00F5783F"/>
    <w:rsid w:val="00F57AFD"/>
    <w:rsid w:val="00F600A8"/>
    <w:rsid w:val="00F6068A"/>
    <w:rsid w:val="00F607FE"/>
    <w:rsid w:val="00F60803"/>
    <w:rsid w:val="00F60C9E"/>
    <w:rsid w:val="00F61263"/>
    <w:rsid w:val="00F61466"/>
    <w:rsid w:val="00F61706"/>
    <w:rsid w:val="00F618B3"/>
    <w:rsid w:val="00F619AC"/>
    <w:rsid w:val="00F61AAD"/>
    <w:rsid w:val="00F61D6B"/>
    <w:rsid w:val="00F61E7F"/>
    <w:rsid w:val="00F620F4"/>
    <w:rsid w:val="00F624F4"/>
    <w:rsid w:val="00F62695"/>
    <w:rsid w:val="00F62F52"/>
    <w:rsid w:val="00F630B3"/>
    <w:rsid w:val="00F630FE"/>
    <w:rsid w:val="00F632AB"/>
    <w:rsid w:val="00F63422"/>
    <w:rsid w:val="00F634CB"/>
    <w:rsid w:val="00F635D2"/>
    <w:rsid w:val="00F63759"/>
    <w:rsid w:val="00F63DB0"/>
    <w:rsid w:val="00F63E64"/>
    <w:rsid w:val="00F63EB4"/>
    <w:rsid w:val="00F64344"/>
    <w:rsid w:val="00F64579"/>
    <w:rsid w:val="00F646D3"/>
    <w:rsid w:val="00F646F5"/>
    <w:rsid w:val="00F64BE2"/>
    <w:rsid w:val="00F65033"/>
    <w:rsid w:val="00F65678"/>
    <w:rsid w:val="00F656DB"/>
    <w:rsid w:val="00F65902"/>
    <w:rsid w:val="00F65AF8"/>
    <w:rsid w:val="00F65D79"/>
    <w:rsid w:val="00F65EC2"/>
    <w:rsid w:val="00F66021"/>
    <w:rsid w:val="00F66231"/>
    <w:rsid w:val="00F66795"/>
    <w:rsid w:val="00F668BA"/>
    <w:rsid w:val="00F66D0D"/>
    <w:rsid w:val="00F66F11"/>
    <w:rsid w:val="00F67008"/>
    <w:rsid w:val="00F6714C"/>
    <w:rsid w:val="00F67153"/>
    <w:rsid w:val="00F671F2"/>
    <w:rsid w:val="00F6724F"/>
    <w:rsid w:val="00F67A4C"/>
    <w:rsid w:val="00F67A66"/>
    <w:rsid w:val="00F67BEA"/>
    <w:rsid w:val="00F7007C"/>
    <w:rsid w:val="00F70207"/>
    <w:rsid w:val="00F704EF"/>
    <w:rsid w:val="00F70744"/>
    <w:rsid w:val="00F70990"/>
    <w:rsid w:val="00F70DDA"/>
    <w:rsid w:val="00F70FEB"/>
    <w:rsid w:val="00F71426"/>
    <w:rsid w:val="00F7181B"/>
    <w:rsid w:val="00F718ED"/>
    <w:rsid w:val="00F71A73"/>
    <w:rsid w:val="00F71B88"/>
    <w:rsid w:val="00F72012"/>
    <w:rsid w:val="00F720BC"/>
    <w:rsid w:val="00F7226C"/>
    <w:rsid w:val="00F72295"/>
    <w:rsid w:val="00F72BC6"/>
    <w:rsid w:val="00F72C32"/>
    <w:rsid w:val="00F72F41"/>
    <w:rsid w:val="00F731AD"/>
    <w:rsid w:val="00F7351B"/>
    <w:rsid w:val="00F73812"/>
    <w:rsid w:val="00F73952"/>
    <w:rsid w:val="00F73E1D"/>
    <w:rsid w:val="00F73F5C"/>
    <w:rsid w:val="00F74094"/>
    <w:rsid w:val="00F74552"/>
    <w:rsid w:val="00F746E5"/>
    <w:rsid w:val="00F74C59"/>
    <w:rsid w:val="00F74E2C"/>
    <w:rsid w:val="00F75006"/>
    <w:rsid w:val="00F7517C"/>
    <w:rsid w:val="00F75455"/>
    <w:rsid w:val="00F75466"/>
    <w:rsid w:val="00F75AB9"/>
    <w:rsid w:val="00F75B24"/>
    <w:rsid w:val="00F75ED3"/>
    <w:rsid w:val="00F764FC"/>
    <w:rsid w:val="00F76578"/>
    <w:rsid w:val="00F7663E"/>
    <w:rsid w:val="00F766E2"/>
    <w:rsid w:val="00F76A1D"/>
    <w:rsid w:val="00F76AC3"/>
    <w:rsid w:val="00F77197"/>
    <w:rsid w:val="00F7748E"/>
    <w:rsid w:val="00F77696"/>
    <w:rsid w:val="00F776C5"/>
    <w:rsid w:val="00F77966"/>
    <w:rsid w:val="00F801A6"/>
    <w:rsid w:val="00F80627"/>
    <w:rsid w:val="00F8068D"/>
    <w:rsid w:val="00F8087B"/>
    <w:rsid w:val="00F808D5"/>
    <w:rsid w:val="00F80A6A"/>
    <w:rsid w:val="00F80BDE"/>
    <w:rsid w:val="00F81170"/>
    <w:rsid w:val="00F813B2"/>
    <w:rsid w:val="00F8172D"/>
    <w:rsid w:val="00F819BA"/>
    <w:rsid w:val="00F81D04"/>
    <w:rsid w:val="00F82299"/>
    <w:rsid w:val="00F8238E"/>
    <w:rsid w:val="00F824C3"/>
    <w:rsid w:val="00F824F9"/>
    <w:rsid w:val="00F8280F"/>
    <w:rsid w:val="00F82919"/>
    <w:rsid w:val="00F82A0A"/>
    <w:rsid w:val="00F82A18"/>
    <w:rsid w:val="00F82C74"/>
    <w:rsid w:val="00F82CD8"/>
    <w:rsid w:val="00F83304"/>
    <w:rsid w:val="00F83499"/>
    <w:rsid w:val="00F83C69"/>
    <w:rsid w:val="00F83CFE"/>
    <w:rsid w:val="00F83D24"/>
    <w:rsid w:val="00F83E4F"/>
    <w:rsid w:val="00F83F1D"/>
    <w:rsid w:val="00F8439D"/>
    <w:rsid w:val="00F84411"/>
    <w:rsid w:val="00F84458"/>
    <w:rsid w:val="00F845A8"/>
    <w:rsid w:val="00F8463E"/>
    <w:rsid w:val="00F84732"/>
    <w:rsid w:val="00F8490B"/>
    <w:rsid w:val="00F84D90"/>
    <w:rsid w:val="00F853B8"/>
    <w:rsid w:val="00F85752"/>
    <w:rsid w:val="00F85940"/>
    <w:rsid w:val="00F85D30"/>
    <w:rsid w:val="00F85E0B"/>
    <w:rsid w:val="00F86365"/>
    <w:rsid w:val="00F863B3"/>
    <w:rsid w:val="00F864A2"/>
    <w:rsid w:val="00F868EF"/>
    <w:rsid w:val="00F86B70"/>
    <w:rsid w:val="00F87054"/>
    <w:rsid w:val="00F87612"/>
    <w:rsid w:val="00F8767D"/>
    <w:rsid w:val="00F87C8C"/>
    <w:rsid w:val="00F905EE"/>
    <w:rsid w:val="00F90D7A"/>
    <w:rsid w:val="00F90D86"/>
    <w:rsid w:val="00F90F6F"/>
    <w:rsid w:val="00F9167E"/>
    <w:rsid w:val="00F91743"/>
    <w:rsid w:val="00F91829"/>
    <w:rsid w:val="00F91A9E"/>
    <w:rsid w:val="00F9227A"/>
    <w:rsid w:val="00F92390"/>
    <w:rsid w:val="00F9255A"/>
    <w:rsid w:val="00F9266F"/>
    <w:rsid w:val="00F926D5"/>
    <w:rsid w:val="00F92D20"/>
    <w:rsid w:val="00F93071"/>
    <w:rsid w:val="00F932AE"/>
    <w:rsid w:val="00F935C3"/>
    <w:rsid w:val="00F93AA4"/>
    <w:rsid w:val="00F93B36"/>
    <w:rsid w:val="00F93BE2"/>
    <w:rsid w:val="00F94440"/>
    <w:rsid w:val="00F94816"/>
    <w:rsid w:val="00F9484C"/>
    <w:rsid w:val="00F953F9"/>
    <w:rsid w:val="00F95542"/>
    <w:rsid w:val="00F95D5A"/>
    <w:rsid w:val="00F965F2"/>
    <w:rsid w:val="00F96675"/>
    <w:rsid w:val="00F96723"/>
    <w:rsid w:val="00F9680B"/>
    <w:rsid w:val="00F96B69"/>
    <w:rsid w:val="00F96D86"/>
    <w:rsid w:val="00F96FCA"/>
    <w:rsid w:val="00F9707B"/>
    <w:rsid w:val="00F97398"/>
    <w:rsid w:val="00F9741F"/>
    <w:rsid w:val="00F9748A"/>
    <w:rsid w:val="00F97733"/>
    <w:rsid w:val="00F97B07"/>
    <w:rsid w:val="00F97B0A"/>
    <w:rsid w:val="00F97DF1"/>
    <w:rsid w:val="00F97E00"/>
    <w:rsid w:val="00F97E2B"/>
    <w:rsid w:val="00FA0312"/>
    <w:rsid w:val="00FA0319"/>
    <w:rsid w:val="00FA0418"/>
    <w:rsid w:val="00FA05BD"/>
    <w:rsid w:val="00FA0E4C"/>
    <w:rsid w:val="00FA1033"/>
    <w:rsid w:val="00FA1036"/>
    <w:rsid w:val="00FA14C3"/>
    <w:rsid w:val="00FA1CC4"/>
    <w:rsid w:val="00FA2012"/>
    <w:rsid w:val="00FA20E9"/>
    <w:rsid w:val="00FA20EB"/>
    <w:rsid w:val="00FA2626"/>
    <w:rsid w:val="00FA26CA"/>
    <w:rsid w:val="00FA2901"/>
    <w:rsid w:val="00FA29CB"/>
    <w:rsid w:val="00FA3209"/>
    <w:rsid w:val="00FA3276"/>
    <w:rsid w:val="00FA33C3"/>
    <w:rsid w:val="00FA4120"/>
    <w:rsid w:val="00FA43AB"/>
    <w:rsid w:val="00FA495A"/>
    <w:rsid w:val="00FA4A87"/>
    <w:rsid w:val="00FA4CA2"/>
    <w:rsid w:val="00FA4D7B"/>
    <w:rsid w:val="00FA4DAC"/>
    <w:rsid w:val="00FA4E2E"/>
    <w:rsid w:val="00FA4F6E"/>
    <w:rsid w:val="00FA5060"/>
    <w:rsid w:val="00FA5305"/>
    <w:rsid w:val="00FA5C8B"/>
    <w:rsid w:val="00FA5E11"/>
    <w:rsid w:val="00FA5FB4"/>
    <w:rsid w:val="00FA62E2"/>
    <w:rsid w:val="00FA64CE"/>
    <w:rsid w:val="00FA64EA"/>
    <w:rsid w:val="00FA6720"/>
    <w:rsid w:val="00FA6969"/>
    <w:rsid w:val="00FA71A7"/>
    <w:rsid w:val="00FA71E9"/>
    <w:rsid w:val="00FA7378"/>
    <w:rsid w:val="00FA73B2"/>
    <w:rsid w:val="00FA7739"/>
    <w:rsid w:val="00FA77F5"/>
    <w:rsid w:val="00FA796A"/>
    <w:rsid w:val="00FA7E3E"/>
    <w:rsid w:val="00FB0257"/>
    <w:rsid w:val="00FB033C"/>
    <w:rsid w:val="00FB048A"/>
    <w:rsid w:val="00FB0784"/>
    <w:rsid w:val="00FB0828"/>
    <w:rsid w:val="00FB0DBD"/>
    <w:rsid w:val="00FB12A8"/>
    <w:rsid w:val="00FB1464"/>
    <w:rsid w:val="00FB178D"/>
    <w:rsid w:val="00FB17E6"/>
    <w:rsid w:val="00FB1A70"/>
    <w:rsid w:val="00FB1BCB"/>
    <w:rsid w:val="00FB1E5F"/>
    <w:rsid w:val="00FB2020"/>
    <w:rsid w:val="00FB23D2"/>
    <w:rsid w:val="00FB295C"/>
    <w:rsid w:val="00FB29DF"/>
    <w:rsid w:val="00FB2BDF"/>
    <w:rsid w:val="00FB2BE1"/>
    <w:rsid w:val="00FB2EF7"/>
    <w:rsid w:val="00FB2FA8"/>
    <w:rsid w:val="00FB3064"/>
    <w:rsid w:val="00FB320E"/>
    <w:rsid w:val="00FB37C7"/>
    <w:rsid w:val="00FB3BB6"/>
    <w:rsid w:val="00FB3D1C"/>
    <w:rsid w:val="00FB3F59"/>
    <w:rsid w:val="00FB41C9"/>
    <w:rsid w:val="00FB44BD"/>
    <w:rsid w:val="00FB4592"/>
    <w:rsid w:val="00FB45EE"/>
    <w:rsid w:val="00FB4848"/>
    <w:rsid w:val="00FB48FB"/>
    <w:rsid w:val="00FB4AEC"/>
    <w:rsid w:val="00FB4F05"/>
    <w:rsid w:val="00FB4F21"/>
    <w:rsid w:val="00FB50AC"/>
    <w:rsid w:val="00FB5149"/>
    <w:rsid w:val="00FB527C"/>
    <w:rsid w:val="00FB5313"/>
    <w:rsid w:val="00FB5F18"/>
    <w:rsid w:val="00FB5F8F"/>
    <w:rsid w:val="00FB62AB"/>
    <w:rsid w:val="00FB6894"/>
    <w:rsid w:val="00FB6928"/>
    <w:rsid w:val="00FB6951"/>
    <w:rsid w:val="00FB6A2D"/>
    <w:rsid w:val="00FB6BAD"/>
    <w:rsid w:val="00FB6CA2"/>
    <w:rsid w:val="00FB6F0F"/>
    <w:rsid w:val="00FB7BFA"/>
    <w:rsid w:val="00FC047E"/>
    <w:rsid w:val="00FC0529"/>
    <w:rsid w:val="00FC07D6"/>
    <w:rsid w:val="00FC09DB"/>
    <w:rsid w:val="00FC09E4"/>
    <w:rsid w:val="00FC0AA4"/>
    <w:rsid w:val="00FC0EAD"/>
    <w:rsid w:val="00FC0EE1"/>
    <w:rsid w:val="00FC1009"/>
    <w:rsid w:val="00FC10B4"/>
    <w:rsid w:val="00FC12BF"/>
    <w:rsid w:val="00FC14D4"/>
    <w:rsid w:val="00FC1771"/>
    <w:rsid w:val="00FC1821"/>
    <w:rsid w:val="00FC2164"/>
    <w:rsid w:val="00FC21B0"/>
    <w:rsid w:val="00FC24A5"/>
    <w:rsid w:val="00FC2BAB"/>
    <w:rsid w:val="00FC2CA6"/>
    <w:rsid w:val="00FC31CB"/>
    <w:rsid w:val="00FC3390"/>
    <w:rsid w:val="00FC3396"/>
    <w:rsid w:val="00FC37C5"/>
    <w:rsid w:val="00FC392B"/>
    <w:rsid w:val="00FC3AD6"/>
    <w:rsid w:val="00FC40FB"/>
    <w:rsid w:val="00FC4284"/>
    <w:rsid w:val="00FC4369"/>
    <w:rsid w:val="00FC465D"/>
    <w:rsid w:val="00FC4F3B"/>
    <w:rsid w:val="00FC518A"/>
    <w:rsid w:val="00FC530E"/>
    <w:rsid w:val="00FC55BD"/>
    <w:rsid w:val="00FC5618"/>
    <w:rsid w:val="00FC58AD"/>
    <w:rsid w:val="00FC5917"/>
    <w:rsid w:val="00FC5EA1"/>
    <w:rsid w:val="00FC5FCB"/>
    <w:rsid w:val="00FC60E0"/>
    <w:rsid w:val="00FC618A"/>
    <w:rsid w:val="00FC62FC"/>
    <w:rsid w:val="00FC65CB"/>
    <w:rsid w:val="00FC6903"/>
    <w:rsid w:val="00FC695C"/>
    <w:rsid w:val="00FC6968"/>
    <w:rsid w:val="00FC6D8C"/>
    <w:rsid w:val="00FC6FC1"/>
    <w:rsid w:val="00FC7198"/>
    <w:rsid w:val="00FC7253"/>
    <w:rsid w:val="00FC7534"/>
    <w:rsid w:val="00FC786E"/>
    <w:rsid w:val="00FC7929"/>
    <w:rsid w:val="00FD031A"/>
    <w:rsid w:val="00FD0388"/>
    <w:rsid w:val="00FD0429"/>
    <w:rsid w:val="00FD044E"/>
    <w:rsid w:val="00FD08F0"/>
    <w:rsid w:val="00FD0933"/>
    <w:rsid w:val="00FD097D"/>
    <w:rsid w:val="00FD14E5"/>
    <w:rsid w:val="00FD15CF"/>
    <w:rsid w:val="00FD17A2"/>
    <w:rsid w:val="00FD187F"/>
    <w:rsid w:val="00FD1CEB"/>
    <w:rsid w:val="00FD21CA"/>
    <w:rsid w:val="00FD229B"/>
    <w:rsid w:val="00FD2505"/>
    <w:rsid w:val="00FD2947"/>
    <w:rsid w:val="00FD2972"/>
    <w:rsid w:val="00FD2AB5"/>
    <w:rsid w:val="00FD37FB"/>
    <w:rsid w:val="00FD38AE"/>
    <w:rsid w:val="00FD4399"/>
    <w:rsid w:val="00FD451F"/>
    <w:rsid w:val="00FD4525"/>
    <w:rsid w:val="00FD472F"/>
    <w:rsid w:val="00FD4EFD"/>
    <w:rsid w:val="00FD5315"/>
    <w:rsid w:val="00FD53C8"/>
    <w:rsid w:val="00FD59BD"/>
    <w:rsid w:val="00FD6258"/>
    <w:rsid w:val="00FD62DD"/>
    <w:rsid w:val="00FD6340"/>
    <w:rsid w:val="00FD6377"/>
    <w:rsid w:val="00FD644E"/>
    <w:rsid w:val="00FD692D"/>
    <w:rsid w:val="00FD69CB"/>
    <w:rsid w:val="00FD69E9"/>
    <w:rsid w:val="00FD6C52"/>
    <w:rsid w:val="00FD7318"/>
    <w:rsid w:val="00FD7FA1"/>
    <w:rsid w:val="00FE02AB"/>
    <w:rsid w:val="00FE02B8"/>
    <w:rsid w:val="00FE0612"/>
    <w:rsid w:val="00FE0A5B"/>
    <w:rsid w:val="00FE0CD3"/>
    <w:rsid w:val="00FE0D6E"/>
    <w:rsid w:val="00FE0EA3"/>
    <w:rsid w:val="00FE0ED9"/>
    <w:rsid w:val="00FE0F37"/>
    <w:rsid w:val="00FE1443"/>
    <w:rsid w:val="00FE14E3"/>
    <w:rsid w:val="00FE1516"/>
    <w:rsid w:val="00FE1532"/>
    <w:rsid w:val="00FE15BE"/>
    <w:rsid w:val="00FE185B"/>
    <w:rsid w:val="00FE1C37"/>
    <w:rsid w:val="00FE1C42"/>
    <w:rsid w:val="00FE1CDB"/>
    <w:rsid w:val="00FE1F87"/>
    <w:rsid w:val="00FE276C"/>
    <w:rsid w:val="00FE2A23"/>
    <w:rsid w:val="00FE2B4E"/>
    <w:rsid w:val="00FE3303"/>
    <w:rsid w:val="00FE3789"/>
    <w:rsid w:val="00FE3EC3"/>
    <w:rsid w:val="00FE4194"/>
    <w:rsid w:val="00FE4514"/>
    <w:rsid w:val="00FE45AD"/>
    <w:rsid w:val="00FE4702"/>
    <w:rsid w:val="00FE47BE"/>
    <w:rsid w:val="00FE4D72"/>
    <w:rsid w:val="00FE4E7E"/>
    <w:rsid w:val="00FE505E"/>
    <w:rsid w:val="00FE512F"/>
    <w:rsid w:val="00FE51CC"/>
    <w:rsid w:val="00FE535D"/>
    <w:rsid w:val="00FE53C0"/>
    <w:rsid w:val="00FE5444"/>
    <w:rsid w:val="00FE56C2"/>
    <w:rsid w:val="00FE5804"/>
    <w:rsid w:val="00FE5CEB"/>
    <w:rsid w:val="00FE5CF2"/>
    <w:rsid w:val="00FE5DB3"/>
    <w:rsid w:val="00FE5E66"/>
    <w:rsid w:val="00FE66E8"/>
    <w:rsid w:val="00FE6710"/>
    <w:rsid w:val="00FE69D7"/>
    <w:rsid w:val="00FE6C32"/>
    <w:rsid w:val="00FE6E42"/>
    <w:rsid w:val="00FE7103"/>
    <w:rsid w:val="00FE7222"/>
    <w:rsid w:val="00FE75B3"/>
    <w:rsid w:val="00FE7ABD"/>
    <w:rsid w:val="00FE7B0C"/>
    <w:rsid w:val="00FF01DA"/>
    <w:rsid w:val="00FF069F"/>
    <w:rsid w:val="00FF0C29"/>
    <w:rsid w:val="00FF0D19"/>
    <w:rsid w:val="00FF136D"/>
    <w:rsid w:val="00FF13FF"/>
    <w:rsid w:val="00FF15D7"/>
    <w:rsid w:val="00FF174A"/>
    <w:rsid w:val="00FF175A"/>
    <w:rsid w:val="00FF1F70"/>
    <w:rsid w:val="00FF2037"/>
    <w:rsid w:val="00FF20F7"/>
    <w:rsid w:val="00FF23B1"/>
    <w:rsid w:val="00FF24CB"/>
    <w:rsid w:val="00FF2614"/>
    <w:rsid w:val="00FF26E5"/>
    <w:rsid w:val="00FF27BA"/>
    <w:rsid w:val="00FF2CF4"/>
    <w:rsid w:val="00FF2E5C"/>
    <w:rsid w:val="00FF2EA6"/>
    <w:rsid w:val="00FF2FE9"/>
    <w:rsid w:val="00FF3111"/>
    <w:rsid w:val="00FF3594"/>
    <w:rsid w:val="00FF362E"/>
    <w:rsid w:val="00FF3E5B"/>
    <w:rsid w:val="00FF47A8"/>
    <w:rsid w:val="00FF48F3"/>
    <w:rsid w:val="00FF4930"/>
    <w:rsid w:val="00FF517D"/>
    <w:rsid w:val="00FF51E2"/>
    <w:rsid w:val="00FF554D"/>
    <w:rsid w:val="00FF5673"/>
    <w:rsid w:val="00FF5852"/>
    <w:rsid w:val="00FF58F6"/>
    <w:rsid w:val="00FF5EA7"/>
    <w:rsid w:val="00FF615D"/>
    <w:rsid w:val="00FF6329"/>
    <w:rsid w:val="00FF6517"/>
    <w:rsid w:val="00FF6947"/>
    <w:rsid w:val="00FF698A"/>
    <w:rsid w:val="00FF6E70"/>
    <w:rsid w:val="00FF72AA"/>
    <w:rsid w:val="00FF7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00E97"/>
  <w15:chartTrackingRefBased/>
  <w15:docId w15:val="{2E239BC9-E8C2-4EE0-9410-CDC482D9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663F11"/>
    <w:pPr>
      <w:widowControl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CD7C41"/>
    <w:pPr>
      <w:keepNext/>
      <w:widowControl/>
      <w:tabs>
        <w:tab w:val="num" w:pos="720"/>
      </w:tabs>
      <w:spacing w:line="360" w:lineRule="auto"/>
      <w:ind w:firstLine="567"/>
      <w:jc w:val="center"/>
      <w:outlineLvl w:val="0"/>
    </w:pPr>
    <w:rPr>
      <w:rFonts w:eastAsiaTheme="majorEastAsia" w:cstheme="majorBidi"/>
      <w:b/>
      <w:bCs/>
      <w:kern w:val="32"/>
      <w:sz w:val="32"/>
      <w:szCs w:val="32"/>
    </w:rPr>
  </w:style>
  <w:style w:type="paragraph" w:styleId="Heading2">
    <w:name w:val="heading 2"/>
    <w:basedOn w:val="Normal"/>
    <w:next w:val="Normal"/>
    <w:link w:val="Heading2Char"/>
    <w:autoRedefine/>
    <w:uiPriority w:val="9"/>
    <w:unhideWhenUsed/>
    <w:qFormat/>
    <w:rsid w:val="00AE3DEA"/>
    <w:pPr>
      <w:keepNext/>
      <w:keepLines/>
      <w:tabs>
        <w:tab w:val="left" w:pos="3390"/>
      </w:tabs>
      <w:spacing w:line="360" w:lineRule="auto"/>
      <w:ind w:firstLine="567"/>
      <w:jc w:val="both"/>
      <w:outlineLvl w:val="1"/>
    </w:pPr>
    <w:rPr>
      <w:rFonts w:eastAsiaTheme="majorEastAsia" w:cstheme="majorBidi"/>
      <w:b/>
      <w:sz w:val="26"/>
      <w:szCs w:val="32"/>
    </w:rPr>
  </w:style>
  <w:style w:type="paragraph" w:styleId="Heading3">
    <w:name w:val="heading 3"/>
    <w:basedOn w:val="Normal"/>
    <w:link w:val="Heading3Char"/>
    <w:autoRedefine/>
    <w:uiPriority w:val="9"/>
    <w:qFormat/>
    <w:rsid w:val="003F5B3F"/>
    <w:pPr>
      <w:spacing w:line="360" w:lineRule="auto"/>
      <w:ind w:firstLine="567"/>
      <w:jc w:val="both"/>
      <w:outlineLvl w:val="2"/>
    </w:pPr>
    <w:rPr>
      <w:rFonts w:eastAsiaTheme="minorEastAsia"/>
      <w:b/>
      <w:bCs/>
      <w:sz w:val="26"/>
      <w:szCs w:val="26"/>
    </w:rPr>
  </w:style>
  <w:style w:type="paragraph" w:styleId="Heading4">
    <w:name w:val="heading 4"/>
    <w:basedOn w:val="Normal"/>
    <w:next w:val="Normal"/>
    <w:link w:val="Heading4Char"/>
    <w:autoRedefine/>
    <w:uiPriority w:val="9"/>
    <w:unhideWhenUsed/>
    <w:qFormat/>
    <w:rsid w:val="009E4A8E"/>
    <w:pPr>
      <w:keepNext/>
      <w:keepLines/>
      <w:spacing w:line="360" w:lineRule="auto"/>
      <w:ind w:firstLine="567"/>
      <w:jc w:val="both"/>
      <w:outlineLvl w:val="3"/>
    </w:pPr>
    <w:rPr>
      <w:rFonts w:eastAsiaTheme="majorEastAsia" w:cstheme="majorBidi"/>
      <w:b/>
      <w:iCs/>
      <w:color w:val="0070C0"/>
      <w:sz w:val="26"/>
    </w:rPr>
  </w:style>
  <w:style w:type="paragraph" w:styleId="Heading5">
    <w:name w:val="heading 5"/>
    <w:basedOn w:val="Normal"/>
    <w:next w:val="Normal"/>
    <w:link w:val="Heading5Char"/>
    <w:autoRedefine/>
    <w:uiPriority w:val="9"/>
    <w:unhideWhenUsed/>
    <w:qFormat/>
    <w:rsid w:val="003D1A63"/>
    <w:pPr>
      <w:widowControl/>
      <w:tabs>
        <w:tab w:val="num" w:pos="3600"/>
      </w:tabs>
      <w:spacing w:line="360" w:lineRule="auto"/>
      <w:ind w:firstLine="567"/>
      <w:jc w:val="both"/>
      <w:outlineLvl w:val="4"/>
    </w:pPr>
    <w:rPr>
      <w:rFonts w:eastAsiaTheme="minorEastAsia"/>
      <w:b/>
      <w:bCs/>
      <w:iCs/>
      <w:sz w:val="26"/>
      <w:szCs w:val="26"/>
    </w:rPr>
  </w:style>
  <w:style w:type="paragraph" w:styleId="Heading6">
    <w:name w:val="heading 6"/>
    <w:basedOn w:val="Normal"/>
    <w:next w:val="Normal"/>
    <w:link w:val="Heading6Char"/>
    <w:unhideWhenUsed/>
    <w:qFormat/>
    <w:rsid w:val="00F554DF"/>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C0335E"/>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024E1"/>
    <w:pPr>
      <w:keepNext/>
      <w:keepLines/>
      <w:widowControl/>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5779A"/>
    <w:pPr>
      <w:widowControl/>
      <w:tabs>
        <w:tab w:val="num" w:pos="6480"/>
      </w:tabs>
      <w:spacing w:before="240" w:after="60"/>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C41"/>
    <w:rPr>
      <w:rFonts w:ascii="Times New Roman" w:eastAsiaTheme="majorEastAsia" w:hAnsi="Times New Roman" w:cstheme="majorBidi"/>
      <w:b/>
      <w:bCs/>
      <w:kern w:val="32"/>
      <w:sz w:val="32"/>
      <w:szCs w:val="32"/>
    </w:rPr>
  </w:style>
  <w:style w:type="character" w:customStyle="1" w:styleId="Heading2Char">
    <w:name w:val="Heading 2 Char"/>
    <w:basedOn w:val="DefaultParagraphFont"/>
    <w:link w:val="Heading2"/>
    <w:uiPriority w:val="9"/>
    <w:rsid w:val="00AE3DEA"/>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3F5B3F"/>
    <w:rPr>
      <w:rFonts w:ascii="Times New Roman" w:eastAsiaTheme="minorEastAsia" w:hAnsi="Times New Roman" w:cs="Times New Roman"/>
      <w:b/>
      <w:bCs/>
      <w:sz w:val="26"/>
      <w:szCs w:val="26"/>
    </w:rPr>
  </w:style>
  <w:style w:type="character" w:customStyle="1" w:styleId="Heading4Char">
    <w:name w:val="Heading 4 Char"/>
    <w:basedOn w:val="DefaultParagraphFont"/>
    <w:link w:val="Heading4"/>
    <w:uiPriority w:val="9"/>
    <w:rsid w:val="009E4A8E"/>
    <w:rPr>
      <w:rFonts w:ascii="Times New Roman" w:eastAsiaTheme="majorEastAsia" w:hAnsi="Times New Roman" w:cstheme="majorBidi"/>
      <w:b/>
      <w:iCs/>
      <w:color w:val="0070C0"/>
      <w:sz w:val="26"/>
    </w:rPr>
  </w:style>
  <w:style w:type="character" w:customStyle="1" w:styleId="Heading5Char">
    <w:name w:val="Heading 5 Char"/>
    <w:basedOn w:val="DefaultParagraphFont"/>
    <w:link w:val="Heading5"/>
    <w:uiPriority w:val="9"/>
    <w:rsid w:val="003D1A63"/>
    <w:rPr>
      <w:rFonts w:ascii="Times New Roman" w:eastAsiaTheme="minorEastAsia" w:hAnsi="Times New Roman" w:cs="Times New Roman"/>
      <w:b/>
      <w:bCs/>
      <w:iCs/>
      <w:sz w:val="26"/>
      <w:szCs w:val="26"/>
    </w:rPr>
  </w:style>
  <w:style w:type="character" w:customStyle="1" w:styleId="Heading6Char">
    <w:name w:val="Heading 6 Char"/>
    <w:basedOn w:val="DefaultParagraphFont"/>
    <w:link w:val="Heading6"/>
    <w:rsid w:val="00F554D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C0335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024E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5779A"/>
    <w:rPr>
      <w:rFonts w:asciiTheme="majorHAnsi" w:eastAsiaTheme="majorEastAsia" w:hAnsiTheme="majorHAnsi" w:cstheme="majorBidi"/>
    </w:rPr>
  </w:style>
  <w:style w:type="paragraph" w:styleId="BodyText">
    <w:name w:val="Body Text"/>
    <w:basedOn w:val="Normal"/>
    <w:link w:val="BodyTextChar"/>
    <w:uiPriority w:val="1"/>
    <w:qFormat/>
    <w:rsid w:val="00424F93"/>
    <w:rPr>
      <w:sz w:val="26"/>
      <w:szCs w:val="26"/>
    </w:rPr>
  </w:style>
  <w:style w:type="character" w:customStyle="1" w:styleId="BodyTextChar">
    <w:name w:val="Body Text Char"/>
    <w:basedOn w:val="DefaultParagraphFont"/>
    <w:link w:val="BodyText"/>
    <w:uiPriority w:val="1"/>
    <w:rsid w:val="00424F93"/>
    <w:rPr>
      <w:rFonts w:ascii="Times New Roman" w:eastAsia="Times New Roman" w:hAnsi="Times New Roman" w:cs="Times New Roman"/>
      <w:sz w:val="26"/>
      <w:szCs w:val="26"/>
    </w:rPr>
  </w:style>
  <w:style w:type="paragraph" w:styleId="ListParagraph">
    <w:name w:val="List Paragraph"/>
    <w:basedOn w:val="Normal"/>
    <w:link w:val="ListParagraphChar"/>
    <w:uiPriority w:val="34"/>
    <w:qFormat/>
    <w:rsid w:val="00424F93"/>
    <w:pPr>
      <w:spacing w:before="126"/>
      <w:ind w:left="305" w:firstLine="720"/>
    </w:pPr>
  </w:style>
  <w:style w:type="character" w:styleId="Hyperlink">
    <w:name w:val="Hyperlink"/>
    <w:basedOn w:val="DefaultParagraphFont"/>
    <w:uiPriority w:val="99"/>
    <w:unhideWhenUsed/>
    <w:rsid w:val="009156EB"/>
    <w:rPr>
      <w:color w:val="0563C1" w:themeColor="hyperlink"/>
      <w:u w:val="single"/>
    </w:rPr>
  </w:style>
  <w:style w:type="paragraph" w:styleId="TOC2">
    <w:name w:val="toc 2"/>
    <w:basedOn w:val="Normal"/>
    <w:uiPriority w:val="39"/>
    <w:qFormat/>
    <w:rsid w:val="008B624D"/>
    <w:pPr>
      <w:spacing w:before="210"/>
      <w:ind w:left="101"/>
    </w:pPr>
    <w:rPr>
      <w:sz w:val="26"/>
      <w:szCs w:val="26"/>
    </w:rPr>
  </w:style>
  <w:style w:type="paragraph" w:styleId="Header">
    <w:name w:val="header"/>
    <w:basedOn w:val="Normal"/>
    <w:link w:val="HeaderChar"/>
    <w:uiPriority w:val="99"/>
    <w:unhideWhenUsed/>
    <w:rsid w:val="003219CB"/>
    <w:pPr>
      <w:tabs>
        <w:tab w:val="center" w:pos="4680"/>
        <w:tab w:val="right" w:pos="9360"/>
      </w:tabs>
    </w:pPr>
  </w:style>
  <w:style w:type="character" w:customStyle="1" w:styleId="HeaderChar">
    <w:name w:val="Header Char"/>
    <w:basedOn w:val="DefaultParagraphFont"/>
    <w:link w:val="Header"/>
    <w:uiPriority w:val="99"/>
    <w:rsid w:val="003219CB"/>
    <w:rPr>
      <w:rFonts w:ascii="Times New Roman" w:eastAsia="Times New Roman" w:hAnsi="Times New Roman" w:cs="Times New Roman"/>
    </w:rPr>
  </w:style>
  <w:style w:type="paragraph" w:styleId="Footer">
    <w:name w:val="footer"/>
    <w:basedOn w:val="Normal"/>
    <w:link w:val="FooterChar"/>
    <w:uiPriority w:val="99"/>
    <w:unhideWhenUsed/>
    <w:rsid w:val="003219CB"/>
    <w:pPr>
      <w:tabs>
        <w:tab w:val="center" w:pos="4680"/>
        <w:tab w:val="right" w:pos="9360"/>
      </w:tabs>
    </w:pPr>
  </w:style>
  <w:style w:type="character" w:customStyle="1" w:styleId="FooterChar">
    <w:name w:val="Footer Char"/>
    <w:basedOn w:val="DefaultParagraphFont"/>
    <w:link w:val="Footer"/>
    <w:uiPriority w:val="99"/>
    <w:rsid w:val="003219C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7722A"/>
    <w:rPr>
      <w:sz w:val="16"/>
      <w:szCs w:val="16"/>
    </w:rPr>
  </w:style>
  <w:style w:type="paragraph" w:styleId="CommentText">
    <w:name w:val="annotation text"/>
    <w:basedOn w:val="Normal"/>
    <w:link w:val="CommentTextChar"/>
    <w:uiPriority w:val="99"/>
    <w:semiHidden/>
    <w:unhideWhenUsed/>
    <w:rsid w:val="0027722A"/>
    <w:rPr>
      <w:sz w:val="20"/>
      <w:szCs w:val="20"/>
    </w:rPr>
  </w:style>
  <w:style w:type="character" w:customStyle="1" w:styleId="CommentTextChar">
    <w:name w:val="Comment Text Char"/>
    <w:basedOn w:val="DefaultParagraphFont"/>
    <w:link w:val="CommentText"/>
    <w:uiPriority w:val="99"/>
    <w:semiHidden/>
    <w:rsid w:val="002772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722A"/>
    <w:rPr>
      <w:b/>
      <w:bCs/>
    </w:rPr>
  </w:style>
  <w:style w:type="character" w:customStyle="1" w:styleId="CommentSubjectChar">
    <w:name w:val="Comment Subject Char"/>
    <w:basedOn w:val="CommentTextChar"/>
    <w:link w:val="CommentSubject"/>
    <w:uiPriority w:val="99"/>
    <w:semiHidden/>
    <w:rsid w:val="0027722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772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22A"/>
    <w:rPr>
      <w:rFonts w:ascii="Segoe UI" w:eastAsia="Times New Roman" w:hAnsi="Segoe UI" w:cs="Segoe UI"/>
      <w:sz w:val="18"/>
      <w:szCs w:val="18"/>
    </w:rPr>
  </w:style>
  <w:style w:type="paragraph" w:styleId="Caption">
    <w:name w:val="caption"/>
    <w:basedOn w:val="Normal"/>
    <w:next w:val="Normal"/>
    <w:uiPriority w:val="35"/>
    <w:unhideWhenUsed/>
    <w:qFormat/>
    <w:rsid w:val="005E2F9D"/>
    <w:pPr>
      <w:spacing w:after="200"/>
    </w:pPr>
    <w:rPr>
      <w:i/>
      <w:iCs/>
      <w:color w:val="44546A" w:themeColor="text2"/>
      <w:sz w:val="18"/>
      <w:szCs w:val="18"/>
    </w:rPr>
  </w:style>
  <w:style w:type="paragraph" w:customStyle="1" w:styleId="Default">
    <w:name w:val="Default"/>
    <w:link w:val="DefaultChar"/>
    <w:uiPriority w:val="99"/>
    <w:rsid w:val="0074613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6">
    <w:name w:val="Pa16"/>
    <w:basedOn w:val="Default"/>
    <w:next w:val="Default"/>
    <w:uiPriority w:val="99"/>
    <w:rsid w:val="00DF1391"/>
    <w:pPr>
      <w:spacing w:line="221" w:lineRule="atLeast"/>
    </w:pPr>
    <w:rPr>
      <w:rFonts w:ascii="Times" w:hAnsi="Times" w:cstheme="minorBidi"/>
      <w:color w:val="auto"/>
    </w:rPr>
  </w:style>
  <w:style w:type="character" w:customStyle="1" w:styleId="A0">
    <w:name w:val="A0"/>
    <w:uiPriority w:val="99"/>
    <w:rsid w:val="00DF1391"/>
    <w:rPr>
      <w:rFonts w:cs="Times"/>
      <w:b/>
      <w:bCs/>
      <w:color w:val="000000"/>
    </w:rPr>
  </w:style>
  <w:style w:type="character" w:customStyle="1" w:styleId="A5">
    <w:name w:val="A5"/>
    <w:uiPriority w:val="99"/>
    <w:rsid w:val="00C23CF1"/>
    <w:rPr>
      <w:color w:val="000000"/>
      <w:sz w:val="12"/>
      <w:szCs w:val="12"/>
    </w:rPr>
  </w:style>
  <w:style w:type="character" w:customStyle="1" w:styleId="A14">
    <w:name w:val="A14"/>
    <w:uiPriority w:val="99"/>
    <w:rsid w:val="005C2D61"/>
    <w:rPr>
      <w:rFonts w:cs="Times"/>
      <w:b/>
      <w:bCs/>
      <w:color w:val="000000"/>
      <w:sz w:val="40"/>
      <w:szCs w:val="40"/>
    </w:rPr>
  </w:style>
  <w:style w:type="character" w:styleId="PlaceholderText">
    <w:name w:val="Placeholder Text"/>
    <w:basedOn w:val="DefaultParagraphFont"/>
    <w:uiPriority w:val="99"/>
    <w:semiHidden/>
    <w:rsid w:val="0069675D"/>
    <w:rPr>
      <w:color w:val="808080"/>
    </w:rPr>
  </w:style>
  <w:style w:type="paragraph" w:customStyle="1" w:styleId="EndNoteBibliography">
    <w:name w:val="EndNote Bibliography"/>
    <w:basedOn w:val="Normal"/>
    <w:link w:val="EndNoteBibliographyChar"/>
    <w:rsid w:val="00784C36"/>
    <w:pPr>
      <w:widowControl/>
      <w:spacing w:after="160"/>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784C36"/>
    <w:rPr>
      <w:rFonts w:ascii="Calibri" w:hAnsi="Calibri" w:cs="Calibri"/>
      <w:noProof/>
    </w:rPr>
  </w:style>
  <w:style w:type="table" w:styleId="TableGrid">
    <w:name w:val="Table Grid"/>
    <w:basedOn w:val="TableNormal"/>
    <w:uiPriority w:val="39"/>
    <w:rsid w:val="008C7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032DD"/>
    <w:rPr>
      <w:rFonts w:ascii="TimesNewRomanPSMT" w:hAnsi="TimesNewRomanPSMT" w:hint="default"/>
      <w:b w:val="0"/>
      <w:bCs w:val="0"/>
      <w:i w:val="0"/>
      <w:iCs w:val="0"/>
      <w:color w:val="231F20"/>
      <w:sz w:val="24"/>
      <w:szCs w:val="24"/>
    </w:rPr>
  </w:style>
  <w:style w:type="paragraph" w:styleId="NormalWeb">
    <w:name w:val="Normal (Web)"/>
    <w:basedOn w:val="Normal"/>
    <w:uiPriority w:val="99"/>
    <w:unhideWhenUsed/>
    <w:rsid w:val="003032DD"/>
    <w:pPr>
      <w:widowControl/>
      <w:spacing w:before="100" w:beforeAutospacing="1" w:after="100" w:afterAutospacing="1"/>
    </w:pPr>
    <w:rPr>
      <w:sz w:val="24"/>
      <w:szCs w:val="24"/>
    </w:rPr>
  </w:style>
  <w:style w:type="character" w:customStyle="1" w:styleId="fontstyle21">
    <w:name w:val="fontstyle21"/>
    <w:basedOn w:val="DefaultParagraphFont"/>
    <w:rsid w:val="002213B4"/>
    <w:rPr>
      <w:rFonts w:ascii="AdvPi3" w:hAnsi="AdvPi3" w:hint="default"/>
      <w:b w:val="0"/>
      <w:bCs w:val="0"/>
      <w:i w:val="0"/>
      <w:iCs w:val="0"/>
      <w:color w:val="000000"/>
      <w:sz w:val="18"/>
      <w:szCs w:val="18"/>
    </w:rPr>
  </w:style>
  <w:style w:type="character" w:customStyle="1" w:styleId="fontstyle31">
    <w:name w:val="fontstyle31"/>
    <w:basedOn w:val="DefaultParagraphFont"/>
    <w:rsid w:val="001B0241"/>
    <w:rPr>
      <w:rFonts w:ascii="AdvPS586D" w:hAnsi="AdvPS586D" w:hint="default"/>
      <w:b w:val="0"/>
      <w:bCs w:val="0"/>
      <w:i w:val="0"/>
      <w:iCs w:val="0"/>
      <w:color w:val="242021"/>
      <w:sz w:val="12"/>
      <w:szCs w:val="12"/>
    </w:rPr>
  </w:style>
  <w:style w:type="character" w:customStyle="1" w:styleId="fontstyle11">
    <w:name w:val="fontstyle11"/>
    <w:basedOn w:val="DefaultParagraphFont"/>
    <w:rsid w:val="007A4F80"/>
    <w:rPr>
      <w:rFonts w:ascii="AdvP641C" w:hAnsi="AdvP641C" w:hint="default"/>
      <w:b w:val="0"/>
      <w:bCs w:val="0"/>
      <w:i w:val="0"/>
      <w:iCs w:val="0"/>
      <w:color w:val="242021"/>
      <w:sz w:val="20"/>
      <w:szCs w:val="20"/>
    </w:rPr>
  </w:style>
  <w:style w:type="character" w:customStyle="1" w:styleId="fontstyle41">
    <w:name w:val="fontstyle41"/>
    <w:basedOn w:val="DefaultParagraphFont"/>
    <w:rsid w:val="00A76066"/>
    <w:rPr>
      <w:rFonts w:ascii="AdvPS586B" w:hAnsi="AdvPS586B" w:hint="default"/>
      <w:b w:val="0"/>
      <w:bCs w:val="0"/>
      <w:i w:val="0"/>
      <w:iCs w:val="0"/>
      <w:color w:val="242021"/>
      <w:sz w:val="20"/>
      <w:szCs w:val="20"/>
    </w:rPr>
  </w:style>
  <w:style w:type="character" w:customStyle="1" w:styleId="fontstyle51">
    <w:name w:val="fontstyle51"/>
    <w:basedOn w:val="DefaultParagraphFont"/>
    <w:rsid w:val="005F6FCE"/>
    <w:rPr>
      <w:rFonts w:ascii="SymbolMT" w:hAnsi="SymbolMT" w:hint="default"/>
      <w:b w:val="0"/>
      <w:bCs w:val="0"/>
      <w:i w:val="0"/>
      <w:iCs w:val="0"/>
      <w:color w:val="242021"/>
      <w:sz w:val="16"/>
      <w:szCs w:val="16"/>
    </w:rPr>
  </w:style>
  <w:style w:type="character" w:styleId="Strong">
    <w:name w:val="Strong"/>
    <w:basedOn w:val="DefaultParagraphFont"/>
    <w:uiPriority w:val="22"/>
    <w:qFormat/>
    <w:rsid w:val="00F41A19"/>
    <w:rPr>
      <w:b/>
      <w:bCs/>
    </w:rPr>
  </w:style>
  <w:style w:type="character" w:styleId="Emphasis">
    <w:name w:val="Emphasis"/>
    <w:basedOn w:val="DefaultParagraphFont"/>
    <w:uiPriority w:val="20"/>
    <w:qFormat/>
    <w:rsid w:val="000C5D1A"/>
    <w:rPr>
      <w:i/>
      <w:iCs/>
    </w:rPr>
  </w:style>
  <w:style w:type="character" w:customStyle="1" w:styleId="fontstyle61">
    <w:name w:val="fontstyle61"/>
    <w:basedOn w:val="DefaultParagraphFont"/>
    <w:rsid w:val="004F2F37"/>
    <w:rPr>
      <w:rFonts w:ascii="Times-Bold" w:hAnsi="Times-Bold" w:hint="default"/>
      <w:b/>
      <w:bCs/>
      <w:i w:val="0"/>
      <w:iCs w:val="0"/>
      <w:color w:val="000000"/>
      <w:sz w:val="24"/>
      <w:szCs w:val="24"/>
    </w:rPr>
  </w:style>
  <w:style w:type="character" w:customStyle="1" w:styleId="fontstyle71">
    <w:name w:val="fontstyle71"/>
    <w:basedOn w:val="DefaultParagraphFont"/>
    <w:rsid w:val="004F2F37"/>
    <w:rPr>
      <w:rFonts w:ascii="TimesNewRoman" w:hAnsi="TimesNewRoman" w:hint="default"/>
      <w:b/>
      <w:bCs/>
      <w:i w:val="0"/>
      <w:iCs w:val="0"/>
      <w:color w:val="000000"/>
      <w:sz w:val="24"/>
      <w:szCs w:val="24"/>
    </w:rPr>
  </w:style>
  <w:style w:type="paragraph" w:styleId="TOCHeading">
    <w:name w:val="TOC Heading"/>
    <w:basedOn w:val="Heading1"/>
    <w:next w:val="Normal"/>
    <w:uiPriority w:val="39"/>
    <w:unhideWhenUsed/>
    <w:qFormat/>
    <w:rsid w:val="00D25A2B"/>
    <w:pPr>
      <w:keepLines/>
      <w:tabs>
        <w:tab w:val="clear" w:pos="720"/>
      </w:tabs>
      <w:spacing w:line="259" w:lineRule="auto"/>
      <w:outlineLvl w:val="9"/>
    </w:pPr>
    <w:rPr>
      <w:b w:val="0"/>
      <w:bCs w:val="0"/>
      <w:color w:val="2F5496" w:themeColor="accent1" w:themeShade="BF"/>
      <w:kern w:val="0"/>
    </w:rPr>
  </w:style>
  <w:style w:type="paragraph" w:styleId="TOC1">
    <w:name w:val="toc 1"/>
    <w:basedOn w:val="Normal"/>
    <w:next w:val="Normal"/>
    <w:autoRedefine/>
    <w:uiPriority w:val="39"/>
    <w:unhideWhenUsed/>
    <w:rsid w:val="008F3443"/>
    <w:pPr>
      <w:tabs>
        <w:tab w:val="right" w:leader="dot" w:pos="9250"/>
      </w:tabs>
      <w:spacing w:before="120"/>
      <w:jc w:val="both"/>
    </w:pPr>
  </w:style>
  <w:style w:type="paragraph" w:styleId="TOC3">
    <w:name w:val="toc 3"/>
    <w:basedOn w:val="Normal"/>
    <w:next w:val="Normal"/>
    <w:autoRedefine/>
    <w:uiPriority w:val="39"/>
    <w:unhideWhenUsed/>
    <w:rsid w:val="00A23A81"/>
    <w:pPr>
      <w:tabs>
        <w:tab w:val="right" w:leader="dot" w:pos="9250"/>
      </w:tabs>
      <w:ind w:left="851"/>
      <w:jc w:val="both"/>
    </w:pPr>
    <w:rPr>
      <w:rFonts w:eastAsiaTheme="minorHAnsi"/>
      <w:b/>
      <w:noProof/>
      <w:sz w:val="26"/>
      <w:szCs w:val="26"/>
    </w:rPr>
  </w:style>
  <w:style w:type="character" w:customStyle="1" w:styleId="ListParagraphChar">
    <w:name w:val="List Paragraph Char"/>
    <w:basedOn w:val="DefaultParagraphFont"/>
    <w:link w:val="ListParagraph"/>
    <w:uiPriority w:val="34"/>
    <w:rsid w:val="006A556B"/>
    <w:rPr>
      <w:rFonts w:ascii="Times New Roman" w:eastAsia="Times New Roman" w:hAnsi="Times New Roman" w:cs="Times New Roman"/>
    </w:rPr>
  </w:style>
  <w:style w:type="character" w:customStyle="1" w:styleId="articlebreadcrumbs">
    <w:name w:val="article__breadcrumbs"/>
    <w:basedOn w:val="DefaultParagraphFont"/>
    <w:rsid w:val="00ED6F67"/>
  </w:style>
  <w:style w:type="paragraph" w:styleId="TOC4">
    <w:name w:val="toc 4"/>
    <w:basedOn w:val="Normal"/>
    <w:next w:val="Normal"/>
    <w:autoRedefine/>
    <w:uiPriority w:val="39"/>
    <w:unhideWhenUsed/>
    <w:rsid w:val="00F55A5B"/>
    <w:pPr>
      <w:widowControl/>
      <w:tabs>
        <w:tab w:val="right" w:leader="dot" w:pos="9250"/>
      </w:tabs>
      <w:ind w:left="851"/>
      <w:jc w:val="both"/>
    </w:pPr>
    <w:rPr>
      <w:rFonts w:asciiTheme="minorHAnsi" w:eastAsiaTheme="minorEastAsia" w:hAnsiTheme="minorHAnsi" w:cstheme="minorBidi"/>
    </w:rPr>
  </w:style>
  <w:style w:type="paragraph" w:styleId="TOC5">
    <w:name w:val="toc 5"/>
    <w:basedOn w:val="Normal"/>
    <w:next w:val="Normal"/>
    <w:autoRedefine/>
    <w:uiPriority w:val="39"/>
    <w:unhideWhenUsed/>
    <w:rsid w:val="00ED6F67"/>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D6F67"/>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D6F67"/>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D6F67"/>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D6F67"/>
    <w:pPr>
      <w:widowControl/>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ED6F67"/>
    <w:rPr>
      <w:color w:val="605E5C"/>
      <w:shd w:val="clear" w:color="auto" w:fill="E1DFDD"/>
    </w:rPr>
  </w:style>
  <w:style w:type="paragraph" w:styleId="Revision">
    <w:name w:val="Revision"/>
    <w:hidden/>
    <w:uiPriority w:val="99"/>
    <w:semiHidden/>
    <w:rsid w:val="00ED6F67"/>
    <w:pPr>
      <w:spacing w:after="0" w:line="240" w:lineRule="auto"/>
    </w:pPr>
    <w:rPr>
      <w:rFonts w:ascii="Times New Roman" w:eastAsia="Times New Roman" w:hAnsi="Times New Roman" w:cs="Times New Roman"/>
    </w:rPr>
  </w:style>
  <w:style w:type="character" w:customStyle="1" w:styleId="jpfdse">
    <w:name w:val="jpfdse"/>
    <w:basedOn w:val="DefaultParagraphFont"/>
    <w:rsid w:val="00ED6F67"/>
  </w:style>
  <w:style w:type="character" w:customStyle="1" w:styleId="y2iqfc">
    <w:name w:val="y2iqfc"/>
    <w:basedOn w:val="DefaultParagraphFont"/>
    <w:rsid w:val="00ED6F67"/>
  </w:style>
  <w:style w:type="paragraph" w:styleId="HTMLPreformatted">
    <w:name w:val="HTML Preformatted"/>
    <w:basedOn w:val="Normal"/>
    <w:link w:val="HTMLPreformattedChar"/>
    <w:uiPriority w:val="99"/>
    <w:unhideWhenUsed/>
    <w:rsid w:val="00ED6F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D6F67"/>
    <w:rPr>
      <w:rFonts w:ascii="Courier New" w:eastAsia="Times New Roman" w:hAnsi="Courier New" w:cs="Courier New"/>
      <w:sz w:val="20"/>
      <w:szCs w:val="20"/>
    </w:rPr>
  </w:style>
  <w:style w:type="paragraph" w:styleId="NoSpacing">
    <w:name w:val="No Spacing"/>
    <w:aliases w:val="Bang"/>
    <w:link w:val="NoSpacingChar"/>
    <w:uiPriority w:val="1"/>
    <w:qFormat/>
    <w:rsid w:val="008143FB"/>
    <w:pPr>
      <w:spacing w:before="120" w:after="120" w:line="360" w:lineRule="auto"/>
      <w:jc w:val="center"/>
    </w:pPr>
    <w:rPr>
      <w:rFonts w:ascii="Times New Roman" w:eastAsia="Times New Roman" w:hAnsi="Times New Roman" w:cs="Times New Roman"/>
      <w:sz w:val="26"/>
    </w:rPr>
  </w:style>
  <w:style w:type="character" w:customStyle="1" w:styleId="NoSpacingChar">
    <w:name w:val="No Spacing Char"/>
    <w:aliases w:val="Bang Char"/>
    <w:basedOn w:val="DefaultParagraphFont"/>
    <w:link w:val="NoSpacing"/>
    <w:uiPriority w:val="1"/>
    <w:rsid w:val="008143FB"/>
    <w:rPr>
      <w:rFonts w:ascii="Times New Roman" w:eastAsia="Times New Roman" w:hAnsi="Times New Roman" w:cs="Times New Roman"/>
      <w:sz w:val="26"/>
    </w:rPr>
  </w:style>
  <w:style w:type="character" w:customStyle="1" w:styleId="a">
    <w:name w:val="a"/>
    <w:basedOn w:val="DefaultParagraphFont"/>
    <w:rsid w:val="008143FB"/>
  </w:style>
  <w:style w:type="character" w:customStyle="1" w:styleId="text">
    <w:name w:val="text"/>
    <w:basedOn w:val="DefaultParagraphFont"/>
    <w:rsid w:val="00633842"/>
  </w:style>
  <w:style w:type="character" w:customStyle="1" w:styleId="hwtze">
    <w:name w:val="hwtze"/>
    <w:basedOn w:val="DefaultParagraphFont"/>
    <w:rsid w:val="00633842"/>
  </w:style>
  <w:style w:type="character" w:customStyle="1" w:styleId="rynqvb">
    <w:name w:val="rynqvb"/>
    <w:basedOn w:val="DefaultParagraphFont"/>
    <w:rsid w:val="00633842"/>
  </w:style>
  <w:style w:type="paragraph" w:customStyle="1" w:styleId="negrita">
    <w:name w:val="negrita"/>
    <w:basedOn w:val="Normal"/>
    <w:uiPriority w:val="99"/>
    <w:rsid w:val="00633842"/>
    <w:pPr>
      <w:widowControl/>
      <w:spacing w:before="100" w:beforeAutospacing="1" w:after="100" w:afterAutospacing="1"/>
    </w:pPr>
    <w:rPr>
      <w:sz w:val="24"/>
      <w:szCs w:val="24"/>
    </w:rPr>
  </w:style>
  <w:style w:type="paragraph" w:customStyle="1" w:styleId="sangria">
    <w:name w:val="sangria"/>
    <w:basedOn w:val="Normal"/>
    <w:uiPriority w:val="99"/>
    <w:rsid w:val="00633842"/>
    <w:pPr>
      <w:widowControl/>
      <w:spacing w:before="100" w:beforeAutospacing="1" w:after="100" w:afterAutospacing="1"/>
    </w:pPr>
    <w:rPr>
      <w:sz w:val="24"/>
      <w:szCs w:val="24"/>
    </w:rPr>
  </w:style>
  <w:style w:type="paragraph" w:customStyle="1" w:styleId="subtitulo">
    <w:name w:val="subtitulo"/>
    <w:basedOn w:val="Normal"/>
    <w:uiPriority w:val="99"/>
    <w:rsid w:val="00633842"/>
    <w:pPr>
      <w:widowControl/>
      <w:spacing w:before="100" w:beforeAutospacing="1" w:after="100" w:afterAutospacing="1"/>
    </w:pPr>
    <w:rPr>
      <w:sz w:val="24"/>
      <w:szCs w:val="24"/>
    </w:rPr>
  </w:style>
  <w:style w:type="character" w:customStyle="1" w:styleId="italica">
    <w:name w:val="italica"/>
    <w:basedOn w:val="DefaultParagraphFont"/>
    <w:rsid w:val="00633842"/>
  </w:style>
  <w:style w:type="paragraph" w:customStyle="1" w:styleId="Quote1">
    <w:name w:val="Quote1"/>
    <w:basedOn w:val="Normal"/>
    <w:uiPriority w:val="99"/>
    <w:rsid w:val="00633842"/>
    <w:pPr>
      <w:widowControl/>
      <w:spacing w:before="100" w:beforeAutospacing="1" w:after="100" w:afterAutospacing="1"/>
    </w:pPr>
    <w:rPr>
      <w:sz w:val="24"/>
      <w:szCs w:val="24"/>
    </w:rPr>
  </w:style>
  <w:style w:type="character" w:customStyle="1" w:styleId="DefaultChar">
    <w:name w:val="Default Char"/>
    <w:link w:val="Default"/>
    <w:uiPriority w:val="99"/>
    <w:locked/>
    <w:rsid w:val="003B69EC"/>
    <w:rPr>
      <w:rFonts w:ascii="Times New Roman" w:hAnsi="Times New Roman" w:cs="Times New Roman"/>
      <w:color w:val="000000"/>
      <w:sz w:val="24"/>
      <w:szCs w:val="24"/>
    </w:rPr>
  </w:style>
  <w:style w:type="character" w:customStyle="1" w:styleId="apple-converted-space">
    <w:name w:val="apple-converted-space"/>
    <w:basedOn w:val="DefaultParagraphFont"/>
    <w:rsid w:val="000755F3"/>
  </w:style>
  <w:style w:type="paragraph" w:customStyle="1" w:styleId="EndNoteBibliographyTitle">
    <w:name w:val="EndNote Bibliography Title"/>
    <w:basedOn w:val="Normal"/>
    <w:link w:val="EndNoteBibliographyTitleChar"/>
    <w:rsid w:val="000755F3"/>
    <w:pPr>
      <w:widowControl/>
      <w:spacing w:line="259" w:lineRule="auto"/>
      <w:jc w:val="center"/>
    </w:pPr>
    <w:rPr>
      <w:rFonts w:ascii="Calibri" w:eastAsiaTheme="minorHAnsi" w:hAnsi="Calibri" w:cs="Calibri"/>
      <w:noProof/>
    </w:rPr>
  </w:style>
  <w:style w:type="character" w:customStyle="1" w:styleId="EndNoteBibliographyTitleChar">
    <w:name w:val="EndNote Bibliography Title Char"/>
    <w:basedOn w:val="DefaultParagraphFont"/>
    <w:link w:val="EndNoteBibliographyTitle"/>
    <w:rsid w:val="000755F3"/>
    <w:rPr>
      <w:rFonts w:ascii="Calibri" w:hAnsi="Calibri" w:cs="Calibri"/>
      <w:noProof/>
    </w:rPr>
  </w:style>
  <w:style w:type="paragraph" w:styleId="FootnoteText">
    <w:name w:val="footnote text"/>
    <w:basedOn w:val="Normal"/>
    <w:link w:val="FootnoteTextChar"/>
    <w:uiPriority w:val="99"/>
    <w:semiHidden/>
    <w:unhideWhenUsed/>
    <w:rsid w:val="000755F3"/>
    <w:pPr>
      <w:widowControl/>
      <w:jc w:val="both"/>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0755F3"/>
    <w:rPr>
      <w:rFonts w:ascii="Times New Roman" w:hAnsi="Times New Roman"/>
      <w:sz w:val="20"/>
      <w:szCs w:val="20"/>
    </w:rPr>
  </w:style>
  <w:style w:type="character" w:styleId="FootnoteReference">
    <w:name w:val="footnote reference"/>
    <w:basedOn w:val="DefaultParagraphFont"/>
    <w:uiPriority w:val="99"/>
    <w:semiHidden/>
    <w:unhideWhenUsed/>
    <w:rsid w:val="000755F3"/>
    <w:rPr>
      <w:vertAlign w:val="superscript"/>
    </w:rPr>
  </w:style>
  <w:style w:type="paragraph" w:styleId="TableofFigures">
    <w:name w:val="table of figures"/>
    <w:basedOn w:val="Normal"/>
    <w:next w:val="Normal"/>
    <w:uiPriority w:val="99"/>
    <w:unhideWhenUsed/>
    <w:rsid w:val="000755F3"/>
    <w:pPr>
      <w:widowControl/>
      <w:spacing w:line="259" w:lineRule="auto"/>
    </w:pPr>
    <w:rPr>
      <w:rFonts w:asciiTheme="minorHAnsi" w:eastAsiaTheme="minorHAnsi" w:hAnsiTheme="minorHAnsi" w:cstheme="minorBidi"/>
    </w:rPr>
  </w:style>
  <w:style w:type="paragraph" w:styleId="Subtitle">
    <w:name w:val="Subtitle"/>
    <w:basedOn w:val="Normal"/>
    <w:next w:val="Normal"/>
    <w:link w:val="SubtitleChar"/>
    <w:uiPriority w:val="11"/>
    <w:qFormat/>
    <w:rsid w:val="000755F3"/>
    <w:pPr>
      <w:widowControl/>
      <w:numPr>
        <w:ilvl w:val="1"/>
      </w:numPr>
      <w:spacing w:after="160" w:line="259" w:lineRule="auto"/>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755F3"/>
    <w:rPr>
      <w:rFonts w:eastAsiaTheme="minorEastAsia"/>
      <w:color w:val="5A5A5A" w:themeColor="text1" w:themeTint="A5"/>
      <w:spacing w:val="15"/>
    </w:rPr>
  </w:style>
  <w:style w:type="character" w:styleId="FollowedHyperlink">
    <w:name w:val="FollowedHyperlink"/>
    <w:basedOn w:val="DefaultParagraphFont"/>
    <w:uiPriority w:val="99"/>
    <w:semiHidden/>
    <w:unhideWhenUsed/>
    <w:rsid w:val="000755F3"/>
    <w:rPr>
      <w:color w:val="954F72"/>
      <w:u w:val="single"/>
    </w:rPr>
  </w:style>
  <w:style w:type="paragraph" w:customStyle="1" w:styleId="msonormal0">
    <w:name w:val="msonormal"/>
    <w:basedOn w:val="Normal"/>
    <w:uiPriority w:val="99"/>
    <w:rsid w:val="000755F3"/>
    <w:pPr>
      <w:widowControl/>
      <w:spacing w:before="100" w:beforeAutospacing="1" w:after="100" w:afterAutospacing="1"/>
    </w:pPr>
    <w:rPr>
      <w:sz w:val="24"/>
      <w:szCs w:val="24"/>
    </w:rPr>
  </w:style>
  <w:style w:type="paragraph" w:customStyle="1" w:styleId="xl65">
    <w:name w:val="xl65"/>
    <w:basedOn w:val="Normal"/>
    <w:uiPriority w:val="99"/>
    <w:rsid w:val="000755F3"/>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
    <w:name w:val="xl63"/>
    <w:basedOn w:val="Normal"/>
    <w:uiPriority w:val="99"/>
    <w:rsid w:val="000755F3"/>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Normal"/>
    <w:uiPriority w:val="99"/>
    <w:rsid w:val="000755F3"/>
    <w:pPr>
      <w:widowControl/>
      <w:spacing w:before="100" w:beforeAutospacing="1" w:after="100" w:afterAutospacing="1"/>
      <w:jc w:val="center"/>
      <w:textAlignment w:val="center"/>
    </w:pPr>
    <w:rPr>
      <w:sz w:val="24"/>
      <w:szCs w:val="24"/>
    </w:rPr>
  </w:style>
  <w:style w:type="paragraph" w:customStyle="1" w:styleId="HNHNH">
    <w:name w:val="HÌNH ẢNH"/>
    <w:basedOn w:val="Normal"/>
    <w:uiPriority w:val="99"/>
    <w:qFormat/>
    <w:rsid w:val="000755F3"/>
    <w:pPr>
      <w:widowControl/>
      <w:spacing w:line="360" w:lineRule="auto"/>
      <w:jc w:val="center"/>
    </w:pPr>
    <w:rPr>
      <w:b/>
      <w:color w:val="000000" w:themeColor="text1"/>
      <w:sz w:val="26"/>
      <w:szCs w:val="28"/>
    </w:rPr>
  </w:style>
  <w:style w:type="numbering" w:customStyle="1" w:styleId="NoList1">
    <w:name w:val="No List1"/>
    <w:next w:val="NoList"/>
    <w:uiPriority w:val="99"/>
    <w:semiHidden/>
    <w:unhideWhenUsed/>
    <w:rsid w:val="00C7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2800">
      <w:bodyDiv w:val="1"/>
      <w:marLeft w:val="0"/>
      <w:marRight w:val="0"/>
      <w:marTop w:val="0"/>
      <w:marBottom w:val="0"/>
      <w:divBdr>
        <w:top w:val="none" w:sz="0" w:space="0" w:color="auto"/>
        <w:left w:val="none" w:sz="0" w:space="0" w:color="auto"/>
        <w:bottom w:val="none" w:sz="0" w:space="0" w:color="auto"/>
        <w:right w:val="none" w:sz="0" w:space="0" w:color="auto"/>
      </w:divBdr>
    </w:div>
    <w:div w:id="114952319">
      <w:bodyDiv w:val="1"/>
      <w:marLeft w:val="0"/>
      <w:marRight w:val="0"/>
      <w:marTop w:val="0"/>
      <w:marBottom w:val="0"/>
      <w:divBdr>
        <w:top w:val="none" w:sz="0" w:space="0" w:color="auto"/>
        <w:left w:val="none" w:sz="0" w:space="0" w:color="auto"/>
        <w:bottom w:val="none" w:sz="0" w:space="0" w:color="auto"/>
        <w:right w:val="none" w:sz="0" w:space="0" w:color="auto"/>
      </w:divBdr>
    </w:div>
    <w:div w:id="182322858">
      <w:bodyDiv w:val="1"/>
      <w:marLeft w:val="0"/>
      <w:marRight w:val="0"/>
      <w:marTop w:val="0"/>
      <w:marBottom w:val="0"/>
      <w:divBdr>
        <w:top w:val="none" w:sz="0" w:space="0" w:color="auto"/>
        <w:left w:val="none" w:sz="0" w:space="0" w:color="auto"/>
        <w:bottom w:val="none" w:sz="0" w:space="0" w:color="auto"/>
        <w:right w:val="none" w:sz="0" w:space="0" w:color="auto"/>
      </w:divBdr>
    </w:div>
    <w:div w:id="193733502">
      <w:bodyDiv w:val="1"/>
      <w:marLeft w:val="0"/>
      <w:marRight w:val="0"/>
      <w:marTop w:val="0"/>
      <w:marBottom w:val="0"/>
      <w:divBdr>
        <w:top w:val="none" w:sz="0" w:space="0" w:color="auto"/>
        <w:left w:val="none" w:sz="0" w:space="0" w:color="auto"/>
        <w:bottom w:val="none" w:sz="0" w:space="0" w:color="auto"/>
        <w:right w:val="none" w:sz="0" w:space="0" w:color="auto"/>
      </w:divBdr>
    </w:div>
    <w:div w:id="200825553">
      <w:bodyDiv w:val="1"/>
      <w:marLeft w:val="0"/>
      <w:marRight w:val="0"/>
      <w:marTop w:val="0"/>
      <w:marBottom w:val="0"/>
      <w:divBdr>
        <w:top w:val="none" w:sz="0" w:space="0" w:color="auto"/>
        <w:left w:val="none" w:sz="0" w:space="0" w:color="auto"/>
        <w:bottom w:val="none" w:sz="0" w:space="0" w:color="auto"/>
        <w:right w:val="none" w:sz="0" w:space="0" w:color="auto"/>
      </w:divBdr>
    </w:div>
    <w:div w:id="230385165">
      <w:bodyDiv w:val="1"/>
      <w:marLeft w:val="0"/>
      <w:marRight w:val="0"/>
      <w:marTop w:val="0"/>
      <w:marBottom w:val="0"/>
      <w:divBdr>
        <w:top w:val="none" w:sz="0" w:space="0" w:color="auto"/>
        <w:left w:val="none" w:sz="0" w:space="0" w:color="auto"/>
        <w:bottom w:val="none" w:sz="0" w:space="0" w:color="auto"/>
        <w:right w:val="none" w:sz="0" w:space="0" w:color="auto"/>
      </w:divBdr>
    </w:div>
    <w:div w:id="235018064">
      <w:bodyDiv w:val="1"/>
      <w:marLeft w:val="0"/>
      <w:marRight w:val="0"/>
      <w:marTop w:val="0"/>
      <w:marBottom w:val="0"/>
      <w:divBdr>
        <w:top w:val="none" w:sz="0" w:space="0" w:color="auto"/>
        <w:left w:val="none" w:sz="0" w:space="0" w:color="auto"/>
        <w:bottom w:val="none" w:sz="0" w:space="0" w:color="auto"/>
        <w:right w:val="none" w:sz="0" w:space="0" w:color="auto"/>
      </w:divBdr>
    </w:div>
    <w:div w:id="269702114">
      <w:bodyDiv w:val="1"/>
      <w:marLeft w:val="0"/>
      <w:marRight w:val="0"/>
      <w:marTop w:val="0"/>
      <w:marBottom w:val="0"/>
      <w:divBdr>
        <w:top w:val="none" w:sz="0" w:space="0" w:color="auto"/>
        <w:left w:val="none" w:sz="0" w:space="0" w:color="auto"/>
        <w:bottom w:val="none" w:sz="0" w:space="0" w:color="auto"/>
        <w:right w:val="none" w:sz="0" w:space="0" w:color="auto"/>
      </w:divBdr>
    </w:div>
    <w:div w:id="275217638">
      <w:bodyDiv w:val="1"/>
      <w:marLeft w:val="0"/>
      <w:marRight w:val="0"/>
      <w:marTop w:val="0"/>
      <w:marBottom w:val="0"/>
      <w:divBdr>
        <w:top w:val="none" w:sz="0" w:space="0" w:color="auto"/>
        <w:left w:val="none" w:sz="0" w:space="0" w:color="auto"/>
        <w:bottom w:val="none" w:sz="0" w:space="0" w:color="auto"/>
        <w:right w:val="none" w:sz="0" w:space="0" w:color="auto"/>
      </w:divBdr>
    </w:div>
    <w:div w:id="292832392">
      <w:bodyDiv w:val="1"/>
      <w:marLeft w:val="0"/>
      <w:marRight w:val="0"/>
      <w:marTop w:val="0"/>
      <w:marBottom w:val="0"/>
      <w:divBdr>
        <w:top w:val="none" w:sz="0" w:space="0" w:color="auto"/>
        <w:left w:val="none" w:sz="0" w:space="0" w:color="auto"/>
        <w:bottom w:val="none" w:sz="0" w:space="0" w:color="auto"/>
        <w:right w:val="none" w:sz="0" w:space="0" w:color="auto"/>
      </w:divBdr>
    </w:div>
    <w:div w:id="319043083">
      <w:bodyDiv w:val="1"/>
      <w:marLeft w:val="0"/>
      <w:marRight w:val="0"/>
      <w:marTop w:val="0"/>
      <w:marBottom w:val="0"/>
      <w:divBdr>
        <w:top w:val="none" w:sz="0" w:space="0" w:color="auto"/>
        <w:left w:val="none" w:sz="0" w:space="0" w:color="auto"/>
        <w:bottom w:val="none" w:sz="0" w:space="0" w:color="auto"/>
        <w:right w:val="none" w:sz="0" w:space="0" w:color="auto"/>
      </w:divBdr>
    </w:div>
    <w:div w:id="391463765">
      <w:bodyDiv w:val="1"/>
      <w:marLeft w:val="0"/>
      <w:marRight w:val="0"/>
      <w:marTop w:val="0"/>
      <w:marBottom w:val="0"/>
      <w:divBdr>
        <w:top w:val="none" w:sz="0" w:space="0" w:color="auto"/>
        <w:left w:val="none" w:sz="0" w:space="0" w:color="auto"/>
        <w:bottom w:val="none" w:sz="0" w:space="0" w:color="auto"/>
        <w:right w:val="none" w:sz="0" w:space="0" w:color="auto"/>
      </w:divBdr>
    </w:div>
    <w:div w:id="427309731">
      <w:bodyDiv w:val="1"/>
      <w:marLeft w:val="0"/>
      <w:marRight w:val="0"/>
      <w:marTop w:val="0"/>
      <w:marBottom w:val="0"/>
      <w:divBdr>
        <w:top w:val="none" w:sz="0" w:space="0" w:color="auto"/>
        <w:left w:val="none" w:sz="0" w:space="0" w:color="auto"/>
        <w:bottom w:val="none" w:sz="0" w:space="0" w:color="auto"/>
        <w:right w:val="none" w:sz="0" w:space="0" w:color="auto"/>
      </w:divBdr>
    </w:div>
    <w:div w:id="455370892">
      <w:bodyDiv w:val="1"/>
      <w:marLeft w:val="0"/>
      <w:marRight w:val="0"/>
      <w:marTop w:val="0"/>
      <w:marBottom w:val="0"/>
      <w:divBdr>
        <w:top w:val="none" w:sz="0" w:space="0" w:color="auto"/>
        <w:left w:val="none" w:sz="0" w:space="0" w:color="auto"/>
        <w:bottom w:val="none" w:sz="0" w:space="0" w:color="auto"/>
        <w:right w:val="none" w:sz="0" w:space="0" w:color="auto"/>
      </w:divBdr>
    </w:div>
    <w:div w:id="458231231">
      <w:bodyDiv w:val="1"/>
      <w:marLeft w:val="0"/>
      <w:marRight w:val="0"/>
      <w:marTop w:val="0"/>
      <w:marBottom w:val="0"/>
      <w:divBdr>
        <w:top w:val="none" w:sz="0" w:space="0" w:color="auto"/>
        <w:left w:val="none" w:sz="0" w:space="0" w:color="auto"/>
        <w:bottom w:val="none" w:sz="0" w:space="0" w:color="auto"/>
        <w:right w:val="none" w:sz="0" w:space="0" w:color="auto"/>
      </w:divBdr>
    </w:div>
    <w:div w:id="469833764">
      <w:bodyDiv w:val="1"/>
      <w:marLeft w:val="0"/>
      <w:marRight w:val="0"/>
      <w:marTop w:val="0"/>
      <w:marBottom w:val="0"/>
      <w:divBdr>
        <w:top w:val="none" w:sz="0" w:space="0" w:color="auto"/>
        <w:left w:val="none" w:sz="0" w:space="0" w:color="auto"/>
        <w:bottom w:val="none" w:sz="0" w:space="0" w:color="auto"/>
        <w:right w:val="none" w:sz="0" w:space="0" w:color="auto"/>
      </w:divBdr>
    </w:div>
    <w:div w:id="483202316">
      <w:bodyDiv w:val="1"/>
      <w:marLeft w:val="0"/>
      <w:marRight w:val="0"/>
      <w:marTop w:val="0"/>
      <w:marBottom w:val="0"/>
      <w:divBdr>
        <w:top w:val="none" w:sz="0" w:space="0" w:color="auto"/>
        <w:left w:val="none" w:sz="0" w:space="0" w:color="auto"/>
        <w:bottom w:val="none" w:sz="0" w:space="0" w:color="auto"/>
        <w:right w:val="none" w:sz="0" w:space="0" w:color="auto"/>
      </w:divBdr>
    </w:div>
    <w:div w:id="540213545">
      <w:bodyDiv w:val="1"/>
      <w:marLeft w:val="0"/>
      <w:marRight w:val="0"/>
      <w:marTop w:val="0"/>
      <w:marBottom w:val="0"/>
      <w:divBdr>
        <w:top w:val="none" w:sz="0" w:space="0" w:color="auto"/>
        <w:left w:val="none" w:sz="0" w:space="0" w:color="auto"/>
        <w:bottom w:val="none" w:sz="0" w:space="0" w:color="auto"/>
        <w:right w:val="none" w:sz="0" w:space="0" w:color="auto"/>
      </w:divBdr>
    </w:div>
    <w:div w:id="567035526">
      <w:bodyDiv w:val="1"/>
      <w:marLeft w:val="0"/>
      <w:marRight w:val="0"/>
      <w:marTop w:val="0"/>
      <w:marBottom w:val="0"/>
      <w:divBdr>
        <w:top w:val="none" w:sz="0" w:space="0" w:color="auto"/>
        <w:left w:val="none" w:sz="0" w:space="0" w:color="auto"/>
        <w:bottom w:val="none" w:sz="0" w:space="0" w:color="auto"/>
        <w:right w:val="none" w:sz="0" w:space="0" w:color="auto"/>
      </w:divBdr>
    </w:div>
    <w:div w:id="585042221">
      <w:bodyDiv w:val="1"/>
      <w:marLeft w:val="0"/>
      <w:marRight w:val="0"/>
      <w:marTop w:val="0"/>
      <w:marBottom w:val="0"/>
      <w:divBdr>
        <w:top w:val="none" w:sz="0" w:space="0" w:color="auto"/>
        <w:left w:val="none" w:sz="0" w:space="0" w:color="auto"/>
        <w:bottom w:val="none" w:sz="0" w:space="0" w:color="auto"/>
        <w:right w:val="none" w:sz="0" w:space="0" w:color="auto"/>
      </w:divBdr>
    </w:div>
    <w:div w:id="606237128">
      <w:bodyDiv w:val="1"/>
      <w:marLeft w:val="0"/>
      <w:marRight w:val="0"/>
      <w:marTop w:val="0"/>
      <w:marBottom w:val="0"/>
      <w:divBdr>
        <w:top w:val="none" w:sz="0" w:space="0" w:color="auto"/>
        <w:left w:val="none" w:sz="0" w:space="0" w:color="auto"/>
        <w:bottom w:val="none" w:sz="0" w:space="0" w:color="auto"/>
        <w:right w:val="none" w:sz="0" w:space="0" w:color="auto"/>
      </w:divBdr>
    </w:div>
    <w:div w:id="628707334">
      <w:bodyDiv w:val="1"/>
      <w:marLeft w:val="0"/>
      <w:marRight w:val="0"/>
      <w:marTop w:val="0"/>
      <w:marBottom w:val="0"/>
      <w:divBdr>
        <w:top w:val="none" w:sz="0" w:space="0" w:color="auto"/>
        <w:left w:val="none" w:sz="0" w:space="0" w:color="auto"/>
        <w:bottom w:val="none" w:sz="0" w:space="0" w:color="auto"/>
        <w:right w:val="none" w:sz="0" w:space="0" w:color="auto"/>
      </w:divBdr>
    </w:div>
    <w:div w:id="630601088">
      <w:bodyDiv w:val="1"/>
      <w:marLeft w:val="0"/>
      <w:marRight w:val="0"/>
      <w:marTop w:val="0"/>
      <w:marBottom w:val="0"/>
      <w:divBdr>
        <w:top w:val="none" w:sz="0" w:space="0" w:color="auto"/>
        <w:left w:val="none" w:sz="0" w:space="0" w:color="auto"/>
        <w:bottom w:val="none" w:sz="0" w:space="0" w:color="auto"/>
        <w:right w:val="none" w:sz="0" w:space="0" w:color="auto"/>
      </w:divBdr>
    </w:div>
    <w:div w:id="641736874">
      <w:bodyDiv w:val="1"/>
      <w:marLeft w:val="0"/>
      <w:marRight w:val="0"/>
      <w:marTop w:val="0"/>
      <w:marBottom w:val="0"/>
      <w:divBdr>
        <w:top w:val="none" w:sz="0" w:space="0" w:color="auto"/>
        <w:left w:val="none" w:sz="0" w:space="0" w:color="auto"/>
        <w:bottom w:val="none" w:sz="0" w:space="0" w:color="auto"/>
        <w:right w:val="none" w:sz="0" w:space="0" w:color="auto"/>
      </w:divBdr>
    </w:div>
    <w:div w:id="682516148">
      <w:bodyDiv w:val="1"/>
      <w:marLeft w:val="0"/>
      <w:marRight w:val="0"/>
      <w:marTop w:val="0"/>
      <w:marBottom w:val="0"/>
      <w:divBdr>
        <w:top w:val="none" w:sz="0" w:space="0" w:color="auto"/>
        <w:left w:val="none" w:sz="0" w:space="0" w:color="auto"/>
        <w:bottom w:val="none" w:sz="0" w:space="0" w:color="auto"/>
        <w:right w:val="none" w:sz="0" w:space="0" w:color="auto"/>
      </w:divBdr>
    </w:div>
    <w:div w:id="689181520">
      <w:bodyDiv w:val="1"/>
      <w:marLeft w:val="0"/>
      <w:marRight w:val="0"/>
      <w:marTop w:val="0"/>
      <w:marBottom w:val="0"/>
      <w:divBdr>
        <w:top w:val="none" w:sz="0" w:space="0" w:color="auto"/>
        <w:left w:val="none" w:sz="0" w:space="0" w:color="auto"/>
        <w:bottom w:val="none" w:sz="0" w:space="0" w:color="auto"/>
        <w:right w:val="none" w:sz="0" w:space="0" w:color="auto"/>
      </w:divBdr>
    </w:div>
    <w:div w:id="709577596">
      <w:bodyDiv w:val="1"/>
      <w:marLeft w:val="0"/>
      <w:marRight w:val="0"/>
      <w:marTop w:val="0"/>
      <w:marBottom w:val="0"/>
      <w:divBdr>
        <w:top w:val="none" w:sz="0" w:space="0" w:color="auto"/>
        <w:left w:val="none" w:sz="0" w:space="0" w:color="auto"/>
        <w:bottom w:val="none" w:sz="0" w:space="0" w:color="auto"/>
        <w:right w:val="none" w:sz="0" w:space="0" w:color="auto"/>
      </w:divBdr>
    </w:div>
    <w:div w:id="713575333">
      <w:bodyDiv w:val="1"/>
      <w:marLeft w:val="0"/>
      <w:marRight w:val="0"/>
      <w:marTop w:val="0"/>
      <w:marBottom w:val="0"/>
      <w:divBdr>
        <w:top w:val="none" w:sz="0" w:space="0" w:color="auto"/>
        <w:left w:val="none" w:sz="0" w:space="0" w:color="auto"/>
        <w:bottom w:val="none" w:sz="0" w:space="0" w:color="auto"/>
        <w:right w:val="none" w:sz="0" w:space="0" w:color="auto"/>
      </w:divBdr>
    </w:div>
    <w:div w:id="728189137">
      <w:bodyDiv w:val="1"/>
      <w:marLeft w:val="0"/>
      <w:marRight w:val="0"/>
      <w:marTop w:val="0"/>
      <w:marBottom w:val="0"/>
      <w:divBdr>
        <w:top w:val="none" w:sz="0" w:space="0" w:color="auto"/>
        <w:left w:val="none" w:sz="0" w:space="0" w:color="auto"/>
        <w:bottom w:val="none" w:sz="0" w:space="0" w:color="auto"/>
        <w:right w:val="none" w:sz="0" w:space="0" w:color="auto"/>
      </w:divBdr>
    </w:div>
    <w:div w:id="732240219">
      <w:bodyDiv w:val="1"/>
      <w:marLeft w:val="0"/>
      <w:marRight w:val="0"/>
      <w:marTop w:val="0"/>
      <w:marBottom w:val="0"/>
      <w:divBdr>
        <w:top w:val="none" w:sz="0" w:space="0" w:color="auto"/>
        <w:left w:val="none" w:sz="0" w:space="0" w:color="auto"/>
        <w:bottom w:val="none" w:sz="0" w:space="0" w:color="auto"/>
        <w:right w:val="none" w:sz="0" w:space="0" w:color="auto"/>
      </w:divBdr>
    </w:div>
    <w:div w:id="732780554">
      <w:bodyDiv w:val="1"/>
      <w:marLeft w:val="0"/>
      <w:marRight w:val="0"/>
      <w:marTop w:val="0"/>
      <w:marBottom w:val="0"/>
      <w:divBdr>
        <w:top w:val="none" w:sz="0" w:space="0" w:color="auto"/>
        <w:left w:val="none" w:sz="0" w:space="0" w:color="auto"/>
        <w:bottom w:val="none" w:sz="0" w:space="0" w:color="auto"/>
        <w:right w:val="none" w:sz="0" w:space="0" w:color="auto"/>
      </w:divBdr>
    </w:div>
    <w:div w:id="796263469">
      <w:bodyDiv w:val="1"/>
      <w:marLeft w:val="0"/>
      <w:marRight w:val="0"/>
      <w:marTop w:val="0"/>
      <w:marBottom w:val="0"/>
      <w:divBdr>
        <w:top w:val="none" w:sz="0" w:space="0" w:color="auto"/>
        <w:left w:val="none" w:sz="0" w:space="0" w:color="auto"/>
        <w:bottom w:val="none" w:sz="0" w:space="0" w:color="auto"/>
        <w:right w:val="none" w:sz="0" w:space="0" w:color="auto"/>
      </w:divBdr>
    </w:div>
    <w:div w:id="802041916">
      <w:bodyDiv w:val="1"/>
      <w:marLeft w:val="0"/>
      <w:marRight w:val="0"/>
      <w:marTop w:val="0"/>
      <w:marBottom w:val="0"/>
      <w:divBdr>
        <w:top w:val="none" w:sz="0" w:space="0" w:color="auto"/>
        <w:left w:val="none" w:sz="0" w:space="0" w:color="auto"/>
        <w:bottom w:val="none" w:sz="0" w:space="0" w:color="auto"/>
        <w:right w:val="none" w:sz="0" w:space="0" w:color="auto"/>
      </w:divBdr>
    </w:div>
    <w:div w:id="811943462">
      <w:bodyDiv w:val="1"/>
      <w:marLeft w:val="0"/>
      <w:marRight w:val="0"/>
      <w:marTop w:val="0"/>
      <w:marBottom w:val="0"/>
      <w:divBdr>
        <w:top w:val="none" w:sz="0" w:space="0" w:color="auto"/>
        <w:left w:val="none" w:sz="0" w:space="0" w:color="auto"/>
        <w:bottom w:val="none" w:sz="0" w:space="0" w:color="auto"/>
        <w:right w:val="none" w:sz="0" w:space="0" w:color="auto"/>
      </w:divBdr>
    </w:div>
    <w:div w:id="815267854">
      <w:bodyDiv w:val="1"/>
      <w:marLeft w:val="0"/>
      <w:marRight w:val="0"/>
      <w:marTop w:val="0"/>
      <w:marBottom w:val="0"/>
      <w:divBdr>
        <w:top w:val="none" w:sz="0" w:space="0" w:color="auto"/>
        <w:left w:val="none" w:sz="0" w:space="0" w:color="auto"/>
        <w:bottom w:val="none" w:sz="0" w:space="0" w:color="auto"/>
        <w:right w:val="none" w:sz="0" w:space="0" w:color="auto"/>
      </w:divBdr>
    </w:div>
    <w:div w:id="887112333">
      <w:bodyDiv w:val="1"/>
      <w:marLeft w:val="0"/>
      <w:marRight w:val="0"/>
      <w:marTop w:val="0"/>
      <w:marBottom w:val="0"/>
      <w:divBdr>
        <w:top w:val="none" w:sz="0" w:space="0" w:color="auto"/>
        <w:left w:val="none" w:sz="0" w:space="0" w:color="auto"/>
        <w:bottom w:val="none" w:sz="0" w:space="0" w:color="auto"/>
        <w:right w:val="none" w:sz="0" w:space="0" w:color="auto"/>
      </w:divBdr>
    </w:div>
    <w:div w:id="892618768">
      <w:bodyDiv w:val="1"/>
      <w:marLeft w:val="0"/>
      <w:marRight w:val="0"/>
      <w:marTop w:val="0"/>
      <w:marBottom w:val="0"/>
      <w:divBdr>
        <w:top w:val="none" w:sz="0" w:space="0" w:color="auto"/>
        <w:left w:val="none" w:sz="0" w:space="0" w:color="auto"/>
        <w:bottom w:val="none" w:sz="0" w:space="0" w:color="auto"/>
        <w:right w:val="none" w:sz="0" w:space="0" w:color="auto"/>
      </w:divBdr>
    </w:div>
    <w:div w:id="907038953">
      <w:bodyDiv w:val="1"/>
      <w:marLeft w:val="0"/>
      <w:marRight w:val="0"/>
      <w:marTop w:val="0"/>
      <w:marBottom w:val="0"/>
      <w:divBdr>
        <w:top w:val="none" w:sz="0" w:space="0" w:color="auto"/>
        <w:left w:val="none" w:sz="0" w:space="0" w:color="auto"/>
        <w:bottom w:val="none" w:sz="0" w:space="0" w:color="auto"/>
        <w:right w:val="none" w:sz="0" w:space="0" w:color="auto"/>
      </w:divBdr>
    </w:div>
    <w:div w:id="954335629">
      <w:bodyDiv w:val="1"/>
      <w:marLeft w:val="0"/>
      <w:marRight w:val="0"/>
      <w:marTop w:val="0"/>
      <w:marBottom w:val="0"/>
      <w:divBdr>
        <w:top w:val="none" w:sz="0" w:space="0" w:color="auto"/>
        <w:left w:val="none" w:sz="0" w:space="0" w:color="auto"/>
        <w:bottom w:val="none" w:sz="0" w:space="0" w:color="auto"/>
        <w:right w:val="none" w:sz="0" w:space="0" w:color="auto"/>
      </w:divBdr>
    </w:div>
    <w:div w:id="989406253">
      <w:bodyDiv w:val="1"/>
      <w:marLeft w:val="0"/>
      <w:marRight w:val="0"/>
      <w:marTop w:val="0"/>
      <w:marBottom w:val="0"/>
      <w:divBdr>
        <w:top w:val="none" w:sz="0" w:space="0" w:color="auto"/>
        <w:left w:val="none" w:sz="0" w:space="0" w:color="auto"/>
        <w:bottom w:val="none" w:sz="0" w:space="0" w:color="auto"/>
        <w:right w:val="none" w:sz="0" w:space="0" w:color="auto"/>
      </w:divBdr>
    </w:div>
    <w:div w:id="1009334516">
      <w:bodyDiv w:val="1"/>
      <w:marLeft w:val="0"/>
      <w:marRight w:val="0"/>
      <w:marTop w:val="0"/>
      <w:marBottom w:val="0"/>
      <w:divBdr>
        <w:top w:val="none" w:sz="0" w:space="0" w:color="auto"/>
        <w:left w:val="none" w:sz="0" w:space="0" w:color="auto"/>
        <w:bottom w:val="none" w:sz="0" w:space="0" w:color="auto"/>
        <w:right w:val="none" w:sz="0" w:space="0" w:color="auto"/>
      </w:divBdr>
    </w:div>
    <w:div w:id="1038503817">
      <w:bodyDiv w:val="1"/>
      <w:marLeft w:val="0"/>
      <w:marRight w:val="0"/>
      <w:marTop w:val="0"/>
      <w:marBottom w:val="0"/>
      <w:divBdr>
        <w:top w:val="none" w:sz="0" w:space="0" w:color="auto"/>
        <w:left w:val="none" w:sz="0" w:space="0" w:color="auto"/>
        <w:bottom w:val="none" w:sz="0" w:space="0" w:color="auto"/>
        <w:right w:val="none" w:sz="0" w:space="0" w:color="auto"/>
      </w:divBdr>
    </w:div>
    <w:div w:id="1045057928">
      <w:bodyDiv w:val="1"/>
      <w:marLeft w:val="0"/>
      <w:marRight w:val="0"/>
      <w:marTop w:val="0"/>
      <w:marBottom w:val="0"/>
      <w:divBdr>
        <w:top w:val="none" w:sz="0" w:space="0" w:color="auto"/>
        <w:left w:val="none" w:sz="0" w:space="0" w:color="auto"/>
        <w:bottom w:val="none" w:sz="0" w:space="0" w:color="auto"/>
        <w:right w:val="none" w:sz="0" w:space="0" w:color="auto"/>
      </w:divBdr>
    </w:div>
    <w:div w:id="1050492427">
      <w:bodyDiv w:val="1"/>
      <w:marLeft w:val="0"/>
      <w:marRight w:val="0"/>
      <w:marTop w:val="0"/>
      <w:marBottom w:val="0"/>
      <w:divBdr>
        <w:top w:val="none" w:sz="0" w:space="0" w:color="auto"/>
        <w:left w:val="none" w:sz="0" w:space="0" w:color="auto"/>
        <w:bottom w:val="none" w:sz="0" w:space="0" w:color="auto"/>
        <w:right w:val="none" w:sz="0" w:space="0" w:color="auto"/>
      </w:divBdr>
    </w:div>
    <w:div w:id="1133789167">
      <w:bodyDiv w:val="1"/>
      <w:marLeft w:val="0"/>
      <w:marRight w:val="0"/>
      <w:marTop w:val="0"/>
      <w:marBottom w:val="0"/>
      <w:divBdr>
        <w:top w:val="none" w:sz="0" w:space="0" w:color="auto"/>
        <w:left w:val="none" w:sz="0" w:space="0" w:color="auto"/>
        <w:bottom w:val="none" w:sz="0" w:space="0" w:color="auto"/>
        <w:right w:val="none" w:sz="0" w:space="0" w:color="auto"/>
      </w:divBdr>
    </w:div>
    <w:div w:id="1190099658">
      <w:bodyDiv w:val="1"/>
      <w:marLeft w:val="0"/>
      <w:marRight w:val="0"/>
      <w:marTop w:val="0"/>
      <w:marBottom w:val="0"/>
      <w:divBdr>
        <w:top w:val="none" w:sz="0" w:space="0" w:color="auto"/>
        <w:left w:val="none" w:sz="0" w:space="0" w:color="auto"/>
        <w:bottom w:val="none" w:sz="0" w:space="0" w:color="auto"/>
        <w:right w:val="none" w:sz="0" w:space="0" w:color="auto"/>
      </w:divBdr>
    </w:div>
    <w:div w:id="1227761693">
      <w:bodyDiv w:val="1"/>
      <w:marLeft w:val="0"/>
      <w:marRight w:val="0"/>
      <w:marTop w:val="0"/>
      <w:marBottom w:val="0"/>
      <w:divBdr>
        <w:top w:val="none" w:sz="0" w:space="0" w:color="auto"/>
        <w:left w:val="none" w:sz="0" w:space="0" w:color="auto"/>
        <w:bottom w:val="none" w:sz="0" w:space="0" w:color="auto"/>
        <w:right w:val="none" w:sz="0" w:space="0" w:color="auto"/>
      </w:divBdr>
    </w:div>
    <w:div w:id="1314026616">
      <w:bodyDiv w:val="1"/>
      <w:marLeft w:val="0"/>
      <w:marRight w:val="0"/>
      <w:marTop w:val="0"/>
      <w:marBottom w:val="0"/>
      <w:divBdr>
        <w:top w:val="none" w:sz="0" w:space="0" w:color="auto"/>
        <w:left w:val="none" w:sz="0" w:space="0" w:color="auto"/>
        <w:bottom w:val="none" w:sz="0" w:space="0" w:color="auto"/>
        <w:right w:val="none" w:sz="0" w:space="0" w:color="auto"/>
      </w:divBdr>
    </w:div>
    <w:div w:id="1389843415">
      <w:bodyDiv w:val="1"/>
      <w:marLeft w:val="0"/>
      <w:marRight w:val="0"/>
      <w:marTop w:val="0"/>
      <w:marBottom w:val="0"/>
      <w:divBdr>
        <w:top w:val="none" w:sz="0" w:space="0" w:color="auto"/>
        <w:left w:val="none" w:sz="0" w:space="0" w:color="auto"/>
        <w:bottom w:val="none" w:sz="0" w:space="0" w:color="auto"/>
        <w:right w:val="none" w:sz="0" w:space="0" w:color="auto"/>
      </w:divBdr>
    </w:div>
    <w:div w:id="1405641037">
      <w:bodyDiv w:val="1"/>
      <w:marLeft w:val="0"/>
      <w:marRight w:val="0"/>
      <w:marTop w:val="0"/>
      <w:marBottom w:val="0"/>
      <w:divBdr>
        <w:top w:val="none" w:sz="0" w:space="0" w:color="auto"/>
        <w:left w:val="none" w:sz="0" w:space="0" w:color="auto"/>
        <w:bottom w:val="none" w:sz="0" w:space="0" w:color="auto"/>
        <w:right w:val="none" w:sz="0" w:space="0" w:color="auto"/>
      </w:divBdr>
    </w:div>
    <w:div w:id="1440177682">
      <w:bodyDiv w:val="1"/>
      <w:marLeft w:val="0"/>
      <w:marRight w:val="0"/>
      <w:marTop w:val="0"/>
      <w:marBottom w:val="0"/>
      <w:divBdr>
        <w:top w:val="none" w:sz="0" w:space="0" w:color="auto"/>
        <w:left w:val="none" w:sz="0" w:space="0" w:color="auto"/>
        <w:bottom w:val="none" w:sz="0" w:space="0" w:color="auto"/>
        <w:right w:val="none" w:sz="0" w:space="0" w:color="auto"/>
      </w:divBdr>
    </w:div>
    <w:div w:id="1462074032">
      <w:bodyDiv w:val="1"/>
      <w:marLeft w:val="0"/>
      <w:marRight w:val="0"/>
      <w:marTop w:val="0"/>
      <w:marBottom w:val="0"/>
      <w:divBdr>
        <w:top w:val="none" w:sz="0" w:space="0" w:color="auto"/>
        <w:left w:val="none" w:sz="0" w:space="0" w:color="auto"/>
        <w:bottom w:val="none" w:sz="0" w:space="0" w:color="auto"/>
        <w:right w:val="none" w:sz="0" w:space="0" w:color="auto"/>
      </w:divBdr>
    </w:div>
    <w:div w:id="1500265467">
      <w:bodyDiv w:val="1"/>
      <w:marLeft w:val="0"/>
      <w:marRight w:val="0"/>
      <w:marTop w:val="0"/>
      <w:marBottom w:val="0"/>
      <w:divBdr>
        <w:top w:val="none" w:sz="0" w:space="0" w:color="auto"/>
        <w:left w:val="none" w:sz="0" w:space="0" w:color="auto"/>
        <w:bottom w:val="none" w:sz="0" w:space="0" w:color="auto"/>
        <w:right w:val="none" w:sz="0" w:space="0" w:color="auto"/>
      </w:divBdr>
    </w:div>
    <w:div w:id="1528134257">
      <w:bodyDiv w:val="1"/>
      <w:marLeft w:val="0"/>
      <w:marRight w:val="0"/>
      <w:marTop w:val="0"/>
      <w:marBottom w:val="0"/>
      <w:divBdr>
        <w:top w:val="none" w:sz="0" w:space="0" w:color="auto"/>
        <w:left w:val="none" w:sz="0" w:space="0" w:color="auto"/>
        <w:bottom w:val="none" w:sz="0" w:space="0" w:color="auto"/>
        <w:right w:val="none" w:sz="0" w:space="0" w:color="auto"/>
      </w:divBdr>
    </w:div>
    <w:div w:id="1595044642">
      <w:bodyDiv w:val="1"/>
      <w:marLeft w:val="0"/>
      <w:marRight w:val="0"/>
      <w:marTop w:val="0"/>
      <w:marBottom w:val="0"/>
      <w:divBdr>
        <w:top w:val="none" w:sz="0" w:space="0" w:color="auto"/>
        <w:left w:val="none" w:sz="0" w:space="0" w:color="auto"/>
        <w:bottom w:val="none" w:sz="0" w:space="0" w:color="auto"/>
        <w:right w:val="none" w:sz="0" w:space="0" w:color="auto"/>
      </w:divBdr>
    </w:div>
    <w:div w:id="1685091074">
      <w:bodyDiv w:val="1"/>
      <w:marLeft w:val="0"/>
      <w:marRight w:val="0"/>
      <w:marTop w:val="0"/>
      <w:marBottom w:val="0"/>
      <w:divBdr>
        <w:top w:val="none" w:sz="0" w:space="0" w:color="auto"/>
        <w:left w:val="none" w:sz="0" w:space="0" w:color="auto"/>
        <w:bottom w:val="none" w:sz="0" w:space="0" w:color="auto"/>
        <w:right w:val="none" w:sz="0" w:space="0" w:color="auto"/>
      </w:divBdr>
    </w:div>
    <w:div w:id="1689597948">
      <w:bodyDiv w:val="1"/>
      <w:marLeft w:val="0"/>
      <w:marRight w:val="0"/>
      <w:marTop w:val="0"/>
      <w:marBottom w:val="0"/>
      <w:divBdr>
        <w:top w:val="none" w:sz="0" w:space="0" w:color="auto"/>
        <w:left w:val="none" w:sz="0" w:space="0" w:color="auto"/>
        <w:bottom w:val="none" w:sz="0" w:space="0" w:color="auto"/>
        <w:right w:val="none" w:sz="0" w:space="0" w:color="auto"/>
      </w:divBdr>
    </w:div>
    <w:div w:id="1775244967">
      <w:bodyDiv w:val="1"/>
      <w:marLeft w:val="0"/>
      <w:marRight w:val="0"/>
      <w:marTop w:val="0"/>
      <w:marBottom w:val="0"/>
      <w:divBdr>
        <w:top w:val="none" w:sz="0" w:space="0" w:color="auto"/>
        <w:left w:val="none" w:sz="0" w:space="0" w:color="auto"/>
        <w:bottom w:val="none" w:sz="0" w:space="0" w:color="auto"/>
        <w:right w:val="none" w:sz="0" w:space="0" w:color="auto"/>
      </w:divBdr>
    </w:div>
    <w:div w:id="1789860633">
      <w:bodyDiv w:val="1"/>
      <w:marLeft w:val="0"/>
      <w:marRight w:val="0"/>
      <w:marTop w:val="0"/>
      <w:marBottom w:val="0"/>
      <w:divBdr>
        <w:top w:val="none" w:sz="0" w:space="0" w:color="auto"/>
        <w:left w:val="none" w:sz="0" w:space="0" w:color="auto"/>
        <w:bottom w:val="none" w:sz="0" w:space="0" w:color="auto"/>
        <w:right w:val="none" w:sz="0" w:space="0" w:color="auto"/>
      </w:divBdr>
    </w:div>
    <w:div w:id="1836142603">
      <w:bodyDiv w:val="1"/>
      <w:marLeft w:val="0"/>
      <w:marRight w:val="0"/>
      <w:marTop w:val="0"/>
      <w:marBottom w:val="0"/>
      <w:divBdr>
        <w:top w:val="none" w:sz="0" w:space="0" w:color="auto"/>
        <w:left w:val="none" w:sz="0" w:space="0" w:color="auto"/>
        <w:bottom w:val="none" w:sz="0" w:space="0" w:color="auto"/>
        <w:right w:val="none" w:sz="0" w:space="0" w:color="auto"/>
      </w:divBdr>
    </w:div>
    <w:div w:id="1846481497">
      <w:bodyDiv w:val="1"/>
      <w:marLeft w:val="0"/>
      <w:marRight w:val="0"/>
      <w:marTop w:val="0"/>
      <w:marBottom w:val="0"/>
      <w:divBdr>
        <w:top w:val="none" w:sz="0" w:space="0" w:color="auto"/>
        <w:left w:val="none" w:sz="0" w:space="0" w:color="auto"/>
        <w:bottom w:val="none" w:sz="0" w:space="0" w:color="auto"/>
        <w:right w:val="none" w:sz="0" w:space="0" w:color="auto"/>
      </w:divBdr>
    </w:div>
    <w:div w:id="1849825276">
      <w:bodyDiv w:val="1"/>
      <w:marLeft w:val="0"/>
      <w:marRight w:val="0"/>
      <w:marTop w:val="0"/>
      <w:marBottom w:val="0"/>
      <w:divBdr>
        <w:top w:val="none" w:sz="0" w:space="0" w:color="auto"/>
        <w:left w:val="none" w:sz="0" w:space="0" w:color="auto"/>
        <w:bottom w:val="none" w:sz="0" w:space="0" w:color="auto"/>
        <w:right w:val="none" w:sz="0" w:space="0" w:color="auto"/>
      </w:divBdr>
    </w:div>
    <w:div w:id="1864127994">
      <w:bodyDiv w:val="1"/>
      <w:marLeft w:val="0"/>
      <w:marRight w:val="0"/>
      <w:marTop w:val="0"/>
      <w:marBottom w:val="0"/>
      <w:divBdr>
        <w:top w:val="none" w:sz="0" w:space="0" w:color="auto"/>
        <w:left w:val="none" w:sz="0" w:space="0" w:color="auto"/>
        <w:bottom w:val="none" w:sz="0" w:space="0" w:color="auto"/>
        <w:right w:val="none" w:sz="0" w:space="0" w:color="auto"/>
      </w:divBdr>
    </w:div>
    <w:div w:id="1868254798">
      <w:bodyDiv w:val="1"/>
      <w:marLeft w:val="0"/>
      <w:marRight w:val="0"/>
      <w:marTop w:val="0"/>
      <w:marBottom w:val="0"/>
      <w:divBdr>
        <w:top w:val="none" w:sz="0" w:space="0" w:color="auto"/>
        <w:left w:val="none" w:sz="0" w:space="0" w:color="auto"/>
        <w:bottom w:val="none" w:sz="0" w:space="0" w:color="auto"/>
        <w:right w:val="none" w:sz="0" w:space="0" w:color="auto"/>
      </w:divBdr>
    </w:div>
    <w:div w:id="1898513822">
      <w:bodyDiv w:val="1"/>
      <w:marLeft w:val="0"/>
      <w:marRight w:val="0"/>
      <w:marTop w:val="0"/>
      <w:marBottom w:val="0"/>
      <w:divBdr>
        <w:top w:val="none" w:sz="0" w:space="0" w:color="auto"/>
        <w:left w:val="none" w:sz="0" w:space="0" w:color="auto"/>
        <w:bottom w:val="none" w:sz="0" w:space="0" w:color="auto"/>
        <w:right w:val="none" w:sz="0" w:space="0" w:color="auto"/>
      </w:divBdr>
    </w:div>
    <w:div w:id="1942029887">
      <w:bodyDiv w:val="1"/>
      <w:marLeft w:val="0"/>
      <w:marRight w:val="0"/>
      <w:marTop w:val="0"/>
      <w:marBottom w:val="0"/>
      <w:divBdr>
        <w:top w:val="none" w:sz="0" w:space="0" w:color="auto"/>
        <w:left w:val="none" w:sz="0" w:space="0" w:color="auto"/>
        <w:bottom w:val="none" w:sz="0" w:space="0" w:color="auto"/>
        <w:right w:val="none" w:sz="0" w:space="0" w:color="auto"/>
      </w:divBdr>
    </w:div>
    <w:div w:id="1958289572">
      <w:bodyDiv w:val="1"/>
      <w:marLeft w:val="0"/>
      <w:marRight w:val="0"/>
      <w:marTop w:val="0"/>
      <w:marBottom w:val="0"/>
      <w:divBdr>
        <w:top w:val="none" w:sz="0" w:space="0" w:color="auto"/>
        <w:left w:val="none" w:sz="0" w:space="0" w:color="auto"/>
        <w:bottom w:val="none" w:sz="0" w:space="0" w:color="auto"/>
        <w:right w:val="none" w:sz="0" w:space="0" w:color="auto"/>
      </w:divBdr>
    </w:div>
    <w:div w:id="1966735419">
      <w:bodyDiv w:val="1"/>
      <w:marLeft w:val="0"/>
      <w:marRight w:val="0"/>
      <w:marTop w:val="0"/>
      <w:marBottom w:val="0"/>
      <w:divBdr>
        <w:top w:val="none" w:sz="0" w:space="0" w:color="auto"/>
        <w:left w:val="none" w:sz="0" w:space="0" w:color="auto"/>
        <w:bottom w:val="none" w:sz="0" w:space="0" w:color="auto"/>
        <w:right w:val="none" w:sz="0" w:space="0" w:color="auto"/>
      </w:divBdr>
    </w:div>
    <w:div w:id="1968507861">
      <w:bodyDiv w:val="1"/>
      <w:marLeft w:val="0"/>
      <w:marRight w:val="0"/>
      <w:marTop w:val="0"/>
      <w:marBottom w:val="0"/>
      <w:divBdr>
        <w:top w:val="none" w:sz="0" w:space="0" w:color="auto"/>
        <w:left w:val="none" w:sz="0" w:space="0" w:color="auto"/>
        <w:bottom w:val="none" w:sz="0" w:space="0" w:color="auto"/>
        <w:right w:val="none" w:sz="0" w:space="0" w:color="auto"/>
      </w:divBdr>
    </w:div>
    <w:div w:id="2007319806">
      <w:bodyDiv w:val="1"/>
      <w:marLeft w:val="0"/>
      <w:marRight w:val="0"/>
      <w:marTop w:val="0"/>
      <w:marBottom w:val="0"/>
      <w:divBdr>
        <w:top w:val="none" w:sz="0" w:space="0" w:color="auto"/>
        <w:left w:val="none" w:sz="0" w:space="0" w:color="auto"/>
        <w:bottom w:val="none" w:sz="0" w:space="0" w:color="auto"/>
        <w:right w:val="none" w:sz="0" w:space="0" w:color="auto"/>
      </w:divBdr>
    </w:div>
    <w:div w:id="2023243285">
      <w:bodyDiv w:val="1"/>
      <w:marLeft w:val="0"/>
      <w:marRight w:val="0"/>
      <w:marTop w:val="0"/>
      <w:marBottom w:val="0"/>
      <w:divBdr>
        <w:top w:val="none" w:sz="0" w:space="0" w:color="auto"/>
        <w:left w:val="none" w:sz="0" w:space="0" w:color="auto"/>
        <w:bottom w:val="none" w:sz="0" w:space="0" w:color="auto"/>
        <w:right w:val="none" w:sz="0" w:space="0" w:color="auto"/>
      </w:divBdr>
    </w:div>
    <w:div w:id="2025396181">
      <w:bodyDiv w:val="1"/>
      <w:marLeft w:val="0"/>
      <w:marRight w:val="0"/>
      <w:marTop w:val="0"/>
      <w:marBottom w:val="0"/>
      <w:divBdr>
        <w:top w:val="none" w:sz="0" w:space="0" w:color="auto"/>
        <w:left w:val="none" w:sz="0" w:space="0" w:color="auto"/>
        <w:bottom w:val="none" w:sz="0" w:space="0" w:color="auto"/>
        <w:right w:val="none" w:sz="0" w:space="0" w:color="auto"/>
      </w:divBdr>
    </w:div>
    <w:div w:id="2055151163">
      <w:bodyDiv w:val="1"/>
      <w:marLeft w:val="0"/>
      <w:marRight w:val="0"/>
      <w:marTop w:val="0"/>
      <w:marBottom w:val="0"/>
      <w:divBdr>
        <w:top w:val="none" w:sz="0" w:space="0" w:color="auto"/>
        <w:left w:val="none" w:sz="0" w:space="0" w:color="auto"/>
        <w:bottom w:val="none" w:sz="0" w:space="0" w:color="auto"/>
        <w:right w:val="none" w:sz="0" w:space="0" w:color="auto"/>
      </w:divBdr>
    </w:div>
    <w:div w:id="213116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merald.com/insight/search?q=Bahaaeddin%20Ahmed%20Alareeni" TargetMode="External"/><Relationship Id="rId18" Type="http://schemas.openxmlformats.org/officeDocument/2006/relationships/hyperlink" Target="https://www.emerald.com/insight/search?q=Allam%20Hamdan" TargetMode="External"/><Relationship Id="rId26" Type="http://schemas.openxmlformats.org/officeDocument/2006/relationships/hyperlink" Target="https://www.emerald.com/insight/search?q=Allam%20Hamdan" TargetMode="External"/><Relationship Id="rId39" Type="http://schemas.openxmlformats.org/officeDocument/2006/relationships/hyperlink" Target="https://www.emerald.com/insight/search?q=Hannu%20Schadewitz" TargetMode="External"/><Relationship Id="rId21" Type="http://schemas.openxmlformats.org/officeDocument/2006/relationships/hyperlink" Target="https://www.emerald.com/insight/search?q=Bahaaeddin%20Ahmed%20Alareeni" TargetMode="External"/><Relationship Id="rId34" Type="http://schemas.openxmlformats.org/officeDocument/2006/relationships/hyperlink" Target="https://doi.org/10.1108/CG-06-2020-0258" TargetMode="External"/><Relationship Id="rId42" Type="http://schemas.openxmlformats.org/officeDocument/2006/relationships/hyperlink" Target="https://doi.org/10.1007/978-3-031-81029-9_2" TargetMode="External"/><Relationship Id="rId47" Type="http://schemas.openxmlformats.org/officeDocument/2006/relationships/hyperlink" Target="https://doi.org/10.1080/23322039.2023.2287923" TargetMode="External"/><Relationship Id="rId50" Type="http://schemas.openxmlformats.org/officeDocument/2006/relationships/hyperlink" Target="http://doi.org/10.17261/Pressacademia.2021.1509" TargetMode="External"/><Relationship Id="rId55" Type="http://schemas.openxmlformats.org/officeDocument/2006/relationships/hyperlink" Target="https://journals.aom.org/journal/amr"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merald.com/insight/search?q=Allam%20Hamdan" TargetMode="External"/><Relationship Id="rId29" Type="http://schemas.openxmlformats.org/officeDocument/2006/relationships/hyperlink" Target="https://www.emerald.com/insight/search?q=Bahaaeddin%20Ahmed%20Alareeni" TargetMode="External"/><Relationship Id="rId11" Type="http://schemas.openxmlformats.org/officeDocument/2006/relationships/hyperlink" Target="https://www.emerald.com/insight/search?q=Bahaaeddin%20Ahmed%20Alareeni" TargetMode="External"/><Relationship Id="rId24" Type="http://schemas.openxmlformats.org/officeDocument/2006/relationships/hyperlink" Target="https://www.emerald.com/insight/search?q=Allam%20Hamdan" TargetMode="External"/><Relationship Id="rId32" Type="http://schemas.openxmlformats.org/officeDocument/2006/relationships/hyperlink" Target="https://www.emerald.com/insight/search?q=Allam%20Hamdan" TargetMode="External"/><Relationship Id="rId37" Type="http://schemas.openxmlformats.org/officeDocument/2006/relationships/hyperlink" Target="https://ideas.repec.org/s/pal/crepre.html" TargetMode="External"/><Relationship Id="rId40" Type="http://schemas.openxmlformats.org/officeDocument/2006/relationships/hyperlink" Target="https://www.emerald.com/insight/publication/issn/1834-7649" TargetMode="External"/><Relationship Id="rId45" Type="http://schemas.openxmlformats.org/officeDocument/2006/relationships/hyperlink" Target="https://doi.org/10.1016/j.jbankfin.2021.106322" TargetMode="External"/><Relationship Id="rId53" Type="http://schemas.openxmlformats.org/officeDocument/2006/relationships/hyperlink" Target="http://dx.doi.org/10.2307/2971709" TargetMode="External"/><Relationship Id="rId58" Type="http://schemas.openxmlformats.org/officeDocument/2006/relationships/hyperlink" Target="https://doi.org/10.3390/su142416940" TargetMode="External"/><Relationship Id="rId5" Type="http://schemas.openxmlformats.org/officeDocument/2006/relationships/webSettings" Target="webSettings.xml"/><Relationship Id="rId61" Type="http://schemas.openxmlformats.org/officeDocument/2006/relationships/hyperlink" Target="https://www.emerald.com/insight/search?q=Bahaaeddin%20Ahmed%20Alareeni" TargetMode="External"/><Relationship Id="rId19" Type="http://schemas.openxmlformats.org/officeDocument/2006/relationships/hyperlink" Target="https://www.emerald.com/insight/search?q=Bahaaeddin%20Ahmed%20Alareeni" TargetMode="External"/><Relationship Id="rId14" Type="http://schemas.openxmlformats.org/officeDocument/2006/relationships/hyperlink" Target="https://www.emerald.com/insight/search?q=Allam%20Hamdan" TargetMode="External"/><Relationship Id="rId22" Type="http://schemas.openxmlformats.org/officeDocument/2006/relationships/hyperlink" Target="https://www.emerald.com/insight/search?q=Allam%20Hamdan" TargetMode="External"/><Relationship Id="rId27" Type="http://schemas.openxmlformats.org/officeDocument/2006/relationships/image" Target="media/image1.gif"/><Relationship Id="rId30" Type="http://schemas.openxmlformats.org/officeDocument/2006/relationships/header" Target="header2.xml"/><Relationship Id="rId35" Type="http://schemas.openxmlformats.org/officeDocument/2006/relationships/hyperlink" Target="https://doi.org/10.1080/23311975.2022.2135214" TargetMode="External"/><Relationship Id="rId43" Type="http://schemas.openxmlformats.org/officeDocument/2006/relationships/hyperlink" Target="http://dx.doi.org/10.1111/j.1467&#8211;6451.2007.00312.x" TargetMode="External"/><Relationship Id="rId48" Type="http://schemas.openxmlformats.org/officeDocument/2006/relationships/hyperlink" Target="http://dx.doi.org/10.2307/3003639" TargetMode="External"/><Relationship Id="rId56" Type="http://schemas.openxmlformats.org/officeDocument/2006/relationships/hyperlink" Target="https://journals.aom.org/toc/amr/31/3" TargetMode="External"/><Relationship Id="rId64"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doi.org/10.1080/23311975.2023.2297446" TargetMode="External"/><Relationship Id="rId3" Type="http://schemas.openxmlformats.org/officeDocument/2006/relationships/styles" Target="styles.xml"/><Relationship Id="rId12" Type="http://schemas.openxmlformats.org/officeDocument/2006/relationships/hyperlink" Target="https://www.emerald.com/insight/search?q=Allam%20Hamdan" TargetMode="External"/><Relationship Id="rId17" Type="http://schemas.openxmlformats.org/officeDocument/2006/relationships/hyperlink" Target="https://www.emerald.com/insight/search?q=Bahaaeddin%20Ahmed%20Alareeni" TargetMode="External"/><Relationship Id="rId25" Type="http://schemas.openxmlformats.org/officeDocument/2006/relationships/hyperlink" Target="https://www.emerald.com/insight/search?q=Bahaaeddin%20Ahmed%20Alareeni" TargetMode="External"/><Relationship Id="rId33" Type="http://schemas.openxmlformats.org/officeDocument/2006/relationships/hyperlink" Target="https://www.emerald.com/insight/publication/issn/1472-0701" TargetMode="External"/><Relationship Id="rId38" Type="http://schemas.openxmlformats.org/officeDocument/2006/relationships/hyperlink" Target="https://www.emerald.com/insight/search?q=Peter%20Agyemang-Mintah" TargetMode="External"/><Relationship Id="rId46" Type="http://schemas.openxmlformats.org/officeDocument/2006/relationships/hyperlink" Target="http://dx.doi.org/10.1093/rfs/hhv044" TargetMode="External"/><Relationship Id="rId59" Type="http://schemas.openxmlformats.org/officeDocument/2006/relationships/hyperlink" Target="https://www.emerald.com/insight/search?q=Peter%20Agyemang-Mintah" TargetMode="External"/><Relationship Id="rId20" Type="http://schemas.openxmlformats.org/officeDocument/2006/relationships/hyperlink" Target="https://www.emerald.com/insight/search?q=Allam%20Hamdan" TargetMode="External"/><Relationship Id="rId41" Type="http://schemas.openxmlformats.org/officeDocument/2006/relationships/hyperlink" Target="https://doi.org/10.1108/IJAIM-06-2017-0073" TargetMode="External"/><Relationship Id="rId54" Type="http://schemas.openxmlformats.org/officeDocument/2006/relationships/hyperlink" Target="https://journals.aom.org/doi/full/10.5465/amr.2006.21318916" TargetMode="External"/><Relationship Id="rId62" Type="http://schemas.openxmlformats.org/officeDocument/2006/relationships/hyperlink" Target="https://www.emerald.com/insight/search?q=Allam%20Hamda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merald.com/insight/search?q=Bahaaeddin%20Ahmed%20Alareeni" TargetMode="External"/><Relationship Id="rId23" Type="http://schemas.openxmlformats.org/officeDocument/2006/relationships/hyperlink" Target="https://www.emerald.com/insight/search?q=Bahaaeddin%20Ahmed%20Alareeni" TargetMode="External"/><Relationship Id="rId28" Type="http://schemas.openxmlformats.org/officeDocument/2006/relationships/hyperlink" Target="https://solieu.vip/hoi-quy-ols-da-bien-stata-kiem-tra-sai-pham-khuyet-tat/" TargetMode="External"/><Relationship Id="rId36" Type="http://schemas.openxmlformats.org/officeDocument/2006/relationships/hyperlink" Target="https://ideas.repec.org/a/pal/crepre/v26y2023i1d10.1057_s41299-021-00130-8.html" TargetMode="External"/><Relationship Id="rId49" Type="http://schemas.openxmlformats.org/officeDocument/2006/relationships/hyperlink" Target="http://dx.doi.org/10.1007/s10551-015-2641-1" TargetMode="External"/><Relationship Id="rId57" Type="http://schemas.openxmlformats.org/officeDocument/2006/relationships/hyperlink" Target="https://doi.org/10.1177/21582440241255196" TargetMode="External"/><Relationship Id="rId10" Type="http://schemas.openxmlformats.org/officeDocument/2006/relationships/footer" Target="footer2.xml"/><Relationship Id="rId31" Type="http://schemas.openxmlformats.org/officeDocument/2006/relationships/hyperlink" Target="https://www.emerald.com/insight/search?q=Bahaaeddin%20Ahmed%20Alareeni" TargetMode="External"/><Relationship Id="rId44" Type="http://schemas.openxmlformats.org/officeDocument/2006/relationships/hyperlink" Target="https://doi.org/10.1007/s10479-021-04189-8" TargetMode="External"/><Relationship Id="rId52" Type="http://schemas.openxmlformats.org/officeDocument/2006/relationships/hyperlink" Target="http://dx.doi.org/10.2307/2555404" TargetMode="External"/><Relationship Id="rId60" Type="http://schemas.openxmlformats.org/officeDocument/2006/relationships/hyperlink" Target="https://www.emerald.com/insight/search?q=Hannu%20Schadewitz"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894E-42D3-4C97-A070-BEB5F0A5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77709</TotalTime>
  <Pages>359</Pages>
  <Words>114374</Words>
  <Characters>651935</Characters>
  <Application>Microsoft Office Word</Application>
  <DocSecurity>0</DocSecurity>
  <Lines>5432</Lines>
  <Paragraphs>1529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dc:creator>
  <cp:keywords/>
  <dc:description/>
  <cp:lastModifiedBy>Administrator</cp:lastModifiedBy>
  <cp:revision>5629</cp:revision>
  <cp:lastPrinted>2026-04-24T08:30:00Z</cp:lastPrinted>
  <dcterms:created xsi:type="dcterms:W3CDTF">2017-02-21T14:28:00Z</dcterms:created>
  <dcterms:modified xsi:type="dcterms:W3CDTF">2026-04-29T06:59:00Z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412104226a8e281f73d31b1d6be33b125a9fbe1f942573be25c38e03583368de</vt:lpwstr>
  </property>
</Properties>
</file>